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896E" w14:textId="4D91D8EB" w:rsidR="00346A64" w:rsidRPr="00143877" w:rsidRDefault="00DD0352" w:rsidP="00346A64">
      <w:pPr>
        <w:jc w:val="center"/>
        <w:rPr>
          <w:rFonts w:cstheme="minorHAnsi"/>
          <w:sz w:val="24"/>
          <w:lang w:val="sr-Latn-RS"/>
        </w:rPr>
      </w:pPr>
      <w:r w:rsidRPr="00143877">
        <w:rPr>
          <w:rFonts w:cstheme="minorHAnsi"/>
          <w:sz w:val="24"/>
          <w:lang w:val="sr-Latn-RS"/>
        </w:rPr>
        <w:t xml:space="preserve"> </w:t>
      </w:r>
    </w:p>
    <w:p w14:paraId="75BA030C" w14:textId="77777777" w:rsidR="00572127" w:rsidRPr="00143877" w:rsidRDefault="00572127" w:rsidP="00346A64">
      <w:pPr>
        <w:jc w:val="center"/>
        <w:rPr>
          <w:rFonts w:cstheme="minorHAnsi"/>
          <w:sz w:val="24"/>
        </w:rPr>
      </w:pPr>
    </w:p>
    <w:p w14:paraId="1DCF4DF2" w14:textId="77777777" w:rsidR="00572127" w:rsidRPr="00143877" w:rsidRDefault="00572127" w:rsidP="00346A64">
      <w:pPr>
        <w:jc w:val="center"/>
        <w:rPr>
          <w:rFonts w:cstheme="minorHAnsi"/>
          <w:sz w:val="24"/>
        </w:rPr>
      </w:pPr>
    </w:p>
    <w:p w14:paraId="2BA40A88" w14:textId="77777777" w:rsidR="00572127" w:rsidRPr="00143877" w:rsidRDefault="00572127" w:rsidP="00346A64">
      <w:pPr>
        <w:jc w:val="center"/>
        <w:rPr>
          <w:rFonts w:cstheme="minorHAnsi"/>
          <w:sz w:val="24"/>
        </w:rPr>
      </w:pPr>
    </w:p>
    <w:p w14:paraId="0DD10C0B" w14:textId="77777777" w:rsidR="00346A64" w:rsidRPr="00143877" w:rsidRDefault="00346A64" w:rsidP="00346A64">
      <w:pPr>
        <w:ind w:left="720"/>
        <w:jc w:val="center"/>
        <w:rPr>
          <w:rFonts w:cstheme="minorHAnsi"/>
          <w:b/>
          <w:sz w:val="36"/>
          <w:szCs w:val="36"/>
          <w:lang w:val="sr-Cyrl-RS"/>
        </w:rPr>
      </w:pPr>
      <w:r w:rsidRPr="00143877">
        <w:rPr>
          <w:rFonts w:cstheme="minorHAnsi"/>
          <w:b/>
          <w:sz w:val="36"/>
          <w:szCs w:val="36"/>
          <w:lang w:val="sr-Cyrl-RS"/>
        </w:rPr>
        <w:t>ОСНОВА ГАЗДОВАЊА ШУМАМА</w:t>
      </w:r>
    </w:p>
    <w:p w14:paraId="27C7B5A0" w14:textId="77777777" w:rsidR="00346A64" w:rsidRPr="00143877" w:rsidRDefault="00346A64" w:rsidP="00346A64">
      <w:pPr>
        <w:ind w:left="720"/>
        <w:jc w:val="center"/>
        <w:rPr>
          <w:rFonts w:cstheme="minorHAnsi"/>
          <w:b/>
          <w:sz w:val="36"/>
          <w:szCs w:val="36"/>
          <w:lang w:val="sr-Cyrl-RS"/>
        </w:rPr>
      </w:pPr>
      <w:r w:rsidRPr="00143877">
        <w:rPr>
          <w:rFonts w:cstheme="minorHAnsi"/>
          <w:b/>
          <w:sz w:val="36"/>
          <w:szCs w:val="36"/>
          <w:lang w:val="sr-Cyrl-RS"/>
        </w:rPr>
        <w:t>ЗА</w:t>
      </w:r>
    </w:p>
    <w:p w14:paraId="338F745F" w14:textId="074E18FC" w:rsidR="00346A64" w:rsidRPr="00143877" w:rsidRDefault="00346A64" w:rsidP="00346A64">
      <w:pPr>
        <w:ind w:left="720"/>
        <w:jc w:val="center"/>
        <w:rPr>
          <w:rFonts w:cstheme="minorHAnsi"/>
          <w:b/>
          <w:sz w:val="36"/>
          <w:szCs w:val="36"/>
          <w:lang w:val="sr-Cyrl-RS"/>
        </w:rPr>
      </w:pPr>
      <w:r w:rsidRPr="00143877">
        <w:rPr>
          <w:rFonts w:cstheme="minorHAnsi"/>
          <w:b/>
          <w:sz w:val="36"/>
          <w:szCs w:val="36"/>
          <w:lang w:val="sr-Cyrl-RS"/>
        </w:rPr>
        <w:t>ГЈ „ШУМЕ СРП</w:t>
      </w:r>
      <w:r w:rsidR="006A5D47" w:rsidRPr="00143877">
        <w:rPr>
          <w:rFonts w:cstheme="minorHAnsi"/>
          <w:b/>
          <w:sz w:val="36"/>
          <w:szCs w:val="36"/>
          <w:lang w:val="sr-Cyrl-RS"/>
        </w:rPr>
        <w:t xml:space="preserve">СКОГ ПРАВОСЛАВНОГ МАНАСТИРА </w:t>
      </w:r>
      <w:r w:rsidR="00CB2E82" w:rsidRPr="00143877">
        <w:rPr>
          <w:rFonts w:cstheme="minorHAnsi"/>
          <w:b/>
          <w:sz w:val="36"/>
          <w:szCs w:val="36"/>
          <w:lang w:val="sr-Cyrl-RS"/>
        </w:rPr>
        <w:t>БЕОЧИН</w:t>
      </w:r>
      <w:r w:rsidRPr="00143877">
        <w:rPr>
          <w:rFonts w:cstheme="minorHAnsi"/>
          <w:b/>
          <w:sz w:val="36"/>
          <w:szCs w:val="36"/>
          <w:lang w:val="sr-Cyrl-RS"/>
        </w:rPr>
        <w:t>”</w:t>
      </w:r>
    </w:p>
    <w:p w14:paraId="217031A9" w14:textId="77777777" w:rsidR="00346A64" w:rsidRPr="00143877" w:rsidRDefault="00346A64" w:rsidP="00346A64">
      <w:pPr>
        <w:ind w:left="720"/>
        <w:jc w:val="center"/>
        <w:rPr>
          <w:rFonts w:cstheme="minorHAnsi"/>
          <w:b/>
          <w:sz w:val="36"/>
          <w:szCs w:val="36"/>
        </w:rPr>
      </w:pPr>
      <w:r w:rsidRPr="00143877">
        <w:rPr>
          <w:rFonts w:cstheme="minorHAnsi"/>
          <w:b/>
          <w:sz w:val="36"/>
          <w:szCs w:val="36"/>
          <w:lang w:val="sr-Cyrl-RS"/>
        </w:rPr>
        <w:t>(2027 – 2036)</w:t>
      </w:r>
    </w:p>
    <w:p w14:paraId="682DEF5E" w14:textId="77777777" w:rsidR="00346A64" w:rsidRPr="00143877" w:rsidRDefault="00346A64" w:rsidP="00346A64">
      <w:pPr>
        <w:ind w:left="720"/>
        <w:jc w:val="center"/>
        <w:rPr>
          <w:rFonts w:cstheme="minorHAnsi"/>
          <w:sz w:val="36"/>
          <w:szCs w:val="36"/>
        </w:rPr>
      </w:pPr>
    </w:p>
    <w:p w14:paraId="4544D439" w14:textId="77777777" w:rsidR="00346A64" w:rsidRPr="00143877" w:rsidRDefault="00346A64" w:rsidP="00346A64">
      <w:pPr>
        <w:ind w:left="720"/>
        <w:jc w:val="center"/>
        <w:rPr>
          <w:rFonts w:cstheme="minorHAnsi"/>
          <w:sz w:val="24"/>
        </w:rPr>
      </w:pPr>
    </w:p>
    <w:p w14:paraId="7C8E57D5" w14:textId="77777777" w:rsidR="00346A64" w:rsidRPr="00143877" w:rsidRDefault="00346A64" w:rsidP="00346A64">
      <w:pPr>
        <w:ind w:left="720"/>
        <w:jc w:val="center"/>
        <w:rPr>
          <w:rFonts w:cstheme="minorHAnsi"/>
          <w:sz w:val="24"/>
          <w:lang w:val="sr-Cyrl-RS"/>
        </w:rPr>
      </w:pPr>
    </w:p>
    <w:p w14:paraId="7BCC915E" w14:textId="77777777" w:rsidR="00660FB8" w:rsidRPr="00143877" w:rsidRDefault="00660FB8" w:rsidP="00346A64">
      <w:pPr>
        <w:ind w:left="720"/>
        <w:jc w:val="center"/>
        <w:rPr>
          <w:rFonts w:cstheme="minorHAnsi"/>
          <w:sz w:val="24"/>
          <w:lang w:val="sr-Cyrl-RS"/>
        </w:rPr>
      </w:pPr>
    </w:p>
    <w:p w14:paraId="71F1C140" w14:textId="77777777" w:rsidR="00660FB8" w:rsidRPr="00143877" w:rsidRDefault="00660FB8" w:rsidP="00346A64">
      <w:pPr>
        <w:ind w:left="720"/>
        <w:jc w:val="center"/>
        <w:rPr>
          <w:rFonts w:cstheme="minorHAnsi"/>
          <w:sz w:val="24"/>
          <w:lang w:val="sr-Cyrl-RS"/>
        </w:rPr>
      </w:pPr>
    </w:p>
    <w:p w14:paraId="628FA910" w14:textId="77777777" w:rsidR="00660FB8" w:rsidRPr="00143877" w:rsidRDefault="00660FB8" w:rsidP="00346A64">
      <w:pPr>
        <w:ind w:left="720"/>
        <w:jc w:val="center"/>
        <w:rPr>
          <w:rFonts w:cstheme="minorHAnsi"/>
          <w:sz w:val="24"/>
          <w:lang w:val="sr-Cyrl-RS"/>
        </w:rPr>
      </w:pPr>
    </w:p>
    <w:p w14:paraId="3C55AB8C" w14:textId="77777777" w:rsidR="00660FB8" w:rsidRPr="00143877" w:rsidRDefault="00660FB8" w:rsidP="00346A64">
      <w:pPr>
        <w:ind w:left="720"/>
        <w:jc w:val="center"/>
        <w:rPr>
          <w:rFonts w:cstheme="minorHAnsi"/>
          <w:sz w:val="24"/>
          <w:lang w:val="sr-Cyrl-RS"/>
        </w:rPr>
      </w:pPr>
    </w:p>
    <w:p w14:paraId="3DA2E071" w14:textId="77777777" w:rsidR="00346A64" w:rsidRPr="00143877" w:rsidRDefault="00346A64" w:rsidP="00346A64">
      <w:pPr>
        <w:ind w:left="720"/>
        <w:jc w:val="center"/>
        <w:rPr>
          <w:rFonts w:cstheme="minorHAnsi"/>
          <w:sz w:val="24"/>
        </w:rPr>
      </w:pPr>
    </w:p>
    <w:p w14:paraId="258DBD85" w14:textId="77777777" w:rsidR="00346A64" w:rsidRPr="00143877" w:rsidRDefault="00346A64" w:rsidP="000B50F1">
      <w:pPr>
        <w:rPr>
          <w:rFonts w:cstheme="minorHAnsi"/>
          <w:sz w:val="24"/>
        </w:rPr>
      </w:pPr>
    </w:p>
    <w:sdt>
      <w:sdtPr>
        <w:rPr>
          <w:rFonts w:ascii="Calibri" w:hAnsi="Calibri" w:cs="Calibri"/>
          <w:szCs w:val="20"/>
          <w:lang w:val="sr-Cyrl-RS"/>
        </w:rPr>
        <w:id w:val="-1761520519"/>
        <w:docPartObj>
          <w:docPartGallery w:val="Table of Contents"/>
          <w:docPartUnique/>
        </w:docPartObj>
      </w:sdtPr>
      <w:sdtEndPr>
        <w:rPr>
          <w:noProof/>
        </w:rPr>
      </w:sdtEndPr>
      <w:sdtContent>
        <w:p w14:paraId="72D21300" w14:textId="47BBC4E7" w:rsidR="00346A64" w:rsidRPr="002C2605" w:rsidRDefault="00346A64" w:rsidP="002C2605">
          <w:pPr>
            <w:keepNext/>
            <w:keepLines/>
            <w:spacing w:before="480" w:after="0" w:line="276" w:lineRule="auto"/>
            <w:jc w:val="both"/>
            <w:rPr>
              <w:rFonts w:ascii="Calibri" w:eastAsiaTheme="majorEastAsia" w:hAnsi="Calibri" w:cs="Calibri"/>
              <w:bCs/>
              <w:color w:val="2F5496" w:themeColor="accent1" w:themeShade="BF"/>
              <w:sz w:val="24"/>
              <w:szCs w:val="24"/>
              <w:lang w:val="sr-Cyrl-RS" w:eastAsia="ja-JP"/>
            </w:rPr>
          </w:pPr>
          <w:r w:rsidRPr="002C2605">
            <w:rPr>
              <w:rFonts w:ascii="Calibri" w:eastAsiaTheme="majorEastAsia" w:hAnsi="Calibri" w:cs="Calibri"/>
              <w:bCs/>
              <w:color w:val="2F5496" w:themeColor="accent1" w:themeShade="BF"/>
              <w:sz w:val="24"/>
              <w:szCs w:val="24"/>
              <w:lang w:val="sr-Cyrl-RS" w:eastAsia="ja-JP"/>
            </w:rPr>
            <w:t>Садржај</w:t>
          </w:r>
          <w:r w:rsidR="00EB38AF" w:rsidRPr="002C2605">
            <w:rPr>
              <w:rFonts w:ascii="Calibri" w:eastAsiaTheme="majorEastAsia" w:hAnsi="Calibri" w:cs="Calibri"/>
              <w:bCs/>
              <w:color w:val="2F5496" w:themeColor="accent1" w:themeShade="BF"/>
              <w:sz w:val="24"/>
              <w:szCs w:val="24"/>
              <w:lang w:val="sr-Cyrl-RS" w:eastAsia="ja-JP"/>
            </w:rPr>
            <w:t xml:space="preserve"> </w:t>
          </w:r>
        </w:p>
        <w:p w14:paraId="5135E986" w14:textId="17E81FB1" w:rsidR="00AA75B5" w:rsidRPr="00AA75B5" w:rsidRDefault="00346A64">
          <w:pPr>
            <w:pStyle w:val="TOC1"/>
            <w:tabs>
              <w:tab w:val="right" w:leader="dot" w:pos="13944"/>
            </w:tabs>
            <w:rPr>
              <w:rFonts w:asciiTheme="minorHAnsi" w:eastAsiaTheme="minorEastAsia" w:hAnsiTheme="minorHAnsi" w:cstheme="minorHAnsi"/>
              <w:noProof/>
              <w:kern w:val="2"/>
              <w:sz w:val="22"/>
              <w:lang w:val="en-US"/>
              <w14:ligatures w14:val="standardContextual"/>
            </w:rPr>
          </w:pPr>
          <w:r w:rsidRPr="002C2605">
            <w:rPr>
              <w:rFonts w:ascii="Calibri" w:hAnsi="Calibri" w:cs="Calibri"/>
              <w:sz w:val="22"/>
              <w:szCs w:val="20"/>
            </w:rPr>
            <w:fldChar w:fldCharType="begin"/>
          </w:r>
          <w:r w:rsidRPr="002C2605">
            <w:rPr>
              <w:rFonts w:ascii="Calibri" w:hAnsi="Calibri" w:cs="Calibri"/>
              <w:sz w:val="22"/>
              <w:szCs w:val="20"/>
            </w:rPr>
            <w:instrText xml:space="preserve"> TOC \o "1-3" \h \z \u </w:instrText>
          </w:r>
          <w:r w:rsidRPr="002C2605">
            <w:rPr>
              <w:rFonts w:ascii="Calibri" w:hAnsi="Calibri" w:cs="Calibri"/>
              <w:sz w:val="22"/>
              <w:szCs w:val="20"/>
            </w:rPr>
            <w:fldChar w:fldCharType="separate"/>
          </w:r>
          <w:hyperlink w:anchor="_Toc232881045" w:history="1">
            <w:r w:rsidR="00AA75B5" w:rsidRPr="00AA75B5">
              <w:rPr>
                <w:rStyle w:val="Hyperlink"/>
                <w:rFonts w:asciiTheme="minorHAnsi" w:eastAsia="Times New Roman" w:hAnsiTheme="minorHAnsi" w:cstheme="minorHAnsi"/>
                <w:noProof/>
                <w:spacing w:val="20"/>
                <w:kern w:val="32"/>
              </w:rPr>
              <w:t>1. УВОДНЕ ИНФОРМАЦИЈЕ И НАПОМЕНЕ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_Toc232881045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w:t>
            </w:r>
            <w:r w:rsidR="00AA75B5" w:rsidRPr="00AA75B5">
              <w:rPr>
                <w:rFonts w:asciiTheme="minorHAnsi" w:hAnsiTheme="minorHAnsi" w:cstheme="minorHAnsi"/>
                <w:noProof/>
                <w:webHidden/>
              </w:rPr>
              <w:fldChar w:fldCharType="end"/>
            </w:r>
          </w:hyperlink>
        </w:p>
        <w:p w14:paraId="1C4C97B8" w14:textId="706A6B6F"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46" w:history="1">
            <w:r w:rsidR="00AA75B5" w:rsidRPr="00AA75B5">
              <w:rPr>
                <w:rStyle w:val="Hyperlink"/>
                <w:rFonts w:asciiTheme="minorHAnsi" w:eastAsiaTheme="majorEastAsia" w:hAnsiTheme="minorHAnsi" w:cstheme="minorHAnsi"/>
                <w:noProof/>
              </w:rPr>
              <w:t>1.1 Уводне информације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_Toc232881046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w:t>
            </w:r>
            <w:r w:rsidR="00AA75B5" w:rsidRPr="00AA75B5">
              <w:rPr>
                <w:rFonts w:asciiTheme="minorHAnsi" w:hAnsiTheme="minorHAnsi" w:cstheme="minorHAnsi"/>
                <w:noProof/>
                <w:webHidden/>
              </w:rPr>
              <w:fldChar w:fldCharType="end"/>
            </w:r>
          </w:hyperlink>
        </w:p>
        <w:p w14:paraId="41651FBF" w14:textId="738DEE61"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47" w:history="1">
            <w:r w:rsidR="00AA75B5" w:rsidRPr="00AA75B5">
              <w:rPr>
                <w:rStyle w:val="Hyperlink"/>
                <w:rFonts w:asciiTheme="minorHAnsi" w:eastAsiaTheme="majorEastAsia" w:hAnsiTheme="minorHAnsi" w:cstheme="minorHAnsi"/>
                <w:noProof/>
              </w:rPr>
              <w:t>1.2 Општи опис просторног и поседовног стања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_Toc232881047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w:t>
            </w:r>
            <w:r w:rsidR="00AA75B5" w:rsidRPr="00AA75B5">
              <w:rPr>
                <w:rFonts w:asciiTheme="minorHAnsi" w:hAnsiTheme="minorHAnsi" w:cstheme="minorHAnsi"/>
                <w:noProof/>
                <w:webHidden/>
              </w:rPr>
              <w:fldChar w:fldCharType="end"/>
            </w:r>
          </w:hyperlink>
        </w:p>
        <w:p w14:paraId="5F7FBB2D" w14:textId="677F25F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48" w:history="1">
            <w:r w:rsidR="00AA75B5" w:rsidRPr="00AA75B5">
              <w:rPr>
                <w:rStyle w:val="Hyperlink"/>
                <w:rFonts w:asciiTheme="minorHAnsi" w:eastAsiaTheme="majorEastAsia" w:hAnsiTheme="minorHAnsi" w:cstheme="minorHAnsi"/>
                <w:noProof/>
              </w:rPr>
              <w:t>1.2.1 Географски положај</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_Toc232881048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w:t>
            </w:r>
            <w:r w:rsidR="00AA75B5" w:rsidRPr="00AA75B5">
              <w:rPr>
                <w:rFonts w:asciiTheme="minorHAnsi" w:hAnsiTheme="minorHAnsi" w:cstheme="minorHAnsi"/>
                <w:noProof/>
                <w:webHidden/>
              </w:rPr>
              <w:fldChar w:fldCharType="end"/>
            </w:r>
          </w:hyperlink>
        </w:p>
        <w:p w14:paraId="423C908E" w14:textId="024BE14A"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49" w:history="1">
            <w:r w:rsidR="00AA75B5" w:rsidRPr="00AA75B5">
              <w:rPr>
                <w:rStyle w:val="Hyperlink"/>
                <w:rFonts w:asciiTheme="minorHAnsi" w:eastAsiaTheme="majorEastAsia" w:hAnsiTheme="minorHAnsi" w:cstheme="minorHAnsi"/>
                <w:noProof/>
              </w:rPr>
              <w:t>1.2.2 Границе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_Toc232881049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w:t>
            </w:r>
            <w:r w:rsidR="00AA75B5" w:rsidRPr="00AA75B5">
              <w:rPr>
                <w:rFonts w:asciiTheme="minorHAnsi" w:hAnsiTheme="minorHAnsi" w:cstheme="minorHAnsi"/>
                <w:noProof/>
                <w:webHidden/>
              </w:rPr>
              <w:fldChar w:fldCharType="end"/>
            </w:r>
          </w:hyperlink>
        </w:p>
        <w:p w14:paraId="28825DF2" w14:textId="77FB822F"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50" w:history="1">
            <w:r w:rsidR="00AA75B5" w:rsidRPr="00AA75B5">
              <w:rPr>
                <w:rStyle w:val="Hyperlink"/>
                <w:rFonts w:asciiTheme="minorHAnsi" w:eastAsiaTheme="majorEastAsia" w:hAnsiTheme="minorHAnsi" w:cstheme="minorHAnsi"/>
                <w:noProof/>
              </w:rPr>
              <w:t>1.2.3 Површине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w:t>
            </w:r>
            <w:r w:rsidR="00AA75B5" w:rsidRPr="00AA75B5">
              <w:rPr>
                <w:rFonts w:asciiTheme="minorHAnsi" w:hAnsiTheme="minorHAnsi" w:cstheme="minorHAnsi"/>
                <w:noProof/>
                <w:webHidden/>
              </w:rPr>
              <w:fldChar w:fldCharType="end"/>
            </w:r>
          </w:hyperlink>
        </w:p>
        <w:p w14:paraId="2C5AD5E5" w14:textId="121B5232"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51" w:history="1">
            <w:r w:rsidR="00AA75B5" w:rsidRPr="00AA75B5">
              <w:rPr>
                <w:rStyle w:val="Hyperlink"/>
                <w:rFonts w:asciiTheme="minorHAnsi" w:eastAsiaTheme="majorEastAsia" w:hAnsiTheme="minorHAnsi" w:cstheme="minorHAnsi"/>
                <w:noProof/>
              </w:rPr>
              <w:t>1.3 Имовинско – правно стање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w:t>
            </w:r>
            <w:r w:rsidR="00AA75B5" w:rsidRPr="00AA75B5">
              <w:rPr>
                <w:rFonts w:asciiTheme="minorHAnsi" w:hAnsiTheme="minorHAnsi" w:cstheme="minorHAnsi"/>
                <w:noProof/>
                <w:webHidden/>
              </w:rPr>
              <w:fldChar w:fldCharType="end"/>
            </w:r>
          </w:hyperlink>
        </w:p>
        <w:p w14:paraId="33CC88E2" w14:textId="5423737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52" w:history="1">
            <w:r w:rsidR="00AA75B5" w:rsidRPr="00AA75B5">
              <w:rPr>
                <w:rStyle w:val="Hyperlink"/>
                <w:rFonts w:asciiTheme="minorHAnsi" w:eastAsiaTheme="majorEastAsia" w:hAnsiTheme="minorHAnsi" w:cstheme="minorHAnsi"/>
                <w:noProof/>
              </w:rPr>
              <w:t>1.3.1 Манастирски посед</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w:t>
            </w:r>
            <w:r w:rsidR="00AA75B5" w:rsidRPr="00AA75B5">
              <w:rPr>
                <w:rFonts w:asciiTheme="minorHAnsi" w:hAnsiTheme="minorHAnsi" w:cstheme="minorHAnsi"/>
                <w:noProof/>
                <w:webHidden/>
              </w:rPr>
              <w:fldChar w:fldCharType="end"/>
            </w:r>
          </w:hyperlink>
        </w:p>
        <w:p w14:paraId="48AC2602" w14:textId="5D9A5CA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53" w:history="1">
            <w:r w:rsidR="00AA75B5" w:rsidRPr="00AA75B5">
              <w:rPr>
                <w:rStyle w:val="Hyperlink"/>
                <w:rFonts w:asciiTheme="minorHAnsi" w:eastAsiaTheme="majorEastAsia" w:hAnsiTheme="minorHAnsi" w:cstheme="minorHAnsi"/>
                <w:noProof/>
              </w:rPr>
              <w:t>1.3.2 Приватни посед</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w:t>
            </w:r>
            <w:r w:rsidR="00AA75B5" w:rsidRPr="00AA75B5">
              <w:rPr>
                <w:rFonts w:asciiTheme="minorHAnsi" w:hAnsiTheme="minorHAnsi" w:cstheme="minorHAnsi"/>
                <w:noProof/>
                <w:webHidden/>
              </w:rPr>
              <w:fldChar w:fldCharType="end"/>
            </w:r>
          </w:hyperlink>
        </w:p>
        <w:p w14:paraId="0F3B07C0" w14:textId="36F567AF"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54" w:history="1">
            <w:r w:rsidR="00AA75B5" w:rsidRPr="00AA75B5">
              <w:rPr>
                <w:rStyle w:val="Hyperlink"/>
                <w:rFonts w:asciiTheme="minorHAnsi" w:hAnsiTheme="minorHAnsi" w:cstheme="minorHAnsi"/>
                <w:noProof/>
              </w:rPr>
              <w:t>1.3.3 Рекапитулација по катастарским општинама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w:t>
            </w:r>
            <w:r w:rsidR="00AA75B5" w:rsidRPr="00AA75B5">
              <w:rPr>
                <w:rFonts w:asciiTheme="minorHAnsi" w:hAnsiTheme="minorHAnsi" w:cstheme="minorHAnsi"/>
                <w:noProof/>
                <w:webHidden/>
              </w:rPr>
              <w:fldChar w:fldCharType="end"/>
            </w:r>
          </w:hyperlink>
        </w:p>
        <w:p w14:paraId="66A50F3D" w14:textId="11FD3580"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55" w:history="1">
            <w:r w:rsidR="00AA75B5" w:rsidRPr="00AA75B5">
              <w:rPr>
                <w:rStyle w:val="Hyperlink"/>
                <w:rFonts w:asciiTheme="minorHAnsi" w:eastAsiaTheme="majorEastAsia" w:hAnsiTheme="minorHAnsi" w:cstheme="minorHAnsi"/>
                <w:noProof/>
              </w:rPr>
              <w:t>1.4 Рељеф и геоморфолошке карактеристике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w:t>
            </w:r>
            <w:r w:rsidR="00AA75B5" w:rsidRPr="00AA75B5">
              <w:rPr>
                <w:rFonts w:asciiTheme="minorHAnsi" w:hAnsiTheme="minorHAnsi" w:cstheme="minorHAnsi"/>
                <w:noProof/>
                <w:webHidden/>
              </w:rPr>
              <w:fldChar w:fldCharType="end"/>
            </w:r>
          </w:hyperlink>
        </w:p>
        <w:p w14:paraId="654683BB" w14:textId="753053EC"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56" w:history="1">
            <w:r w:rsidR="00AA75B5" w:rsidRPr="00AA75B5">
              <w:rPr>
                <w:rStyle w:val="Hyperlink"/>
                <w:rFonts w:asciiTheme="minorHAnsi" w:hAnsiTheme="minorHAnsi" w:cstheme="minorHAnsi"/>
                <w:noProof/>
              </w:rPr>
              <w:t>1.5 Геолошка подлога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w:t>
            </w:r>
            <w:r w:rsidR="00AA75B5" w:rsidRPr="00AA75B5">
              <w:rPr>
                <w:rFonts w:asciiTheme="minorHAnsi" w:hAnsiTheme="minorHAnsi" w:cstheme="minorHAnsi"/>
                <w:noProof/>
                <w:webHidden/>
              </w:rPr>
              <w:fldChar w:fldCharType="end"/>
            </w:r>
          </w:hyperlink>
        </w:p>
        <w:p w14:paraId="5D387E57" w14:textId="74F96201"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57" w:history="1">
            <w:r w:rsidR="00AA75B5" w:rsidRPr="00AA75B5">
              <w:rPr>
                <w:rStyle w:val="Hyperlink"/>
                <w:rFonts w:asciiTheme="minorHAnsi" w:eastAsiaTheme="majorEastAsia" w:hAnsiTheme="minorHAnsi" w:cstheme="minorHAnsi"/>
                <w:noProof/>
              </w:rPr>
              <w:t>1.6 Типови земљишта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w:t>
            </w:r>
            <w:r w:rsidR="00AA75B5" w:rsidRPr="00AA75B5">
              <w:rPr>
                <w:rFonts w:asciiTheme="minorHAnsi" w:hAnsiTheme="minorHAnsi" w:cstheme="minorHAnsi"/>
                <w:noProof/>
                <w:webHidden/>
              </w:rPr>
              <w:fldChar w:fldCharType="end"/>
            </w:r>
          </w:hyperlink>
        </w:p>
        <w:p w14:paraId="5B53AE8A" w14:textId="4F1B7610"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58" w:history="1">
            <w:r w:rsidR="00AA75B5" w:rsidRPr="00AA75B5">
              <w:rPr>
                <w:rStyle w:val="Hyperlink"/>
                <w:rFonts w:asciiTheme="minorHAnsi" w:hAnsiTheme="minorHAnsi" w:cstheme="minorHAnsi"/>
                <w:noProof/>
              </w:rPr>
              <w:t>1.7 Хидрографске карактеристике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16</w:t>
            </w:r>
            <w:r w:rsidR="00AA75B5" w:rsidRPr="00AA75B5">
              <w:rPr>
                <w:rFonts w:asciiTheme="minorHAnsi" w:hAnsiTheme="minorHAnsi" w:cstheme="minorHAnsi"/>
                <w:noProof/>
                <w:webHidden/>
              </w:rPr>
              <w:fldChar w:fldCharType="end"/>
            </w:r>
          </w:hyperlink>
        </w:p>
        <w:p w14:paraId="345BC34B" w14:textId="0A9C3775"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59" w:history="1">
            <w:r w:rsidR="00AA75B5" w:rsidRPr="00AA75B5">
              <w:rPr>
                <w:rStyle w:val="Hyperlink"/>
                <w:rFonts w:asciiTheme="minorHAnsi" w:eastAsiaTheme="majorEastAsia" w:hAnsiTheme="minorHAnsi" w:cstheme="minorHAnsi"/>
                <w:noProof/>
              </w:rPr>
              <w:t>1.8 Клима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_Toc232881059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17</w:t>
            </w:r>
            <w:r w:rsidR="00AA75B5" w:rsidRPr="00AA75B5">
              <w:rPr>
                <w:rFonts w:asciiTheme="minorHAnsi" w:hAnsiTheme="minorHAnsi" w:cstheme="minorHAnsi"/>
                <w:noProof/>
                <w:webHidden/>
              </w:rPr>
              <w:fldChar w:fldCharType="end"/>
            </w:r>
          </w:hyperlink>
        </w:p>
        <w:p w14:paraId="3F5FE1F2" w14:textId="0DF5161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60" w:history="1">
            <w:r w:rsidR="00AA75B5" w:rsidRPr="00AA75B5">
              <w:rPr>
                <w:rStyle w:val="Hyperlink"/>
                <w:rFonts w:asciiTheme="minorHAnsi" w:hAnsiTheme="minorHAnsi" w:cstheme="minorHAnsi"/>
                <w:noProof/>
              </w:rPr>
              <w:t>1.8.1 Температура Ваздуха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17</w:t>
            </w:r>
            <w:r w:rsidR="00AA75B5" w:rsidRPr="00AA75B5">
              <w:rPr>
                <w:rFonts w:asciiTheme="minorHAnsi" w:hAnsiTheme="minorHAnsi" w:cstheme="minorHAnsi"/>
                <w:noProof/>
                <w:webHidden/>
              </w:rPr>
              <w:fldChar w:fldCharType="end"/>
            </w:r>
          </w:hyperlink>
        </w:p>
        <w:p w14:paraId="5C6BE89D" w14:textId="4E3A271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61" w:history="1">
            <w:r w:rsidR="00AA75B5" w:rsidRPr="00AA75B5">
              <w:rPr>
                <w:rStyle w:val="Hyperlink"/>
                <w:rFonts w:asciiTheme="minorHAnsi" w:eastAsiaTheme="majorEastAsia" w:hAnsiTheme="minorHAnsi" w:cstheme="minorHAnsi"/>
                <w:noProof/>
              </w:rPr>
              <w:t>1.8.2 Падавине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18</w:t>
            </w:r>
            <w:r w:rsidR="00AA75B5" w:rsidRPr="00AA75B5">
              <w:rPr>
                <w:rFonts w:asciiTheme="minorHAnsi" w:hAnsiTheme="minorHAnsi" w:cstheme="minorHAnsi"/>
                <w:noProof/>
                <w:webHidden/>
              </w:rPr>
              <w:fldChar w:fldCharType="end"/>
            </w:r>
          </w:hyperlink>
        </w:p>
        <w:p w14:paraId="32C7B7DC" w14:textId="58E3320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62" w:history="1">
            <w:r w:rsidR="00AA75B5" w:rsidRPr="00AA75B5">
              <w:rPr>
                <w:rStyle w:val="Hyperlink"/>
                <w:rFonts w:asciiTheme="minorHAnsi" w:eastAsiaTheme="majorEastAsia" w:hAnsiTheme="minorHAnsi" w:cstheme="minorHAnsi"/>
                <w:noProof/>
              </w:rPr>
              <w:t>1.8.3 Влажност ваздуха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19</w:t>
            </w:r>
            <w:r w:rsidR="00AA75B5" w:rsidRPr="00AA75B5">
              <w:rPr>
                <w:rFonts w:asciiTheme="minorHAnsi" w:hAnsiTheme="minorHAnsi" w:cstheme="minorHAnsi"/>
                <w:noProof/>
                <w:webHidden/>
              </w:rPr>
              <w:fldChar w:fldCharType="end"/>
            </w:r>
          </w:hyperlink>
        </w:p>
        <w:p w14:paraId="32E5512F" w14:textId="5FF397D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63" w:history="1">
            <w:r w:rsidR="00AA75B5" w:rsidRPr="00AA75B5">
              <w:rPr>
                <w:rStyle w:val="Hyperlink"/>
                <w:rFonts w:asciiTheme="minorHAnsi" w:eastAsiaTheme="majorEastAsia" w:hAnsiTheme="minorHAnsi" w:cstheme="minorHAnsi"/>
                <w:noProof/>
              </w:rPr>
              <w:t>1.8.4 Ветрови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19</w:t>
            </w:r>
            <w:r w:rsidR="00AA75B5" w:rsidRPr="00AA75B5">
              <w:rPr>
                <w:rFonts w:asciiTheme="minorHAnsi" w:hAnsiTheme="minorHAnsi" w:cstheme="minorHAnsi"/>
                <w:noProof/>
                <w:webHidden/>
              </w:rPr>
              <w:fldChar w:fldCharType="end"/>
            </w:r>
          </w:hyperlink>
        </w:p>
        <w:p w14:paraId="22683EE2" w14:textId="091C9FE1"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64" w:history="1">
            <w:r w:rsidR="00AA75B5" w:rsidRPr="00AA75B5">
              <w:rPr>
                <w:rStyle w:val="Hyperlink"/>
                <w:rFonts w:asciiTheme="minorHAnsi" w:eastAsiaTheme="majorEastAsia" w:hAnsiTheme="minorHAnsi" w:cstheme="minorHAnsi"/>
                <w:noProof/>
              </w:rPr>
              <w:t>1.9 Опште карактеристике шумских екосистема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20</w:t>
            </w:r>
            <w:r w:rsidR="00AA75B5" w:rsidRPr="00AA75B5">
              <w:rPr>
                <w:rFonts w:asciiTheme="minorHAnsi" w:hAnsiTheme="minorHAnsi" w:cstheme="minorHAnsi"/>
                <w:noProof/>
                <w:webHidden/>
              </w:rPr>
              <w:fldChar w:fldCharType="end"/>
            </w:r>
          </w:hyperlink>
        </w:p>
        <w:p w14:paraId="14413088" w14:textId="06409F9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65" w:history="1">
            <w:r w:rsidR="00AA75B5" w:rsidRPr="00AA75B5">
              <w:rPr>
                <w:rStyle w:val="Hyperlink"/>
                <w:rFonts w:asciiTheme="minorHAnsi" w:eastAsiaTheme="majorEastAsia" w:hAnsiTheme="minorHAnsi" w:cstheme="minorHAnsi"/>
                <w:noProof/>
              </w:rPr>
              <w:t>1.9.1 Биотички услови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20</w:t>
            </w:r>
            <w:r w:rsidR="00AA75B5" w:rsidRPr="00AA75B5">
              <w:rPr>
                <w:rFonts w:asciiTheme="minorHAnsi" w:hAnsiTheme="minorHAnsi" w:cstheme="minorHAnsi"/>
                <w:noProof/>
                <w:webHidden/>
              </w:rPr>
              <w:fldChar w:fldCharType="end"/>
            </w:r>
          </w:hyperlink>
        </w:p>
        <w:p w14:paraId="23EF8F60" w14:textId="7458F306"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66" w:history="1">
            <w:r w:rsidR="00AA75B5" w:rsidRPr="00AA75B5">
              <w:rPr>
                <w:rStyle w:val="Hyperlink"/>
                <w:rFonts w:asciiTheme="minorHAnsi" w:eastAsiaTheme="majorEastAsia" w:hAnsiTheme="minorHAnsi" w:cstheme="minorHAnsi"/>
                <w:noProof/>
              </w:rPr>
              <w:t>1.9.2 Шумски екосистеми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20</w:t>
            </w:r>
            <w:r w:rsidR="00AA75B5" w:rsidRPr="00AA75B5">
              <w:rPr>
                <w:rFonts w:asciiTheme="minorHAnsi" w:hAnsiTheme="minorHAnsi" w:cstheme="minorHAnsi"/>
                <w:noProof/>
                <w:webHidden/>
              </w:rPr>
              <w:fldChar w:fldCharType="end"/>
            </w:r>
          </w:hyperlink>
        </w:p>
        <w:p w14:paraId="385C11AB" w14:textId="6394EC9C" w:rsidR="00AA75B5" w:rsidRPr="00AA75B5" w:rsidRDefault="00000000">
          <w:pPr>
            <w:pStyle w:val="TOC1"/>
            <w:tabs>
              <w:tab w:val="right" w:leader="dot" w:pos="13944"/>
            </w:tabs>
            <w:rPr>
              <w:rFonts w:asciiTheme="minorHAnsi" w:eastAsiaTheme="minorEastAsia" w:hAnsiTheme="minorHAnsi" w:cstheme="minorHAnsi"/>
              <w:noProof/>
              <w:kern w:val="2"/>
              <w:sz w:val="22"/>
              <w:lang w:val="en-US"/>
              <w14:ligatures w14:val="standardContextual"/>
            </w:rPr>
          </w:pPr>
          <w:hyperlink w:anchor="_Toc232881067" w:history="1">
            <w:r w:rsidR="00AA75B5" w:rsidRPr="00AA75B5">
              <w:rPr>
                <w:rStyle w:val="Hyperlink"/>
                <w:rFonts w:asciiTheme="minorHAnsi" w:eastAsia="Times New Roman" w:hAnsiTheme="minorHAnsi" w:cstheme="minorHAnsi"/>
                <w:caps/>
                <w:noProof/>
                <w:spacing w:val="20"/>
                <w:kern w:val="32"/>
              </w:rPr>
              <w:t>2. СТАЊЕ ШУМА, АНАЛИЗА СТАЊА И СПРОВЕДЕНИХ МЕРА ГАЗДОВАЊА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23</w:t>
            </w:r>
            <w:r w:rsidR="00AA75B5" w:rsidRPr="00AA75B5">
              <w:rPr>
                <w:rFonts w:asciiTheme="minorHAnsi" w:hAnsiTheme="minorHAnsi" w:cstheme="minorHAnsi"/>
                <w:noProof/>
                <w:webHidden/>
              </w:rPr>
              <w:fldChar w:fldCharType="end"/>
            </w:r>
          </w:hyperlink>
        </w:p>
        <w:p w14:paraId="3F1EA503" w14:textId="41C167F5"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68" w:history="1">
            <w:r w:rsidR="00AA75B5" w:rsidRPr="00AA75B5">
              <w:rPr>
                <w:rStyle w:val="Hyperlink"/>
                <w:rFonts w:asciiTheme="minorHAnsi" w:eastAsiaTheme="majorEastAsia" w:hAnsiTheme="minorHAnsi" w:cstheme="minorHAnsi"/>
                <w:noProof/>
              </w:rPr>
              <w:t>2.1. Стање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23</w:t>
            </w:r>
            <w:r w:rsidR="00AA75B5" w:rsidRPr="00AA75B5">
              <w:rPr>
                <w:rFonts w:asciiTheme="minorHAnsi" w:hAnsiTheme="minorHAnsi" w:cstheme="minorHAnsi"/>
                <w:noProof/>
                <w:webHidden/>
              </w:rPr>
              <w:fldChar w:fldCharType="end"/>
            </w:r>
          </w:hyperlink>
        </w:p>
        <w:p w14:paraId="15AD4068" w14:textId="3219088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69" w:history="1">
            <w:r w:rsidR="00AA75B5" w:rsidRPr="00AA75B5">
              <w:rPr>
                <w:rStyle w:val="Hyperlink"/>
                <w:rFonts w:asciiTheme="minorHAnsi" w:eastAsiaTheme="majorEastAsia" w:hAnsiTheme="minorHAnsi" w:cstheme="minorHAnsi"/>
                <w:noProof/>
              </w:rPr>
              <w:t>2.1.1. Стање шума по намени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_Toc232881069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23</w:t>
            </w:r>
            <w:r w:rsidR="00AA75B5" w:rsidRPr="00AA75B5">
              <w:rPr>
                <w:rFonts w:asciiTheme="minorHAnsi" w:hAnsiTheme="minorHAnsi" w:cstheme="minorHAnsi"/>
                <w:noProof/>
                <w:webHidden/>
              </w:rPr>
              <w:fldChar w:fldCharType="end"/>
            </w:r>
          </w:hyperlink>
        </w:p>
        <w:p w14:paraId="328C80DE" w14:textId="0A86E267"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0" w:history="1">
            <w:r w:rsidR="00AA75B5" w:rsidRPr="00AA75B5">
              <w:rPr>
                <w:rStyle w:val="Hyperlink"/>
                <w:rFonts w:asciiTheme="minorHAnsi" w:eastAsiaTheme="majorEastAsia" w:hAnsiTheme="minorHAnsi" w:cstheme="minorHAnsi"/>
                <w:noProof/>
              </w:rPr>
              <w:t>2.1.1.1. Стање шума по глобалној намени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23</w:t>
            </w:r>
            <w:r w:rsidR="00AA75B5" w:rsidRPr="00AA75B5">
              <w:rPr>
                <w:rFonts w:asciiTheme="minorHAnsi" w:hAnsiTheme="minorHAnsi" w:cstheme="minorHAnsi"/>
                <w:noProof/>
                <w:webHidden/>
              </w:rPr>
              <w:fldChar w:fldCharType="end"/>
            </w:r>
          </w:hyperlink>
        </w:p>
        <w:p w14:paraId="53388922" w14:textId="3002D7A4"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1" w:history="1">
            <w:r w:rsidR="00AA75B5" w:rsidRPr="00AA75B5">
              <w:rPr>
                <w:rStyle w:val="Hyperlink"/>
                <w:rFonts w:asciiTheme="minorHAnsi" w:eastAsiaTheme="majorEastAsia" w:hAnsiTheme="minorHAnsi" w:cstheme="minorHAnsi"/>
                <w:noProof/>
              </w:rPr>
              <w:t>2.1.1.2 Стање шума по основној намени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23</w:t>
            </w:r>
            <w:r w:rsidR="00AA75B5" w:rsidRPr="00AA75B5">
              <w:rPr>
                <w:rFonts w:asciiTheme="minorHAnsi" w:hAnsiTheme="minorHAnsi" w:cstheme="minorHAnsi"/>
                <w:noProof/>
                <w:webHidden/>
              </w:rPr>
              <w:fldChar w:fldCharType="end"/>
            </w:r>
          </w:hyperlink>
        </w:p>
        <w:p w14:paraId="3AF1B7F1" w14:textId="512D143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2" w:history="1">
            <w:r w:rsidR="00AA75B5" w:rsidRPr="00AA75B5">
              <w:rPr>
                <w:rStyle w:val="Hyperlink"/>
                <w:rFonts w:asciiTheme="minorHAnsi" w:eastAsiaTheme="majorEastAsia" w:hAnsiTheme="minorHAnsi" w:cstheme="minorHAnsi"/>
                <w:noProof/>
              </w:rPr>
              <w:t>2.1.2 Стања шума по газдинским типовима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24</w:t>
            </w:r>
            <w:r w:rsidR="00AA75B5" w:rsidRPr="00AA75B5">
              <w:rPr>
                <w:rFonts w:asciiTheme="minorHAnsi" w:hAnsiTheme="minorHAnsi" w:cstheme="minorHAnsi"/>
                <w:noProof/>
                <w:webHidden/>
              </w:rPr>
              <w:fldChar w:fldCharType="end"/>
            </w:r>
          </w:hyperlink>
        </w:p>
        <w:p w14:paraId="662A632D" w14:textId="1B953E9A"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3" w:history="1">
            <w:r w:rsidR="00AA75B5" w:rsidRPr="00AA75B5">
              <w:rPr>
                <w:rStyle w:val="Hyperlink"/>
                <w:rFonts w:asciiTheme="minorHAnsi" w:eastAsia="Times New Roman" w:hAnsiTheme="minorHAnsi" w:cstheme="minorHAnsi"/>
                <w:noProof/>
              </w:rPr>
              <w:t>2.1.3. Стање шума по узгојним групама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27</w:t>
            </w:r>
            <w:r w:rsidR="00AA75B5" w:rsidRPr="00AA75B5">
              <w:rPr>
                <w:rFonts w:asciiTheme="minorHAnsi" w:hAnsiTheme="minorHAnsi" w:cstheme="minorHAnsi"/>
                <w:noProof/>
                <w:webHidden/>
              </w:rPr>
              <w:fldChar w:fldCharType="end"/>
            </w:r>
          </w:hyperlink>
        </w:p>
        <w:p w14:paraId="032BB242" w14:textId="408A6D6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4" w:history="1">
            <w:r w:rsidR="00AA75B5" w:rsidRPr="00AA75B5">
              <w:rPr>
                <w:rStyle w:val="Hyperlink"/>
                <w:rFonts w:asciiTheme="minorHAnsi" w:hAnsiTheme="minorHAnsi" w:cstheme="minorHAnsi"/>
                <w:noProof/>
              </w:rPr>
              <w:t>2.1.4 Стање шума по пореклу и очуваности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30</w:t>
            </w:r>
            <w:r w:rsidR="00AA75B5" w:rsidRPr="00AA75B5">
              <w:rPr>
                <w:rFonts w:asciiTheme="minorHAnsi" w:hAnsiTheme="minorHAnsi" w:cstheme="minorHAnsi"/>
                <w:noProof/>
                <w:webHidden/>
              </w:rPr>
              <w:fldChar w:fldCharType="end"/>
            </w:r>
          </w:hyperlink>
        </w:p>
        <w:p w14:paraId="3E623996" w14:textId="14673D36"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5" w:history="1">
            <w:r w:rsidR="00AA75B5" w:rsidRPr="00AA75B5">
              <w:rPr>
                <w:rStyle w:val="Hyperlink"/>
                <w:rFonts w:asciiTheme="minorHAnsi" w:eastAsiaTheme="majorEastAsia" w:hAnsiTheme="minorHAnsi" w:cstheme="minorHAnsi"/>
                <w:noProof/>
              </w:rPr>
              <w:t>2.1.5 Стање шума по смеси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35</w:t>
            </w:r>
            <w:r w:rsidR="00AA75B5" w:rsidRPr="00AA75B5">
              <w:rPr>
                <w:rFonts w:asciiTheme="minorHAnsi" w:hAnsiTheme="minorHAnsi" w:cstheme="minorHAnsi"/>
                <w:noProof/>
                <w:webHidden/>
              </w:rPr>
              <w:fldChar w:fldCharType="end"/>
            </w:r>
          </w:hyperlink>
        </w:p>
        <w:p w14:paraId="5947FE65" w14:textId="605F6967"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6" w:history="1">
            <w:r w:rsidR="00AA75B5" w:rsidRPr="00AA75B5">
              <w:rPr>
                <w:rStyle w:val="Hyperlink"/>
                <w:rFonts w:asciiTheme="minorHAnsi" w:eastAsiaTheme="majorEastAsia" w:hAnsiTheme="minorHAnsi" w:cstheme="minorHAnsi"/>
                <w:noProof/>
              </w:rPr>
              <w:t>2.1.6 Стање шума по врстама дрвећа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39</w:t>
            </w:r>
            <w:r w:rsidR="00AA75B5" w:rsidRPr="00AA75B5">
              <w:rPr>
                <w:rFonts w:asciiTheme="minorHAnsi" w:hAnsiTheme="minorHAnsi" w:cstheme="minorHAnsi"/>
                <w:noProof/>
                <w:webHidden/>
              </w:rPr>
              <w:fldChar w:fldCharType="end"/>
            </w:r>
          </w:hyperlink>
        </w:p>
        <w:p w14:paraId="39F73D70" w14:textId="32F0F817"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7" w:history="1">
            <w:r w:rsidR="00AA75B5" w:rsidRPr="00AA75B5">
              <w:rPr>
                <w:rStyle w:val="Hyperlink"/>
                <w:rFonts w:asciiTheme="minorHAnsi" w:eastAsiaTheme="majorEastAsia" w:hAnsiTheme="minorHAnsi" w:cstheme="minorHAnsi"/>
                <w:noProof/>
              </w:rPr>
              <w:t>2.1.7 Стање шума по дебљинској структури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43</w:t>
            </w:r>
            <w:r w:rsidR="00AA75B5" w:rsidRPr="00AA75B5">
              <w:rPr>
                <w:rFonts w:asciiTheme="minorHAnsi" w:hAnsiTheme="minorHAnsi" w:cstheme="minorHAnsi"/>
                <w:noProof/>
                <w:webHidden/>
              </w:rPr>
              <w:fldChar w:fldCharType="end"/>
            </w:r>
          </w:hyperlink>
        </w:p>
        <w:p w14:paraId="5CFCB5DF" w14:textId="3394DA08"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8" w:history="1">
            <w:r w:rsidR="00AA75B5" w:rsidRPr="00AA75B5">
              <w:rPr>
                <w:rStyle w:val="Hyperlink"/>
                <w:rFonts w:asciiTheme="minorHAnsi" w:eastAsiaTheme="majorEastAsia" w:hAnsiTheme="minorHAnsi" w:cstheme="minorHAnsi"/>
                <w:noProof/>
              </w:rPr>
              <w:t>2.1.8 Стање шума по добној структури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51</w:t>
            </w:r>
            <w:r w:rsidR="00AA75B5" w:rsidRPr="00AA75B5">
              <w:rPr>
                <w:rFonts w:asciiTheme="minorHAnsi" w:hAnsiTheme="minorHAnsi" w:cstheme="minorHAnsi"/>
                <w:noProof/>
                <w:webHidden/>
              </w:rPr>
              <w:fldChar w:fldCharType="end"/>
            </w:r>
          </w:hyperlink>
        </w:p>
        <w:p w14:paraId="65DA1117" w14:textId="01B7DE67"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79" w:history="1">
            <w:r w:rsidR="00AA75B5" w:rsidRPr="00AA75B5">
              <w:rPr>
                <w:rStyle w:val="Hyperlink"/>
                <w:rFonts w:asciiTheme="minorHAnsi" w:eastAsiaTheme="majorEastAsia" w:hAnsiTheme="minorHAnsi" w:cstheme="minorHAnsi"/>
                <w:noProof/>
              </w:rPr>
              <w:t>2.1.9 Стање вештачки подигнутих састојина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_Toc232881079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59</w:t>
            </w:r>
            <w:r w:rsidR="00AA75B5" w:rsidRPr="00AA75B5">
              <w:rPr>
                <w:rFonts w:asciiTheme="minorHAnsi" w:hAnsiTheme="minorHAnsi" w:cstheme="minorHAnsi"/>
                <w:noProof/>
                <w:webHidden/>
              </w:rPr>
              <w:fldChar w:fldCharType="end"/>
            </w:r>
          </w:hyperlink>
        </w:p>
        <w:p w14:paraId="79CE7A77" w14:textId="0B20FFDD"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0" w:history="1">
            <w:r w:rsidR="00AA75B5" w:rsidRPr="00AA75B5">
              <w:rPr>
                <w:rStyle w:val="Hyperlink"/>
                <w:rFonts w:asciiTheme="minorHAnsi" w:hAnsiTheme="minorHAnsi" w:cstheme="minorHAnsi"/>
                <w:noProof/>
              </w:rPr>
              <w:t>2.1.10 Здравствено стање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60</w:t>
            </w:r>
            <w:r w:rsidR="00AA75B5" w:rsidRPr="00AA75B5">
              <w:rPr>
                <w:rFonts w:asciiTheme="minorHAnsi" w:hAnsiTheme="minorHAnsi" w:cstheme="minorHAnsi"/>
                <w:noProof/>
                <w:webHidden/>
              </w:rPr>
              <w:fldChar w:fldCharType="end"/>
            </w:r>
          </w:hyperlink>
        </w:p>
        <w:p w14:paraId="013D22A4" w14:textId="5A1B918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1" w:history="1">
            <w:r w:rsidR="00AA75B5" w:rsidRPr="00AA75B5">
              <w:rPr>
                <w:rStyle w:val="Hyperlink"/>
                <w:rFonts w:asciiTheme="minorHAnsi" w:hAnsiTheme="minorHAnsi" w:cstheme="minorHAnsi"/>
                <w:noProof/>
              </w:rPr>
              <w:t>2.1.10.1 Степен угрожености од биљних болести и штеточина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60</w:t>
            </w:r>
            <w:r w:rsidR="00AA75B5" w:rsidRPr="00AA75B5">
              <w:rPr>
                <w:rFonts w:asciiTheme="minorHAnsi" w:hAnsiTheme="minorHAnsi" w:cstheme="minorHAnsi"/>
                <w:noProof/>
                <w:webHidden/>
              </w:rPr>
              <w:fldChar w:fldCharType="end"/>
            </w:r>
          </w:hyperlink>
        </w:p>
        <w:p w14:paraId="2166A75A" w14:textId="07D826BD"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2" w:history="1">
            <w:r w:rsidR="00AA75B5" w:rsidRPr="00AA75B5">
              <w:rPr>
                <w:rStyle w:val="Hyperlink"/>
                <w:rFonts w:asciiTheme="minorHAnsi" w:hAnsiTheme="minorHAnsi" w:cstheme="minorHAnsi"/>
                <w:noProof/>
              </w:rPr>
              <w:t>2.1.10.2 Угрожонест шума од елементарних непогода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61</w:t>
            </w:r>
            <w:r w:rsidR="00AA75B5" w:rsidRPr="00AA75B5">
              <w:rPr>
                <w:rFonts w:asciiTheme="minorHAnsi" w:hAnsiTheme="minorHAnsi" w:cstheme="minorHAnsi"/>
                <w:noProof/>
                <w:webHidden/>
              </w:rPr>
              <w:fldChar w:fldCharType="end"/>
            </w:r>
          </w:hyperlink>
        </w:p>
        <w:p w14:paraId="7A2EDCE4" w14:textId="20B4E1F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3" w:history="1">
            <w:r w:rsidR="00AA75B5" w:rsidRPr="00AA75B5">
              <w:rPr>
                <w:rStyle w:val="Hyperlink"/>
                <w:rFonts w:asciiTheme="minorHAnsi" w:hAnsiTheme="minorHAnsi" w:cstheme="minorHAnsi"/>
                <w:noProof/>
              </w:rPr>
              <w:t>2.1.10.3 Стање шума према угрожености од пожара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62</w:t>
            </w:r>
            <w:r w:rsidR="00AA75B5" w:rsidRPr="00AA75B5">
              <w:rPr>
                <w:rFonts w:asciiTheme="minorHAnsi" w:hAnsiTheme="minorHAnsi" w:cstheme="minorHAnsi"/>
                <w:noProof/>
                <w:webHidden/>
              </w:rPr>
              <w:fldChar w:fldCharType="end"/>
            </w:r>
          </w:hyperlink>
        </w:p>
        <w:p w14:paraId="72DD212E" w14:textId="30BD3F76"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4" w:history="1">
            <w:r w:rsidR="00AA75B5" w:rsidRPr="00AA75B5">
              <w:rPr>
                <w:rStyle w:val="Hyperlink"/>
                <w:rFonts w:asciiTheme="minorHAnsi" w:eastAsiaTheme="majorEastAsia" w:hAnsiTheme="minorHAnsi" w:cstheme="minorHAnsi"/>
                <w:noProof/>
              </w:rPr>
              <w:t>2.1.11 Стање необраслих површина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64</w:t>
            </w:r>
            <w:r w:rsidR="00AA75B5" w:rsidRPr="00AA75B5">
              <w:rPr>
                <w:rFonts w:asciiTheme="minorHAnsi" w:hAnsiTheme="minorHAnsi" w:cstheme="minorHAnsi"/>
                <w:noProof/>
                <w:webHidden/>
              </w:rPr>
              <w:fldChar w:fldCharType="end"/>
            </w:r>
          </w:hyperlink>
        </w:p>
        <w:p w14:paraId="284EDE2B" w14:textId="50EB27D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5" w:history="1">
            <w:r w:rsidR="00AA75B5" w:rsidRPr="00AA75B5">
              <w:rPr>
                <w:rStyle w:val="Hyperlink"/>
                <w:rFonts w:asciiTheme="minorHAnsi" w:hAnsiTheme="minorHAnsi" w:cstheme="minorHAnsi"/>
                <w:noProof/>
              </w:rPr>
              <w:t>2.1.12 Стање ловишта на подручју газдинске јединице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64</w:t>
            </w:r>
            <w:r w:rsidR="00AA75B5" w:rsidRPr="00AA75B5">
              <w:rPr>
                <w:rFonts w:asciiTheme="minorHAnsi" w:hAnsiTheme="minorHAnsi" w:cstheme="minorHAnsi"/>
                <w:noProof/>
                <w:webHidden/>
              </w:rPr>
              <w:fldChar w:fldCharType="end"/>
            </w:r>
          </w:hyperlink>
        </w:p>
        <w:p w14:paraId="74ADE638" w14:textId="0035D9D3"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6" w:history="1">
            <w:r w:rsidR="00AA75B5" w:rsidRPr="00AA75B5">
              <w:rPr>
                <w:rStyle w:val="Hyperlink"/>
                <w:rFonts w:asciiTheme="minorHAnsi" w:eastAsiaTheme="majorEastAsia" w:hAnsiTheme="minorHAnsi" w:cstheme="minorHAnsi"/>
                <w:noProof/>
              </w:rPr>
              <w:t>2.1.13 Стање саобраћаница и отвореност газдинске јединице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64</w:t>
            </w:r>
            <w:r w:rsidR="00AA75B5" w:rsidRPr="00AA75B5">
              <w:rPr>
                <w:rFonts w:asciiTheme="minorHAnsi" w:hAnsiTheme="minorHAnsi" w:cstheme="minorHAnsi"/>
                <w:noProof/>
                <w:webHidden/>
              </w:rPr>
              <w:fldChar w:fldCharType="end"/>
            </w:r>
          </w:hyperlink>
        </w:p>
        <w:p w14:paraId="4E65E0F0" w14:textId="13F2817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7" w:history="1">
            <w:r w:rsidR="00AA75B5" w:rsidRPr="00AA75B5">
              <w:rPr>
                <w:rStyle w:val="Hyperlink"/>
                <w:rFonts w:asciiTheme="minorHAnsi" w:eastAsiaTheme="majorEastAsia" w:hAnsiTheme="minorHAnsi" w:cstheme="minorHAnsi"/>
                <w:noProof/>
              </w:rPr>
              <w:t>2.1.13.1 Спољашња отвореност шумског комплекса саобраћајницама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65</w:t>
            </w:r>
            <w:r w:rsidR="00AA75B5" w:rsidRPr="00AA75B5">
              <w:rPr>
                <w:rFonts w:asciiTheme="minorHAnsi" w:hAnsiTheme="minorHAnsi" w:cstheme="minorHAnsi"/>
                <w:noProof/>
                <w:webHidden/>
              </w:rPr>
              <w:fldChar w:fldCharType="end"/>
            </w:r>
          </w:hyperlink>
        </w:p>
        <w:p w14:paraId="357334EC" w14:textId="6C7DD428"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8" w:history="1">
            <w:r w:rsidR="00AA75B5" w:rsidRPr="00AA75B5">
              <w:rPr>
                <w:rStyle w:val="Hyperlink"/>
                <w:rFonts w:asciiTheme="minorHAnsi" w:eastAsiaTheme="majorEastAsia" w:hAnsiTheme="minorHAnsi" w:cstheme="minorHAnsi"/>
                <w:noProof/>
              </w:rPr>
              <w:t>2.1.13.2 Унутрашња отвореност шумског комплекса саобраћајницама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65</w:t>
            </w:r>
            <w:r w:rsidR="00AA75B5" w:rsidRPr="00AA75B5">
              <w:rPr>
                <w:rFonts w:asciiTheme="minorHAnsi" w:hAnsiTheme="minorHAnsi" w:cstheme="minorHAnsi"/>
                <w:noProof/>
                <w:webHidden/>
              </w:rPr>
              <w:fldChar w:fldCharType="end"/>
            </w:r>
          </w:hyperlink>
        </w:p>
        <w:p w14:paraId="1FC2247E" w14:textId="64B3F99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89" w:history="1">
            <w:r w:rsidR="00AA75B5" w:rsidRPr="00AA75B5">
              <w:rPr>
                <w:rStyle w:val="Hyperlink"/>
                <w:rFonts w:asciiTheme="minorHAnsi" w:eastAsiaTheme="majorEastAsia" w:hAnsiTheme="minorHAnsi" w:cstheme="minorHAnsi"/>
                <w:noProof/>
              </w:rPr>
              <w:t>2.1.13.3 Анализа стања постојећих путних праваца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_Toc232881089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67</w:t>
            </w:r>
            <w:r w:rsidR="00AA75B5" w:rsidRPr="00AA75B5">
              <w:rPr>
                <w:rFonts w:asciiTheme="minorHAnsi" w:hAnsiTheme="minorHAnsi" w:cstheme="minorHAnsi"/>
                <w:noProof/>
                <w:webHidden/>
              </w:rPr>
              <w:fldChar w:fldCharType="end"/>
            </w:r>
          </w:hyperlink>
        </w:p>
        <w:p w14:paraId="75FEB8AE" w14:textId="6E76E5A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90" w:history="1">
            <w:r w:rsidR="00AA75B5" w:rsidRPr="00AA75B5">
              <w:rPr>
                <w:rStyle w:val="Hyperlink"/>
                <w:rFonts w:asciiTheme="minorHAnsi" w:hAnsiTheme="minorHAnsi" w:cstheme="minorHAnsi"/>
                <w:noProof/>
              </w:rPr>
              <w:t>2.1.14. Стање заштићних подручја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67</w:t>
            </w:r>
            <w:r w:rsidR="00AA75B5" w:rsidRPr="00AA75B5">
              <w:rPr>
                <w:rFonts w:asciiTheme="minorHAnsi" w:hAnsiTheme="minorHAnsi" w:cstheme="minorHAnsi"/>
                <w:noProof/>
                <w:webHidden/>
              </w:rPr>
              <w:fldChar w:fldCharType="end"/>
            </w:r>
          </w:hyperlink>
        </w:p>
        <w:p w14:paraId="47FFF348" w14:textId="79D4A08F"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91" w:history="1">
            <w:r w:rsidR="00AA75B5" w:rsidRPr="00AA75B5">
              <w:rPr>
                <w:rStyle w:val="Hyperlink"/>
                <w:rFonts w:asciiTheme="minorHAnsi" w:hAnsiTheme="minorHAnsi" w:cstheme="minorHAnsi"/>
                <w:noProof/>
              </w:rPr>
              <w:t>2.1.15. Стање биодиверзитета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67</w:t>
            </w:r>
            <w:r w:rsidR="00AA75B5" w:rsidRPr="00AA75B5">
              <w:rPr>
                <w:rFonts w:asciiTheme="minorHAnsi" w:hAnsiTheme="minorHAnsi" w:cstheme="minorHAnsi"/>
                <w:noProof/>
                <w:webHidden/>
              </w:rPr>
              <w:fldChar w:fldCharType="end"/>
            </w:r>
          </w:hyperlink>
        </w:p>
        <w:p w14:paraId="4124E59A" w14:textId="670E64B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92" w:history="1">
            <w:r w:rsidR="00AA75B5" w:rsidRPr="00AA75B5">
              <w:rPr>
                <w:rStyle w:val="Hyperlink"/>
                <w:rFonts w:asciiTheme="minorHAnsi" w:eastAsiaTheme="majorEastAsia" w:hAnsiTheme="minorHAnsi" w:cstheme="minorHAnsi"/>
                <w:noProof/>
              </w:rPr>
              <w:t>2.1.16. Приказ стања недрвних производа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68</w:t>
            </w:r>
            <w:r w:rsidR="00AA75B5" w:rsidRPr="00AA75B5">
              <w:rPr>
                <w:rFonts w:asciiTheme="minorHAnsi" w:hAnsiTheme="minorHAnsi" w:cstheme="minorHAnsi"/>
                <w:noProof/>
                <w:webHidden/>
              </w:rPr>
              <w:fldChar w:fldCharType="end"/>
            </w:r>
          </w:hyperlink>
        </w:p>
        <w:p w14:paraId="3F89139F" w14:textId="15D8FD36"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93" w:history="1">
            <w:r w:rsidR="00AA75B5" w:rsidRPr="00AA75B5">
              <w:rPr>
                <w:rStyle w:val="Hyperlink"/>
                <w:rFonts w:asciiTheme="minorHAnsi" w:eastAsiaTheme="majorEastAsia" w:hAnsiTheme="minorHAnsi" w:cstheme="minorHAnsi"/>
                <w:noProof/>
              </w:rPr>
              <w:t>2.2 Анализа стања и спроведених мера газдовања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69</w:t>
            </w:r>
            <w:r w:rsidR="00AA75B5" w:rsidRPr="00AA75B5">
              <w:rPr>
                <w:rFonts w:asciiTheme="minorHAnsi" w:hAnsiTheme="minorHAnsi" w:cstheme="minorHAnsi"/>
                <w:noProof/>
                <w:webHidden/>
              </w:rPr>
              <w:fldChar w:fldCharType="end"/>
            </w:r>
          </w:hyperlink>
        </w:p>
        <w:p w14:paraId="08C289F7" w14:textId="2669C2E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94" w:history="1">
            <w:r w:rsidR="00AA75B5" w:rsidRPr="00AA75B5">
              <w:rPr>
                <w:rStyle w:val="Hyperlink"/>
                <w:rFonts w:asciiTheme="minorHAnsi" w:eastAsiaTheme="majorEastAsia" w:hAnsiTheme="minorHAnsi" w:cstheme="minorHAnsi"/>
                <w:noProof/>
              </w:rPr>
              <w:t>2.2.1 Општи осврт на затечено стање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69</w:t>
            </w:r>
            <w:r w:rsidR="00AA75B5" w:rsidRPr="00AA75B5">
              <w:rPr>
                <w:rFonts w:asciiTheme="minorHAnsi" w:hAnsiTheme="minorHAnsi" w:cstheme="minorHAnsi"/>
                <w:noProof/>
                <w:webHidden/>
              </w:rPr>
              <w:fldChar w:fldCharType="end"/>
            </w:r>
          </w:hyperlink>
        </w:p>
        <w:p w14:paraId="2A337BFC" w14:textId="0FA8B729"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95" w:history="1">
            <w:r w:rsidR="00AA75B5" w:rsidRPr="00AA75B5">
              <w:rPr>
                <w:rStyle w:val="Hyperlink"/>
                <w:rFonts w:asciiTheme="minorHAnsi" w:eastAsiaTheme="majorEastAsia" w:hAnsiTheme="minorHAnsi" w:cstheme="minorHAnsi"/>
                <w:noProof/>
              </w:rPr>
              <w:t>2.2.2 Промене шумског фонда по површини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70</w:t>
            </w:r>
            <w:r w:rsidR="00AA75B5" w:rsidRPr="00AA75B5">
              <w:rPr>
                <w:rFonts w:asciiTheme="minorHAnsi" w:hAnsiTheme="minorHAnsi" w:cstheme="minorHAnsi"/>
                <w:noProof/>
                <w:webHidden/>
              </w:rPr>
              <w:fldChar w:fldCharType="end"/>
            </w:r>
          </w:hyperlink>
        </w:p>
        <w:p w14:paraId="14282F51" w14:textId="31DB92D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96" w:history="1">
            <w:r w:rsidR="00AA75B5" w:rsidRPr="00AA75B5">
              <w:rPr>
                <w:rStyle w:val="Hyperlink"/>
                <w:rFonts w:asciiTheme="minorHAnsi" w:eastAsiaTheme="majorEastAsia" w:hAnsiTheme="minorHAnsi" w:cstheme="minorHAnsi"/>
                <w:noProof/>
              </w:rPr>
              <w:t>2.2.3 Промене шумског фонда по запремини и запреминском прирасту</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71</w:t>
            </w:r>
            <w:r w:rsidR="00AA75B5" w:rsidRPr="00AA75B5">
              <w:rPr>
                <w:rFonts w:asciiTheme="minorHAnsi" w:hAnsiTheme="minorHAnsi" w:cstheme="minorHAnsi"/>
                <w:noProof/>
                <w:webHidden/>
              </w:rPr>
              <w:fldChar w:fldCharType="end"/>
            </w:r>
          </w:hyperlink>
        </w:p>
        <w:p w14:paraId="64ABF5D0" w14:textId="51156E00"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097" w:history="1">
            <w:r w:rsidR="00AA75B5" w:rsidRPr="00AA75B5">
              <w:rPr>
                <w:rStyle w:val="Hyperlink"/>
                <w:rFonts w:asciiTheme="minorHAnsi" w:hAnsiTheme="minorHAnsi" w:cstheme="minorHAnsi"/>
                <w:noProof/>
              </w:rPr>
              <w:t>2.3 Однос планираних и остварених радова у досадашњем газдовању</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73</w:t>
            </w:r>
            <w:r w:rsidR="00AA75B5" w:rsidRPr="00AA75B5">
              <w:rPr>
                <w:rFonts w:asciiTheme="minorHAnsi" w:hAnsiTheme="minorHAnsi" w:cstheme="minorHAnsi"/>
                <w:noProof/>
                <w:webHidden/>
              </w:rPr>
              <w:fldChar w:fldCharType="end"/>
            </w:r>
          </w:hyperlink>
        </w:p>
        <w:p w14:paraId="34022007" w14:textId="5707F4C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98" w:history="1">
            <w:r w:rsidR="00AA75B5" w:rsidRPr="00AA75B5">
              <w:rPr>
                <w:rStyle w:val="Hyperlink"/>
                <w:rFonts w:asciiTheme="minorHAnsi" w:eastAsiaTheme="majorEastAsia" w:hAnsiTheme="minorHAnsi" w:cstheme="minorHAnsi"/>
                <w:noProof/>
              </w:rPr>
              <w:t>2.3.1 Досадашњи радови на гајењу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73</w:t>
            </w:r>
            <w:r w:rsidR="00AA75B5" w:rsidRPr="00AA75B5">
              <w:rPr>
                <w:rFonts w:asciiTheme="minorHAnsi" w:hAnsiTheme="minorHAnsi" w:cstheme="minorHAnsi"/>
                <w:noProof/>
                <w:webHidden/>
              </w:rPr>
              <w:fldChar w:fldCharType="end"/>
            </w:r>
          </w:hyperlink>
        </w:p>
        <w:p w14:paraId="509382DC" w14:textId="2CC3E34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099" w:history="1">
            <w:r w:rsidR="00AA75B5" w:rsidRPr="00AA75B5">
              <w:rPr>
                <w:rStyle w:val="Hyperlink"/>
                <w:rFonts w:asciiTheme="minorHAnsi" w:hAnsiTheme="minorHAnsi" w:cstheme="minorHAnsi"/>
                <w:noProof/>
              </w:rPr>
              <w:t>2.3.2 Досадашњи радови на коришћењу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_Toc232881099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74</w:t>
            </w:r>
            <w:r w:rsidR="00AA75B5" w:rsidRPr="00AA75B5">
              <w:rPr>
                <w:rFonts w:asciiTheme="minorHAnsi" w:hAnsiTheme="minorHAnsi" w:cstheme="minorHAnsi"/>
                <w:noProof/>
                <w:webHidden/>
              </w:rPr>
              <w:fldChar w:fldCharType="end"/>
            </w:r>
          </w:hyperlink>
        </w:p>
        <w:p w14:paraId="4610155A" w14:textId="31EA0D9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0" w:history="1">
            <w:r w:rsidR="00AA75B5" w:rsidRPr="00AA75B5">
              <w:rPr>
                <w:rStyle w:val="Hyperlink"/>
                <w:rFonts w:asciiTheme="minorHAnsi" w:hAnsiTheme="minorHAnsi" w:cstheme="minorHAnsi"/>
                <w:noProof/>
              </w:rPr>
              <w:t>2.3.3 Досадашњи радови на изградњи и реконструкцији шумских саобраћајница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80</w:t>
            </w:r>
            <w:r w:rsidR="00AA75B5" w:rsidRPr="00AA75B5">
              <w:rPr>
                <w:rFonts w:asciiTheme="minorHAnsi" w:hAnsiTheme="minorHAnsi" w:cstheme="minorHAnsi"/>
                <w:noProof/>
                <w:webHidden/>
              </w:rPr>
              <w:fldChar w:fldCharType="end"/>
            </w:r>
          </w:hyperlink>
        </w:p>
        <w:p w14:paraId="720FF8F5" w14:textId="1EC9C3EC"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1" w:history="1">
            <w:r w:rsidR="00AA75B5" w:rsidRPr="00AA75B5">
              <w:rPr>
                <w:rStyle w:val="Hyperlink"/>
                <w:rFonts w:asciiTheme="minorHAnsi" w:eastAsiaTheme="majorEastAsia" w:hAnsiTheme="minorHAnsi" w:cstheme="minorHAnsi"/>
                <w:noProof/>
              </w:rPr>
              <w:t>2.3.4 Досадашњи радови на заштити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81</w:t>
            </w:r>
            <w:r w:rsidR="00AA75B5" w:rsidRPr="00AA75B5">
              <w:rPr>
                <w:rFonts w:asciiTheme="minorHAnsi" w:hAnsiTheme="minorHAnsi" w:cstheme="minorHAnsi"/>
                <w:noProof/>
                <w:webHidden/>
              </w:rPr>
              <w:fldChar w:fldCharType="end"/>
            </w:r>
          </w:hyperlink>
        </w:p>
        <w:p w14:paraId="69CEB1FB" w14:textId="69C9E844"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2" w:history="1">
            <w:r w:rsidR="00AA75B5" w:rsidRPr="00AA75B5">
              <w:rPr>
                <w:rStyle w:val="Hyperlink"/>
                <w:rFonts w:asciiTheme="minorHAnsi" w:hAnsiTheme="minorHAnsi" w:cstheme="minorHAnsi"/>
                <w:noProof/>
              </w:rPr>
              <w:t>2.3.5 Општи осврт на досадашње газдовање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81</w:t>
            </w:r>
            <w:r w:rsidR="00AA75B5" w:rsidRPr="00AA75B5">
              <w:rPr>
                <w:rFonts w:asciiTheme="minorHAnsi" w:hAnsiTheme="minorHAnsi" w:cstheme="minorHAnsi"/>
                <w:noProof/>
                <w:webHidden/>
              </w:rPr>
              <w:fldChar w:fldCharType="end"/>
            </w:r>
          </w:hyperlink>
        </w:p>
        <w:p w14:paraId="398EE870" w14:textId="580224E4"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03" w:history="1">
            <w:r w:rsidR="00AA75B5" w:rsidRPr="00AA75B5">
              <w:rPr>
                <w:rStyle w:val="Hyperlink"/>
                <w:rFonts w:asciiTheme="minorHAnsi" w:eastAsiaTheme="majorEastAsia" w:hAnsiTheme="minorHAnsi" w:cstheme="minorHAnsi"/>
                <w:noProof/>
              </w:rPr>
              <w:t>2.4 Вредности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82</w:t>
            </w:r>
            <w:r w:rsidR="00AA75B5" w:rsidRPr="00AA75B5">
              <w:rPr>
                <w:rFonts w:asciiTheme="minorHAnsi" w:hAnsiTheme="minorHAnsi" w:cstheme="minorHAnsi"/>
                <w:noProof/>
                <w:webHidden/>
              </w:rPr>
              <w:fldChar w:fldCharType="end"/>
            </w:r>
          </w:hyperlink>
        </w:p>
        <w:p w14:paraId="3A77ED00" w14:textId="50F012E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4" w:history="1">
            <w:r w:rsidR="00AA75B5" w:rsidRPr="00AA75B5">
              <w:rPr>
                <w:rStyle w:val="Hyperlink"/>
                <w:rFonts w:asciiTheme="minorHAnsi" w:eastAsiaTheme="majorEastAsia" w:hAnsiTheme="minorHAnsi" w:cstheme="minorHAnsi"/>
                <w:noProof/>
              </w:rPr>
              <w:t>2.4.1 Квалификациона структура укупне дрвне запремине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82</w:t>
            </w:r>
            <w:r w:rsidR="00AA75B5" w:rsidRPr="00AA75B5">
              <w:rPr>
                <w:rFonts w:asciiTheme="minorHAnsi" w:hAnsiTheme="minorHAnsi" w:cstheme="minorHAnsi"/>
                <w:noProof/>
                <w:webHidden/>
              </w:rPr>
              <w:fldChar w:fldCharType="end"/>
            </w:r>
          </w:hyperlink>
        </w:p>
        <w:p w14:paraId="25CBEA73" w14:textId="7E51E0AF"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5" w:history="1">
            <w:r w:rsidR="00AA75B5" w:rsidRPr="00AA75B5">
              <w:rPr>
                <w:rStyle w:val="Hyperlink"/>
                <w:rFonts w:asciiTheme="minorHAnsi" w:eastAsiaTheme="majorEastAsia" w:hAnsiTheme="minorHAnsi" w:cstheme="minorHAnsi"/>
                <w:noProof/>
              </w:rPr>
              <w:t>2.4.2 Јединична вредност сортимената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83</w:t>
            </w:r>
            <w:r w:rsidR="00AA75B5" w:rsidRPr="00AA75B5">
              <w:rPr>
                <w:rFonts w:asciiTheme="minorHAnsi" w:hAnsiTheme="minorHAnsi" w:cstheme="minorHAnsi"/>
                <w:noProof/>
                <w:webHidden/>
              </w:rPr>
              <w:fldChar w:fldCharType="end"/>
            </w:r>
          </w:hyperlink>
        </w:p>
        <w:p w14:paraId="1AEE0244" w14:textId="7CCFC2C9"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6" w:history="1">
            <w:r w:rsidR="00AA75B5" w:rsidRPr="00AA75B5">
              <w:rPr>
                <w:rStyle w:val="Hyperlink"/>
                <w:rFonts w:asciiTheme="minorHAnsi" w:eastAsiaTheme="majorEastAsia" w:hAnsiTheme="minorHAnsi" w:cstheme="minorHAnsi"/>
                <w:noProof/>
              </w:rPr>
              <w:t>2.4.3 Вредност дрвних сортимената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84</w:t>
            </w:r>
            <w:r w:rsidR="00AA75B5" w:rsidRPr="00AA75B5">
              <w:rPr>
                <w:rFonts w:asciiTheme="minorHAnsi" w:hAnsiTheme="minorHAnsi" w:cstheme="minorHAnsi"/>
                <w:noProof/>
                <w:webHidden/>
              </w:rPr>
              <w:fldChar w:fldCharType="end"/>
            </w:r>
          </w:hyperlink>
        </w:p>
        <w:p w14:paraId="37D99EEE" w14:textId="77587016"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7" w:history="1">
            <w:r w:rsidR="00AA75B5" w:rsidRPr="00AA75B5">
              <w:rPr>
                <w:rStyle w:val="Hyperlink"/>
                <w:rFonts w:asciiTheme="minorHAnsi" w:eastAsiaTheme="majorEastAsia" w:hAnsiTheme="minorHAnsi" w:cstheme="minorHAnsi"/>
                <w:noProof/>
              </w:rPr>
              <w:t>2.4.4 Трошкови производње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84</w:t>
            </w:r>
            <w:r w:rsidR="00AA75B5" w:rsidRPr="00AA75B5">
              <w:rPr>
                <w:rFonts w:asciiTheme="minorHAnsi" w:hAnsiTheme="minorHAnsi" w:cstheme="minorHAnsi"/>
                <w:noProof/>
                <w:webHidden/>
              </w:rPr>
              <w:fldChar w:fldCharType="end"/>
            </w:r>
          </w:hyperlink>
        </w:p>
        <w:p w14:paraId="32B2DB17" w14:textId="4EBA67F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8" w:history="1">
            <w:r w:rsidR="00AA75B5" w:rsidRPr="00AA75B5">
              <w:rPr>
                <w:rStyle w:val="Hyperlink"/>
                <w:rFonts w:asciiTheme="minorHAnsi" w:eastAsia="Cambria" w:hAnsiTheme="minorHAnsi" w:cstheme="minorHAnsi"/>
                <w:noProof/>
              </w:rPr>
              <w:t>2.4.5 Укупна вредност дрвних сортимената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85</w:t>
            </w:r>
            <w:r w:rsidR="00AA75B5" w:rsidRPr="00AA75B5">
              <w:rPr>
                <w:rFonts w:asciiTheme="minorHAnsi" w:hAnsiTheme="minorHAnsi" w:cstheme="minorHAnsi"/>
                <w:noProof/>
                <w:webHidden/>
              </w:rPr>
              <w:fldChar w:fldCharType="end"/>
            </w:r>
          </w:hyperlink>
        </w:p>
        <w:p w14:paraId="128BD7E7" w14:textId="79F3DDD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09" w:history="1">
            <w:r w:rsidR="00AA75B5" w:rsidRPr="00AA75B5">
              <w:rPr>
                <w:rStyle w:val="Hyperlink"/>
                <w:rFonts w:asciiTheme="minorHAnsi" w:eastAsiaTheme="majorEastAsia" w:hAnsiTheme="minorHAnsi" w:cstheme="minorHAnsi"/>
                <w:noProof/>
              </w:rPr>
              <w:t>2.4.6 Вредност младих састојина без запремине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_Toc232881109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85</w:t>
            </w:r>
            <w:r w:rsidR="00AA75B5" w:rsidRPr="00AA75B5">
              <w:rPr>
                <w:rFonts w:asciiTheme="minorHAnsi" w:hAnsiTheme="minorHAnsi" w:cstheme="minorHAnsi"/>
                <w:noProof/>
                <w:webHidden/>
              </w:rPr>
              <w:fldChar w:fldCharType="end"/>
            </w:r>
          </w:hyperlink>
        </w:p>
        <w:p w14:paraId="19E66487" w14:textId="74E4580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10" w:history="1">
            <w:r w:rsidR="00AA75B5" w:rsidRPr="00AA75B5">
              <w:rPr>
                <w:rStyle w:val="Hyperlink"/>
                <w:rFonts w:asciiTheme="minorHAnsi" w:eastAsiaTheme="majorEastAsia" w:hAnsiTheme="minorHAnsi" w:cstheme="minorHAnsi"/>
                <w:noProof/>
              </w:rPr>
              <w:t>2.4.7 Укупна вредност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85</w:t>
            </w:r>
            <w:r w:rsidR="00AA75B5" w:rsidRPr="00AA75B5">
              <w:rPr>
                <w:rFonts w:asciiTheme="minorHAnsi" w:hAnsiTheme="minorHAnsi" w:cstheme="minorHAnsi"/>
                <w:noProof/>
                <w:webHidden/>
              </w:rPr>
              <w:fldChar w:fldCharType="end"/>
            </w:r>
          </w:hyperlink>
        </w:p>
        <w:p w14:paraId="36AB5DF1" w14:textId="3CF81A50" w:rsidR="00AA75B5" w:rsidRPr="00AA75B5" w:rsidRDefault="00000000">
          <w:pPr>
            <w:pStyle w:val="TOC1"/>
            <w:tabs>
              <w:tab w:val="right" w:leader="dot" w:pos="13944"/>
            </w:tabs>
            <w:rPr>
              <w:rFonts w:asciiTheme="minorHAnsi" w:eastAsiaTheme="minorEastAsia" w:hAnsiTheme="minorHAnsi" w:cstheme="minorHAnsi"/>
              <w:noProof/>
              <w:kern w:val="2"/>
              <w:sz w:val="22"/>
              <w:lang w:val="en-US"/>
              <w14:ligatures w14:val="standardContextual"/>
            </w:rPr>
          </w:pPr>
          <w:hyperlink w:anchor="_Toc232881111" w:history="1">
            <w:r w:rsidR="00AA75B5" w:rsidRPr="00AA75B5">
              <w:rPr>
                <w:rStyle w:val="Hyperlink"/>
                <w:rFonts w:asciiTheme="minorHAnsi" w:eastAsia="Times New Roman" w:hAnsiTheme="minorHAnsi" w:cstheme="minorHAnsi"/>
                <w:caps/>
                <w:noProof/>
                <w:spacing w:val="20"/>
                <w:kern w:val="32"/>
              </w:rPr>
              <w:t>3. ФУНКЦИЈЕ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86</w:t>
            </w:r>
            <w:r w:rsidR="00AA75B5" w:rsidRPr="00AA75B5">
              <w:rPr>
                <w:rFonts w:asciiTheme="minorHAnsi" w:hAnsiTheme="minorHAnsi" w:cstheme="minorHAnsi"/>
                <w:noProof/>
                <w:webHidden/>
              </w:rPr>
              <w:fldChar w:fldCharType="end"/>
            </w:r>
          </w:hyperlink>
        </w:p>
        <w:p w14:paraId="673FCAA7" w14:textId="337A6B54"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12" w:history="1">
            <w:r w:rsidR="00AA75B5" w:rsidRPr="00AA75B5">
              <w:rPr>
                <w:rStyle w:val="Hyperlink"/>
                <w:rFonts w:asciiTheme="minorHAnsi" w:eastAsiaTheme="majorEastAsia" w:hAnsiTheme="minorHAnsi" w:cstheme="minorHAnsi"/>
                <w:noProof/>
              </w:rPr>
              <w:t>3.1 Основне поставке и критеријуми при просторно-функционалном реонирању шума и шумских станишта у газдинској јединици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86</w:t>
            </w:r>
            <w:r w:rsidR="00AA75B5" w:rsidRPr="00AA75B5">
              <w:rPr>
                <w:rFonts w:asciiTheme="minorHAnsi" w:hAnsiTheme="minorHAnsi" w:cstheme="minorHAnsi"/>
                <w:noProof/>
                <w:webHidden/>
              </w:rPr>
              <w:fldChar w:fldCharType="end"/>
            </w:r>
          </w:hyperlink>
        </w:p>
        <w:p w14:paraId="154E5C49" w14:textId="481393A9"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13" w:history="1">
            <w:r w:rsidR="00AA75B5" w:rsidRPr="00AA75B5">
              <w:rPr>
                <w:rStyle w:val="Hyperlink"/>
                <w:rFonts w:asciiTheme="minorHAnsi" w:eastAsiaTheme="majorEastAsia" w:hAnsiTheme="minorHAnsi" w:cstheme="minorHAnsi"/>
                <w:noProof/>
              </w:rPr>
              <w:t>3.2 Функције шума и намена површина у газдинској јединици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87</w:t>
            </w:r>
            <w:r w:rsidR="00AA75B5" w:rsidRPr="00AA75B5">
              <w:rPr>
                <w:rFonts w:asciiTheme="minorHAnsi" w:hAnsiTheme="minorHAnsi" w:cstheme="minorHAnsi"/>
                <w:noProof/>
                <w:webHidden/>
              </w:rPr>
              <w:fldChar w:fldCharType="end"/>
            </w:r>
          </w:hyperlink>
        </w:p>
        <w:p w14:paraId="7A371A68" w14:textId="2F6E5DA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14" w:history="1">
            <w:r w:rsidR="00AA75B5" w:rsidRPr="00AA75B5">
              <w:rPr>
                <w:rStyle w:val="Hyperlink"/>
                <w:rFonts w:asciiTheme="minorHAnsi" w:hAnsiTheme="minorHAnsi" w:cstheme="minorHAnsi"/>
                <w:noProof/>
              </w:rPr>
              <w:t>3.2.1 Глобална и основна намена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87</w:t>
            </w:r>
            <w:r w:rsidR="00AA75B5" w:rsidRPr="00AA75B5">
              <w:rPr>
                <w:rFonts w:asciiTheme="minorHAnsi" w:hAnsiTheme="minorHAnsi" w:cstheme="minorHAnsi"/>
                <w:noProof/>
                <w:webHidden/>
              </w:rPr>
              <w:fldChar w:fldCharType="end"/>
            </w:r>
          </w:hyperlink>
        </w:p>
        <w:p w14:paraId="2EFD0955" w14:textId="1382F153"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15" w:history="1">
            <w:r w:rsidR="00AA75B5" w:rsidRPr="00AA75B5">
              <w:rPr>
                <w:rStyle w:val="Hyperlink"/>
                <w:rFonts w:asciiTheme="minorHAnsi" w:hAnsiTheme="minorHAnsi" w:cstheme="minorHAnsi"/>
                <w:noProof/>
              </w:rPr>
              <w:t>3.2.2 Услови заштите природе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91</w:t>
            </w:r>
            <w:r w:rsidR="00AA75B5" w:rsidRPr="00AA75B5">
              <w:rPr>
                <w:rFonts w:asciiTheme="minorHAnsi" w:hAnsiTheme="minorHAnsi" w:cstheme="minorHAnsi"/>
                <w:noProof/>
                <w:webHidden/>
              </w:rPr>
              <w:fldChar w:fldCharType="end"/>
            </w:r>
          </w:hyperlink>
        </w:p>
        <w:p w14:paraId="3C5BDDF7" w14:textId="3CE71BCC"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16" w:history="1">
            <w:r w:rsidR="00AA75B5" w:rsidRPr="00AA75B5">
              <w:rPr>
                <w:rStyle w:val="Hyperlink"/>
                <w:rFonts w:asciiTheme="minorHAnsi" w:eastAsiaTheme="majorEastAsia" w:hAnsiTheme="minorHAnsi" w:cstheme="minorHAnsi"/>
                <w:noProof/>
              </w:rPr>
              <w:t>3.3 Циљеви газдовања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93</w:t>
            </w:r>
            <w:r w:rsidR="00AA75B5" w:rsidRPr="00AA75B5">
              <w:rPr>
                <w:rFonts w:asciiTheme="minorHAnsi" w:hAnsiTheme="minorHAnsi" w:cstheme="minorHAnsi"/>
                <w:noProof/>
                <w:webHidden/>
              </w:rPr>
              <w:fldChar w:fldCharType="end"/>
            </w:r>
          </w:hyperlink>
        </w:p>
        <w:p w14:paraId="2B5F2FA3" w14:textId="449FCCFA"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17" w:history="1">
            <w:r w:rsidR="00AA75B5" w:rsidRPr="00AA75B5">
              <w:rPr>
                <w:rStyle w:val="Hyperlink"/>
                <w:rFonts w:asciiTheme="minorHAnsi" w:eastAsiaTheme="majorEastAsia" w:hAnsiTheme="minorHAnsi" w:cstheme="minorHAnsi"/>
                <w:noProof/>
              </w:rPr>
              <w:t>3.3.1 Општи циљеви газдовања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93</w:t>
            </w:r>
            <w:r w:rsidR="00AA75B5" w:rsidRPr="00AA75B5">
              <w:rPr>
                <w:rFonts w:asciiTheme="minorHAnsi" w:hAnsiTheme="minorHAnsi" w:cstheme="minorHAnsi"/>
                <w:noProof/>
                <w:webHidden/>
              </w:rPr>
              <w:fldChar w:fldCharType="end"/>
            </w:r>
          </w:hyperlink>
        </w:p>
        <w:p w14:paraId="7DB3510F" w14:textId="3D4D064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18" w:history="1">
            <w:r w:rsidR="00AA75B5" w:rsidRPr="00AA75B5">
              <w:rPr>
                <w:rStyle w:val="Hyperlink"/>
                <w:rFonts w:asciiTheme="minorHAnsi" w:eastAsiaTheme="majorEastAsia" w:hAnsiTheme="minorHAnsi" w:cstheme="minorHAnsi"/>
                <w:noProof/>
              </w:rPr>
              <w:t>3.3.2 Посебни циљеви газдовања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93</w:t>
            </w:r>
            <w:r w:rsidR="00AA75B5" w:rsidRPr="00AA75B5">
              <w:rPr>
                <w:rFonts w:asciiTheme="minorHAnsi" w:hAnsiTheme="minorHAnsi" w:cstheme="minorHAnsi"/>
                <w:noProof/>
                <w:webHidden/>
              </w:rPr>
              <w:fldChar w:fldCharType="end"/>
            </w:r>
          </w:hyperlink>
        </w:p>
        <w:p w14:paraId="6339AC46" w14:textId="3A49A5C2"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19" w:history="1">
            <w:r w:rsidR="00AA75B5" w:rsidRPr="00AA75B5">
              <w:rPr>
                <w:rStyle w:val="Hyperlink"/>
                <w:rFonts w:asciiTheme="minorHAnsi" w:eastAsiaTheme="majorEastAsia" w:hAnsiTheme="minorHAnsi" w:cstheme="minorHAnsi"/>
                <w:noProof/>
              </w:rPr>
              <w:t>3.4. Узгојне, уређајне и специфичне мере газдовања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_Toc232881119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95</w:t>
            </w:r>
            <w:r w:rsidR="00AA75B5" w:rsidRPr="00AA75B5">
              <w:rPr>
                <w:rFonts w:asciiTheme="minorHAnsi" w:hAnsiTheme="minorHAnsi" w:cstheme="minorHAnsi"/>
                <w:noProof/>
                <w:webHidden/>
              </w:rPr>
              <w:fldChar w:fldCharType="end"/>
            </w:r>
          </w:hyperlink>
        </w:p>
        <w:p w14:paraId="3692F523" w14:textId="33F104E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0" w:history="1">
            <w:r w:rsidR="00AA75B5" w:rsidRPr="00AA75B5">
              <w:rPr>
                <w:rStyle w:val="Hyperlink"/>
                <w:rFonts w:asciiTheme="minorHAnsi" w:eastAsiaTheme="majorEastAsia" w:hAnsiTheme="minorHAnsi" w:cstheme="minorHAnsi"/>
                <w:noProof/>
              </w:rPr>
              <w:t>3.4.1. Мере узгојне природе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95</w:t>
            </w:r>
            <w:r w:rsidR="00AA75B5" w:rsidRPr="00AA75B5">
              <w:rPr>
                <w:rFonts w:asciiTheme="minorHAnsi" w:hAnsiTheme="minorHAnsi" w:cstheme="minorHAnsi"/>
                <w:noProof/>
                <w:webHidden/>
              </w:rPr>
              <w:fldChar w:fldCharType="end"/>
            </w:r>
          </w:hyperlink>
        </w:p>
        <w:p w14:paraId="3ED31549" w14:textId="7282FEF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1" w:history="1">
            <w:r w:rsidR="00AA75B5" w:rsidRPr="00AA75B5">
              <w:rPr>
                <w:rStyle w:val="Hyperlink"/>
                <w:rFonts w:asciiTheme="minorHAnsi" w:eastAsiaTheme="majorEastAsia" w:hAnsiTheme="minorHAnsi" w:cstheme="minorHAnsi"/>
                <w:noProof/>
              </w:rPr>
              <w:t>3.4.1.1 Избор система газдовања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95</w:t>
            </w:r>
            <w:r w:rsidR="00AA75B5" w:rsidRPr="00AA75B5">
              <w:rPr>
                <w:rFonts w:asciiTheme="minorHAnsi" w:hAnsiTheme="minorHAnsi" w:cstheme="minorHAnsi"/>
                <w:noProof/>
                <w:webHidden/>
              </w:rPr>
              <w:fldChar w:fldCharType="end"/>
            </w:r>
          </w:hyperlink>
        </w:p>
        <w:p w14:paraId="42E455A1" w14:textId="114DCFB9"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2" w:history="1">
            <w:r w:rsidR="00AA75B5" w:rsidRPr="00AA75B5">
              <w:rPr>
                <w:rStyle w:val="Hyperlink"/>
                <w:rFonts w:asciiTheme="minorHAnsi" w:eastAsiaTheme="majorEastAsia" w:hAnsiTheme="minorHAnsi" w:cstheme="minorHAnsi"/>
                <w:noProof/>
              </w:rPr>
              <w:t>3.4.1.2 Избор узгојног и структурног облика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96</w:t>
            </w:r>
            <w:r w:rsidR="00AA75B5" w:rsidRPr="00AA75B5">
              <w:rPr>
                <w:rFonts w:asciiTheme="minorHAnsi" w:hAnsiTheme="minorHAnsi" w:cstheme="minorHAnsi"/>
                <w:noProof/>
                <w:webHidden/>
              </w:rPr>
              <w:fldChar w:fldCharType="end"/>
            </w:r>
          </w:hyperlink>
        </w:p>
        <w:p w14:paraId="4CB5DF99" w14:textId="5CDF2BE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3" w:history="1">
            <w:r w:rsidR="00AA75B5" w:rsidRPr="00AA75B5">
              <w:rPr>
                <w:rStyle w:val="Hyperlink"/>
                <w:rFonts w:asciiTheme="minorHAnsi" w:eastAsiaTheme="majorEastAsia" w:hAnsiTheme="minorHAnsi" w:cstheme="minorHAnsi"/>
                <w:noProof/>
              </w:rPr>
              <w:t>3.4.1.3 Избор врста дрвећа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96</w:t>
            </w:r>
            <w:r w:rsidR="00AA75B5" w:rsidRPr="00AA75B5">
              <w:rPr>
                <w:rFonts w:asciiTheme="minorHAnsi" w:hAnsiTheme="minorHAnsi" w:cstheme="minorHAnsi"/>
                <w:noProof/>
                <w:webHidden/>
              </w:rPr>
              <w:fldChar w:fldCharType="end"/>
            </w:r>
          </w:hyperlink>
        </w:p>
        <w:p w14:paraId="784FCFD0" w14:textId="4D85EC06"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4" w:history="1">
            <w:r w:rsidR="00AA75B5" w:rsidRPr="00AA75B5">
              <w:rPr>
                <w:rStyle w:val="Hyperlink"/>
                <w:rFonts w:asciiTheme="minorHAnsi" w:eastAsiaTheme="majorEastAsia" w:hAnsiTheme="minorHAnsi" w:cstheme="minorHAnsi"/>
                <w:noProof/>
              </w:rPr>
              <w:t>3.4.1.4 Избор начина сече обнављања и коришћења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97</w:t>
            </w:r>
            <w:r w:rsidR="00AA75B5" w:rsidRPr="00AA75B5">
              <w:rPr>
                <w:rFonts w:asciiTheme="minorHAnsi" w:hAnsiTheme="minorHAnsi" w:cstheme="minorHAnsi"/>
                <w:noProof/>
                <w:webHidden/>
              </w:rPr>
              <w:fldChar w:fldCharType="end"/>
            </w:r>
          </w:hyperlink>
        </w:p>
        <w:p w14:paraId="28E45999" w14:textId="78556277"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5" w:history="1">
            <w:r w:rsidR="00AA75B5" w:rsidRPr="00AA75B5">
              <w:rPr>
                <w:rStyle w:val="Hyperlink"/>
                <w:rFonts w:asciiTheme="minorHAnsi" w:eastAsiaTheme="majorEastAsia" w:hAnsiTheme="minorHAnsi" w:cstheme="minorHAnsi"/>
                <w:noProof/>
              </w:rPr>
              <w:t>3.4.1.5 Избор начина неге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97</w:t>
            </w:r>
            <w:r w:rsidR="00AA75B5" w:rsidRPr="00AA75B5">
              <w:rPr>
                <w:rFonts w:asciiTheme="minorHAnsi" w:hAnsiTheme="minorHAnsi" w:cstheme="minorHAnsi"/>
                <w:noProof/>
                <w:webHidden/>
              </w:rPr>
              <w:fldChar w:fldCharType="end"/>
            </w:r>
          </w:hyperlink>
        </w:p>
        <w:p w14:paraId="5B4DFFF2" w14:textId="07F9604A"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6" w:history="1">
            <w:r w:rsidR="00AA75B5" w:rsidRPr="00AA75B5">
              <w:rPr>
                <w:rStyle w:val="Hyperlink"/>
                <w:rFonts w:asciiTheme="minorHAnsi" w:eastAsiaTheme="majorEastAsia" w:hAnsiTheme="minorHAnsi" w:cstheme="minorHAnsi"/>
                <w:noProof/>
              </w:rPr>
              <w:t>3.4.1.6. Избор стабала будућности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98</w:t>
            </w:r>
            <w:r w:rsidR="00AA75B5" w:rsidRPr="00AA75B5">
              <w:rPr>
                <w:rFonts w:asciiTheme="minorHAnsi" w:hAnsiTheme="minorHAnsi" w:cstheme="minorHAnsi"/>
                <w:noProof/>
                <w:webHidden/>
              </w:rPr>
              <w:fldChar w:fldCharType="end"/>
            </w:r>
          </w:hyperlink>
        </w:p>
        <w:p w14:paraId="5A60DE0C" w14:textId="26C0617A"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7" w:history="1">
            <w:r w:rsidR="00AA75B5" w:rsidRPr="00AA75B5">
              <w:rPr>
                <w:rStyle w:val="Hyperlink"/>
                <w:rFonts w:asciiTheme="minorHAnsi" w:eastAsiaTheme="majorEastAsia" w:hAnsiTheme="minorHAnsi" w:cstheme="minorHAnsi"/>
                <w:noProof/>
              </w:rPr>
              <w:t>3.4.1.7 Генералне смернице за узгојне мере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99</w:t>
            </w:r>
            <w:r w:rsidR="00AA75B5" w:rsidRPr="00AA75B5">
              <w:rPr>
                <w:rFonts w:asciiTheme="minorHAnsi" w:hAnsiTheme="minorHAnsi" w:cstheme="minorHAnsi"/>
                <w:noProof/>
                <w:webHidden/>
              </w:rPr>
              <w:fldChar w:fldCharType="end"/>
            </w:r>
          </w:hyperlink>
        </w:p>
        <w:p w14:paraId="51336B38" w14:textId="07FF9BCD"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8" w:history="1">
            <w:r w:rsidR="00AA75B5" w:rsidRPr="00AA75B5">
              <w:rPr>
                <w:rStyle w:val="Hyperlink"/>
                <w:rFonts w:asciiTheme="minorHAnsi" w:eastAsiaTheme="majorEastAsia" w:hAnsiTheme="minorHAnsi" w:cstheme="minorHAnsi"/>
                <w:noProof/>
              </w:rPr>
              <w:t>3.4.2 Мере уређајне природе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100</w:t>
            </w:r>
            <w:r w:rsidR="00AA75B5" w:rsidRPr="00AA75B5">
              <w:rPr>
                <w:rFonts w:asciiTheme="minorHAnsi" w:hAnsiTheme="minorHAnsi" w:cstheme="minorHAnsi"/>
                <w:noProof/>
                <w:webHidden/>
              </w:rPr>
              <w:fldChar w:fldCharType="end"/>
            </w:r>
          </w:hyperlink>
        </w:p>
        <w:p w14:paraId="3CA51CA9" w14:textId="3A62E573"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29" w:history="1">
            <w:r w:rsidR="00AA75B5" w:rsidRPr="00AA75B5">
              <w:rPr>
                <w:rStyle w:val="Hyperlink"/>
                <w:rFonts w:asciiTheme="minorHAnsi" w:eastAsiaTheme="majorEastAsia" w:hAnsiTheme="minorHAnsi" w:cstheme="minorHAnsi"/>
                <w:noProof/>
              </w:rPr>
              <w:t>3.4.2.1 Избор опходње и дужине подмладног раздобља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_Toc232881129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100</w:t>
            </w:r>
            <w:r w:rsidR="00AA75B5" w:rsidRPr="00AA75B5">
              <w:rPr>
                <w:rFonts w:asciiTheme="minorHAnsi" w:hAnsiTheme="minorHAnsi" w:cstheme="minorHAnsi"/>
                <w:noProof/>
                <w:webHidden/>
              </w:rPr>
              <w:fldChar w:fldCharType="end"/>
            </w:r>
          </w:hyperlink>
        </w:p>
        <w:p w14:paraId="254946A7" w14:textId="0426034C"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30" w:history="1">
            <w:r w:rsidR="00AA75B5" w:rsidRPr="00AA75B5">
              <w:rPr>
                <w:rStyle w:val="Hyperlink"/>
                <w:rFonts w:asciiTheme="minorHAnsi" w:eastAsiaTheme="majorEastAsia" w:hAnsiTheme="minorHAnsi" w:cstheme="minorHAnsi"/>
                <w:noProof/>
              </w:rPr>
              <w:t>3.4.2.2 Одређивање конверзионог раздобља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101</w:t>
            </w:r>
            <w:r w:rsidR="00AA75B5" w:rsidRPr="00AA75B5">
              <w:rPr>
                <w:rFonts w:asciiTheme="minorHAnsi" w:hAnsiTheme="minorHAnsi" w:cstheme="minorHAnsi"/>
                <w:noProof/>
                <w:webHidden/>
              </w:rPr>
              <w:fldChar w:fldCharType="end"/>
            </w:r>
          </w:hyperlink>
        </w:p>
        <w:p w14:paraId="0728448C" w14:textId="45F9BC6C"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31" w:history="1">
            <w:r w:rsidR="00AA75B5" w:rsidRPr="00AA75B5">
              <w:rPr>
                <w:rStyle w:val="Hyperlink"/>
                <w:rFonts w:asciiTheme="minorHAnsi" w:eastAsiaTheme="majorEastAsia" w:hAnsiTheme="minorHAnsi" w:cstheme="minorHAnsi"/>
                <w:noProof/>
              </w:rPr>
              <w:t>3.4.2.3 Однос обрасле и необрасле површине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101</w:t>
            </w:r>
            <w:r w:rsidR="00AA75B5" w:rsidRPr="00AA75B5">
              <w:rPr>
                <w:rFonts w:asciiTheme="minorHAnsi" w:hAnsiTheme="minorHAnsi" w:cstheme="minorHAnsi"/>
                <w:noProof/>
                <w:webHidden/>
              </w:rPr>
              <w:fldChar w:fldCharType="end"/>
            </w:r>
          </w:hyperlink>
        </w:p>
        <w:p w14:paraId="2EDA541A" w14:textId="22667E1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32" w:history="1">
            <w:r w:rsidR="00AA75B5" w:rsidRPr="00AA75B5">
              <w:rPr>
                <w:rStyle w:val="Hyperlink"/>
                <w:rFonts w:asciiTheme="minorHAnsi" w:eastAsiaTheme="majorEastAsia" w:hAnsiTheme="minorHAnsi" w:cstheme="minorHAnsi"/>
                <w:noProof/>
              </w:rPr>
              <w:t>3.4.2.4 Реконструкционо раздобљe</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101</w:t>
            </w:r>
            <w:r w:rsidR="00AA75B5" w:rsidRPr="00AA75B5">
              <w:rPr>
                <w:rFonts w:asciiTheme="minorHAnsi" w:hAnsiTheme="minorHAnsi" w:cstheme="minorHAnsi"/>
                <w:noProof/>
                <w:webHidden/>
              </w:rPr>
              <w:fldChar w:fldCharType="end"/>
            </w:r>
          </w:hyperlink>
        </w:p>
        <w:p w14:paraId="08D9277D" w14:textId="1C681A64"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33" w:history="1">
            <w:r w:rsidR="00AA75B5" w:rsidRPr="00AA75B5">
              <w:rPr>
                <w:rStyle w:val="Hyperlink"/>
                <w:rFonts w:asciiTheme="minorHAnsi" w:eastAsiaTheme="majorEastAsia" w:hAnsiTheme="minorHAnsi" w:cstheme="minorHAnsi"/>
                <w:noProof/>
              </w:rPr>
              <w:t>3.4.2.5 Избор циљног пречника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102</w:t>
            </w:r>
            <w:r w:rsidR="00AA75B5" w:rsidRPr="00AA75B5">
              <w:rPr>
                <w:rFonts w:asciiTheme="minorHAnsi" w:hAnsiTheme="minorHAnsi" w:cstheme="minorHAnsi"/>
                <w:noProof/>
                <w:webHidden/>
              </w:rPr>
              <w:fldChar w:fldCharType="end"/>
            </w:r>
          </w:hyperlink>
        </w:p>
        <w:p w14:paraId="0DCCA92D" w14:textId="0404EC62" w:rsidR="00AA75B5" w:rsidRPr="00AA75B5" w:rsidRDefault="00000000">
          <w:pPr>
            <w:pStyle w:val="TOC1"/>
            <w:tabs>
              <w:tab w:val="right" w:leader="dot" w:pos="13944"/>
            </w:tabs>
            <w:rPr>
              <w:rFonts w:asciiTheme="minorHAnsi" w:eastAsiaTheme="minorEastAsia" w:hAnsiTheme="minorHAnsi" w:cstheme="minorHAnsi"/>
              <w:noProof/>
              <w:kern w:val="2"/>
              <w:sz w:val="22"/>
              <w:lang w:val="en-US"/>
              <w14:ligatures w14:val="standardContextual"/>
            </w:rPr>
          </w:pPr>
          <w:hyperlink w:anchor="_Toc232881134" w:history="1">
            <w:r w:rsidR="00AA75B5" w:rsidRPr="00AA75B5">
              <w:rPr>
                <w:rStyle w:val="Hyperlink"/>
                <w:rFonts w:asciiTheme="minorHAnsi" w:eastAsia="Times New Roman" w:hAnsiTheme="minorHAnsi" w:cstheme="minorHAnsi"/>
                <w:noProof/>
                <w:spacing w:val="20"/>
                <w:kern w:val="32"/>
              </w:rPr>
              <w:t>4. ПЛАНОВИ ГАЗДОВАЊА И ПРОЦЕНА ОЧЕКИВАНИХ ЕФЕКАТА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103</w:t>
            </w:r>
            <w:r w:rsidR="00AA75B5" w:rsidRPr="00AA75B5">
              <w:rPr>
                <w:rFonts w:asciiTheme="minorHAnsi" w:hAnsiTheme="minorHAnsi" w:cstheme="minorHAnsi"/>
                <w:noProof/>
                <w:webHidden/>
              </w:rPr>
              <w:fldChar w:fldCharType="end"/>
            </w:r>
          </w:hyperlink>
        </w:p>
        <w:p w14:paraId="7F82D0C0" w14:textId="6DD6FC45"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35" w:history="1">
            <w:r w:rsidR="00AA75B5" w:rsidRPr="00AA75B5">
              <w:rPr>
                <w:rStyle w:val="Hyperlink"/>
                <w:rFonts w:asciiTheme="minorHAnsi" w:eastAsiaTheme="majorEastAsia" w:hAnsiTheme="minorHAnsi" w:cstheme="minorHAnsi"/>
                <w:noProof/>
              </w:rPr>
              <w:t>4.1. План газдовања шумама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103</w:t>
            </w:r>
            <w:r w:rsidR="00AA75B5" w:rsidRPr="00AA75B5">
              <w:rPr>
                <w:rFonts w:asciiTheme="minorHAnsi" w:hAnsiTheme="minorHAnsi" w:cstheme="minorHAnsi"/>
                <w:noProof/>
                <w:webHidden/>
              </w:rPr>
              <w:fldChar w:fldCharType="end"/>
            </w:r>
          </w:hyperlink>
        </w:p>
        <w:p w14:paraId="588F58CC" w14:textId="22009977"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36" w:history="1">
            <w:r w:rsidR="00AA75B5" w:rsidRPr="00AA75B5">
              <w:rPr>
                <w:rStyle w:val="Hyperlink"/>
                <w:rFonts w:asciiTheme="minorHAnsi" w:eastAsiaTheme="majorEastAsia" w:hAnsiTheme="minorHAnsi" w:cstheme="minorHAnsi"/>
                <w:noProof/>
              </w:rPr>
              <w:t>4.1.1. План гајења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103</w:t>
            </w:r>
            <w:r w:rsidR="00AA75B5" w:rsidRPr="00AA75B5">
              <w:rPr>
                <w:rFonts w:asciiTheme="minorHAnsi" w:hAnsiTheme="minorHAnsi" w:cstheme="minorHAnsi"/>
                <w:noProof/>
                <w:webHidden/>
              </w:rPr>
              <w:fldChar w:fldCharType="end"/>
            </w:r>
          </w:hyperlink>
        </w:p>
        <w:p w14:paraId="0E4E7E7A" w14:textId="3E37D82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37" w:history="1">
            <w:r w:rsidR="00AA75B5" w:rsidRPr="00AA75B5">
              <w:rPr>
                <w:rStyle w:val="Hyperlink"/>
                <w:rFonts w:asciiTheme="minorHAnsi" w:eastAsiaTheme="majorEastAsia" w:hAnsiTheme="minorHAnsi" w:cstheme="minorHAnsi"/>
                <w:noProof/>
              </w:rPr>
              <w:t>4.1.1.1 План обнављања и подизања нових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103</w:t>
            </w:r>
            <w:r w:rsidR="00AA75B5" w:rsidRPr="00AA75B5">
              <w:rPr>
                <w:rFonts w:asciiTheme="minorHAnsi" w:hAnsiTheme="minorHAnsi" w:cstheme="minorHAnsi"/>
                <w:noProof/>
                <w:webHidden/>
              </w:rPr>
              <w:fldChar w:fldCharType="end"/>
            </w:r>
          </w:hyperlink>
        </w:p>
        <w:p w14:paraId="7456C52A" w14:textId="1229E91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38" w:history="1">
            <w:r w:rsidR="00AA75B5" w:rsidRPr="00AA75B5">
              <w:rPr>
                <w:rStyle w:val="Hyperlink"/>
                <w:rFonts w:asciiTheme="minorHAnsi" w:eastAsiaTheme="majorEastAsia" w:hAnsiTheme="minorHAnsi" w:cstheme="minorHAnsi"/>
                <w:noProof/>
              </w:rPr>
              <w:t>4.1.1.2 План расадничке производње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104</w:t>
            </w:r>
            <w:r w:rsidR="00AA75B5" w:rsidRPr="00AA75B5">
              <w:rPr>
                <w:rFonts w:asciiTheme="minorHAnsi" w:hAnsiTheme="minorHAnsi" w:cstheme="minorHAnsi"/>
                <w:noProof/>
                <w:webHidden/>
              </w:rPr>
              <w:fldChar w:fldCharType="end"/>
            </w:r>
          </w:hyperlink>
        </w:p>
        <w:p w14:paraId="3FD6DAF6" w14:textId="3A64935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39" w:history="1">
            <w:r w:rsidR="00AA75B5" w:rsidRPr="00AA75B5">
              <w:rPr>
                <w:rStyle w:val="Hyperlink"/>
                <w:rFonts w:asciiTheme="minorHAnsi" w:eastAsiaTheme="majorEastAsia" w:hAnsiTheme="minorHAnsi" w:cstheme="minorHAnsi"/>
                <w:noProof/>
              </w:rPr>
              <w:t>4.1.1.3 План неге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_Toc232881139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105</w:t>
            </w:r>
            <w:r w:rsidR="00AA75B5" w:rsidRPr="00AA75B5">
              <w:rPr>
                <w:rFonts w:asciiTheme="minorHAnsi" w:hAnsiTheme="minorHAnsi" w:cstheme="minorHAnsi"/>
                <w:noProof/>
                <w:webHidden/>
              </w:rPr>
              <w:fldChar w:fldCharType="end"/>
            </w:r>
          </w:hyperlink>
        </w:p>
        <w:p w14:paraId="309AEF34" w14:textId="592F823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0" w:history="1">
            <w:r w:rsidR="00AA75B5" w:rsidRPr="00AA75B5">
              <w:rPr>
                <w:rStyle w:val="Hyperlink"/>
                <w:rFonts w:asciiTheme="minorHAnsi" w:eastAsiaTheme="majorEastAsia" w:hAnsiTheme="minorHAnsi" w:cstheme="minorHAnsi"/>
                <w:noProof/>
              </w:rPr>
              <w:t>4.1.2 План заштите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106</w:t>
            </w:r>
            <w:r w:rsidR="00AA75B5" w:rsidRPr="00AA75B5">
              <w:rPr>
                <w:rFonts w:asciiTheme="minorHAnsi" w:hAnsiTheme="minorHAnsi" w:cstheme="minorHAnsi"/>
                <w:noProof/>
                <w:webHidden/>
              </w:rPr>
              <w:fldChar w:fldCharType="end"/>
            </w:r>
          </w:hyperlink>
        </w:p>
        <w:p w14:paraId="42D75D94" w14:textId="52F27B66"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1" w:history="1">
            <w:r w:rsidR="00AA75B5" w:rsidRPr="00AA75B5">
              <w:rPr>
                <w:rStyle w:val="Hyperlink"/>
                <w:rFonts w:asciiTheme="minorHAnsi" w:eastAsiaTheme="majorEastAsia" w:hAnsiTheme="minorHAnsi" w:cstheme="minorHAnsi"/>
                <w:noProof/>
              </w:rPr>
              <w:t>4.1.2.1 Заштита шума од штетних инсеката и биљних болести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106</w:t>
            </w:r>
            <w:r w:rsidR="00AA75B5" w:rsidRPr="00AA75B5">
              <w:rPr>
                <w:rFonts w:asciiTheme="minorHAnsi" w:hAnsiTheme="minorHAnsi" w:cstheme="minorHAnsi"/>
                <w:noProof/>
                <w:webHidden/>
              </w:rPr>
              <w:fldChar w:fldCharType="end"/>
            </w:r>
          </w:hyperlink>
        </w:p>
        <w:p w14:paraId="5B2DDFBD" w14:textId="20F36E23"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2" w:history="1">
            <w:r w:rsidR="00AA75B5" w:rsidRPr="00AA75B5">
              <w:rPr>
                <w:rStyle w:val="Hyperlink"/>
                <w:rFonts w:asciiTheme="minorHAnsi" w:eastAsiaTheme="majorEastAsia" w:hAnsiTheme="minorHAnsi" w:cstheme="minorHAnsi"/>
                <w:noProof/>
              </w:rPr>
              <w:t>4.1.2.2 Заштита шума од пожара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106</w:t>
            </w:r>
            <w:r w:rsidR="00AA75B5" w:rsidRPr="00AA75B5">
              <w:rPr>
                <w:rFonts w:asciiTheme="minorHAnsi" w:hAnsiTheme="minorHAnsi" w:cstheme="minorHAnsi"/>
                <w:noProof/>
                <w:webHidden/>
              </w:rPr>
              <w:fldChar w:fldCharType="end"/>
            </w:r>
          </w:hyperlink>
        </w:p>
        <w:p w14:paraId="09ED41DC" w14:textId="1E6D349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3" w:history="1">
            <w:r w:rsidR="00AA75B5" w:rsidRPr="00AA75B5">
              <w:rPr>
                <w:rStyle w:val="Hyperlink"/>
                <w:rFonts w:asciiTheme="minorHAnsi" w:hAnsiTheme="minorHAnsi" w:cstheme="minorHAnsi"/>
                <w:noProof/>
              </w:rPr>
              <w:t>4.1.3 План коришћења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107</w:t>
            </w:r>
            <w:r w:rsidR="00AA75B5" w:rsidRPr="00AA75B5">
              <w:rPr>
                <w:rFonts w:asciiTheme="minorHAnsi" w:hAnsiTheme="minorHAnsi" w:cstheme="minorHAnsi"/>
                <w:noProof/>
                <w:webHidden/>
              </w:rPr>
              <w:fldChar w:fldCharType="end"/>
            </w:r>
          </w:hyperlink>
        </w:p>
        <w:p w14:paraId="6E04537C" w14:textId="3F7C608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4" w:history="1">
            <w:r w:rsidR="00AA75B5" w:rsidRPr="00AA75B5">
              <w:rPr>
                <w:rStyle w:val="Hyperlink"/>
                <w:rFonts w:asciiTheme="minorHAnsi" w:hAnsiTheme="minorHAnsi" w:cstheme="minorHAnsi"/>
                <w:noProof/>
              </w:rPr>
              <w:t>4.1.3.1 План сеча обнављања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107</w:t>
            </w:r>
            <w:r w:rsidR="00AA75B5" w:rsidRPr="00AA75B5">
              <w:rPr>
                <w:rFonts w:asciiTheme="minorHAnsi" w:hAnsiTheme="minorHAnsi" w:cstheme="minorHAnsi"/>
                <w:noProof/>
                <w:webHidden/>
              </w:rPr>
              <w:fldChar w:fldCharType="end"/>
            </w:r>
          </w:hyperlink>
        </w:p>
        <w:p w14:paraId="3703AF96" w14:textId="642957A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5" w:history="1">
            <w:r w:rsidR="00AA75B5" w:rsidRPr="00AA75B5">
              <w:rPr>
                <w:rStyle w:val="Hyperlink"/>
                <w:rFonts w:asciiTheme="minorHAnsi" w:hAnsiTheme="minorHAnsi" w:cstheme="minorHAnsi"/>
                <w:noProof/>
              </w:rPr>
              <w:t>4.1.3.2 План проредних сеча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111</w:t>
            </w:r>
            <w:r w:rsidR="00AA75B5" w:rsidRPr="00AA75B5">
              <w:rPr>
                <w:rFonts w:asciiTheme="minorHAnsi" w:hAnsiTheme="minorHAnsi" w:cstheme="minorHAnsi"/>
                <w:noProof/>
                <w:webHidden/>
              </w:rPr>
              <w:fldChar w:fldCharType="end"/>
            </w:r>
          </w:hyperlink>
        </w:p>
        <w:p w14:paraId="2373EAEE" w14:textId="044FD2CD"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6" w:history="1">
            <w:r w:rsidR="00AA75B5" w:rsidRPr="00AA75B5">
              <w:rPr>
                <w:rStyle w:val="Hyperlink"/>
                <w:rFonts w:asciiTheme="minorHAnsi" w:hAnsiTheme="minorHAnsi" w:cstheme="minorHAnsi"/>
                <w:noProof/>
              </w:rPr>
              <w:t>4.1.3.3 Укупан план сеча по газдинским типовима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115</w:t>
            </w:r>
            <w:r w:rsidR="00AA75B5" w:rsidRPr="00AA75B5">
              <w:rPr>
                <w:rFonts w:asciiTheme="minorHAnsi" w:hAnsiTheme="minorHAnsi" w:cstheme="minorHAnsi"/>
                <w:noProof/>
                <w:webHidden/>
              </w:rPr>
              <w:fldChar w:fldCharType="end"/>
            </w:r>
          </w:hyperlink>
        </w:p>
        <w:p w14:paraId="31087358" w14:textId="454D2114"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7" w:history="1">
            <w:r w:rsidR="00AA75B5" w:rsidRPr="00AA75B5">
              <w:rPr>
                <w:rStyle w:val="Hyperlink"/>
                <w:rFonts w:asciiTheme="minorHAnsi" w:eastAsia="Times New Roman" w:hAnsiTheme="minorHAnsi" w:cstheme="minorHAnsi"/>
                <w:noProof/>
              </w:rPr>
              <w:t>4.1.3.4 Укупан план сече по врстама дрвећа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117</w:t>
            </w:r>
            <w:r w:rsidR="00AA75B5" w:rsidRPr="00AA75B5">
              <w:rPr>
                <w:rFonts w:asciiTheme="minorHAnsi" w:hAnsiTheme="minorHAnsi" w:cstheme="minorHAnsi"/>
                <w:noProof/>
                <w:webHidden/>
              </w:rPr>
              <w:fldChar w:fldCharType="end"/>
            </w:r>
          </w:hyperlink>
        </w:p>
        <w:p w14:paraId="2C3DCA5E" w14:textId="5C99B2F4"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8" w:history="1">
            <w:r w:rsidR="00AA75B5" w:rsidRPr="00AA75B5">
              <w:rPr>
                <w:rStyle w:val="Hyperlink"/>
                <w:rFonts w:asciiTheme="minorHAnsi" w:eastAsiaTheme="majorEastAsia" w:hAnsiTheme="minorHAnsi" w:cstheme="minorHAnsi"/>
                <w:noProof/>
              </w:rPr>
              <w:t>4.1.4 План изградње и одржавања шумских саобраћајница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122</w:t>
            </w:r>
            <w:r w:rsidR="00AA75B5" w:rsidRPr="00AA75B5">
              <w:rPr>
                <w:rFonts w:asciiTheme="minorHAnsi" w:hAnsiTheme="minorHAnsi" w:cstheme="minorHAnsi"/>
                <w:noProof/>
                <w:webHidden/>
              </w:rPr>
              <w:fldChar w:fldCharType="end"/>
            </w:r>
          </w:hyperlink>
        </w:p>
        <w:p w14:paraId="598931FE" w14:textId="17AA16CA"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49" w:history="1">
            <w:r w:rsidR="00AA75B5" w:rsidRPr="00AA75B5">
              <w:rPr>
                <w:rStyle w:val="Hyperlink"/>
                <w:rFonts w:asciiTheme="minorHAnsi" w:eastAsiaTheme="majorEastAsia" w:hAnsiTheme="minorHAnsi" w:cstheme="minorHAnsi"/>
                <w:noProof/>
              </w:rPr>
              <w:t>4.1.5 План унапређења ловне дивљачи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_Toc232881149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122</w:t>
            </w:r>
            <w:r w:rsidR="00AA75B5" w:rsidRPr="00AA75B5">
              <w:rPr>
                <w:rFonts w:asciiTheme="minorHAnsi" w:hAnsiTheme="minorHAnsi" w:cstheme="minorHAnsi"/>
                <w:noProof/>
                <w:webHidden/>
              </w:rPr>
              <w:fldChar w:fldCharType="end"/>
            </w:r>
          </w:hyperlink>
        </w:p>
        <w:p w14:paraId="7F4FBFCD" w14:textId="619A5E34"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0" w:history="1">
            <w:r w:rsidR="00AA75B5" w:rsidRPr="00AA75B5">
              <w:rPr>
                <w:rStyle w:val="Hyperlink"/>
                <w:rFonts w:asciiTheme="minorHAnsi" w:eastAsiaTheme="majorEastAsia" w:hAnsiTheme="minorHAnsi" w:cstheme="minorHAnsi"/>
                <w:noProof/>
              </w:rPr>
              <w:t>4.1.6 План уређивања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122</w:t>
            </w:r>
            <w:r w:rsidR="00AA75B5" w:rsidRPr="00AA75B5">
              <w:rPr>
                <w:rFonts w:asciiTheme="minorHAnsi" w:hAnsiTheme="minorHAnsi" w:cstheme="minorHAnsi"/>
                <w:noProof/>
                <w:webHidden/>
              </w:rPr>
              <w:fldChar w:fldCharType="end"/>
            </w:r>
          </w:hyperlink>
        </w:p>
        <w:p w14:paraId="317E1635" w14:textId="448AF2AC"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1" w:history="1">
            <w:r w:rsidR="00AA75B5" w:rsidRPr="00AA75B5">
              <w:rPr>
                <w:rStyle w:val="Hyperlink"/>
                <w:rFonts w:asciiTheme="minorHAnsi" w:eastAsiaTheme="majorEastAsia" w:hAnsiTheme="minorHAnsi" w:cstheme="minorHAnsi"/>
                <w:noProof/>
              </w:rPr>
              <w:t>4.1.7 План коришћења осталих шумских производа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122</w:t>
            </w:r>
            <w:r w:rsidR="00AA75B5" w:rsidRPr="00AA75B5">
              <w:rPr>
                <w:rFonts w:asciiTheme="minorHAnsi" w:hAnsiTheme="minorHAnsi" w:cstheme="minorHAnsi"/>
                <w:noProof/>
                <w:webHidden/>
              </w:rPr>
              <w:fldChar w:fldCharType="end"/>
            </w:r>
          </w:hyperlink>
        </w:p>
        <w:p w14:paraId="4D26B71C" w14:textId="69D7BAB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2" w:history="1">
            <w:r w:rsidR="00AA75B5" w:rsidRPr="00AA75B5">
              <w:rPr>
                <w:rStyle w:val="Hyperlink"/>
                <w:rFonts w:asciiTheme="minorHAnsi" w:eastAsiaTheme="majorEastAsia" w:hAnsiTheme="minorHAnsi" w:cstheme="minorHAnsi"/>
                <w:noProof/>
              </w:rPr>
              <w:t>4.1.8 Очекивани ефекти планираног газдовања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122</w:t>
            </w:r>
            <w:r w:rsidR="00AA75B5" w:rsidRPr="00AA75B5">
              <w:rPr>
                <w:rFonts w:asciiTheme="minorHAnsi" w:hAnsiTheme="minorHAnsi" w:cstheme="minorHAnsi"/>
                <w:noProof/>
                <w:webHidden/>
              </w:rPr>
              <w:fldChar w:fldCharType="end"/>
            </w:r>
          </w:hyperlink>
        </w:p>
        <w:p w14:paraId="614B8E6D" w14:textId="5F884C8A"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53" w:history="1">
            <w:r w:rsidR="00AA75B5" w:rsidRPr="00AA75B5">
              <w:rPr>
                <w:rStyle w:val="Hyperlink"/>
                <w:rFonts w:asciiTheme="minorHAnsi" w:eastAsiaTheme="majorEastAsia" w:hAnsiTheme="minorHAnsi" w:cstheme="minorHAnsi"/>
                <w:noProof/>
              </w:rPr>
              <w:t>4.2 Економско финансиска анализа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123</w:t>
            </w:r>
            <w:r w:rsidR="00AA75B5" w:rsidRPr="00AA75B5">
              <w:rPr>
                <w:rFonts w:asciiTheme="minorHAnsi" w:hAnsiTheme="minorHAnsi" w:cstheme="minorHAnsi"/>
                <w:noProof/>
                <w:webHidden/>
              </w:rPr>
              <w:fldChar w:fldCharType="end"/>
            </w:r>
          </w:hyperlink>
        </w:p>
        <w:p w14:paraId="2AA3E2F6" w14:textId="5AA295E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4" w:history="1">
            <w:r w:rsidR="00AA75B5" w:rsidRPr="00AA75B5">
              <w:rPr>
                <w:rStyle w:val="Hyperlink"/>
                <w:rFonts w:asciiTheme="minorHAnsi" w:eastAsiaTheme="majorEastAsia" w:hAnsiTheme="minorHAnsi" w:cstheme="minorHAnsi"/>
                <w:noProof/>
              </w:rPr>
              <w:t>4.2.1 Врста и обим планираних радова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123</w:t>
            </w:r>
            <w:r w:rsidR="00AA75B5" w:rsidRPr="00AA75B5">
              <w:rPr>
                <w:rFonts w:asciiTheme="minorHAnsi" w:hAnsiTheme="minorHAnsi" w:cstheme="minorHAnsi"/>
                <w:noProof/>
                <w:webHidden/>
              </w:rPr>
              <w:fldChar w:fldCharType="end"/>
            </w:r>
          </w:hyperlink>
        </w:p>
        <w:p w14:paraId="6C46B867" w14:textId="65EFD5B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5" w:history="1">
            <w:r w:rsidR="00AA75B5" w:rsidRPr="00AA75B5">
              <w:rPr>
                <w:rStyle w:val="Hyperlink"/>
                <w:rFonts w:asciiTheme="minorHAnsi" w:eastAsiaTheme="majorEastAsia" w:hAnsiTheme="minorHAnsi" w:cstheme="minorHAnsi"/>
                <w:noProof/>
              </w:rPr>
              <w:t>4.2.1.1 Квалификациона структура дрвне запремине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124</w:t>
            </w:r>
            <w:r w:rsidR="00AA75B5" w:rsidRPr="00AA75B5">
              <w:rPr>
                <w:rFonts w:asciiTheme="minorHAnsi" w:hAnsiTheme="minorHAnsi" w:cstheme="minorHAnsi"/>
                <w:noProof/>
                <w:webHidden/>
              </w:rPr>
              <w:fldChar w:fldCharType="end"/>
            </w:r>
          </w:hyperlink>
        </w:p>
        <w:p w14:paraId="701D3ABB" w14:textId="72FA49B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6" w:history="1">
            <w:r w:rsidR="00AA75B5" w:rsidRPr="00AA75B5">
              <w:rPr>
                <w:rStyle w:val="Hyperlink"/>
                <w:rFonts w:asciiTheme="minorHAnsi" w:eastAsiaTheme="majorEastAsia" w:hAnsiTheme="minorHAnsi" w:cstheme="minorHAnsi"/>
                <w:noProof/>
              </w:rPr>
              <w:t>4.2.1.2 План изградње шумских саобраћајница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124</w:t>
            </w:r>
            <w:r w:rsidR="00AA75B5" w:rsidRPr="00AA75B5">
              <w:rPr>
                <w:rFonts w:asciiTheme="minorHAnsi" w:hAnsiTheme="minorHAnsi" w:cstheme="minorHAnsi"/>
                <w:noProof/>
                <w:webHidden/>
              </w:rPr>
              <w:fldChar w:fldCharType="end"/>
            </w:r>
          </w:hyperlink>
        </w:p>
        <w:p w14:paraId="2C6306C1" w14:textId="73CE1737"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7" w:history="1">
            <w:r w:rsidR="00AA75B5" w:rsidRPr="00AA75B5">
              <w:rPr>
                <w:rStyle w:val="Hyperlink"/>
                <w:rFonts w:asciiTheme="minorHAnsi" w:eastAsiaTheme="majorEastAsia" w:hAnsiTheme="minorHAnsi" w:cstheme="minorHAnsi"/>
                <w:noProof/>
              </w:rPr>
              <w:t>4.2.1.3 План гајења и заштите шума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124</w:t>
            </w:r>
            <w:r w:rsidR="00AA75B5" w:rsidRPr="00AA75B5">
              <w:rPr>
                <w:rFonts w:asciiTheme="minorHAnsi" w:hAnsiTheme="minorHAnsi" w:cstheme="minorHAnsi"/>
                <w:noProof/>
                <w:webHidden/>
              </w:rPr>
              <w:fldChar w:fldCharType="end"/>
            </w:r>
          </w:hyperlink>
        </w:p>
        <w:p w14:paraId="6E06E676" w14:textId="6E55019C"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8" w:history="1">
            <w:r w:rsidR="00AA75B5" w:rsidRPr="00AA75B5">
              <w:rPr>
                <w:rStyle w:val="Hyperlink"/>
                <w:rFonts w:asciiTheme="minorHAnsi" w:eastAsiaTheme="majorEastAsia" w:hAnsiTheme="minorHAnsi" w:cstheme="minorHAnsi"/>
                <w:noProof/>
              </w:rPr>
              <w:t xml:space="preserve">4.2.1.4 План садног материјала </w:t>
            </w:r>
            <w:r w:rsidR="00AA75B5" w:rsidRPr="00AA75B5">
              <w:rPr>
                <w:rStyle w:val="Hyperlink"/>
                <w:rFonts w:asciiTheme="minorHAnsi" w:eastAsia="Times" w:hAnsiTheme="minorHAnsi" w:cstheme="minorHAnsi"/>
                <w:noProof/>
              </w:rPr>
              <w:t>–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126</w:t>
            </w:r>
            <w:r w:rsidR="00AA75B5" w:rsidRPr="00AA75B5">
              <w:rPr>
                <w:rFonts w:asciiTheme="minorHAnsi" w:hAnsiTheme="minorHAnsi" w:cstheme="minorHAnsi"/>
                <w:noProof/>
                <w:webHidden/>
              </w:rPr>
              <w:fldChar w:fldCharType="end"/>
            </w:r>
          </w:hyperlink>
        </w:p>
        <w:p w14:paraId="19C44098" w14:textId="2DC4D86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59" w:history="1">
            <w:r w:rsidR="00AA75B5" w:rsidRPr="00AA75B5">
              <w:rPr>
                <w:rStyle w:val="Hyperlink"/>
                <w:rFonts w:asciiTheme="minorHAnsi" w:eastAsia="Times" w:hAnsiTheme="minorHAnsi" w:cstheme="minorHAnsi"/>
                <w:noProof/>
              </w:rPr>
              <w:t>4.2.1.5 План уређивања шума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_Toc232881159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126</w:t>
            </w:r>
            <w:r w:rsidR="00AA75B5" w:rsidRPr="00AA75B5">
              <w:rPr>
                <w:rFonts w:asciiTheme="minorHAnsi" w:hAnsiTheme="minorHAnsi" w:cstheme="minorHAnsi"/>
                <w:noProof/>
                <w:webHidden/>
              </w:rPr>
              <w:fldChar w:fldCharType="end"/>
            </w:r>
          </w:hyperlink>
        </w:p>
        <w:p w14:paraId="18EEC749" w14:textId="21C10CBA"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0" w:history="1">
            <w:r w:rsidR="00AA75B5" w:rsidRPr="00AA75B5">
              <w:rPr>
                <w:rStyle w:val="Hyperlink"/>
                <w:rFonts w:asciiTheme="minorHAnsi" w:eastAsiaTheme="majorEastAsia" w:hAnsiTheme="minorHAnsi" w:cstheme="minorHAnsi"/>
                <w:noProof/>
              </w:rPr>
              <w:t>4.2.2. Утврђивање трошкова производње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127</w:t>
            </w:r>
            <w:r w:rsidR="00AA75B5" w:rsidRPr="00AA75B5">
              <w:rPr>
                <w:rFonts w:asciiTheme="minorHAnsi" w:hAnsiTheme="minorHAnsi" w:cstheme="minorHAnsi"/>
                <w:noProof/>
                <w:webHidden/>
              </w:rPr>
              <w:fldChar w:fldCharType="end"/>
            </w:r>
          </w:hyperlink>
        </w:p>
        <w:p w14:paraId="1B5FFA9D" w14:textId="49C6CFF8"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1" w:history="1">
            <w:r w:rsidR="00AA75B5" w:rsidRPr="00AA75B5">
              <w:rPr>
                <w:rStyle w:val="Hyperlink"/>
                <w:rFonts w:asciiTheme="minorHAnsi" w:eastAsiaTheme="majorEastAsia" w:hAnsiTheme="minorHAnsi" w:cstheme="minorHAnsi"/>
                <w:noProof/>
              </w:rPr>
              <w:t>4.2.2.1 Трошкови радова на гајењу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127</w:t>
            </w:r>
            <w:r w:rsidR="00AA75B5" w:rsidRPr="00AA75B5">
              <w:rPr>
                <w:rFonts w:asciiTheme="minorHAnsi" w:hAnsiTheme="minorHAnsi" w:cstheme="minorHAnsi"/>
                <w:noProof/>
                <w:webHidden/>
              </w:rPr>
              <w:fldChar w:fldCharType="end"/>
            </w:r>
          </w:hyperlink>
        </w:p>
        <w:p w14:paraId="4C1E0A43" w14:textId="206E95FF"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2" w:history="1">
            <w:r w:rsidR="00AA75B5" w:rsidRPr="00AA75B5">
              <w:rPr>
                <w:rStyle w:val="Hyperlink"/>
                <w:rFonts w:asciiTheme="minorHAnsi" w:eastAsiaTheme="majorEastAsia" w:hAnsiTheme="minorHAnsi" w:cstheme="minorHAnsi"/>
                <w:noProof/>
              </w:rPr>
              <w:t>4.2.2.2 Трошкови производње дрвних соримената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128</w:t>
            </w:r>
            <w:r w:rsidR="00AA75B5" w:rsidRPr="00AA75B5">
              <w:rPr>
                <w:rFonts w:asciiTheme="minorHAnsi" w:hAnsiTheme="minorHAnsi" w:cstheme="minorHAnsi"/>
                <w:noProof/>
                <w:webHidden/>
              </w:rPr>
              <w:fldChar w:fldCharType="end"/>
            </w:r>
          </w:hyperlink>
        </w:p>
        <w:p w14:paraId="377C9324" w14:textId="5718FFD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3" w:history="1">
            <w:r w:rsidR="00AA75B5" w:rsidRPr="00AA75B5">
              <w:rPr>
                <w:rStyle w:val="Hyperlink"/>
                <w:rFonts w:asciiTheme="minorHAnsi" w:eastAsia="Times" w:hAnsiTheme="minorHAnsi" w:cstheme="minorHAnsi"/>
                <w:noProof/>
              </w:rPr>
              <w:t>4.2.2.3 Трошкови изградње шумских саобраћајница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129</w:t>
            </w:r>
            <w:r w:rsidR="00AA75B5" w:rsidRPr="00AA75B5">
              <w:rPr>
                <w:rFonts w:asciiTheme="minorHAnsi" w:hAnsiTheme="minorHAnsi" w:cstheme="minorHAnsi"/>
                <w:noProof/>
                <w:webHidden/>
              </w:rPr>
              <w:fldChar w:fldCharType="end"/>
            </w:r>
          </w:hyperlink>
        </w:p>
        <w:p w14:paraId="4125AE02" w14:textId="585E0CCD"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4" w:history="1">
            <w:r w:rsidR="00AA75B5" w:rsidRPr="00AA75B5">
              <w:rPr>
                <w:rStyle w:val="Hyperlink"/>
                <w:rFonts w:asciiTheme="minorHAnsi" w:eastAsiaTheme="majorEastAsia" w:hAnsiTheme="minorHAnsi" w:cstheme="minorHAnsi"/>
                <w:noProof/>
              </w:rPr>
              <w:t xml:space="preserve">4.2.2.4 Трошкови </w:t>
            </w:r>
            <w:r w:rsidR="00AA75B5" w:rsidRPr="00AA75B5">
              <w:rPr>
                <w:rStyle w:val="Hyperlink"/>
                <w:rFonts w:asciiTheme="minorHAnsi" w:eastAsia="Times" w:hAnsiTheme="minorHAnsi" w:cstheme="minorHAnsi"/>
                <w:noProof/>
              </w:rPr>
              <w:t>садног материјала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129</w:t>
            </w:r>
            <w:r w:rsidR="00AA75B5" w:rsidRPr="00AA75B5">
              <w:rPr>
                <w:rFonts w:asciiTheme="minorHAnsi" w:hAnsiTheme="minorHAnsi" w:cstheme="minorHAnsi"/>
                <w:noProof/>
                <w:webHidden/>
              </w:rPr>
              <w:fldChar w:fldCharType="end"/>
            </w:r>
          </w:hyperlink>
        </w:p>
        <w:p w14:paraId="5D916C13" w14:textId="71C8F75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5" w:history="1">
            <w:r w:rsidR="00AA75B5" w:rsidRPr="00AA75B5">
              <w:rPr>
                <w:rStyle w:val="Hyperlink"/>
                <w:rFonts w:asciiTheme="minorHAnsi" w:eastAsia="Times" w:hAnsiTheme="minorHAnsi" w:cstheme="minorHAnsi"/>
                <w:noProof/>
              </w:rPr>
              <w:t>4.2.2.5 Трошкови уређивања шума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130</w:t>
            </w:r>
            <w:r w:rsidR="00AA75B5" w:rsidRPr="00AA75B5">
              <w:rPr>
                <w:rFonts w:asciiTheme="minorHAnsi" w:hAnsiTheme="minorHAnsi" w:cstheme="minorHAnsi"/>
                <w:noProof/>
                <w:webHidden/>
              </w:rPr>
              <w:fldChar w:fldCharType="end"/>
            </w:r>
          </w:hyperlink>
        </w:p>
        <w:p w14:paraId="2EEBFD94" w14:textId="66A9FDA8"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6" w:history="1">
            <w:r w:rsidR="00AA75B5" w:rsidRPr="00AA75B5">
              <w:rPr>
                <w:rStyle w:val="Hyperlink"/>
                <w:rFonts w:asciiTheme="minorHAnsi" w:eastAsia="Times" w:hAnsiTheme="minorHAnsi" w:cstheme="minorHAnsi"/>
                <w:noProof/>
              </w:rPr>
              <w:t>4.2.2.6 Средства за обнову – репродукцију шума (биолошке инвестиције)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130</w:t>
            </w:r>
            <w:r w:rsidR="00AA75B5" w:rsidRPr="00AA75B5">
              <w:rPr>
                <w:rFonts w:asciiTheme="minorHAnsi" w:hAnsiTheme="minorHAnsi" w:cstheme="minorHAnsi"/>
                <w:noProof/>
                <w:webHidden/>
              </w:rPr>
              <w:fldChar w:fldCharType="end"/>
            </w:r>
          </w:hyperlink>
        </w:p>
        <w:p w14:paraId="2E6BE717" w14:textId="2678AD8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7" w:history="1">
            <w:r w:rsidR="00AA75B5" w:rsidRPr="00AA75B5">
              <w:rPr>
                <w:rStyle w:val="Hyperlink"/>
                <w:rFonts w:asciiTheme="minorHAnsi" w:eastAsia="Times" w:hAnsiTheme="minorHAnsi" w:cstheme="minorHAnsi"/>
                <w:noProof/>
              </w:rPr>
              <w:t>4.2.2.7 Накнада за коришћење шума и шумског земљишта</w:t>
            </w:r>
            <w:r w:rsidR="00AA75B5" w:rsidRPr="00AA75B5">
              <w:rPr>
                <w:rStyle w:val="Hyperlink"/>
                <w:rFonts w:asciiTheme="minorHAnsi" w:eastAsiaTheme="majorEastAsia" w:hAnsiTheme="minorHAnsi" w:cstheme="minorHAnsi"/>
                <w:noProof/>
              </w:rPr>
              <w:t xml:space="preserve"> </w:t>
            </w:r>
            <w:r w:rsidR="00AA75B5" w:rsidRPr="00AA75B5">
              <w:rPr>
                <w:rStyle w:val="Hyperlink"/>
                <w:rFonts w:asciiTheme="minorHAnsi" w:eastAsia="Times" w:hAnsiTheme="minorHAnsi" w:cstheme="minorHAnsi"/>
                <w:noProof/>
              </w:rPr>
              <w:t>–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130</w:t>
            </w:r>
            <w:r w:rsidR="00AA75B5" w:rsidRPr="00AA75B5">
              <w:rPr>
                <w:rFonts w:asciiTheme="minorHAnsi" w:hAnsiTheme="minorHAnsi" w:cstheme="minorHAnsi"/>
                <w:noProof/>
                <w:webHidden/>
              </w:rPr>
              <w:fldChar w:fldCharType="end"/>
            </w:r>
          </w:hyperlink>
        </w:p>
        <w:p w14:paraId="7C8D2C67" w14:textId="7827FFD3"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8" w:history="1">
            <w:r w:rsidR="00AA75B5" w:rsidRPr="00AA75B5">
              <w:rPr>
                <w:rStyle w:val="Hyperlink"/>
                <w:rFonts w:asciiTheme="minorHAnsi" w:eastAsia="Times" w:hAnsiTheme="minorHAnsi" w:cstheme="minorHAnsi"/>
                <w:noProof/>
              </w:rPr>
              <w:t>4.2.2.8 Укупни трошкови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131</w:t>
            </w:r>
            <w:r w:rsidR="00AA75B5" w:rsidRPr="00AA75B5">
              <w:rPr>
                <w:rFonts w:asciiTheme="minorHAnsi" w:hAnsiTheme="minorHAnsi" w:cstheme="minorHAnsi"/>
                <w:noProof/>
                <w:webHidden/>
              </w:rPr>
              <w:fldChar w:fldCharType="end"/>
            </w:r>
          </w:hyperlink>
        </w:p>
        <w:p w14:paraId="4EED5D75" w14:textId="51E3BFAD"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69" w:history="1">
            <w:r w:rsidR="00AA75B5" w:rsidRPr="00AA75B5">
              <w:rPr>
                <w:rStyle w:val="Hyperlink"/>
                <w:rFonts w:asciiTheme="minorHAnsi" w:eastAsiaTheme="majorEastAsia" w:hAnsiTheme="minorHAnsi" w:cstheme="minorHAnsi"/>
                <w:noProof/>
              </w:rPr>
              <w:t>4.2.3. Формирање укупног прихода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_Toc232881169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131</w:t>
            </w:r>
            <w:r w:rsidR="00AA75B5" w:rsidRPr="00AA75B5">
              <w:rPr>
                <w:rFonts w:asciiTheme="minorHAnsi" w:hAnsiTheme="minorHAnsi" w:cstheme="minorHAnsi"/>
                <w:noProof/>
                <w:webHidden/>
              </w:rPr>
              <w:fldChar w:fldCharType="end"/>
            </w:r>
          </w:hyperlink>
        </w:p>
        <w:p w14:paraId="03273D08" w14:textId="72B1E697"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70" w:history="1">
            <w:r w:rsidR="00AA75B5" w:rsidRPr="00AA75B5">
              <w:rPr>
                <w:rStyle w:val="Hyperlink"/>
                <w:rFonts w:asciiTheme="minorHAnsi" w:eastAsiaTheme="majorEastAsia" w:hAnsiTheme="minorHAnsi" w:cstheme="minorHAnsi"/>
                <w:noProof/>
              </w:rPr>
              <w:t>4.2.3.1 Приказ јединичних цена дрвних сортимената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131</w:t>
            </w:r>
            <w:r w:rsidR="00AA75B5" w:rsidRPr="00AA75B5">
              <w:rPr>
                <w:rFonts w:asciiTheme="minorHAnsi" w:hAnsiTheme="minorHAnsi" w:cstheme="minorHAnsi"/>
                <w:noProof/>
                <w:webHidden/>
              </w:rPr>
              <w:fldChar w:fldCharType="end"/>
            </w:r>
          </w:hyperlink>
        </w:p>
        <w:p w14:paraId="135D021F" w14:textId="1F379E0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71" w:history="1">
            <w:r w:rsidR="00AA75B5" w:rsidRPr="00AA75B5">
              <w:rPr>
                <w:rStyle w:val="Hyperlink"/>
                <w:rFonts w:asciiTheme="minorHAnsi" w:eastAsiaTheme="majorEastAsia" w:hAnsiTheme="minorHAnsi" w:cstheme="minorHAnsi"/>
                <w:noProof/>
              </w:rPr>
              <w:t>4.2.3.2 Приход од продаје дрвета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132</w:t>
            </w:r>
            <w:r w:rsidR="00AA75B5" w:rsidRPr="00AA75B5">
              <w:rPr>
                <w:rFonts w:asciiTheme="minorHAnsi" w:hAnsiTheme="minorHAnsi" w:cstheme="minorHAnsi"/>
                <w:noProof/>
                <w:webHidden/>
              </w:rPr>
              <w:fldChar w:fldCharType="end"/>
            </w:r>
          </w:hyperlink>
        </w:p>
        <w:p w14:paraId="72272B2A" w14:textId="16450CB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72" w:history="1">
            <w:r w:rsidR="00AA75B5" w:rsidRPr="00AA75B5">
              <w:rPr>
                <w:rStyle w:val="Hyperlink"/>
                <w:rFonts w:asciiTheme="minorHAnsi" w:eastAsia="Times" w:hAnsiTheme="minorHAnsi" w:cstheme="minorHAnsi"/>
                <w:noProof/>
              </w:rPr>
              <w:t>4.2.3.3 Приходи средстава за обнову - репродукцију шума (биолошке инвестиције)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132</w:t>
            </w:r>
            <w:r w:rsidR="00AA75B5" w:rsidRPr="00AA75B5">
              <w:rPr>
                <w:rFonts w:asciiTheme="minorHAnsi" w:hAnsiTheme="minorHAnsi" w:cstheme="minorHAnsi"/>
                <w:noProof/>
                <w:webHidden/>
              </w:rPr>
              <w:fldChar w:fldCharType="end"/>
            </w:r>
          </w:hyperlink>
        </w:p>
        <w:p w14:paraId="63AFDB2C" w14:textId="0294A594"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73" w:history="1">
            <w:r w:rsidR="00AA75B5" w:rsidRPr="00AA75B5">
              <w:rPr>
                <w:rStyle w:val="Hyperlink"/>
                <w:rFonts w:asciiTheme="minorHAnsi" w:eastAsia="Times" w:hAnsiTheme="minorHAnsi" w:cstheme="minorHAnsi"/>
                <w:noProof/>
              </w:rPr>
              <w:t>4.2.3.4 Укупан приход – просечно годишње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133</w:t>
            </w:r>
            <w:r w:rsidR="00AA75B5" w:rsidRPr="00AA75B5">
              <w:rPr>
                <w:rFonts w:asciiTheme="minorHAnsi" w:hAnsiTheme="minorHAnsi" w:cstheme="minorHAnsi"/>
                <w:noProof/>
                <w:webHidden/>
              </w:rPr>
              <w:fldChar w:fldCharType="end"/>
            </w:r>
          </w:hyperlink>
        </w:p>
        <w:p w14:paraId="6C781CFE" w14:textId="54F0D3E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74" w:history="1">
            <w:r w:rsidR="00AA75B5" w:rsidRPr="00AA75B5">
              <w:rPr>
                <w:rStyle w:val="Hyperlink"/>
                <w:rFonts w:asciiTheme="minorHAnsi" w:eastAsiaTheme="majorEastAsia" w:hAnsiTheme="minorHAnsi" w:cstheme="minorHAnsi"/>
                <w:noProof/>
              </w:rPr>
              <w:t>4.2.4 Расподела укупног прихода – биланс</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133</w:t>
            </w:r>
            <w:r w:rsidR="00AA75B5" w:rsidRPr="00AA75B5">
              <w:rPr>
                <w:rFonts w:asciiTheme="minorHAnsi" w:hAnsiTheme="minorHAnsi" w:cstheme="minorHAnsi"/>
                <w:noProof/>
                <w:webHidden/>
              </w:rPr>
              <w:fldChar w:fldCharType="end"/>
            </w:r>
          </w:hyperlink>
        </w:p>
        <w:p w14:paraId="56FD3FB2" w14:textId="001F241D" w:rsidR="00AA75B5" w:rsidRPr="00AA75B5" w:rsidRDefault="00000000">
          <w:pPr>
            <w:pStyle w:val="TOC1"/>
            <w:tabs>
              <w:tab w:val="right" w:leader="dot" w:pos="13944"/>
            </w:tabs>
            <w:rPr>
              <w:rFonts w:asciiTheme="minorHAnsi" w:eastAsiaTheme="minorEastAsia" w:hAnsiTheme="minorHAnsi" w:cstheme="minorHAnsi"/>
              <w:noProof/>
              <w:kern w:val="2"/>
              <w:sz w:val="22"/>
              <w:lang w:val="en-US"/>
              <w14:ligatures w14:val="standardContextual"/>
            </w:rPr>
          </w:pPr>
          <w:hyperlink w:anchor="_Toc232881175" w:history="1">
            <w:r w:rsidR="00AA75B5" w:rsidRPr="00AA75B5">
              <w:rPr>
                <w:rStyle w:val="Hyperlink"/>
                <w:rFonts w:asciiTheme="minorHAnsi" w:eastAsia="Times New Roman" w:hAnsiTheme="minorHAnsi" w:cstheme="minorHAnsi"/>
                <w:caps/>
                <w:noProof/>
                <w:spacing w:val="20"/>
                <w:kern w:val="32"/>
              </w:rPr>
              <w:t xml:space="preserve">5. </w:t>
            </w:r>
            <w:r w:rsidR="00AA75B5" w:rsidRPr="00AA75B5">
              <w:rPr>
                <w:rStyle w:val="Hyperlink"/>
                <w:rFonts w:asciiTheme="minorHAnsi" w:hAnsiTheme="minorHAnsi" w:cstheme="minorHAnsi"/>
                <w:caps/>
                <w:noProof/>
                <w:spacing w:val="20"/>
                <w:kern w:val="32"/>
              </w:rPr>
              <w:t>СМЕРНИЦЕ ЗА СПРОВОЂЕЊЕ ПЛАНИРАНИХ РАДОВА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134</w:t>
            </w:r>
            <w:r w:rsidR="00AA75B5" w:rsidRPr="00AA75B5">
              <w:rPr>
                <w:rFonts w:asciiTheme="minorHAnsi" w:hAnsiTheme="minorHAnsi" w:cstheme="minorHAnsi"/>
                <w:noProof/>
                <w:webHidden/>
              </w:rPr>
              <w:fldChar w:fldCharType="end"/>
            </w:r>
          </w:hyperlink>
        </w:p>
        <w:p w14:paraId="4C818095" w14:textId="1A61781A"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76" w:history="1">
            <w:r w:rsidR="00AA75B5" w:rsidRPr="00AA75B5">
              <w:rPr>
                <w:rStyle w:val="Hyperlink"/>
                <w:rFonts w:asciiTheme="minorHAnsi" w:hAnsiTheme="minorHAnsi" w:cstheme="minorHAnsi"/>
                <w:noProof/>
              </w:rPr>
              <w:t>5.1 Смернице за извођење радова на подизању и обнављању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134</w:t>
            </w:r>
            <w:r w:rsidR="00AA75B5" w:rsidRPr="00AA75B5">
              <w:rPr>
                <w:rFonts w:asciiTheme="minorHAnsi" w:hAnsiTheme="minorHAnsi" w:cstheme="minorHAnsi"/>
                <w:noProof/>
                <w:webHidden/>
              </w:rPr>
              <w:fldChar w:fldCharType="end"/>
            </w:r>
          </w:hyperlink>
        </w:p>
        <w:p w14:paraId="1F2EA3B5" w14:textId="5CB6F58F"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77" w:history="1">
            <w:r w:rsidR="00AA75B5" w:rsidRPr="00AA75B5">
              <w:rPr>
                <w:rStyle w:val="Hyperlink"/>
                <w:rFonts w:asciiTheme="minorHAnsi" w:hAnsiTheme="minorHAnsi" w:cstheme="minorHAnsi"/>
                <w:noProof/>
              </w:rPr>
              <w:t>5.1.1 Припрема терена за пошумљавање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134</w:t>
            </w:r>
            <w:r w:rsidR="00AA75B5" w:rsidRPr="00AA75B5">
              <w:rPr>
                <w:rFonts w:asciiTheme="minorHAnsi" w:hAnsiTheme="minorHAnsi" w:cstheme="minorHAnsi"/>
                <w:noProof/>
                <w:webHidden/>
              </w:rPr>
              <w:fldChar w:fldCharType="end"/>
            </w:r>
          </w:hyperlink>
        </w:p>
        <w:p w14:paraId="5B4B067B" w14:textId="786E3163"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78" w:history="1">
            <w:r w:rsidR="00AA75B5" w:rsidRPr="00AA75B5">
              <w:rPr>
                <w:rStyle w:val="Hyperlink"/>
                <w:rFonts w:asciiTheme="minorHAnsi" w:hAnsiTheme="minorHAnsi" w:cstheme="minorHAnsi"/>
                <w:noProof/>
              </w:rPr>
              <w:t>5.1.2 Пошумљавање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134</w:t>
            </w:r>
            <w:r w:rsidR="00AA75B5" w:rsidRPr="00AA75B5">
              <w:rPr>
                <w:rFonts w:asciiTheme="minorHAnsi" w:hAnsiTheme="minorHAnsi" w:cstheme="minorHAnsi"/>
                <w:noProof/>
                <w:webHidden/>
              </w:rPr>
              <w:fldChar w:fldCharType="end"/>
            </w:r>
          </w:hyperlink>
        </w:p>
        <w:p w14:paraId="68449192" w14:textId="72C5F64D"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79" w:history="1">
            <w:r w:rsidR="00AA75B5" w:rsidRPr="00AA75B5">
              <w:rPr>
                <w:rStyle w:val="Hyperlink"/>
                <w:rFonts w:asciiTheme="minorHAnsi" w:hAnsiTheme="minorHAnsi" w:cstheme="minorHAnsi"/>
                <w:noProof/>
              </w:rPr>
              <w:t>5.1.3 Попуњавање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_Toc232881179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135</w:t>
            </w:r>
            <w:r w:rsidR="00AA75B5" w:rsidRPr="00AA75B5">
              <w:rPr>
                <w:rFonts w:asciiTheme="minorHAnsi" w:hAnsiTheme="minorHAnsi" w:cstheme="minorHAnsi"/>
                <w:noProof/>
                <w:webHidden/>
              </w:rPr>
              <w:fldChar w:fldCharType="end"/>
            </w:r>
          </w:hyperlink>
        </w:p>
        <w:p w14:paraId="299175AB" w14:textId="433291A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80" w:history="1">
            <w:r w:rsidR="00AA75B5" w:rsidRPr="00AA75B5">
              <w:rPr>
                <w:rStyle w:val="Hyperlink"/>
                <w:rFonts w:asciiTheme="minorHAnsi" w:hAnsiTheme="minorHAnsi" w:cstheme="minorHAnsi"/>
                <w:noProof/>
              </w:rPr>
              <w:t>5.1.4 Окопавање и прашење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136</w:t>
            </w:r>
            <w:r w:rsidR="00AA75B5" w:rsidRPr="00AA75B5">
              <w:rPr>
                <w:rFonts w:asciiTheme="minorHAnsi" w:hAnsiTheme="minorHAnsi" w:cstheme="minorHAnsi"/>
                <w:noProof/>
                <w:webHidden/>
              </w:rPr>
              <w:fldChar w:fldCharType="end"/>
            </w:r>
          </w:hyperlink>
        </w:p>
        <w:p w14:paraId="4C5BDC9D" w14:textId="5131CFF6"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81" w:history="1">
            <w:r w:rsidR="00AA75B5" w:rsidRPr="00AA75B5">
              <w:rPr>
                <w:rStyle w:val="Hyperlink"/>
                <w:rFonts w:asciiTheme="minorHAnsi" w:hAnsiTheme="minorHAnsi" w:cstheme="minorHAnsi"/>
                <w:noProof/>
              </w:rPr>
              <w:t>5.1.5 Сеча изданака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136</w:t>
            </w:r>
            <w:r w:rsidR="00AA75B5" w:rsidRPr="00AA75B5">
              <w:rPr>
                <w:rFonts w:asciiTheme="minorHAnsi" w:hAnsiTheme="minorHAnsi" w:cstheme="minorHAnsi"/>
                <w:noProof/>
                <w:webHidden/>
              </w:rPr>
              <w:fldChar w:fldCharType="end"/>
            </w:r>
          </w:hyperlink>
        </w:p>
        <w:p w14:paraId="7B2B556A" w14:textId="0A862409"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82" w:history="1">
            <w:r w:rsidR="00AA75B5" w:rsidRPr="00AA75B5">
              <w:rPr>
                <w:rStyle w:val="Hyperlink"/>
                <w:rFonts w:asciiTheme="minorHAnsi" w:hAnsiTheme="minorHAnsi" w:cstheme="minorHAnsi"/>
                <w:noProof/>
              </w:rPr>
              <w:t>5.1.6 Сеча подраста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136</w:t>
            </w:r>
            <w:r w:rsidR="00AA75B5" w:rsidRPr="00AA75B5">
              <w:rPr>
                <w:rFonts w:asciiTheme="minorHAnsi" w:hAnsiTheme="minorHAnsi" w:cstheme="minorHAnsi"/>
                <w:noProof/>
                <w:webHidden/>
              </w:rPr>
              <w:fldChar w:fldCharType="end"/>
            </w:r>
          </w:hyperlink>
        </w:p>
        <w:p w14:paraId="4878B04E" w14:textId="033CAD7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83" w:history="1">
            <w:r w:rsidR="00AA75B5" w:rsidRPr="00AA75B5">
              <w:rPr>
                <w:rStyle w:val="Hyperlink"/>
                <w:rFonts w:asciiTheme="minorHAnsi" w:hAnsiTheme="minorHAnsi" w:cstheme="minorHAnsi"/>
                <w:noProof/>
              </w:rPr>
              <w:t>5.1.7 Сакупљање режиског отпада у функцији обнављања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137</w:t>
            </w:r>
            <w:r w:rsidR="00AA75B5" w:rsidRPr="00AA75B5">
              <w:rPr>
                <w:rFonts w:asciiTheme="minorHAnsi" w:hAnsiTheme="minorHAnsi" w:cstheme="minorHAnsi"/>
                <w:noProof/>
                <w:webHidden/>
              </w:rPr>
              <w:fldChar w:fldCharType="end"/>
            </w:r>
          </w:hyperlink>
        </w:p>
        <w:p w14:paraId="59107049" w14:textId="13958CE6"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84" w:history="1">
            <w:r w:rsidR="00AA75B5" w:rsidRPr="00AA75B5">
              <w:rPr>
                <w:rStyle w:val="Hyperlink"/>
                <w:rFonts w:asciiTheme="minorHAnsi" w:hAnsiTheme="minorHAnsi" w:cstheme="minorHAnsi"/>
                <w:noProof/>
              </w:rPr>
              <w:t>5.2 Смернице за извођење радова  на сечама обнављања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137</w:t>
            </w:r>
            <w:r w:rsidR="00AA75B5" w:rsidRPr="00AA75B5">
              <w:rPr>
                <w:rFonts w:asciiTheme="minorHAnsi" w:hAnsiTheme="minorHAnsi" w:cstheme="minorHAnsi"/>
                <w:noProof/>
                <w:webHidden/>
              </w:rPr>
              <w:fldChar w:fldCharType="end"/>
            </w:r>
          </w:hyperlink>
        </w:p>
        <w:p w14:paraId="66B07317" w14:textId="53002D7E" w:rsidR="00AA75B5" w:rsidRPr="00AA75B5" w:rsidRDefault="00000000">
          <w:pPr>
            <w:pStyle w:val="TOC3"/>
            <w:tabs>
              <w:tab w:val="left" w:pos="1320"/>
              <w:tab w:val="right" w:leader="dot" w:pos="13944"/>
            </w:tabs>
            <w:rPr>
              <w:rFonts w:asciiTheme="minorHAnsi" w:eastAsiaTheme="minorEastAsia" w:hAnsiTheme="minorHAnsi" w:cstheme="minorHAnsi"/>
              <w:noProof/>
              <w:kern w:val="2"/>
              <w:sz w:val="22"/>
              <w:lang w:val="en-US"/>
              <w14:ligatures w14:val="standardContextual"/>
            </w:rPr>
          </w:pPr>
          <w:hyperlink w:anchor="_Toc232881185" w:history="1">
            <w:r w:rsidR="00AA75B5" w:rsidRPr="00AA75B5">
              <w:rPr>
                <w:rStyle w:val="Hyperlink"/>
                <w:rFonts w:asciiTheme="minorHAnsi" w:hAnsiTheme="minorHAnsi" w:cstheme="minorHAnsi"/>
                <w:noProof/>
              </w:rPr>
              <w:t xml:space="preserve">5.2.1 </w:t>
            </w:r>
            <w:r w:rsidR="00AA75B5" w:rsidRPr="00AA75B5">
              <w:rPr>
                <w:rFonts w:asciiTheme="minorHAnsi" w:eastAsiaTheme="minorEastAsia" w:hAnsiTheme="minorHAnsi" w:cstheme="minorHAnsi"/>
                <w:noProof/>
                <w:kern w:val="2"/>
                <w:sz w:val="22"/>
                <w:lang w:val="en-US"/>
                <w14:ligatures w14:val="standardContextual"/>
              </w:rPr>
              <w:tab/>
            </w:r>
            <w:r w:rsidR="00AA75B5" w:rsidRPr="00AA75B5">
              <w:rPr>
                <w:rStyle w:val="Hyperlink"/>
                <w:rFonts w:asciiTheme="minorHAnsi" w:hAnsiTheme="minorHAnsi" w:cstheme="minorHAnsi"/>
                <w:noProof/>
              </w:rPr>
              <w:t>Оплодна сеча кратког периода за обнављање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137</w:t>
            </w:r>
            <w:r w:rsidR="00AA75B5" w:rsidRPr="00AA75B5">
              <w:rPr>
                <w:rFonts w:asciiTheme="minorHAnsi" w:hAnsiTheme="minorHAnsi" w:cstheme="minorHAnsi"/>
                <w:noProof/>
                <w:webHidden/>
              </w:rPr>
              <w:fldChar w:fldCharType="end"/>
            </w:r>
          </w:hyperlink>
        </w:p>
        <w:p w14:paraId="1A3C19A4" w14:textId="129777B4"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86" w:history="1">
            <w:r w:rsidR="00AA75B5" w:rsidRPr="00AA75B5">
              <w:rPr>
                <w:rStyle w:val="Hyperlink"/>
                <w:rFonts w:asciiTheme="minorHAnsi" w:eastAsiaTheme="majorEastAsia" w:hAnsiTheme="minorHAnsi" w:cstheme="minorHAnsi"/>
                <w:noProof/>
              </w:rPr>
              <w:t>5.2.1.1 Припремни сек</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137</w:t>
            </w:r>
            <w:r w:rsidR="00AA75B5" w:rsidRPr="00AA75B5">
              <w:rPr>
                <w:rFonts w:asciiTheme="minorHAnsi" w:hAnsiTheme="minorHAnsi" w:cstheme="minorHAnsi"/>
                <w:noProof/>
                <w:webHidden/>
              </w:rPr>
              <w:fldChar w:fldCharType="end"/>
            </w:r>
          </w:hyperlink>
        </w:p>
        <w:p w14:paraId="0EB06BB8" w14:textId="4611EFD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87" w:history="1">
            <w:r w:rsidR="00AA75B5" w:rsidRPr="00AA75B5">
              <w:rPr>
                <w:rStyle w:val="Hyperlink"/>
                <w:rFonts w:asciiTheme="minorHAnsi" w:hAnsiTheme="minorHAnsi" w:cstheme="minorHAnsi"/>
                <w:noProof/>
              </w:rPr>
              <w:t>5.2.1.2 Припремно-оплодни сек</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138</w:t>
            </w:r>
            <w:r w:rsidR="00AA75B5" w:rsidRPr="00AA75B5">
              <w:rPr>
                <w:rFonts w:asciiTheme="minorHAnsi" w:hAnsiTheme="minorHAnsi" w:cstheme="minorHAnsi"/>
                <w:noProof/>
                <w:webHidden/>
              </w:rPr>
              <w:fldChar w:fldCharType="end"/>
            </w:r>
          </w:hyperlink>
        </w:p>
        <w:p w14:paraId="21211BBB" w14:textId="33C4826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88" w:history="1">
            <w:r w:rsidR="00AA75B5" w:rsidRPr="00AA75B5">
              <w:rPr>
                <w:rStyle w:val="Hyperlink"/>
                <w:rFonts w:asciiTheme="minorHAnsi" w:hAnsiTheme="minorHAnsi" w:cstheme="minorHAnsi"/>
                <w:noProof/>
              </w:rPr>
              <w:t>5.2.1.3 Оплодни сек</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138</w:t>
            </w:r>
            <w:r w:rsidR="00AA75B5" w:rsidRPr="00AA75B5">
              <w:rPr>
                <w:rFonts w:asciiTheme="minorHAnsi" w:hAnsiTheme="minorHAnsi" w:cstheme="minorHAnsi"/>
                <w:noProof/>
                <w:webHidden/>
              </w:rPr>
              <w:fldChar w:fldCharType="end"/>
            </w:r>
          </w:hyperlink>
        </w:p>
        <w:p w14:paraId="0E319D05" w14:textId="12391FA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89" w:history="1">
            <w:r w:rsidR="00AA75B5" w:rsidRPr="00AA75B5">
              <w:rPr>
                <w:rStyle w:val="Hyperlink"/>
                <w:rFonts w:asciiTheme="minorHAnsi" w:hAnsiTheme="minorHAnsi" w:cstheme="minorHAnsi"/>
                <w:noProof/>
              </w:rPr>
              <w:t>5.2.1.4 Оплодно завршни сек</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_Toc232881189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139</w:t>
            </w:r>
            <w:r w:rsidR="00AA75B5" w:rsidRPr="00AA75B5">
              <w:rPr>
                <w:rFonts w:asciiTheme="minorHAnsi" w:hAnsiTheme="minorHAnsi" w:cstheme="minorHAnsi"/>
                <w:noProof/>
                <w:webHidden/>
              </w:rPr>
              <w:fldChar w:fldCharType="end"/>
            </w:r>
          </w:hyperlink>
        </w:p>
        <w:p w14:paraId="20617241" w14:textId="65D07E70"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90" w:history="1">
            <w:r w:rsidR="00AA75B5" w:rsidRPr="00AA75B5">
              <w:rPr>
                <w:rStyle w:val="Hyperlink"/>
                <w:rFonts w:asciiTheme="minorHAnsi" w:hAnsiTheme="minorHAnsi" w:cstheme="minorHAnsi"/>
                <w:noProof/>
              </w:rPr>
              <w:t>5.2.1.5 Завршни сек</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139</w:t>
            </w:r>
            <w:r w:rsidR="00AA75B5" w:rsidRPr="00AA75B5">
              <w:rPr>
                <w:rFonts w:asciiTheme="minorHAnsi" w:hAnsiTheme="minorHAnsi" w:cstheme="minorHAnsi"/>
                <w:noProof/>
                <w:webHidden/>
              </w:rPr>
              <w:fldChar w:fldCharType="end"/>
            </w:r>
          </w:hyperlink>
        </w:p>
        <w:p w14:paraId="5568EC3F" w14:textId="64B62CB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91" w:history="1">
            <w:r w:rsidR="00AA75B5" w:rsidRPr="00AA75B5">
              <w:rPr>
                <w:rStyle w:val="Hyperlink"/>
                <w:rFonts w:asciiTheme="minorHAnsi" w:hAnsiTheme="minorHAnsi" w:cstheme="minorHAnsi"/>
                <w:noProof/>
              </w:rPr>
              <w:t>5.2.1.6 Завршни сек у састојини која није природно обновљена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140</w:t>
            </w:r>
            <w:r w:rsidR="00AA75B5" w:rsidRPr="00AA75B5">
              <w:rPr>
                <w:rFonts w:asciiTheme="minorHAnsi" w:hAnsiTheme="minorHAnsi" w:cstheme="minorHAnsi"/>
                <w:noProof/>
                <w:webHidden/>
              </w:rPr>
              <w:fldChar w:fldCharType="end"/>
            </w:r>
          </w:hyperlink>
        </w:p>
        <w:p w14:paraId="353C156A" w14:textId="617D5A52"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92" w:history="1">
            <w:r w:rsidR="00AA75B5" w:rsidRPr="00AA75B5">
              <w:rPr>
                <w:rStyle w:val="Hyperlink"/>
                <w:rFonts w:asciiTheme="minorHAnsi" w:hAnsiTheme="minorHAnsi" w:cstheme="minorHAnsi"/>
                <w:noProof/>
              </w:rPr>
              <w:t>5.2.2 Чиста сеча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141</w:t>
            </w:r>
            <w:r w:rsidR="00AA75B5" w:rsidRPr="00AA75B5">
              <w:rPr>
                <w:rFonts w:asciiTheme="minorHAnsi" w:hAnsiTheme="minorHAnsi" w:cstheme="minorHAnsi"/>
                <w:noProof/>
                <w:webHidden/>
              </w:rPr>
              <w:fldChar w:fldCharType="end"/>
            </w:r>
          </w:hyperlink>
        </w:p>
        <w:p w14:paraId="5D0E45E5" w14:textId="61C83DB5"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93" w:history="1">
            <w:r w:rsidR="00AA75B5" w:rsidRPr="00AA75B5">
              <w:rPr>
                <w:rStyle w:val="Hyperlink"/>
                <w:rFonts w:asciiTheme="minorHAnsi" w:hAnsiTheme="minorHAnsi" w:cstheme="minorHAnsi"/>
                <w:noProof/>
              </w:rPr>
              <w:t>5.3 Смернице за извођење радова на нези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142</w:t>
            </w:r>
            <w:r w:rsidR="00AA75B5" w:rsidRPr="00AA75B5">
              <w:rPr>
                <w:rFonts w:asciiTheme="minorHAnsi" w:hAnsiTheme="minorHAnsi" w:cstheme="minorHAnsi"/>
                <w:noProof/>
                <w:webHidden/>
              </w:rPr>
              <w:fldChar w:fldCharType="end"/>
            </w:r>
          </w:hyperlink>
        </w:p>
        <w:p w14:paraId="079C397D" w14:textId="0EF74B4A"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94" w:history="1">
            <w:r w:rsidR="00AA75B5" w:rsidRPr="00AA75B5">
              <w:rPr>
                <w:rStyle w:val="Hyperlink"/>
                <w:rFonts w:asciiTheme="minorHAnsi" w:eastAsiaTheme="majorEastAsia" w:hAnsiTheme="minorHAnsi" w:cstheme="minorHAnsi"/>
                <w:noProof/>
              </w:rPr>
              <w:t>5.3.1 Осветљавање подмладка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142</w:t>
            </w:r>
            <w:r w:rsidR="00AA75B5" w:rsidRPr="00AA75B5">
              <w:rPr>
                <w:rFonts w:asciiTheme="minorHAnsi" w:hAnsiTheme="minorHAnsi" w:cstheme="minorHAnsi"/>
                <w:noProof/>
                <w:webHidden/>
              </w:rPr>
              <w:fldChar w:fldCharType="end"/>
            </w:r>
          </w:hyperlink>
        </w:p>
        <w:p w14:paraId="0F5614FA" w14:textId="5109BE5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95" w:history="1">
            <w:r w:rsidR="00AA75B5" w:rsidRPr="00AA75B5">
              <w:rPr>
                <w:rStyle w:val="Hyperlink"/>
                <w:rFonts w:asciiTheme="minorHAnsi" w:hAnsiTheme="minorHAnsi" w:cstheme="minorHAnsi"/>
                <w:noProof/>
              </w:rPr>
              <w:t>5.3.1.1 Осветљавање подмладка китњака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142</w:t>
            </w:r>
            <w:r w:rsidR="00AA75B5" w:rsidRPr="00AA75B5">
              <w:rPr>
                <w:rFonts w:asciiTheme="minorHAnsi" w:hAnsiTheme="minorHAnsi" w:cstheme="minorHAnsi"/>
                <w:noProof/>
                <w:webHidden/>
              </w:rPr>
              <w:fldChar w:fldCharType="end"/>
            </w:r>
          </w:hyperlink>
        </w:p>
        <w:p w14:paraId="746F86DF" w14:textId="70E689CC"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96" w:history="1">
            <w:r w:rsidR="00AA75B5" w:rsidRPr="00AA75B5">
              <w:rPr>
                <w:rStyle w:val="Hyperlink"/>
                <w:rFonts w:asciiTheme="minorHAnsi" w:eastAsiaTheme="majorEastAsia" w:hAnsiTheme="minorHAnsi" w:cstheme="minorHAnsi"/>
                <w:noProof/>
              </w:rPr>
              <w:t>5.3.1.2 Осветљавање подмладка букве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142</w:t>
            </w:r>
            <w:r w:rsidR="00AA75B5" w:rsidRPr="00AA75B5">
              <w:rPr>
                <w:rFonts w:asciiTheme="minorHAnsi" w:hAnsiTheme="minorHAnsi" w:cstheme="minorHAnsi"/>
                <w:noProof/>
                <w:webHidden/>
              </w:rPr>
              <w:fldChar w:fldCharType="end"/>
            </w:r>
          </w:hyperlink>
        </w:p>
        <w:p w14:paraId="759600DC" w14:textId="406E1ECA"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197" w:history="1">
            <w:r w:rsidR="00AA75B5" w:rsidRPr="00AA75B5">
              <w:rPr>
                <w:rStyle w:val="Hyperlink"/>
                <w:rFonts w:asciiTheme="minorHAnsi" w:eastAsiaTheme="majorEastAsia" w:hAnsiTheme="minorHAnsi" w:cstheme="minorHAnsi"/>
                <w:noProof/>
              </w:rPr>
              <w:t>5.3.2 Чишћење младика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143</w:t>
            </w:r>
            <w:r w:rsidR="00AA75B5" w:rsidRPr="00AA75B5">
              <w:rPr>
                <w:rFonts w:asciiTheme="minorHAnsi" w:hAnsiTheme="minorHAnsi" w:cstheme="minorHAnsi"/>
                <w:noProof/>
                <w:webHidden/>
              </w:rPr>
              <w:fldChar w:fldCharType="end"/>
            </w:r>
          </w:hyperlink>
        </w:p>
        <w:p w14:paraId="16ABEED6" w14:textId="164FF09E"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98" w:history="1">
            <w:r w:rsidR="00AA75B5" w:rsidRPr="00AA75B5">
              <w:rPr>
                <w:rStyle w:val="Hyperlink"/>
                <w:rFonts w:asciiTheme="minorHAnsi" w:eastAsiaTheme="majorEastAsia" w:hAnsiTheme="minorHAnsi" w:cstheme="minorHAnsi"/>
                <w:noProof/>
              </w:rPr>
              <w:t>5.3.2.1 Чишћење младика китњака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143</w:t>
            </w:r>
            <w:r w:rsidR="00AA75B5" w:rsidRPr="00AA75B5">
              <w:rPr>
                <w:rFonts w:asciiTheme="minorHAnsi" w:hAnsiTheme="minorHAnsi" w:cstheme="minorHAnsi"/>
                <w:noProof/>
                <w:webHidden/>
              </w:rPr>
              <w:fldChar w:fldCharType="end"/>
            </w:r>
          </w:hyperlink>
        </w:p>
        <w:p w14:paraId="5CF64568" w14:textId="744FB60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199" w:history="1">
            <w:r w:rsidR="00AA75B5" w:rsidRPr="00AA75B5">
              <w:rPr>
                <w:rStyle w:val="Hyperlink"/>
                <w:rFonts w:asciiTheme="minorHAnsi" w:eastAsiaTheme="majorEastAsia" w:hAnsiTheme="minorHAnsi" w:cstheme="minorHAnsi"/>
                <w:noProof/>
              </w:rPr>
              <w:t>5.3.2.2 Чишћење младика  букве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_Toc232881199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143</w:t>
            </w:r>
            <w:r w:rsidR="00AA75B5" w:rsidRPr="00AA75B5">
              <w:rPr>
                <w:rFonts w:asciiTheme="minorHAnsi" w:hAnsiTheme="minorHAnsi" w:cstheme="minorHAnsi"/>
                <w:noProof/>
                <w:webHidden/>
              </w:rPr>
              <w:fldChar w:fldCharType="end"/>
            </w:r>
          </w:hyperlink>
        </w:p>
        <w:p w14:paraId="6ED1936D" w14:textId="7F9C3AAD"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00" w:history="1">
            <w:r w:rsidR="00AA75B5" w:rsidRPr="00AA75B5">
              <w:rPr>
                <w:rStyle w:val="Hyperlink"/>
                <w:rFonts w:asciiTheme="minorHAnsi" w:eastAsiaTheme="majorEastAsia" w:hAnsiTheme="minorHAnsi" w:cstheme="minorHAnsi"/>
                <w:noProof/>
              </w:rPr>
              <w:t>5.3.3 Прва селективна прореда са издвајањем и обележавањем стабала будућност</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144</w:t>
            </w:r>
            <w:r w:rsidR="00AA75B5" w:rsidRPr="00AA75B5">
              <w:rPr>
                <w:rFonts w:asciiTheme="minorHAnsi" w:hAnsiTheme="minorHAnsi" w:cstheme="minorHAnsi"/>
                <w:noProof/>
                <w:webHidden/>
              </w:rPr>
              <w:fldChar w:fldCharType="end"/>
            </w:r>
          </w:hyperlink>
        </w:p>
        <w:p w14:paraId="7911A4F8" w14:textId="45959165"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201" w:history="1">
            <w:r w:rsidR="00AA75B5" w:rsidRPr="00AA75B5">
              <w:rPr>
                <w:rStyle w:val="Hyperlink"/>
                <w:rFonts w:asciiTheme="minorHAnsi" w:hAnsiTheme="minorHAnsi" w:cstheme="minorHAnsi"/>
                <w:noProof/>
              </w:rPr>
              <w:t>5.3.4 Смернице за спровођење санитарних сеча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144</w:t>
            </w:r>
            <w:r w:rsidR="00AA75B5" w:rsidRPr="00AA75B5">
              <w:rPr>
                <w:rFonts w:asciiTheme="minorHAnsi" w:hAnsiTheme="minorHAnsi" w:cstheme="minorHAnsi"/>
                <w:noProof/>
                <w:webHidden/>
              </w:rPr>
              <w:fldChar w:fldCharType="end"/>
            </w:r>
          </w:hyperlink>
        </w:p>
        <w:p w14:paraId="34F2BF59" w14:textId="21DBDFCF"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02" w:history="1">
            <w:r w:rsidR="00AA75B5" w:rsidRPr="00AA75B5">
              <w:rPr>
                <w:rStyle w:val="Hyperlink"/>
                <w:rFonts w:asciiTheme="minorHAnsi" w:hAnsiTheme="minorHAnsi" w:cstheme="minorHAnsi"/>
                <w:noProof/>
              </w:rPr>
              <w:t>5.4 Сасецање бршљана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145</w:t>
            </w:r>
            <w:r w:rsidR="00AA75B5" w:rsidRPr="00AA75B5">
              <w:rPr>
                <w:rFonts w:asciiTheme="minorHAnsi" w:hAnsiTheme="minorHAnsi" w:cstheme="minorHAnsi"/>
                <w:noProof/>
                <w:webHidden/>
              </w:rPr>
              <w:fldChar w:fldCharType="end"/>
            </w:r>
          </w:hyperlink>
        </w:p>
        <w:p w14:paraId="5FA3798B" w14:textId="7DD51F73" w:rsidR="00AA75B5" w:rsidRPr="00AA75B5" w:rsidRDefault="00000000">
          <w:pPr>
            <w:pStyle w:val="TOC2"/>
            <w:tabs>
              <w:tab w:val="left" w:pos="880"/>
              <w:tab w:val="right" w:leader="dot" w:pos="13944"/>
            </w:tabs>
            <w:rPr>
              <w:rFonts w:asciiTheme="minorHAnsi" w:eastAsiaTheme="minorEastAsia" w:hAnsiTheme="minorHAnsi" w:cstheme="minorHAnsi"/>
              <w:noProof/>
              <w:kern w:val="2"/>
              <w:sz w:val="22"/>
              <w:lang w:val="en-US"/>
              <w14:ligatures w14:val="standardContextual"/>
            </w:rPr>
          </w:pPr>
          <w:hyperlink w:anchor="_Toc232881203" w:history="1">
            <w:r w:rsidR="00AA75B5" w:rsidRPr="00AA75B5">
              <w:rPr>
                <w:rStyle w:val="Hyperlink"/>
                <w:rFonts w:asciiTheme="minorHAnsi" w:eastAsiaTheme="majorEastAsia" w:hAnsiTheme="minorHAnsi" w:cstheme="minorHAnsi"/>
                <w:noProof/>
              </w:rPr>
              <w:t>5.5</w:t>
            </w:r>
            <w:r w:rsidR="00AA75B5" w:rsidRPr="00AA75B5">
              <w:rPr>
                <w:rFonts w:asciiTheme="minorHAnsi" w:eastAsiaTheme="minorEastAsia" w:hAnsiTheme="minorHAnsi" w:cstheme="minorHAnsi"/>
                <w:noProof/>
                <w:kern w:val="2"/>
                <w:sz w:val="22"/>
                <w:lang w:val="en-US"/>
                <w14:ligatures w14:val="standardContextual"/>
              </w:rPr>
              <w:tab/>
            </w:r>
            <w:r w:rsidR="00AA75B5" w:rsidRPr="00AA75B5">
              <w:rPr>
                <w:rStyle w:val="Hyperlink"/>
                <w:rFonts w:asciiTheme="minorHAnsi" w:eastAsiaTheme="majorEastAsia" w:hAnsiTheme="minorHAnsi" w:cstheme="minorHAnsi"/>
                <w:noProof/>
              </w:rPr>
              <w:t>Успостављање шумског реда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145</w:t>
            </w:r>
            <w:r w:rsidR="00AA75B5" w:rsidRPr="00AA75B5">
              <w:rPr>
                <w:rFonts w:asciiTheme="minorHAnsi" w:hAnsiTheme="minorHAnsi" w:cstheme="minorHAnsi"/>
                <w:noProof/>
                <w:webHidden/>
              </w:rPr>
              <w:fldChar w:fldCharType="end"/>
            </w:r>
          </w:hyperlink>
        </w:p>
        <w:p w14:paraId="1D7ABCE3" w14:textId="691E7385"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04" w:history="1">
            <w:r w:rsidR="00AA75B5" w:rsidRPr="00AA75B5">
              <w:rPr>
                <w:rStyle w:val="Hyperlink"/>
                <w:rFonts w:asciiTheme="minorHAnsi" w:hAnsiTheme="minorHAnsi" w:cstheme="minorHAnsi"/>
                <w:noProof/>
                <w:lang w:val="sr-Cyrl-BA"/>
              </w:rPr>
              <w:t>5.6. Израда извођаког пројекта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146</w:t>
            </w:r>
            <w:r w:rsidR="00AA75B5" w:rsidRPr="00AA75B5">
              <w:rPr>
                <w:rFonts w:asciiTheme="minorHAnsi" w:hAnsiTheme="minorHAnsi" w:cstheme="minorHAnsi"/>
                <w:noProof/>
                <w:webHidden/>
              </w:rPr>
              <w:fldChar w:fldCharType="end"/>
            </w:r>
          </w:hyperlink>
        </w:p>
        <w:p w14:paraId="08AD1FD1" w14:textId="2D782D38"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05" w:history="1">
            <w:r w:rsidR="00AA75B5" w:rsidRPr="00AA75B5">
              <w:rPr>
                <w:rStyle w:val="Hyperlink"/>
                <w:rFonts w:asciiTheme="minorHAnsi" w:hAnsiTheme="minorHAnsi" w:cstheme="minorHAnsi"/>
                <w:noProof/>
              </w:rPr>
              <w:t>5.7 Смернице за спровођење плана коришћења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146</w:t>
            </w:r>
            <w:r w:rsidR="00AA75B5" w:rsidRPr="00AA75B5">
              <w:rPr>
                <w:rFonts w:asciiTheme="minorHAnsi" w:hAnsiTheme="minorHAnsi" w:cstheme="minorHAnsi"/>
                <w:noProof/>
                <w:webHidden/>
              </w:rPr>
              <w:fldChar w:fldCharType="end"/>
            </w:r>
          </w:hyperlink>
        </w:p>
        <w:p w14:paraId="74AA561C" w14:textId="7A47307A"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06" w:history="1">
            <w:r w:rsidR="00AA75B5" w:rsidRPr="00AA75B5">
              <w:rPr>
                <w:rStyle w:val="Hyperlink"/>
                <w:rFonts w:asciiTheme="minorHAnsi" w:eastAsiaTheme="majorEastAsia" w:hAnsiTheme="minorHAnsi" w:cstheme="minorHAnsi"/>
                <w:noProof/>
              </w:rPr>
              <w:t>5.7.1 Сеча и израда дрвних сортимената – ФI</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146</w:t>
            </w:r>
            <w:r w:rsidR="00AA75B5" w:rsidRPr="00AA75B5">
              <w:rPr>
                <w:rFonts w:asciiTheme="minorHAnsi" w:hAnsiTheme="minorHAnsi" w:cstheme="minorHAnsi"/>
                <w:noProof/>
                <w:webHidden/>
              </w:rPr>
              <w:fldChar w:fldCharType="end"/>
            </w:r>
          </w:hyperlink>
        </w:p>
        <w:p w14:paraId="45B6716C" w14:textId="0E74AD4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207" w:history="1">
            <w:r w:rsidR="00AA75B5" w:rsidRPr="00AA75B5">
              <w:rPr>
                <w:rStyle w:val="Hyperlink"/>
                <w:rFonts w:asciiTheme="minorHAnsi" w:hAnsiTheme="minorHAnsi" w:cstheme="minorHAnsi"/>
                <w:noProof/>
              </w:rPr>
              <w:t xml:space="preserve">5.7.1.1 </w:t>
            </w:r>
            <w:r w:rsidR="00AA75B5" w:rsidRPr="00AA75B5">
              <w:rPr>
                <w:rStyle w:val="Hyperlink"/>
                <w:rFonts w:asciiTheme="minorHAnsi" w:hAnsiTheme="minorHAnsi" w:cstheme="minorHAnsi"/>
                <w:noProof/>
                <w:lang w:val="en-GB"/>
              </w:rPr>
              <w:t>С</w:t>
            </w:r>
            <w:r w:rsidR="00AA75B5" w:rsidRPr="00AA75B5">
              <w:rPr>
                <w:rStyle w:val="Hyperlink"/>
                <w:rFonts w:asciiTheme="minorHAnsi" w:hAnsiTheme="minorHAnsi" w:cstheme="minorHAnsi"/>
                <w:noProof/>
              </w:rPr>
              <w:t>еча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146</w:t>
            </w:r>
            <w:r w:rsidR="00AA75B5" w:rsidRPr="00AA75B5">
              <w:rPr>
                <w:rFonts w:asciiTheme="minorHAnsi" w:hAnsiTheme="minorHAnsi" w:cstheme="minorHAnsi"/>
                <w:noProof/>
                <w:webHidden/>
              </w:rPr>
              <w:fldChar w:fldCharType="end"/>
            </w:r>
          </w:hyperlink>
        </w:p>
        <w:p w14:paraId="032A22D1" w14:textId="6B5AC1D1"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208" w:history="1">
            <w:r w:rsidR="00AA75B5" w:rsidRPr="00AA75B5">
              <w:rPr>
                <w:rStyle w:val="Hyperlink"/>
                <w:rFonts w:asciiTheme="minorHAnsi" w:hAnsiTheme="minorHAnsi" w:cstheme="minorHAnsi"/>
                <w:noProof/>
              </w:rPr>
              <w:t>5.7.1.2 Израда дрвних сортимената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148</w:t>
            </w:r>
            <w:r w:rsidR="00AA75B5" w:rsidRPr="00AA75B5">
              <w:rPr>
                <w:rFonts w:asciiTheme="minorHAnsi" w:hAnsiTheme="minorHAnsi" w:cstheme="minorHAnsi"/>
                <w:noProof/>
                <w:webHidden/>
              </w:rPr>
              <w:fldChar w:fldCharType="end"/>
            </w:r>
          </w:hyperlink>
        </w:p>
        <w:p w14:paraId="02865298" w14:textId="7467FB1B" w:rsidR="00AA75B5" w:rsidRPr="00AA75B5" w:rsidRDefault="00000000">
          <w:pPr>
            <w:pStyle w:val="TOC3"/>
            <w:tabs>
              <w:tab w:val="right" w:leader="dot" w:pos="13944"/>
            </w:tabs>
            <w:rPr>
              <w:rFonts w:asciiTheme="minorHAnsi" w:eastAsiaTheme="minorEastAsia" w:hAnsiTheme="minorHAnsi" w:cstheme="minorHAnsi"/>
              <w:noProof/>
              <w:kern w:val="2"/>
              <w:sz w:val="22"/>
              <w:lang w:val="en-US"/>
              <w14:ligatures w14:val="standardContextual"/>
            </w:rPr>
          </w:pPr>
          <w:hyperlink w:anchor="_Toc232881209" w:history="1">
            <w:r w:rsidR="00AA75B5" w:rsidRPr="00AA75B5">
              <w:rPr>
                <w:rStyle w:val="Hyperlink"/>
                <w:rFonts w:asciiTheme="minorHAnsi" w:hAnsiTheme="minorHAnsi" w:cstheme="minorHAnsi"/>
                <w:noProof/>
              </w:rPr>
              <w:t>5.7.2 Извлачење и изношење дрвних сортимената Ф-II</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_Toc232881209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148</w:t>
            </w:r>
            <w:r w:rsidR="00AA75B5" w:rsidRPr="00AA75B5">
              <w:rPr>
                <w:rFonts w:asciiTheme="minorHAnsi" w:hAnsiTheme="minorHAnsi" w:cstheme="minorHAnsi"/>
                <w:noProof/>
                <w:webHidden/>
              </w:rPr>
              <w:fldChar w:fldCharType="end"/>
            </w:r>
          </w:hyperlink>
        </w:p>
        <w:p w14:paraId="761B3A34" w14:textId="367DB5AF"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0" w:history="1">
            <w:r w:rsidR="00AA75B5" w:rsidRPr="00AA75B5">
              <w:rPr>
                <w:rStyle w:val="Hyperlink"/>
                <w:rFonts w:asciiTheme="minorHAnsi" w:hAnsiTheme="minorHAnsi" w:cstheme="minorHAnsi"/>
                <w:noProof/>
              </w:rPr>
              <w:t>5.8 Смернице за отпремање дрвних сортимената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149</w:t>
            </w:r>
            <w:r w:rsidR="00AA75B5" w:rsidRPr="00AA75B5">
              <w:rPr>
                <w:rFonts w:asciiTheme="minorHAnsi" w:hAnsiTheme="minorHAnsi" w:cstheme="minorHAnsi"/>
                <w:noProof/>
                <w:webHidden/>
              </w:rPr>
              <w:fldChar w:fldCharType="end"/>
            </w:r>
          </w:hyperlink>
        </w:p>
        <w:p w14:paraId="0D94DB71" w14:textId="5EAEC008"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1" w:history="1">
            <w:r w:rsidR="00AA75B5" w:rsidRPr="00AA75B5">
              <w:rPr>
                <w:rStyle w:val="Hyperlink"/>
                <w:rFonts w:asciiTheme="minorHAnsi" w:hAnsiTheme="minorHAnsi" w:cstheme="minorHAnsi"/>
                <w:noProof/>
              </w:rPr>
              <w:t>5.9 Заштита на раду</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149</w:t>
            </w:r>
            <w:r w:rsidR="00AA75B5" w:rsidRPr="00AA75B5">
              <w:rPr>
                <w:rFonts w:asciiTheme="minorHAnsi" w:hAnsiTheme="minorHAnsi" w:cstheme="minorHAnsi"/>
                <w:noProof/>
                <w:webHidden/>
              </w:rPr>
              <w:fldChar w:fldCharType="end"/>
            </w:r>
          </w:hyperlink>
        </w:p>
        <w:p w14:paraId="22B3484F" w14:textId="6BAA968E"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2" w:history="1">
            <w:r w:rsidR="00AA75B5" w:rsidRPr="00AA75B5">
              <w:rPr>
                <w:rStyle w:val="Hyperlink"/>
                <w:rFonts w:asciiTheme="minorHAnsi" w:hAnsiTheme="minorHAnsi" w:cstheme="minorHAnsi"/>
                <w:noProof/>
              </w:rPr>
              <w:t>5.10 Мере забране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149</w:t>
            </w:r>
            <w:r w:rsidR="00AA75B5" w:rsidRPr="00AA75B5">
              <w:rPr>
                <w:rFonts w:asciiTheme="minorHAnsi" w:hAnsiTheme="minorHAnsi" w:cstheme="minorHAnsi"/>
                <w:noProof/>
                <w:webHidden/>
              </w:rPr>
              <w:fldChar w:fldCharType="end"/>
            </w:r>
          </w:hyperlink>
        </w:p>
        <w:p w14:paraId="52E9B266" w14:textId="3D81A430"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3" w:history="1">
            <w:r w:rsidR="00AA75B5" w:rsidRPr="00AA75B5">
              <w:rPr>
                <w:rStyle w:val="Hyperlink"/>
                <w:rFonts w:asciiTheme="minorHAnsi" w:hAnsiTheme="minorHAnsi" w:cstheme="minorHAnsi"/>
                <w:noProof/>
              </w:rPr>
              <w:t>5.11 Смернице за спровођење радова на заштити шума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_Toc232881213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150</w:t>
            </w:r>
            <w:r w:rsidR="00AA75B5" w:rsidRPr="00AA75B5">
              <w:rPr>
                <w:rFonts w:asciiTheme="minorHAnsi" w:hAnsiTheme="minorHAnsi" w:cstheme="minorHAnsi"/>
                <w:noProof/>
                <w:webHidden/>
              </w:rPr>
              <w:fldChar w:fldCharType="end"/>
            </w:r>
          </w:hyperlink>
        </w:p>
        <w:p w14:paraId="6A6DD9A1" w14:textId="2807EF51"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4" w:history="1">
            <w:r w:rsidR="00AA75B5" w:rsidRPr="00AA75B5">
              <w:rPr>
                <w:rStyle w:val="Hyperlink"/>
                <w:rFonts w:asciiTheme="minorHAnsi" w:hAnsiTheme="minorHAnsi" w:cstheme="minorHAnsi"/>
                <w:noProof/>
              </w:rPr>
              <w:t>5.12 Смернице за изградњу путева у шумама сремске епархије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_Toc232881214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150</w:t>
            </w:r>
            <w:r w:rsidR="00AA75B5" w:rsidRPr="00AA75B5">
              <w:rPr>
                <w:rFonts w:asciiTheme="minorHAnsi" w:hAnsiTheme="minorHAnsi" w:cstheme="minorHAnsi"/>
                <w:noProof/>
                <w:webHidden/>
              </w:rPr>
              <w:fldChar w:fldCharType="end"/>
            </w:r>
          </w:hyperlink>
        </w:p>
        <w:p w14:paraId="1342E8E2" w14:textId="7B4A24A2"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5" w:history="1">
            <w:r w:rsidR="00AA75B5" w:rsidRPr="00AA75B5">
              <w:rPr>
                <w:rStyle w:val="Hyperlink"/>
                <w:rFonts w:asciiTheme="minorHAnsi" w:hAnsiTheme="minorHAnsi" w:cstheme="minorHAnsi"/>
                <w:noProof/>
              </w:rPr>
              <w:t>5.13 Смернице за вођење  шумске хронике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_Toc232881215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151</w:t>
            </w:r>
            <w:r w:rsidR="00AA75B5" w:rsidRPr="00AA75B5">
              <w:rPr>
                <w:rFonts w:asciiTheme="minorHAnsi" w:hAnsiTheme="minorHAnsi" w:cstheme="minorHAnsi"/>
                <w:noProof/>
                <w:webHidden/>
              </w:rPr>
              <w:fldChar w:fldCharType="end"/>
            </w:r>
          </w:hyperlink>
        </w:p>
        <w:p w14:paraId="08ECCF17" w14:textId="445663A5"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6" w:history="1">
            <w:r w:rsidR="00AA75B5" w:rsidRPr="00AA75B5">
              <w:rPr>
                <w:rStyle w:val="Hyperlink"/>
                <w:rFonts w:asciiTheme="minorHAnsi" w:hAnsiTheme="minorHAnsi" w:cstheme="minorHAnsi"/>
                <w:noProof/>
              </w:rPr>
              <w:t>5.14. Смернице за примену Услова заштите природе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_Toc232881216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151</w:t>
            </w:r>
            <w:r w:rsidR="00AA75B5" w:rsidRPr="00AA75B5">
              <w:rPr>
                <w:rFonts w:asciiTheme="minorHAnsi" w:hAnsiTheme="minorHAnsi" w:cstheme="minorHAnsi"/>
                <w:noProof/>
                <w:webHidden/>
              </w:rPr>
              <w:fldChar w:fldCharType="end"/>
            </w:r>
          </w:hyperlink>
        </w:p>
        <w:p w14:paraId="7FD1668A" w14:textId="0EADFD67" w:rsidR="00AA75B5" w:rsidRPr="00AA75B5" w:rsidRDefault="00000000">
          <w:pPr>
            <w:pStyle w:val="TOC1"/>
            <w:tabs>
              <w:tab w:val="right" w:leader="dot" w:pos="13944"/>
            </w:tabs>
            <w:rPr>
              <w:rFonts w:asciiTheme="minorHAnsi" w:eastAsiaTheme="minorEastAsia" w:hAnsiTheme="minorHAnsi" w:cstheme="minorHAnsi"/>
              <w:noProof/>
              <w:kern w:val="2"/>
              <w:sz w:val="22"/>
              <w:lang w:val="en-US"/>
              <w14:ligatures w14:val="standardContextual"/>
            </w:rPr>
          </w:pPr>
          <w:hyperlink w:anchor="_Toc232881217" w:history="1">
            <w:r w:rsidR="00AA75B5" w:rsidRPr="00AA75B5">
              <w:rPr>
                <w:rStyle w:val="Hyperlink"/>
                <w:rFonts w:asciiTheme="minorHAnsi" w:eastAsia="Times New Roman" w:hAnsiTheme="minorHAnsi" w:cstheme="minorHAnsi"/>
                <w:caps/>
                <w:noProof/>
                <w:spacing w:val="20"/>
                <w:kern w:val="32"/>
              </w:rPr>
              <w:t>6.НАЧИН ИЗРАДЕ ОСНОВЕ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_Toc232881217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153</w:t>
            </w:r>
            <w:r w:rsidR="00AA75B5" w:rsidRPr="00AA75B5">
              <w:rPr>
                <w:rFonts w:asciiTheme="minorHAnsi" w:hAnsiTheme="minorHAnsi" w:cstheme="minorHAnsi"/>
                <w:noProof/>
                <w:webHidden/>
              </w:rPr>
              <w:fldChar w:fldCharType="end"/>
            </w:r>
          </w:hyperlink>
        </w:p>
        <w:p w14:paraId="1F57BD63" w14:textId="5D927F21"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8" w:history="1">
            <w:r w:rsidR="00AA75B5" w:rsidRPr="00AA75B5">
              <w:rPr>
                <w:rStyle w:val="Hyperlink"/>
                <w:rFonts w:asciiTheme="minorHAnsi" w:eastAsiaTheme="majorEastAsia" w:hAnsiTheme="minorHAnsi" w:cstheme="minorHAnsi"/>
                <w:noProof/>
              </w:rPr>
              <w:t>6.1Прикупљање теренских података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_Toc232881218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153</w:t>
            </w:r>
            <w:r w:rsidR="00AA75B5" w:rsidRPr="00AA75B5">
              <w:rPr>
                <w:rFonts w:asciiTheme="minorHAnsi" w:hAnsiTheme="minorHAnsi" w:cstheme="minorHAnsi"/>
                <w:noProof/>
                <w:webHidden/>
              </w:rPr>
              <w:fldChar w:fldCharType="end"/>
            </w:r>
          </w:hyperlink>
        </w:p>
        <w:p w14:paraId="04093F2F" w14:textId="3DCC2C8E"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19" w:history="1">
            <w:r w:rsidR="00AA75B5" w:rsidRPr="00AA75B5">
              <w:rPr>
                <w:rStyle w:val="Hyperlink"/>
                <w:rFonts w:asciiTheme="minorHAnsi" w:eastAsiaTheme="majorEastAsia" w:hAnsiTheme="minorHAnsi" w:cstheme="minorHAnsi"/>
                <w:noProof/>
              </w:rPr>
              <w:t>6.2 Обрада података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_Toc232881219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153</w:t>
            </w:r>
            <w:r w:rsidR="00AA75B5" w:rsidRPr="00AA75B5">
              <w:rPr>
                <w:rFonts w:asciiTheme="minorHAnsi" w:hAnsiTheme="minorHAnsi" w:cstheme="minorHAnsi"/>
                <w:noProof/>
                <w:webHidden/>
              </w:rPr>
              <w:fldChar w:fldCharType="end"/>
            </w:r>
          </w:hyperlink>
        </w:p>
        <w:p w14:paraId="71C994BC" w14:textId="2C47D163"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20" w:history="1">
            <w:r w:rsidR="00AA75B5" w:rsidRPr="00AA75B5">
              <w:rPr>
                <w:rStyle w:val="Hyperlink"/>
                <w:rFonts w:asciiTheme="minorHAnsi" w:eastAsiaTheme="majorEastAsia" w:hAnsiTheme="minorHAnsi" w:cstheme="minorHAnsi"/>
                <w:noProof/>
              </w:rPr>
              <w:t>6.3 Израда карата</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_Toc232881220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154</w:t>
            </w:r>
            <w:r w:rsidR="00AA75B5" w:rsidRPr="00AA75B5">
              <w:rPr>
                <w:rFonts w:asciiTheme="minorHAnsi" w:hAnsiTheme="minorHAnsi" w:cstheme="minorHAnsi"/>
                <w:noProof/>
                <w:webHidden/>
              </w:rPr>
              <w:fldChar w:fldCharType="end"/>
            </w:r>
          </w:hyperlink>
        </w:p>
        <w:p w14:paraId="5D5BE602" w14:textId="3F33A83F" w:rsidR="00AA75B5" w:rsidRPr="00AA75B5" w:rsidRDefault="00000000">
          <w:pPr>
            <w:pStyle w:val="TOC2"/>
            <w:tabs>
              <w:tab w:val="right" w:leader="dot" w:pos="13944"/>
            </w:tabs>
            <w:rPr>
              <w:rFonts w:asciiTheme="minorHAnsi" w:eastAsiaTheme="minorEastAsia" w:hAnsiTheme="minorHAnsi" w:cstheme="minorHAnsi"/>
              <w:noProof/>
              <w:kern w:val="2"/>
              <w:sz w:val="22"/>
              <w:lang w:val="en-US"/>
              <w14:ligatures w14:val="standardContextual"/>
            </w:rPr>
          </w:pPr>
          <w:hyperlink w:anchor="_Toc232881221" w:history="1">
            <w:r w:rsidR="00AA75B5" w:rsidRPr="00AA75B5">
              <w:rPr>
                <w:rStyle w:val="Hyperlink"/>
                <w:rFonts w:asciiTheme="minorHAnsi" w:eastAsiaTheme="majorEastAsia" w:hAnsiTheme="minorHAnsi" w:cstheme="minorHAnsi"/>
                <w:noProof/>
              </w:rPr>
              <w:t>6.4 Израда текстуалног дела основе</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_Toc232881221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154</w:t>
            </w:r>
            <w:r w:rsidR="00AA75B5" w:rsidRPr="00AA75B5">
              <w:rPr>
                <w:rFonts w:asciiTheme="minorHAnsi" w:hAnsiTheme="minorHAnsi" w:cstheme="minorHAnsi"/>
                <w:noProof/>
                <w:webHidden/>
              </w:rPr>
              <w:fldChar w:fldCharType="end"/>
            </w:r>
          </w:hyperlink>
        </w:p>
        <w:p w14:paraId="2993C25B" w14:textId="34AF9412" w:rsidR="00AA75B5" w:rsidRDefault="00000000">
          <w:pPr>
            <w:pStyle w:val="TOC1"/>
            <w:tabs>
              <w:tab w:val="right" w:leader="dot" w:pos="13944"/>
            </w:tabs>
            <w:rPr>
              <w:rFonts w:asciiTheme="minorHAnsi" w:eastAsiaTheme="minorEastAsia" w:hAnsiTheme="minorHAnsi"/>
              <w:noProof/>
              <w:kern w:val="2"/>
              <w:sz w:val="22"/>
              <w:lang w:val="en-US"/>
              <w14:ligatures w14:val="standardContextual"/>
            </w:rPr>
          </w:pPr>
          <w:hyperlink w:anchor="_Toc232881222" w:history="1">
            <w:r w:rsidR="00AA75B5" w:rsidRPr="00AA75B5">
              <w:rPr>
                <w:rStyle w:val="Hyperlink"/>
                <w:rFonts w:asciiTheme="minorHAnsi" w:eastAsia="Times New Roman" w:hAnsiTheme="minorHAnsi" w:cstheme="minorHAnsi"/>
                <w:noProof/>
                <w:spacing w:val="20"/>
                <w:kern w:val="32"/>
              </w:rPr>
              <w:t>7. ДРУГИ ЗНАЧАЈНИ ПОДАЦИ</w:t>
            </w:r>
            <w:r w:rsidR="00AA75B5" w:rsidRPr="00AA75B5">
              <w:rPr>
                <w:rFonts w:asciiTheme="minorHAnsi" w:hAnsiTheme="minorHAnsi" w:cstheme="minorHAnsi"/>
                <w:noProof/>
                <w:webHidden/>
              </w:rPr>
              <w:tab/>
            </w:r>
            <w:r w:rsidR="00AA75B5" w:rsidRPr="00AA75B5">
              <w:rPr>
                <w:rFonts w:asciiTheme="minorHAnsi" w:hAnsiTheme="minorHAnsi" w:cstheme="minorHAnsi"/>
                <w:noProof/>
                <w:webHidden/>
              </w:rPr>
              <w:fldChar w:fldCharType="begin"/>
            </w:r>
            <w:r w:rsidR="00AA75B5" w:rsidRPr="00AA75B5">
              <w:rPr>
                <w:rFonts w:asciiTheme="minorHAnsi" w:hAnsiTheme="minorHAnsi" w:cstheme="minorHAnsi"/>
                <w:noProof/>
                <w:webHidden/>
              </w:rPr>
              <w:instrText xml:space="preserve"> PAGEREF _Toc232881222 \h </w:instrText>
            </w:r>
            <w:r w:rsidR="00AA75B5" w:rsidRPr="00AA75B5">
              <w:rPr>
                <w:rFonts w:asciiTheme="minorHAnsi" w:hAnsiTheme="minorHAnsi" w:cstheme="minorHAnsi"/>
                <w:noProof/>
                <w:webHidden/>
              </w:rPr>
            </w:r>
            <w:r w:rsidR="00AA75B5" w:rsidRPr="00AA75B5">
              <w:rPr>
                <w:rFonts w:asciiTheme="minorHAnsi" w:hAnsiTheme="minorHAnsi" w:cstheme="minorHAnsi"/>
                <w:noProof/>
                <w:webHidden/>
              </w:rPr>
              <w:fldChar w:fldCharType="separate"/>
            </w:r>
            <w:r w:rsidR="00AA75B5" w:rsidRPr="00AA75B5">
              <w:rPr>
                <w:rFonts w:asciiTheme="minorHAnsi" w:hAnsiTheme="minorHAnsi" w:cstheme="minorHAnsi"/>
                <w:noProof/>
                <w:webHidden/>
              </w:rPr>
              <w:t>155</w:t>
            </w:r>
            <w:r w:rsidR="00AA75B5" w:rsidRPr="00AA75B5">
              <w:rPr>
                <w:rFonts w:asciiTheme="minorHAnsi" w:hAnsiTheme="minorHAnsi" w:cstheme="minorHAnsi"/>
                <w:noProof/>
                <w:webHidden/>
              </w:rPr>
              <w:fldChar w:fldCharType="end"/>
            </w:r>
          </w:hyperlink>
        </w:p>
        <w:p w14:paraId="18E3880E" w14:textId="2493D88E" w:rsidR="006018A5" w:rsidRPr="002C2605" w:rsidRDefault="00346A64" w:rsidP="002C2605">
          <w:pPr>
            <w:jc w:val="both"/>
            <w:rPr>
              <w:rFonts w:ascii="Calibri" w:hAnsi="Calibri" w:cs="Calibri"/>
              <w:noProof/>
              <w:szCs w:val="20"/>
              <w:lang w:val="sr-Cyrl-RS"/>
            </w:rPr>
          </w:pPr>
          <w:r w:rsidRPr="002C2605">
            <w:rPr>
              <w:rFonts w:ascii="Calibri" w:hAnsi="Calibri" w:cs="Calibri"/>
              <w:noProof/>
              <w:szCs w:val="20"/>
              <w:lang w:val="sr-Cyrl-RS"/>
            </w:rPr>
            <w:fldChar w:fldCharType="end"/>
          </w:r>
        </w:p>
        <w:p w14:paraId="62356CAA" w14:textId="77777777" w:rsidR="00AA75B5" w:rsidRDefault="00AA75B5" w:rsidP="002C2605">
          <w:pPr>
            <w:jc w:val="both"/>
            <w:rPr>
              <w:rFonts w:cstheme="minorHAnsi"/>
              <w:bCs/>
              <w:noProof/>
              <w:sz w:val="24"/>
              <w:lang w:val="sr-Cyrl-RS"/>
            </w:rPr>
          </w:pPr>
        </w:p>
        <w:p w14:paraId="4D23234F" w14:textId="77777777" w:rsidR="00AA75B5" w:rsidRDefault="00AA75B5" w:rsidP="002C2605">
          <w:pPr>
            <w:jc w:val="both"/>
            <w:rPr>
              <w:rFonts w:cstheme="minorHAnsi"/>
              <w:bCs/>
              <w:noProof/>
              <w:sz w:val="24"/>
              <w:lang w:val="sr-Cyrl-RS"/>
            </w:rPr>
          </w:pPr>
        </w:p>
        <w:p w14:paraId="3B9E4B31" w14:textId="77777777" w:rsidR="00AA75B5" w:rsidRDefault="00AA75B5" w:rsidP="002C2605">
          <w:pPr>
            <w:jc w:val="both"/>
            <w:rPr>
              <w:rFonts w:cstheme="minorHAnsi"/>
              <w:bCs/>
              <w:noProof/>
              <w:sz w:val="24"/>
              <w:lang w:val="sr-Cyrl-RS"/>
            </w:rPr>
          </w:pPr>
        </w:p>
        <w:p w14:paraId="143220B1" w14:textId="77777777" w:rsidR="00AA75B5" w:rsidRDefault="00AA75B5" w:rsidP="002C2605">
          <w:pPr>
            <w:jc w:val="both"/>
            <w:rPr>
              <w:rFonts w:cstheme="minorHAnsi"/>
              <w:bCs/>
              <w:noProof/>
              <w:sz w:val="24"/>
              <w:lang w:val="sr-Cyrl-RS"/>
            </w:rPr>
          </w:pPr>
        </w:p>
        <w:p w14:paraId="00068E1C" w14:textId="621CD641" w:rsidR="00346A64" w:rsidRPr="00143877" w:rsidRDefault="00000000" w:rsidP="002C2605">
          <w:pPr>
            <w:jc w:val="both"/>
            <w:rPr>
              <w:rFonts w:cstheme="minorHAnsi"/>
              <w:bCs/>
              <w:noProof/>
              <w:sz w:val="24"/>
              <w:lang w:val="sr-Cyrl-RS"/>
            </w:rPr>
          </w:pPr>
        </w:p>
      </w:sdtContent>
    </w:sdt>
    <w:p w14:paraId="16868936" w14:textId="77777777" w:rsidR="00346A64" w:rsidRPr="00143877" w:rsidRDefault="00346A64" w:rsidP="004211E2">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0" w:name="_Toc103083829"/>
      <w:bookmarkStart w:id="1" w:name="_Toc170061780"/>
      <w:bookmarkStart w:id="2" w:name="_Toc176937529"/>
      <w:bookmarkStart w:id="3" w:name="_Toc179192928"/>
      <w:bookmarkStart w:id="4" w:name="_Toc185152192"/>
      <w:bookmarkStart w:id="5" w:name="_Toc232881045"/>
      <w:r w:rsidRPr="00143877">
        <w:rPr>
          <w:rFonts w:eastAsia="Times New Roman" w:cstheme="minorHAnsi"/>
          <w:b/>
          <w:bCs/>
          <w:color w:val="FFFFFF"/>
          <w:spacing w:val="20"/>
          <w:kern w:val="32"/>
          <w:sz w:val="44"/>
          <w:szCs w:val="40"/>
        </w:rPr>
        <w:lastRenderedPageBreak/>
        <w:t>1.</w:t>
      </w:r>
      <w:bookmarkStart w:id="6" w:name="_Toc170061781"/>
      <w:bookmarkStart w:id="7" w:name="_Toc176937530"/>
      <w:bookmarkEnd w:id="0"/>
      <w:bookmarkEnd w:id="1"/>
      <w:bookmarkEnd w:id="2"/>
      <w:r w:rsidRPr="00143877">
        <w:rPr>
          <w:rFonts w:eastAsia="Times New Roman" w:cstheme="minorHAnsi"/>
          <w:b/>
          <w:bCs/>
          <w:color w:val="FFFFFF"/>
          <w:spacing w:val="20"/>
          <w:kern w:val="32"/>
          <w:sz w:val="44"/>
          <w:szCs w:val="40"/>
        </w:rPr>
        <w:t xml:space="preserve"> УВОДНЕ ИНФОРМАЦИЈЕ И НАПОМЕНЕ</w:t>
      </w:r>
      <w:bookmarkEnd w:id="3"/>
      <w:bookmarkEnd w:id="4"/>
      <w:bookmarkEnd w:id="5"/>
      <w:bookmarkEnd w:id="6"/>
      <w:bookmarkEnd w:id="7"/>
    </w:p>
    <w:p w14:paraId="424AA992" w14:textId="77777777" w:rsidR="00346A64" w:rsidRPr="00143877" w:rsidRDefault="00346A64" w:rsidP="004211E2">
      <w:pPr>
        <w:keepNext/>
        <w:keepLines/>
        <w:spacing w:before="240" w:after="120"/>
        <w:outlineLvl w:val="1"/>
        <w:rPr>
          <w:rFonts w:eastAsiaTheme="majorEastAsia" w:cstheme="minorHAnsi"/>
          <w:b/>
          <w:bCs/>
          <w:color w:val="4472C4" w:themeColor="accent1"/>
          <w:sz w:val="28"/>
          <w:szCs w:val="26"/>
          <w:lang w:val="sr-Cyrl-RS"/>
        </w:rPr>
      </w:pPr>
      <w:bookmarkStart w:id="8" w:name="_Toc232881046"/>
      <w:r w:rsidRPr="00143877">
        <w:rPr>
          <w:rFonts w:eastAsiaTheme="majorEastAsia" w:cstheme="minorHAnsi"/>
          <w:b/>
          <w:bCs/>
          <w:color w:val="4472C4" w:themeColor="accent1"/>
          <w:sz w:val="28"/>
          <w:szCs w:val="26"/>
          <w:lang w:val="sr-Cyrl-RS"/>
        </w:rPr>
        <w:t>1.1 Уводне информације</w:t>
      </w:r>
      <w:bookmarkEnd w:id="8"/>
    </w:p>
    <w:p w14:paraId="45581C13" w14:textId="5BF3F26D"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Шуме и шумско земљиште Газдинске јединице „Шуме Српског православног манастира </w:t>
      </w:r>
      <w:r w:rsidR="004F7388" w:rsidRPr="00143877">
        <w:rPr>
          <w:rFonts w:cstheme="minorHAnsi"/>
          <w:sz w:val="24"/>
          <w:lang w:val="sr-Cyrl-RS"/>
        </w:rPr>
        <w:t>Б</w:t>
      </w:r>
      <w:r w:rsidR="00CB2E82" w:rsidRPr="00143877">
        <w:rPr>
          <w:rFonts w:cstheme="minorHAnsi"/>
          <w:sz w:val="24"/>
          <w:lang w:val="sr-Cyrl-RS"/>
        </w:rPr>
        <w:t>еочин</w:t>
      </w:r>
      <w:r w:rsidRPr="00143877">
        <w:rPr>
          <w:rFonts w:cstheme="minorHAnsi"/>
          <w:sz w:val="24"/>
          <w:lang w:val="sr-Cyrl-RS"/>
        </w:rPr>
        <w:t>“ су у власништву С</w:t>
      </w:r>
      <w:r w:rsidR="006A5D47" w:rsidRPr="00143877">
        <w:rPr>
          <w:rFonts w:cstheme="minorHAnsi"/>
          <w:sz w:val="24"/>
          <w:lang w:val="sr-Cyrl-RS"/>
        </w:rPr>
        <w:t>рпског православног манастира „</w:t>
      </w:r>
      <w:r w:rsidR="004F7388" w:rsidRPr="00143877">
        <w:rPr>
          <w:rFonts w:cstheme="minorHAnsi"/>
          <w:sz w:val="24"/>
          <w:lang w:val="sr-Cyrl-RS"/>
        </w:rPr>
        <w:t>Бе</w:t>
      </w:r>
      <w:r w:rsidR="00CB2E82" w:rsidRPr="00143877">
        <w:rPr>
          <w:rFonts w:cstheme="minorHAnsi"/>
          <w:sz w:val="24"/>
          <w:lang w:val="sr-Cyrl-RS"/>
        </w:rPr>
        <w:t>очин</w:t>
      </w:r>
      <w:r w:rsidRPr="00143877">
        <w:rPr>
          <w:rFonts w:cstheme="minorHAnsi"/>
          <w:sz w:val="24"/>
          <w:lang w:val="sr-Cyrl-RS"/>
        </w:rPr>
        <w:t xml:space="preserve">“, СПЦ-е, епархије Сремске. </w:t>
      </w:r>
    </w:p>
    <w:p w14:paraId="6039EAF4" w14:textId="690F161D" w:rsidR="00346A64" w:rsidRPr="00143877" w:rsidRDefault="00346A64" w:rsidP="00346A64">
      <w:pPr>
        <w:spacing w:after="0"/>
        <w:jc w:val="both"/>
        <w:rPr>
          <w:rFonts w:cstheme="minorHAnsi"/>
          <w:sz w:val="24"/>
          <w:lang w:val="sr-Cyrl-RS"/>
        </w:rPr>
      </w:pPr>
      <w:r w:rsidRPr="00143877">
        <w:rPr>
          <w:rFonts w:cstheme="minorHAnsi"/>
          <w:sz w:val="24"/>
          <w:lang w:val="sr-Cyrl-RS"/>
        </w:rPr>
        <w:t>Овом газдинском јединицом газдује предузеће „Шуме Фрушке горе“ д.о.о.- Беочин, на основу Уговора о пословној сарадњи на газдовању шумама који је закључен између власника: Српске Правосалавне Цркве, Епархије Сремске, Српских православних манастира и корисника „Шуме Фрушке горе“ д.о.о.- Беочин</w:t>
      </w:r>
      <w:r w:rsidR="00D3149F" w:rsidRPr="00143877">
        <w:rPr>
          <w:rFonts w:cstheme="minorHAnsi"/>
          <w:sz w:val="24"/>
          <w:lang w:val="sr-Latn-RS"/>
        </w:rPr>
        <w:t xml:space="preserve">, </w:t>
      </w:r>
      <w:r w:rsidR="00D3149F" w:rsidRPr="00143877">
        <w:rPr>
          <w:rFonts w:cstheme="minorHAnsi"/>
          <w:sz w:val="24"/>
          <w:lang w:val="sr-Cyrl-RS"/>
        </w:rPr>
        <w:t xml:space="preserve">од 15.10.2020 године, </w:t>
      </w:r>
      <w:r w:rsidR="001C4097" w:rsidRPr="00143877">
        <w:rPr>
          <w:rFonts w:cstheme="minorHAnsi"/>
          <w:sz w:val="24"/>
          <w:lang w:val="sr-Cyrl-RS"/>
        </w:rPr>
        <w:t>у периоду пре закључивања претходно поменутог уговора</w:t>
      </w:r>
      <w:r w:rsidR="00D3149F" w:rsidRPr="00143877">
        <w:rPr>
          <w:rFonts w:cstheme="minorHAnsi"/>
          <w:sz w:val="24"/>
          <w:lang w:val="sr-Cyrl-RS"/>
        </w:rPr>
        <w:t xml:space="preserve"> овим шумама газдовало </w:t>
      </w:r>
      <w:r w:rsidR="001C4097" w:rsidRPr="00143877">
        <w:rPr>
          <w:rFonts w:cstheme="minorHAnsi"/>
          <w:sz w:val="24"/>
          <w:lang w:val="sr-Cyrl-RS"/>
        </w:rPr>
        <w:t xml:space="preserve">је </w:t>
      </w:r>
      <w:r w:rsidR="00D3149F" w:rsidRPr="00143877">
        <w:rPr>
          <w:rFonts w:cstheme="minorHAnsi"/>
          <w:sz w:val="24"/>
          <w:lang w:val="sr-Cyrl-RS"/>
        </w:rPr>
        <w:t>неколико приватних предузећа.</w:t>
      </w:r>
    </w:p>
    <w:p w14:paraId="394E223B" w14:textId="1DE5B1AA"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Према административно политичкој подели ова газдинска јединица припада Сремском округу, </w:t>
      </w:r>
      <w:r w:rsidR="00391DEA" w:rsidRPr="00143877">
        <w:rPr>
          <w:rFonts w:cstheme="minorHAnsi"/>
          <w:sz w:val="24"/>
          <w:lang w:val="sr-Cyrl-RS"/>
        </w:rPr>
        <w:t xml:space="preserve">а налази се на територији </w:t>
      </w:r>
      <w:r w:rsidR="0083647D" w:rsidRPr="00143877">
        <w:rPr>
          <w:rFonts w:cstheme="minorHAnsi"/>
          <w:sz w:val="24"/>
          <w:lang w:val="sr-Cyrl-RS"/>
        </w:rPr>
        <w:t>Општине Беочин</w:t>
      </w:r>
      <w:r w:rsidR="00391DEA" w:rsidRPr="00143877">
        <w:rPr>
          <w:rFonts w:cstheme="minorHAnsi"/>
          <w:sz w:val="24"/>
          <w:lang w:val="sr-Cyrl-RS"/>
        </w:rPr>
        <w:t xml:space="preserve"> у атару Катастарске општине </w:t>
      </w:r>
      <w:r w:rsidR="00CB2E82" w:rsidRPr="00143877">
        <w:rPr>
          <w:rFonts w:cstheme="minorHAnsi"/>
          <w:sz w:val="24"/>
          <w:lang w:val="sr-Cyrl-RS"/>
        </w:rPr>
        <w:t>Беочин</w:t>
      </w:r>
      <w:r w:rsidR="00391DEA" w:rsidRPr="00143877">
        <w:rPr>
          <w:rFonts w:cstheme="minorHAnsi"/>
          <w:sz w:val="24"/>
          <w:lang w:val="sr-Cyrl-RS"/>
        </w:rPr>
        <w:t xml:space="preserve">. По просторно шумарској подели улази у састав НП „Фрушка гора“. </w:t>
      </w:r>
      <w:r w:rsidRPr="00143877">
        <w:rPr>
          <w:rFonts w:cstheme="minorHAnsi"/>
          <w:sz w:val="24"/>
          <w:lang w:val="sr-Cyrl-RS"/>
        </w:rPr>
        <w:t>За ову газдинску јединицу ово је друго уређивање.</w:t>
      </w:r>
    </w:p>
    <w:p w14:paraId="0584165E" w14:textId="2991AFE9"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Прикупљање података за израду ове Основе газдовања шумама извршено је у </w:t>
      </w:r>
      <w:r w:rsidR="00A27CFA" w:rsidRPr="00143877">
        <w:rPr>
          <w:rFonts w:cstheme="minorHAnsi"/>
          <w:sz w:val="24"/>
          <w:lang w:val="sr-Cyrl-RS"/>
        </w:rPr>
        <w:t>пролеће</w:t>
      </w:r>
      <w:r w:rsidRPr="00143877">
        <w:rPr>
          <w:rFonts w:cstheme="minorHAnsi"/>
          <w:sz w:val="24"/>
          <w:lang w:val="sr-Cyrl-RS"/>
        </w:rPr>
        <w:t xml:space="preserve"> 202</w:t>
      </w:r>
      <w:r w:rsidR="00A27CFA" w:rsidRPr="00143877">
        <w:rPr>
          <w:rFonts w:cstheme="minorHAnsi"/>
          <w:sz w:val="24"/>
          <w:lang w:val="sr-Cyrl-RS"/>
        </w:rPr>
        <w:t>6</w:t>
      </w:r>
      <w:r w:rsidRPr="00143877">
        <w:rPr>
          <w:rFonts w:cstheme="minorHAnsi"/>
          <w:sz w:val="24"/>
          <w:lang w:val="sr-Cyrl-RS"/>
        </w:rPr>
        <w:t>. године, по јединственој методологији кој</w:t>
      </w:r>
      <w:r w:rsidR="00A27CFA" w:rsidRPr="00143877">
        <w:rPr>
          <w:rFonts w:cstheme="minorHAnsi"/>
          <w:sz w:val="24"/>
          <w:lang w:val="sr-Cyrl-RS"/>
        </w:rPr>
        <w:t>а</w:t>
      </w:r>
      <w:r w:rsidRPr="00143877">
        <w:rPr>
          <w:rFonts w:cstheme="minorHAnsi"/>
          <w:sz w:val="24"/>
          <w:lang w:val="sr-Cyrl-RS"/>
        </w:rPr>
        <w:t xml:space="preserve"> се користи при уређивању државних шума, користећи </w:t>
      </w:r>
      <w:r w:rsidR="00391DEA" w:rsidRPr="00143877">
        <w:rPr>
          <w:rFonts w:cstheme="minorHAnsi"/>
          <w:sz w:val="24"/>
          <w:lang w:val="sr-Cyrl-RS"/>
        </w:rPr>
        <w:t>Каталог шифара</w:t>
      </w:r>
      <w:r w:rsidRPr="00143877">
        <w:rPr>
          <w:rFonts w:cstheme="minorHAnsi"/>
          <w:sz w:val="24"/>
          <w:lang w:val="sr-Cyrl-RS"/>
        </w:rPr>
        <w:t xml:space="preserve"> за информацион</w:t>
      </w:r>
      <w:r w:rsidR="006A5D47" w:rsidRPr="00143877">
        <w:rPr>
          <w:rFonts w:cstheme="minorHAnsi"/>
          <w:sz w:val="24"/>
          <w:lang w:val="sr-Cyrl-RS"/>
        </w:rPr>
        <w:t>и систем о шумама Србије, прикупљени подаци</w:t>
      </w:r>
      <w:r w:rsidRPr="00143877">
        <w:rPr>
          <w:rFonts w:cstheme="minorHAnsi"/>
          <w:sz w:val="24"/>
          <w:lang w:val="sr-Cyrl-RS"/>
        </w:rPr>
        <w:t xml:space="preserve"> су софтверски обрађени. </w:t>
      </w:r>
    </w:p>
    <w:p w14:paraId="375ABAF6"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Период важења ове основе газдовања шумама је 01.01.2027.-31.12.2036. године. </w:t>
      </w:r>
    </w:p>
    <w:p w14:paraId="2EC34CA7" w14:textId="54BB070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Основа газдовања шумама за Газдинску јединицу „Шуме </w:t>
      </w:r>
      <w:r w:rsidR="006A5D47" w:rsidRPr="00143877">
        <w:rPr>
          <w:rFonts w:cstheme="minorHAnsi"/>
          <w:sz w:val="24"/>
          <w:lang w:val="sr-Cyrl-RS"/>
        </w:rPr>
        <w:t xml:space="preserve">Српског православног манастира </w:t>
      </w:r>
      <w:r w:rsidR="00CB2E82" w:rsidRPr="00143877">
        <w:rPr>
          <w:rFonts w:cstheme="minorHAnsi"/>
          <w:sz w:val="24"/>
          <w:lang w:val="sr-Cyrl-RS"/>
        </w:rPr>
        <w:t>Беочин</w:t>
      </w:r>
      <w:r w:rsidRPr="00143877">
        <w:rPr>
          <w:rFonts w:cstheme="minorHAnsi"/>
          <w:sz w:val="24"/>
          <w:lang w:val="sr-Cyrl-RS"/>
        </w:rPr>
        <w:t xml:space="preserve">“ урађена је у складу са следећим законским и нормативним актима: </w:t>
      </w:r>
    </w:p>
    <w:p w14:paraId="293A5BFD" w14:textId="77777777" w:rsidR="00523D30" w:rsidRPr="00143877" w:rsidRDefault="00346A64"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r>
      <w:r w:rsidR="00523D30" w:rsidRPr="00143877">
        <w:rPr>
          <w:rFonts w:cstheme="minorHAnsi"/>
          <w:sz w:val="24"/>
          <w:lang w:val="sr-Cyrl-RS"/>
        </w:rPr>
        <w:t>Закон о шумама (Сл.гл.РС.бр. 30/10; 93/12; 89/15; 95/18);</w:t>
      </w:r>
    </w:p>
    <w:p w14:paraId="3EE7D0E0"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националним парковима – Сл. гл. РС бр.84/2015, 95/2018;</w:t>
      </w:r>
    </w:p>
    <w:p w14:paraId="5E4504A7"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заштити природе („Сл. гл. РС“ бр. 36/09, 88/10, 91/10-исправка, 14/16, 95/18-др.закони  и 71/21);</w:t>
      </w:r>
    </w:p>
    <w:p w14:paraId="18D06E5C"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Закон о репродуктивном материјалу шумског дрвећа (Сл.гл. РС бр. 135/04 и 41/09); </w:t>
      </w:r>
    </w:p>
    <w:p w14:paraId="0F268449"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потврђивању Конвенције о биолошкој разноврсности („Сл. лист СРЈМеђународни уговори“ бр. 11/01);</w:t>
      </w:r>
    </w:p>
    <w:p w14:paraId="53AD9539"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потврђивању Конвенције о очувању европске дивље флоре и фауне и природних станишта („Сл. гл РС-Међународни уговори“ бр. 102/07);</w:t>
      </w:r>
    </w:p>
    <w:p w14:paraId="45428818"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процени утицаја на животну средину („Сл. гл. РС“ бр. 135/04, 36/09);</w:t>
      </w:r>
    </w:p>
    <w:p w14:paraId="246BD923"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Закон о стратешкој процени утицаја на животну средину (Сл.гл. РС бр. 135/04 и 88/10); </w:t>
      </w:r>
    </w:p>
    <w:p w14:paraId="5875D414"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lastRenderedPageBreak/>
        <w:t>-</w:t>
      </w:r>
      <w:r w:rsidRPr="00143877">
        <w:rPr>
          <w:rFonts w:cstheme="minorHAnsi"/>
          <w:sz w:val="24"/>
          <w:lang w:val="sr-Cyrl-RS"/>
        </w:rPr>
        <w:tab/>
        <w:t>Закон о дивљачи и ловству („Сл. гл. РС“ бр. 18/10, 95/18-др.закон и 92/2023-др. закон);</w:t>
      </w:r>
    </w:p>
    <w:p w14:paraId="3B55DE3B"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водама („Сл. гл. РС“ бр. 30/10, 93/12, 101/16, 95/18, 95/18-др.закон);</w:t>
      </w:r>
    </w:p>
    <w:p w14:paraId="683B448A"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планирању и изградњи („Сл.гл.РС“ бр.72/09, 81/09-испр., 64/10-Одлука УС, 24/11, 121/12, 42/13-Одлука УС, 50/13-Одлука УС, 98/13 - Одлука УС, 132/14, 145/14, 83/18, 31/19, 37/19 – др. Закон, 9/20 и 52/21);</w:t>
      </w:r>
    </w:p>
    <w:p w14:paraId="44C14A6F"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путевима („Сл.гл.РС“ бр. 41/18, 95/18-др.закон);</w:t>
      </w:r>
    </w:p>
    <w:p w14:paraId="4651582B"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заштити од пожара („Сл. гл. РС“ бр. 111/09, 20/15, 87/18, 87/18-др.закон);</w:t>
      </w:r>
    </w:p>
    <w:p w14:paraId="39B04D47"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накнадама за коришћење јавних добара („Сл. гл. РС“ бр. 95/18);</w:t>
      </w:r>
    </w:p>
    <w:p w14:paraId="5419D233" w14:textId="51EB7ADB"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Закон о државном премеру и катастру (Сл. гл. РС бр. 72/2009, 18/2010, 65/2013, 15/2015 –одлука УС, 96/2015, 47/2017 –аутентично тумачење, 113/2017 –др. закон, 27/2018 др. закон, 41/2018 –</w:t>
      </w:r>
      <w:r w:rsidR="00391DEA" w:rsidRPr="00143877">
        <w:rPr>
          <w:rFonts w:cstheme="minorHAnsi"/>
          <w:sz w:val="24"/>
          <w:lang w:val="sr-Cyrl-RS"/>
        </w:rPr>
        <w:t>др. Закон и 9/2020 –др. закон);</w:t>
      </w:r>
    </w:p>
    <w:p w14:paraId="7DA1C777"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Правилник о основи газдовања шумама, извођачком пројекту газдовања шумама, евидентирању извршених радова и шумској хроници (Сл. гл. РС бр.18/2024);</w:t>
      </w:r>
    </w:p>
    <w:p w14:paraId="426E115F"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Правилник о начину и времену вршења дознаке, додељивању, облику и садржини дозначног жига и жига за шумску кривицу, обрасцу дозначне књиге, односно књиге шумске кривице, као и о условима и начину сече у шумама („Сл. гл. РС“ бр. 65/11, 47/12, 8/17);</w:t>
      </w:r>
    </w:p>
    <w:p w14:paraId="139D4E25"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Правилник о шумском реду („Сл. гл. РС“ бр. 38/11, 75/16, 94/17);</w:t>
      </w:r>
    </w:p>
    <w:p w14:paraId="14CB92BF"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гл. РС“ бр. 93/16);</w:t>
      </w:r>
    </w:p>
    <w:p w14:paraId="60C970CB"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Правилник о садржини средњорочног плана заштите шума од биљних болести и штеточина („Сл. гл. РС“ бр. 36/11);</w:t>
      </w:r>
    </w:p>
    <w:p w14:paraId="2AF8F98F"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Правилник о критеријумима вредновања и поступку категоризације заштићених подручја(„Сл. гл. РС“, бр. 97/15); </w:t>
      </w:r>
    </w:p>
    <w:p w14:paraId="2C8AA650"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Правилник о начину обележавања заштићених природних добара („Сл. гл. РС“ бр. 30/92, 24/94, 17/96);</w:t>
      </w:r>
    </w:p>
    <w:p w14:paraId="5E1B09DA"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Правилником о унутрашњем реду и чуварској сужби у Националном парку „Фрушка гора“;</w:t>
      </w:r>
    </w:p>
    <w:p w14:paraId="4E55D247" w14:textId="77777777"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Просторним планом подручја посебне намене „Фрушка гора“;</w:t>
      </w:r>
    </w:p>
    <w:p w14:paraId="795152E9" w14:textId="5CB1292E" w:rsidR="00523D30" w:rsidRPr="00143877" w:rsidRDefault="00523D30" w:rsidP="00523D30">
      <w:pPr>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Планом управљања ЈП „Нац</w:t>
      </w:r>
      <w:r w:rsidR="00391DEA" w:rsidRPr="00143877">
        <w:rPr>
          <w:rFonts w:cstheme="minorHAnsi"/>
          <w:sz w:val="24"/>
          <w:lang w:val="sr-Cyrl-RS"/>
        </w:rPr>
        <w:t>ионални прак Фрушка гора“</w:t>
      </w:r>
      <w:r w:rsidR="00391DEA" w:rsidRPr="00143877">
        <w:rPr>
          <w:rFonts w:cstheme="minorHAnsi"/>
          <w:sz w:val="24"/>
          <w:lang w:val="sr-Cyrl-RS"/>
        </w:rPr>
        <w:tab/>
        <w:t xml:space="preserve"> (20</w:t>
      </w:r>
      <w:r w:rsidR="00391DEA" w:rsidRPr="00143877">
        <w:rPr>
          <w:rFonts w:cstheme="minorHAnsi"/>
          <w:sz w:val="24"/>
        </w:rPr>
        <w:t>19</w:t>
      </w:r>
      <w:r w:rsidR="00391DEA" w:rsidRPr="00143877">
        <w:rPr>
          <w:rFonts w:cstheme="minorHAnsi"/>
          <w:sz w:val="24"/>
          <w:lang w:val="sr-Cyrl-RS"/>
        </w:rPr>
        <w:t>-202</w:t>
      </w:r>
      <w:r w:rsidR="00391DEA" w:rsidRPr="00143877">
        <w:rPr>
          <w:rFonts w:cstheme="minorHAnsi"/>
          <w:sz w:val="24"/>
        </w:rPr>
        <w:t>8</w:t>
      </w:r>
      <w:r w:rsidRPr="00143877">
        <w:rPr>
          <w:rFonts w:cstheme="minorHAnsi"/>
          <w:sz w:val="24"/>
          <w:lang w:val="sr-Cyrl-RS"/>
        </w:rPr>
        <w:t>).</w:t>
      </w:r>
    </w:p>
    <w:p w14:paraId="2F1A0029" w14:textId="77777777" w:rsidR="00CA2E82" w:rsidRPr="00143877" w:rsidRDefault="00346A64" w:rsidP="00346A64">
      <w:pPr>
        <w:spacing w:after="0"/>
        <w:jc w:val="both"/>
        <w:rPr>
          <w:rFonts w:cstheme="minorHAnsi"/>
          <w:sz w:val="24"/>
          <w:lang w:val="sr-Latn-RS"/>
        </w:rPr>
      </w:pPr>
      <w:r w:rsidRPr="00143877">
        <w:rPr>
          <w:rFonts w:cstheme="minorHAnsi"/>
          <w:sz w:val="24"/>
          <w:lang w:val="sr-Cyrl-RS"/>
        </w:rPr>
        <w:t>Основа газдовања шумама за газдинску јединицу „Шуме Срп</w:t>
      </w:r>
      <w:r w:rsidR="006A5D47" w:rsidRPr="00143877">
        <w:rPr>
          <w:rFonts w:cstheme="minorHAnsi"/>
          <w:sz w:val="24"/>
          <w:lang w:val="sr-Cyrl-RS"/>
        </w:rPr>
        <w:t xml:space="preserve">ског православног манастира </w:t>
      </w:r>
      <w:r w:rsidR="00CB2E82" w:rsidRPr="00143877">
        <w:rPr>
          <w:rFonts w:cstheme="minorHAnsi"/>
          <w:sz w:val="24"/>
          <w:lang w:val="sr-Cyrl-RS"/>
        </w:rPr>
        <w:t>Беочин</w:t>
      </w:r>
      <w:r w:rsidRPr="00143877">
        <w:rPr>
          <w:rFonts w:cstheme="minorHAnsi"/>
          <w:sz w:val="24"/>
          <w:lang w:val="sr-Cyrl-RS"/>
        </w:rPr>
        <w:t>“ такође, усаглашена је са Условима заштите природе за израду основе који су утврђени Решењем Министарства заштит</w:t>
      </w:r>
      <w:r w:rsidR="00391DEA" w:rsidRPr="00143877">
        <w:rPr>
          <w:rFonts w:cstheme="minorHAnsi"/>
          <w:sz w:val="24"/>
          <w:lang w:val="sr-Cyrl-RS"/>
        </w:rPr>
        <w:t xml:space="preserve">е животне </w:t>
      </w:r>
      <w:r w:rsidR="00CB2E82" w:rsidRPr="00143877">
        <w:rPr>
          <w:rFonts w:cstheme="minorHAnsi"/>
          <w:sz w:val="24"/>
          <w:lang w:val="sr-Cyrl-RS"/>
        </w:rPr>
        <w:t xml:space="preserve">средине број </w:t>
      </w:r>
      <w:r w:rsidR="00CA2E82" w:rsidRPr="00143877">
        <w:rPr>
          <w:rFonts w:cstheme="minorHAnsi"/>
          <w:sz w:val="24"/>
          <w:lang w:val="sr-Cyrl-RS"/>
        </w:rPr>
        <w:t>003493</w:t>
      </w:r>
      <w:r w:rsidR="00CA2E82" w:rsidRPr="00143877">
        <w:rPr>
          <w:rFonts w:cstheme="minorHAnsi"/>
          <w:sz w:val="24"/>
        </w:rPr>
        <w:t>746</w:t>
      </w:r>
      <w:r w:rsidR="00CA2E82" w:rsidRPr="00143877">
        <w:rPr>
          <w:rFonts w:cstheme="minorHAnsi"/>
          <w:sz w:val="24"/>
          <w:lang w:val="sr-Cyrl-RS"/>
        </w:rPr>
        <w:t xml:space="preserve"> 2024 14850 004 00</w:t>
      </w:r>
      <w:r w:rsidR="00CA2E82" w:rsidRPr="00143877">
        <w:rPr>
          <w:rFonts w:cstheme="minorHAnsi"/>
          <w:sz w:val="24"/>
        </w:rPr>
        <w:t>5</w:t>
      </w:r>
      <w:r w:rsidR="00CA2E82" w:rsidRPr="00143877">
        <w:rPr>
          <w:rFonts w:cstheme="minorHAnsi"/>
          <w:sz w:val="24"/>
          <w:lang w:val="sr-Cyrl-RS"/>
        </w:rPr>
        <w:t> </w:t>
      </w:r>
      <w:r w:rsidR="00CA2E82" w:rsidRPr="00143877">
        <w:rPr>
          <w:rFonts w:cstheme="minorHAnsi"/>
          <w:sz w:val="24"/>
        </w:rPr>
        <w:t>5</w:t>
      </w:r>
      <w:r w:rsidR="00CA2E82" w:rsidRPr="00143877">
        <w:rPr>
          <w:rFonts w:cstheme="minorHAnsi"/>
          <w:sz w:val="24"/>
          <w:lang w:val="sr-Cyrl-RS"/>
        </w:rPr>
        <w:t xml:space="preserve">01 100 од </w:t>
      </w:r>
      <w:r w:rsidR="00CA2E82" w:rsidRPr="00143877">
        <w:rPr>
          <w:rFonts w:cstheme="minorHAnsi"/>
          <w:sz w:val="24"/>
        </w:rPr>
        <w:t>06</w:t>
      </w:r>
      <w:r w:rsidR="00CA2E82" w:rsidRPr="00143877">
        <w:rPr>
          <w:rFonts w:cstheme="minorHAnsi"/>
          <w:sz w:val="24"/>
          <w:lang w:val="sr-Cyrl-RS"/>
        </w:rPr>
        <w:t>.</w:t>
      </w:r>
      <w:r w:rsidR="00CA2E82" w:rsidRPr="00143877">
        <w:rPr>
          <w:rFonts w:cstheme="minorHAnsi"/>
          <w:sz w:val="24"/>
        </w:rPr>
        <w:t>0</w:t>
      </w:r>
      <w:r w:rsidR="00CA2E82" w:rsidRPr="00143877">
        <w:rPr>
          <w:rFonts w:cstheme="minorHAnsi"/>
          <w:sz w:val="24"/>
          <w:lang w:val="sr-Latn-RS"/>
        </w:rPr>
        <w:t>2</w:t>
      </w:r>
      <w:r w:rsidR="00CA2E82" w:rsidRPr="00143877">
        <w:rPr>
          <w:rFonts w:cstheme="minorHAnsi"/>
          <w:sz w:val="24"/>
          <w:lang w:val="sr-Cyrl-RS"/>
        </w:rPr>
        <w:t>.202</w:t>
      </w:r>
      <w:r w:rsidR="00CA2E82" w:rsidRPr="00143877">
        <w:rPr>
          <w:rFonts w:cstheme="minorHAnsi"/>
          <w:sz w:val="24"/>
        </w:rPr>
        <w:t>5</w:t>
      </w:r>
      <w:r w:rsidR="00CA2E82" w:rsidRPr="00143877">
        <w:rPr>
          <w:rFonts w:cstheme="minorHAnsi"/>
          <w:sz w:val="24"/>
          <w:lang w:val="sr-Cyrl-RS"/>
        </w:rPr>
        <w:t>. године.</w:t>
      </w:r>
    </w:p>
    <w:p w14:paraId="34E7CF10" w14:textId="246E1B4C" w:rsidR="00346A64" w:rsidRPr="00143877" w:rsidRDefault="00346A64" w:rsidP="00346A64">
      <w:pPr>
        <w:spacing w:after="0"/>
        <w:jc w:val="both"/>
        <w:rPr>
          <w:rFonts w:cstheme="minorHAnsi"/>
          <w:sz w:val="24"/>
          <w:lang w:val="sr-Cyrl-RS"/>
        </w:rPr>
      </w:pPr>
      <w:r w:rsidRPr="00143877">
        <w:rPr>
          <w:rFonts w:cstheme="minorHAnsi"/>
          <w:sz w:val="24"/>
          <w:lang w:val="sr-Cyrl-RS"/>
        </w:rPr>
        <w:lastRenderedPageBreak/>
        <w:t>Свако даље коришћење и захтеви према шумама и шумским стаништима газдинске јединице могу се изводити уколико су засновани на Законима, пратећим подзаконским актима, и одредбама ове основе.</w:t>
      </w:r>
    </w:p>
    <w:p w14:paraId="514BA8EF" w14:textId="0A94A2F8" w:rsidR="00346A64" w:rsidRPr="00143877" w:rsidRDefault="004211E2" w:rsidP="006D0E54">
      <w:pPr>
        <w:keepNext/>
        <w:keepLines/>
        <w:spacing w:before="120" w:after="120"/>
        <w:outlineLvl w:val="1"/>
        <w:rPr>
          <w:rFonts w:eastAsiaTheme="majorEastAsia" w:cstheme="minorHAnsi"/>
          <w:b/>
          <w:bCs/>
          <w:color w:val="4472C4" w:themeColor="accent1"/>
          <w:sz w:val="28"/>
          <w:szCs w:val="26"/>
          <w:lang w:val="sr-Cyrl-RS"/>
        </w:rPr>
      </w:pPr>
      <w:bookmarkStart w:id="9" w:name="_Toc353963897"/>
      <w:bookmarkStart w:id="10" w:name="_Toc356194807"/>
      <w:bookmarkStart w:id="11" w:name="_Toc415834683"/>
      <w:bookmarkStart w:id="12" w:name="_Toc427566074"/>
      <w:bookmarkStart w:id="13" w:name="_Toc450648710"/>
      <w:bookmarkStart w:id="14" w:name="_Toc451771338"/>
      <w:bookmarkStart w:id="15" w:name="_Toc457465022"/>
      <w:bookmarkStart w:id="16" w:name="_Toc457465523"/>
      <w:bookmarkStart w:id="17" w:name="_Toc457465933"/>
      <w:bookmarkStart w:id="18" w:name="_Toc478114896"/>
      <w:bookmarkStart w:id="19" w:name="_Toc483397293"/>
      <w:bookmarkStart w:id="20" w:name="_Toc491335749"/>
      <w:bookmarkStart w:id="21" w:name="_Toc492968080"/>
      <w:bookmarkStart w:id="22" w:name="_Toc496100567"/>
      <w:bookmarkStart w:id="23" w:name="_Toc496252176"/>
      <w:bookmarkStart w:id="24" w:name="_Toc510010811"/>
      <w:bookmarkStart w:id="25" w:name="_Toc37229385"/>
      <w:bookmarkStart w:id="26" w:name="_Toc68689299"/>
      <w:bookmarkStart w:id="27" w:name="_Toc103082277"/>
      <w:bookmarkStart w:id="28" w:name="_Toc103083831"/>
      <w:bookmarkStart w:id="29" w:name="_Toc170061782"/>
      <w:bookmarkStart w:id="30" w:name="_Toc176937531"/>
      <w:bookmarkStart w:id="31" w:name="_Toc179192929"/>
      <w:bookmarkStart w:id="32" w:name="_Toc185152193"/>
      <w:bookmarkStart w:id="33" w:name="_Toc232881047"/>
      <w:bookmarkStart w:id="34" w:name="_Toc191084775"/>
      <w:bookmarkStart w:id="35" w:name="_Toc222644097"/>
      <w:bookmarkStart w:id="36" w:name="_Toc222644181"/>
      <w:bookmarkStart w:id="37" w:name="_Toc222729973"/>
      <w:bookmarkStart w:id="38" w:name="_Toc223315040"/>
      <w:bookmarkStart w:id="39" w:name="_Toc223842169"/>
      <w:bookmarkStart w:id="40" w:name="_Toc223843328"/>
      <w:bookmarkStart w:id="41" w:name="_Toc223846669"/>
      <w:bookmarkStart w:id="42" w:name="_Toc342975010"/>
      <w:bookmarkStart w:id="43" w:name="_Toc318029923"/>
      <w:bookmarkStart w:id="44" w:name="_Toc352912620"/>
      <w:bookmarkStart w:id="45" w:name="_Toc352913106"/>
      <w:r w:rsidRPr="00143877">
        <w:rPr>
          <w:rFonts w:eastAsiaTheme="majorEastAsia" w:cstheme="minorHAnsi"/>
          <w:b/>
          <w:bCs/>
          <w:color w:val="4472C4" w:themeColor="accent1"/>
          <w:sz w:val="28"/>
          <w:szCs w:val="26"/>
          <w:lang w:val="sr-Cyrl-RS"/>
        </w:rPr>
        <w:t>1.2</w:t>
      </w:r>
      <w:r w:rsidR="00346A64" w:rsidRPr="00143877">
        <w:rPr>
          <w:rFonts w:eastAsiaTheme="majorEastAsia" w:cstheme="minorHAnsi"/>
          <w:b/>
          <w:bCs/>
          <w:color w:val="4472C4" w:themeColor="accent1"/>
          <w:sz w:val="28"/>
          <w:szCs w:val="26"/>
          <w:lang w:val="sr-Cyrl-RS"/>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46A64" w:rsidRPr="00143877">
        <w:rPr>
          <w:rFonts w:eastAsiaTheme="majorEastAsia" w:cstheme="minorHAnsi"/>
          <w:b/>
          <w:bCs/>
          <w:color w:val="4472C4" w:themeColor="accent1"/>
          <w:sz w:val="28"/>
          <w:szCs w:val="26"/>
          <w:lang w:val="sr-Cyrl-RS"/>
        </w:rPr>
        <w:t>Општи опис просторног и поседовног стања</w:t>
      </w:r>
      <w:bookmarkEnd w:id="30"/>
      <w:bookmarkEnd w:id="31"/>
      <w:bookmarkEnd w:id="32"/>
      <w:bookmarkEnd w:id="33"/>
    </w:p>
    <w:p w14:paraId="5E9CC492" w14:textId="237D4511" w:rsidR="00346A64" w:rsidRPr="00143877" w:rsidRDefault="004211E2" w:rsidP="00346A64">
      <w:pPr>
        <w:keepNext/>
        <w:keepLines/>
        <w:spacing w:before="120" w:after="0"/>
        <w:outlineLvl w:val="2"/>
        <w:rPr>
          <w:rFonts w:eastAsiaTheme="majorEastAsia" w:cstheme="minorHAnsi"/>
          <w:b/>
          <w:bCs/>
          <w:color w:val="4472C4" w:themeColor="accent1"/>
          <w:sz w:val="24"/>
          <w:lang w:val="sr-Cyrl-RS"/>
        </w:rPr>
      </w:pPr>
      <w:bookmarkStart w:id="46" w:name="_Toc353963898"/>
      <w:bookmarkStart w:id="47" w:name="_Toc356194808"/>
      <w:bookmarkStart w:id="48" w:name="_Toc415834684"/>
      <w:bookmarkStart w:id="49" w:name="_Toc427566075"/>
      <w:bookmarkStart w:id="50" w:name="_Toc450648711"/>
      <w:bookmarkStart w:id="51" w:name="_Toc451771339"/>
      <w:bookmarkStart w:id="52" w:name="_Toc457465023"/>
      <w:bookmarkStart w:id="53" w:name="_Toc457465524"/>
      <w:bookmarkStart w:id="54" w:name="_Toc457465934"/>
      <w:bookmarkStart w:id="55" w:name="_Toc478114897"/>
      <w:bookmarkStart w:id="56" w:name="_Toc483397294"/>
      <w:bookmarkStart w:id="57" w:name="_Toc491335750"/>
      <w:bookmarkStart w:id="58" w:name="_Toc492968081"/>
      <w:bookmarkStart w:id="59" w:name="_Toc496100568"/>
      <w:bookmarkStart w:id="60" w:name="_Toc496252177"/>
      <w:bookmarkStart w:id="61" w:name="_Toc510010812"/>
      <w:bookmarkStart w:id="62" w:name="_Toc37229386"/>
      <w:bookmarkStart w:id="63" w:name="_Toc68689300"/>
      <w:bookmarkStart w:id="64" w:name="_Toc103082278"/>
      <w:bookmarkStart w:id="65" w:name="_Toc103083832"/>
      <w:bookmarkStart w:id="66" w:name="_Toc170061783"/>
      <w:bookmarkStart w:id="67" w:name="_Toc176937532"/>
      <w:bookmarkStart w:id="68" w:name="_Toc179192930"/>
      <w:bookmarkStart w:id="69" w:name="_Toc185152194"/>
      <w:bookmarkStart w:id="70" w:name="_Toc232881048"/>
      <w:bookmarkEnd w:id="34"/>
      <w:bookmarkEnd w:id="35"/>
      <w:bookmarkEnd w:id="36"/>
      <w:bookmarkEnd w:id="37"/>
      <w:bookmarkEnd w:id="38"/>
      <w:bookmarkEnd w:id="39"/>
      <w:bookmarkEnd w:id="40"/>
      <w:bookmarkEnd w:id="41"/>
      <w:bookmarkEnd w:id="42"/>
      <w:bookmarkEnd w:id="43"/>
      <w:bookmarkEnd w:id="44"/>
      <w:bookmarkEnd w:id="45"/>
      <w:r w:rsidRPr="00143877">
        <w:rPr>
          <w:rFonts w:eastAsiaTheme="majorEastAsia" w:cstheme="minorHAnsi"/>
          <w:b/>
          <w:bCs/>
          <w:color w:val="4472C4" w:themeColor="accent1"/>
          <w:sz w:val="24"/>
          <w:lang w:val="sr-Cyrl-RS"/>
        </w:rPr>
        <w:t>1.2.1</w:t>
      </w:r>
      <w:r w:rsidR="00346A64" w:rsidRPr="00143877">
        <w:rPr>
          <w:rFonts w:eastAsiaTheme="majorEastAsia" w:cstheme="minorHAnsi"/>
          <w:b/>
          <w:bCs/>
          <w:color w:val="4472C4" w:themeColor="accent1"/>
          <w:sz w:val="24"/>
          <w:lang w:val="sr-Cyrl-RS"/>
        </w:rPr>
        <w:t xml:space="preserve"> </w:t>
      </w:r>
      <w:bookmarkEnd w:id="46"/>
      <w:bookmarkEnd w:id="47"/>
      <w:r w:rsidR="00346A64" w:rsidRPr="00143877">
        <w:rPr>
          <w:rFonts w:eastAsiaTheme="majorEastAsia" w:cstheme="minorHAnsi"/>
          <w:b/>
          <w:bCs/>
          <w:color w:val="4472C4" w:themeColor="accent1"/>
          <w:sz w:val="24"/>
          <w:lang w:val="sr-Cyrl-RS"/>
        </w:rPr>
        <w:t>Географски положај</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F2DF685" w14:textId="6125614B" w:rsidR="00346A64" w:rsidRPr="00143877" w:rsidRDefault="00346A64" w:rsidP="00386065">
      <w:pPr>
        <w:spacing w:after="0"/>
        <w:jc w:val="both"/>
        <w:rPr>
          <w:rFonts w:cstheme="minorHAnsi"/>
          <w:sz w:val="24"/>
          <w:lang w:val="sr-Cyrl-RS"/>
        </w:rPr>
      </w:pPr>
      <w:bookmarkStart w:id="71" w:name="_Toc353963899"/>
      <w:bookmarkStart w:id="72" w:name="_Toc356194809"/>
      <w:bookmarkStart w:id="73" w:name="_Toc415834685"/>
      <w:bookmarkStart w:id="74" w:name="_Toc427566076"/>
      <w:bookmarkStart w:id="75" w:name="_Toc450648712"/>
      <w:bookmarkStart w:id="76" w:name="_Toc451771340"/>
      <w:bookmarkStart w:id="77" w:name="_Toc457465024"/>
      <w:bookmarkStart w:id="78" w:name="_Toc457465525"/>
      <w:bookmarkStart w:id="79" w:name="_Toc457465935"/>
      <w:bookmarkStart w:id="80" w:name="_Toc478114898"/>
      <w:bookmarkStart w:id="81" w:name="_Toc483397295"/>
      <w:bookmarkStart w:id="82" w:name="_Toc491335751"/>
      <w:bookmarkStart w:id="83" w:name="_Toc492968082"/>
      <w:bookmarkStart w:id="84" w:name="_Toc496100569"/>
      <w:bookmarkStart w:id="85" w:name="_Toc496252178"/>
      <w:bookmarkStart w:id="86" w:name="_Toc510010813"/>
      <w:bookmarkStart w:id="87" w:name="_Toc37229387"/>
      <w:bookmarkStart w:id="88" w:name="_Toc68689301"/>
      <w:bookmarkStart w:id="89" w:name="_Toc103082279"/>
      <w:bookmarkStart w:id="90" w:name="_Toc103083833"/>
      <w:bookmarkStart w:id="91" w:name="_Toc191084777"/>
      <w:bookmarkStart w:id="92" w:name="_Toc222644099"/>
      <w:bookmarkStart w:id="93" w:name="_Toc222644183"/>
      <w:bookmarkStart w:id="94" w:name="_Toc222729975"/>
      <w:bookmarkStart w:id="95" w:name="_Toc223315042"/>
      <w:bookmarkStart w:id="96" w:name="_Toc223842171"/>
      <w:bookmarkStart w:id="97" w:name="_Toc223843330"/>
      <w:bookmarkStart w:id="98" w:name="_Toc223846671"/>
      <w:r w:rsidRPr="00143877">
        <w:rPr>
          <w:rFonts w:cstheme="minorHAnsi"/>
          <w:sz w:val="24"/>
          <w:lang w:val="sr-Cyrl-RS"/>
        </w:rPr>
        <w:t>Газдинска јединица „Шуме Српс</w:t>
      </w:r>
      <w:r w:rsidR="004E710E" w:rsidRPr="00143877">
        <w:rPr>
          <w:rFonts w:cstheme="minorHAnsi"/>
          <w:sz w:val="24"/>
          <w:lang w:val="sr-Cyrl-RS"/>
        </w:rPr>
        <w:t xml:space="preserve">ког православног манастира </w:t>
      </w:r>
      <w:r w:rsidR="00CB2E82" w:rsidRPr="00143877">
        <w:rPr>
          <w:rFonts w:cstheme="minorHAnsi"/>
          <w:sz w:val="24"/>
          <w:lang w:val="sr-Cyrl-RS"/>
        </w:rPr>
        <w:t>Беочин</w:t>
      </w:r>
      <w:r w:rsidRPr="00143877">
        <w:rPr>
          <w:rFonts w:cstheme="minorHAnsi"/>
          <w:sz w:val="24"/>
          <w:lang w:val="sr-Cyrl-RS"/>
        </w:rPr>
        <w:t xml:space="preserve">“ налази се између </w:t>
      </w:r>
      <w:r w:rsidR="00386065" w:rsidRPr="00143877">
        <w:rPr>
          <w:rFonts w:cstheme="minorHAnsi"/>
          <w:sz w:val="24"/>
          <w:lang w:val="sr-Cyrl-RS"/>
        </w:rPr>
        <w:t>19</w:t>
      </w:r>
      <w:r w:rsidR="00386065" w:rsidRPr="00143877">
        <w:rPr>
          <w:rFonts w:cstheme="minorHAnsi"/>
          <w:sz w:val="24"/>
          <w:vertAlign w:val="superscript"/>
          <w:lang w:val="sr-Cyrl-RS"/>
        </w:rPr>
        <w:t xml:space="preserve">0 </w:t>
      </w:r>
      <w:r w:rsidR="00386065" w:rsidRPr="00143877">
        <w:rPr>
          <w:rFonts w:cstheme="minorHAnsi"/>
          <w:sz w:val="24"/>
          <w:lang w:val="sr-Cyrl-RS"/>
        </w:rPr>
        <w:t>41’</w:t>
      </w:r>
      <w:r w:rsidR="00386065" w:rsidRPr="00143877">
        <w:rPr>
          <w:rFonts w:cstheme="minorHAnsi"/>
          <w:sz w:val="24"/>
        </w:rPr>
        <w:t xml:space="preserve"> </w:t>
      </w:r>
      <w:r w:rsidR="00386065" w:rsidRPr="00143877">
        <w:rPr>
          <w:rFonts w:cstheme="minorHAnsi"/>
          <w:sz w:val="24"/>
          <w:lang w:val="sr-Cyrl-RS"/>
        </w:rPr>
        <w:t>35’’ и 19</w:t>
      </w:r>
      <w:r w:rsidR="00386065" w:rsidRPr="00143877">
        <w:rPr>
          <w:rFonts w:cstheme="minorHAnsi"/>
          <w:sz w:val="24"/>
          <w:vertAlign w:val="superscript"/>
          <w:lang w:val="sr-Cyrl-RS"/>
        </w:rPr>
        <w:t>0</w:t>
      </w:r>
      <w:r w:rsidR="00386065" w:rsidRPr="00143877">
        <w:rPr>
          <w:rFonts w:cstheme="minorHAnsi"/>
          <w:sz w:val="24"/>
          <w:lang w:val="sr-Cyrl-RS"/>
        </w:rPr>
        <w:t xml:space="preserve"> 44’</w:t>
      </w:r>
      <w:r w:rsidR="00386065" w:rsidRPr="00143877">
        <w:rPr>
          <w:rFonts w:cstheme="minorHAnsi"/>
          <w:sz w:val="24"/>
        </w:rPr>
        <w:t xml:space="preserve"> </w:t>
      </w:r>
      <w:r w:rsidR="00386065" w:rsidRPr="00143877">
        <w:rPr>
          <w:rFonts w:cstheme="minorHAnsi"/>
          <w:sz w:val="24"/>
          <w:lang w:val="sr-Cyrl-RS"/>
        </w:rPr>
        <w:t>34’’</w:t>
      </w:r>
      <w:r w:rsidR="00523D30" w:rsidRPr="00143877">
        <w:rPr>
          <w:rFonts w:cstheme="minorHAnsi"/>
          <w:sz w:val="24"/>
          <w:lang w:val="sr-Cyrl-RS"/>
        </w:rPr>
        <w:t xml:space="preserve">источне </w:t>
      </w:r>
      <w:r w:rsidRPr="00143877">
        <w:rPr>
          <w:rFonts w:cstheme="minorHAnsi"/>
          <w:sz w:val="24"/>
          <w:lang w:val="sr-Cyrl-RS"/>
        </w:rPr>
        <w:t xml:space="preserve">географске дужине и </w:t>
      </w:r>
      <w:r w:rsidR="00386065" w:rsidRPr="00143877">
        <w:rPr>
          <w:rFonts w:cstheme="minorHAnsi"/>
          <w:sz w:val="24"/>
          <w:lang w:val="sr-Cyrl-RS"/>
        </w:rPr>
        <w:t>45</w:t>
      </w:r>
      <w:r w:rsidR="00386065" w:rsidRPr="00143877">
        <w:rPr>
          <w:rFonts w:cstheme="minorHAnsi"/>
          <w:sz w:val="24"/>
          <w:vertAlign w:val="superscript"/>
          <w:lang w:val="sr-Cyrl-RS"/>
        </w:rPr>
        <w:t>0</w:t>
      </w:r>
      <w:r w:rsidR="00386065" w:rsidRPr="00143877">
        <w:rPr>
          <w:rFonts w:cstheme="minorHAnsi"/>
          <w:sz w:val="24"/>
          <w:lang w:val="sr-Cyrl-RS"/>
        </w:rPr>
        <w:t xml:space="preserve"> 08’</w:t>
      </w:r>
      <w:r w:rsidR="00386065" w:rsidRPr="00143877">
        <w:rPr>
          <w:rFonts w:cstheme="minorHAnsi"/>
          <w:sz w:val="24"/>
        </w:rPr>
        <w:t xml:space="preserve"> </w:t>
      </w:r>
      <w:r w:rsidR="00386065" w:rsidRPr="00143877">
        <w:rPr>
          <w:rFonts w:cstheme="minorHAnsi"/>
          <w:sz w:val="24"/>
          <w:lang w:val="sr-Cyrl-RS"/>
        </w:rPr>
        <w:t>54’’ и 45</w:t>
      </w:r>
      <w:r w:rsidR="00386065" w:rsidRPr="00143877">
        <w:rPr>
          <w:rFonts w:cstheme="minorHAnsi"/>
          <w:sz w:val="24"/>
          <w:vertAlign w:val="superscript"/>
          <w:lang w:val="sr-Cyrl-RS"/>
        </w:rPr>
        <w:t>0</w:t>
      </w:r>
      <w:r w:rsidR="00386065" w:rsidRPr="00143877">
        <w:rPr>
          <w:rFonts w:cstheme="minorHAnsi"/>
          <w:sz w:val="24"/>
          <w:lang w:val="sr-Cyrl-RS"/>
        </w:rPr>
        <w:t xml:space="preserve"> </w:t>
      </w:r>
      <w:r w:rsidR="00386065" w:rsidRPr="00143877">
        <w:rPr>
          <w:rFonts w:cstheme="minorHAnsi"/>
          <w:sz w:val="24"/>
        </w:rPr>
        <w:t xml:space="preserve"> </w:t>
      </w:r>
      <w:r w:rsidR="00386065" w:rsidRPr="00143877">
        <w:rPr>
          <w:rFonts w:cstheme="minorHAnsi"/>
          <w:sz w:val="24"/>
          <w:lang w:val="sr-Cyrl-RS"/>
        </w:rPr>
        <w:t>11’</w:t>
      </w:r>
      <w:r w:rsidR="00386065" w:rsidRPr="00143877">
        <w:rPr>
          <w:rFonts w:cstheme="minorHAnsi"/>
          <w:sz w:val="24"/>
        </w:rPr>
        <w:t xml:space="preserve"> </w:t>
      </w:r>
      <w:r w:rsidR="00386065" w:rsidRPr="00143877">
        <w:rPr>
          <w:rFonts w:cstheme="minorHAnsi"/>
          <w:sz w:val="24"/>
          <w:lang w:val="sr-Cyrl-RS"/>
        </w:rPr>
        <w:t>29’’</w:t>
      </w:r>
      <w:r w:rsidRPr="00143877">
        <w:rPr>
          <w:rFonts w:cstheme="minorHAnsi"/>
          <w:sz w:val="24"/>
          <w:lang w:val="sr-Cyrl-RS"/>
        </w:rPr>
        <w:t xml:space="preserve">северне географске ширине. </w:t>
      </w:r>
    </w:p>
    <w:p w14:paraId="61573238" w14:textId="048A28F5" w:rsidR="00346A64" w:rsidRPr="00143877" w:rsidRDefault="00346A64" w:rsidP="00346A64">
      <w:pPr>
        <w:spacing w:after="0"/>
        <w:rPr>
          <w:rFonts w:cstheme="minorHAnsi"/>
          <w:sz w:val="24"/>
          <w:lang w:val="sr-Cyrl-RS"/>
        </w:rPr>
      </w:pPr>
      <w:r w:rsidRPr="00143877">
        <w:rPr>
          <w:rFonts w:cstheme="minorHAnsi"/>
          <w:sz w:val="24"/>
          <w:lang w:val="sr-Cyrl-RS"/>
        </w:rPr>
        <w:t>Газдин</w:t>
      </w:r>
      <w:r w:rsidR="004E710E" w:rsidRPr="00143877">
        <w:rPr>
          <w:rFonts w:cstheme="minorHAnsi"/>
          <w:sz w:val="24"/>
          <w:lang w:val="sr-Cyrl-RS"/>
        </w:rPr>
        <w:t xml:space="preserve">ска јединица простире се </w:t>
      </w:r>
      <w:r w:rsidR="004E710E" w:rsidRPr="00A91AE0">
        <w:rPr>
          <w:rFonts w:cstheme="minorHAnsi"/>
          <w:sz w:val="24"/>
          <w:lang w:val="sr-Cyrl-RS"/>
        </w:rPr>
        <w:t xml:space="preserve">на </w:t>
      </w:r>
      <w:r w:rsidR="00A91AE0" w:rsidRPr="00A91AE0">
        <w:rPr>
          <w:rFonts w:cstheme="minorHAnsi"/>
          <w:sz w:val="24"/>
          <w:lang w:val="sr-Cyrl-RS"/>
        </w:rPr>
        <w:t>северној</w:t>
      </w:r>
      <w:r w:rsidR="004E710E" w:rsidRPr="00A91AE0">
        <w:rPr>
          <w:rFonts w:cstheme="minorHAnsi"/>
          <w:sz w:val="24"/>
          <w:lang w:val="sr-Cyrl-RS"/>
        </w:rPr>
        <w:t xml:space="preserve"> </w:t>
      </w:r>
      <w:r w:rsidRPr="00A91AE0">
        <w:rPr>
          <w:rFonts w:cstheme="minorHAnsi"/>
          <w:sz w:val="24"/>
          <w:lang w:val="sr-Cyrl-RS"/>
        </w:rPr>
        <w:t>страни Фрушке Горе</w:t>
      </w:r>
      <w:r w:rsidR="00F76C6C" w:rsidRPr="00143877">
        <w:rPr>
          <w:rFonts w:cstheme="minorHAnsi"/>
          <w:sz w:val="24"/>
          <w:lang w:val="sr-Cyrl-RS"/>
        </w:rPr>
        <w:t xml:space="preserve">, на територији </w:t>
      </w:r>
      <w:r w:rsidR="00386065" w:rsidRPr="00143877">
        <w:rPr>
          <w:rFonts w:cstheme="minorHAnsi"/>
          <w:sz w:val="24"/>
          <w:lang w:val="sr-Cyrl-RS"/>
        </w:rPr>
        <w:t>општине Беочин</w:t>
      </w:r>
      <w:r w:rsidR="00F76C6C" w:rsidRPr="00143877">
        <w:rPr>
          <w:rFonts w:cstheme="minorHAnsi"/>
          <w:sz w:val="24"/>
          <w:lang w:val="sr-Cyrl-RS"/>
        </w:rPr>
        <w:t>.</w:t>
      </w:r>
      <w:r w:rsidRPr="00143877">
        <w:rPr>
          <w:rFonts w:cstheme="minorHAnsi"/>
          <w:sz w:val="24"/>
          <w:lang w:val="sr-Cyrl-RS"/>
        </w:rPr>
        <w:t xml:space="preserve"> </w:t>
      </w:r>
    </w:p>
    <w:p w14:paraId="692E6961" w14:textId="74CD3E12" w:rsidR="00346A64" w:rsidRPr="00143877" w:rsidRDefault="004211E2" w:rsidP="004211E2">
      <w:pPr>
        <w:keepNext/>
        <w:keepLines/>
        <w:spacing w:before="120" w:after="0"/>
        <w:outlineLvl w:val="2"/>
        <w:rPr>
          <w:rFonts w:eastAsiaTheme="majorEastAsia" w:cstheme="minorHAnsi"/>
          <w:b/>
          <w:bCs/>
          <w:color w:val="4472C4" w:themeColor="accent1"/>
          <w:sz w:val="24"/>
          <w:lang w:val="sr-Cyrl-RS"/>
        </w:rPr>
      </w:pPr>
      <w:bookmarkStart w:id="99" w:name="_Toc170061784"/>
      <w:bookmarkStart w:id="100" w:name="_Toc176937533"/>
      <w:bookmarkStart w:id="101" w:name="_Toc179192931"/>
      <w:bookmarkStart w:id="102" w:name="_Toc185152195"/>
      <w:bookmarkStart w:id="103" w:name="_Toc232881049"/>
      <w:r w:rsidRPr="00143877">
        <w:rPr>
          <w:rFonts w:eastAsiaTheme="majorEastAsia" w:cstheme="minorHAnsi"/>
          <w:b/>
          <w:bCs/>
          <w:color w:val="4472C4" w:themeColor="accent1"/>
          <w:sz w:val="24"/>
          <w:lang w:val="sr-Cyrl-RS"/>
        </w:rPr>
        <w:t>1.2.2</w:t>
      </w:r>
      <w:r w:rsidR="00346A64" w:rsidRPr="00143877">
        <w:rPr>
          <w:rFonts w:eastAsiaTheme="majorEastAsia" w:cstheme="minorHAnsi"/>
          <w:b/>
          <w:bCs/>
          <w:color w:val="4472C4" w:themeColor="accent1"/>
          <w:sz w:val="24"/>
          <w:lang w:val="sr-Cyrl-RS"/>
        </w:rPr>
        <w:t xml:space="preserve"> </w:t>
      </w:r>
      <w:bookmarkEnd w:id="71"/>
      <w:bookmarkEnd w:id="72"/>
      <w:r w:rsidR="00346A64" w:rsidRPr="00143877">
        <w:rPr>
          <w:rFonts w:eastAsiaTheme="majorEastAsia" w:cstheme="minorHAnsi"/>
          <w:b/>
          <w:bCs/>
          <w:color w:val="4472C4" w:themeColor="accent1"/>
          <w:sz w:val="24"/>
          <w:lang w:val="sr-Cyrl-RS"/>
        </w:rPr>
        <w:t>Границе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9"/>
      <w:bookmarkEnd w:id="100"/>
      <w:bookmarkEnd w:id="101"/>
      <w:bookmarkEnd w:id="102"/>
      <w:bookmarkEnd w:id="103"/>
    </w:p>
    <w:p w14:paraId="5B2F4C72" w14:textId="38C1F683" w:rsidR="00200076" w:rsidRPr="00143877" w:rsidRDefault="00200076" w:rsidP="00200076">
      <w:pPr>
        <w:spacing w:after="0"/>
        <w:jc w:val="both"/>
        <w:rPr>
          <w:rFonts w:cstheme="minorHAnsi"/>
          <w:sz w:val="24"/>
          <w:lang w:val="sr-Cyrl-RS"/>
        </w:rPr>
      </w:pPr>
      <w:bookmarkStart w:id="104" w:name="_Toc342975012"/>
      <w:bookmarkStart w:id="105" w:name="_Toc318029925"/>
      <w:bookmarkStart w:id="106" w:name="_Toc352912622"/>
      <w:bookmarkStart w:id="107" w:name="_Toc352913108"/>
      <w:bookmarkStart w:id="108" w:name="_Toc353963900"/>
      <w:bookmarkStart w:id="109" w:name="_Toc356194810"/>
      <w:bookmarkStart w:id="110" w:name="_Toc415834686"/>
      <w:bookmarkStart w:id="111" w:name="_Toc427566077"/>
      <w:bookmarkStart w:id="112" w:name="_Toc450648713"/>
      <w:bookmarkStart w:id="113" w:name="_Toc451771341"/>
      <w:bookmarkStart w:id="114" w:name="_Toc457465025"/>
      <w:bookmarkStart w:id="115" w:name="_Toc457465526"/>
      <w:bookmarkStart w:id="116" w:name="_Toc457465936"/>
      <w:bookmarkStart w:id="117" w:name="_Toc478114899"/>
      <w:bookmarkStart w:id="118" w:name="_Toc483397296"/>
      <w:bookmarkStart w:id="119" w:name="_Toc491335752"/>
      <w:bookmarkStart w:id="120" w:name="_Toc492968083"/>
      <w:bookmarkStart w:id="121" w:name="_Toc496100570"/>
      <w:bookmarkStart w:id="122" w:name="_Toc496252179"/>
      <w:bookmarkStart w:id="123" w:name="_Toc510010814"/>
      <w:bookmarkStart w:id="124" w:name="_Toc37229388"/>
      <w:bookmarkStart w:id="125" w:name="_Toc68689302"/>
      <w:bookmarkStart w:id="126" w:name="_Toc103082280"/>
      <w:bookmarkStart w:id="127" w:name="_Toc103083834"/>
      <w:bookmarkEnd w:id="91"/>
      <w:bookmarkEnd w:id="92"/>
      <w:bookmarkEnd w:id="93"/>
      <w:bookmarkEnd w:id="94"/>
      <w:bookmarkEnd w:id="95"/>
      <w:bookmarkEnd w:id="96"/>
      <w:bookmarkEnd w:id="97"/>
      <w:bookmarkEnd w:id="98"/>
      <w:r w:rsidRPr="00143877">
        <w:rPr>
          <w:rFonts w:cstheme="minorHAnsi"/>
          <w:sz w:val="24"/>
          <w:lang w:val="sr-Cyrl-RS"/>
        </w:rPr>
        <w:t>Граница газдинске јединице почиње у Козарском потоку, низводно од Манастира Беочин. Одавде граница газдинске јединице иде у правцу југ-југоисток колским путем излази на вододелницу изнад Белог брда, а онда вододелницом преко Кобиле (455</w:t>
      </w:r>
      <w:r w:rsidRPr="00143877">
        <w:rPr>
          <w:rFonts w:cstheme="minorHAnsi"/>
        </w:rPr>
        <w:t xml:space="preserve"> </w:t>
      </w:r>
      <w:r w:rsidRPr="00143877">
        <w:rPr>
          <w:rFonts w:cstheme="minorHAnsi"/>
          <w:sz w:val="24"/>
          <w:lang w:val="sr-Cyrl-RS"/>
        </w:rPr>
        <w:t>m н.в.) излази на Партизански пут код Црвене кречане (512 m н.в.). Одавде граница газдинске јединице скреће на запад и иде Партизанским путем поред Исиног чота (522 m н.в.) и долази до локалног пута Беочин-Бешеново. Овде граница скреће на југ и иде локалним путем према Бешенову. Одавде граница газдинске јединице скреће на северозапад и гребеном излази на Црвени чот (538 m н.в.). Затим граница наставља скоро праволинијски у правцу север-северозапад у дужини и долази између В.Комесаровца (370 m н.в.) и Вашинара (302 m н.в.). Након тога граница газдинске ј</w:t>
      </w:r>
      <w:r w:rsidRPr="00A91AE0">
        <w:rPr>
          <w:rFonts w:cstheme="minorHAnsi"/>
          <w:sz w:val="24"/>
          <w:lang w:val="sr-Cyrl-RS"/>
        </w:rPr>
        <w:t>еди</w:t>
      </w:r>
      <w:r w:rsidR="00A91AE0" w:rsidRPr="00A91AE0">
        <w:rPr>
          <w:rFonts w:cstheme="minorHAnsi"/>
          <w:sz w:val="24"/>
          <w:lang w:val="sr-Cyrl-RS"/>
        </w:rPr>
        <w:t>ни</w:t>
      </w:r>
      <w:r w:rsidRPr="00A91AE0">
        <w:rPr>
          <w:rFonts w:cstheme="minorHAnsi"/>
          <w:sz w:val="24"/>
          <w:lang w:val="sr-Cyrl-RS"/>
        </w:rPr>
        <w:t>це</w:t>
      </w:r>
      <w:r w:rsidRPr="00143877">
        <w:rPr>
          <w:rFonts w:cstheme="minorHAnsi"/>
          <w:sz w:val="24"/>
          <w:lang w:val="sr-Cyrl-RS"/>
        </w:rPr>
        <w:t xml:space="preserve"> скреће на исток обилазећи Вашинар (302 m н.в.) и поред Ердеља (362 m н.в.) и Маторца (216 m н.в.) долази до Козарског потока, односно до почетне тачке. </w:t>
      </w:r>
    </w:p>
    <w:p w14:paraId="6CFBFFC3" w14:textId="6B78B91C" w:rsidR="00346A64" w:rsidRPr="00143877" w:rsidRDefault="00346A64" w:rsidP="00200076">
      <w:pPr>
        <w:spacing w:after="0"/>
        <w:jc w:val="both"/>
        <w:rPr>
          <w:rFonts w:cstheme="minorHAnsi"/>
          <w:sz w:val="24"/>
          <w:lang w:val="sr-Cyrl-RS"/>
        </w:rPr>
      </w:pPr>
      <w:r w:rsidRPr="00143877">
        <w:rPr>
          <w:rFonts w:cstheme="minorHAnsi"/>
          <w:sz w:val="24"/>
          <w:lang w:val="sr-Cyrl-RS"/>
        </w:rPr>
        <w:t xml:space="preserve">Укупна дужина граница газдинске јединице и одељења износи </w:t>
      </w:r>
      <w:r w:rsidR="00200076" w:rsidRPr="00143877">
        <w:rPr>
          <w:rFonts w:cstheme="minorHAnsi"/>
          <w:sz w:val="24"/>
          <w:lang w:val="sr-Cyrl-RS"/>
        </w:rPr>
        <w:t>116,18</w:t>
      </w:r>
      <w:r w:rsidRPr="00143877">
        <w:rPr>
          <w:rFonts w:cstheme="minorHAnsi"/>
          <w:sz w:val="24"/>
          <w:lang w:val="sr-Cyrl-RS"/>
        </w:rPr>
        <w:t xml:space="preserve"> </w:t>
      </w:r>
      <w:r w:rsidRPr="00143877">
        <w:rPr>
          <w:rFonts w:cstheme="minorHAnsi"/>
          <w:sz w:val="24"/>
        </w:rPr>
        <w:t>km</w:t>
      </w:r>
      <w:r w:rsidRPr="00143877">
        <w:rPr>
          <w:rFonts w:cstheme="minorHAnsi"/>
          <w:sz w:val="24"/>
          <w:lang w:val="sr-Cyrl-RS"/>
        </w:rPr>
        <w:t xml:space="preserve"> и успостављена на јасно израженим гребенима, увалама, речним токовима и путевима. Све границе ове газдинске јединице обележене су на терену према важећим стандардима.</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A8FBBFA" w14:textId="60314C2C" w:rsidR="00346A64" w:rsidRPr="00143877" w:rsidRDefault="004211E2" w:rsidP="006D0E54">
      <w:pPr>
        <w:keepNext/>
        <w:keepLines/>
        <w:spacing w:before="120" w:after="0"/>
        <w:outlineLvl w:val="2"/>
        <w:rPr>
          <w:rFonts w:eastAsiaTheme="majorEastAsia" w:cstheme="minorHAnsi"/>
          <w:b/>
          <w:bCs/>
          <w:color w:val="4472C4" w:themeColor="accent1"/>
          <w:sz w:val="24"/>
          <w:lang w:val="sr-Cyrl-RS"/>
        </w:rPr>
      </w:pPr>
      <w:bookmarkStart w:id="128" w:name="_Toc170061785"/>
      <w:bookmarkStart w:id="129" w:name="_Toc176937534"/>
      <w:bookmarkStart w:id="130" w:name="_Toc179192932"/>
      <w:bookmarkStart w:id="131" w:name="_Toc185152196"/>
      <w:bookmarkStart w:id="132" w:name="_Toc232881050"/>
      <w:r w:rsidRPr="00143877">
        <w:rPr>
          <w:rFonts w:eastAsiaTheme="majorEastAsia" w:cstheme="minorHAnsi"/>
          <w:b/>
          <w:bCs/>
          <w:color w:val="4472C4" w:themeColor="accent1"/>
          <w:sz w:val="24"/>
          <w:lang w:val="sr-Cyrl-RS"/>
        </w:rPr>
        <w:t xml:space="preserve">1.2.3 </w:t>
      </w:r>
      <w:r w:rsidR="00346A64" w:rsidRPr="00143877">
        <w:rPr>
          <w:rFonts w:eastAsiaTheme="majorEastAsia" w:cstheme="minorHAnsi"/>
          <w:b/>
          <w:bCs/>
          <w:color w:val="4472C4" w:themeColor="accent1"/>
          <w:sz w:val="24"/>
          <w:lang w:val="sr-Cyrl-RS"/>
        </w:rPr>
        <w:t>Површине</w:t>
      </w:r>
      <w:bookmarkEnd w:id="128"/>
      <w:bookmarkEnd w:id="129"/>
      <w:bookmarkEnd w:id="130"/>
      <w:bookmarkEnd w:id="131"/>
      <w:bookmarkEnd w:id="132"/>
    </w:p>
    <w:p w14:paraId="172B1B19" w14:textId="18463014" w:rsidR="00346A64" w:rsidRPr="00143877" w:rsidRDefault="00346A64" w:rsidP="00346A64">
      <w:pPr>
        <w:spacing w:after="0"/>
        <w:rPr>
          <w:rFonts w:cstheme="minorHAnsi"/>
          <w:sz w:val="24"/>
        </w:rPr>
      </w:pPr>
      <w:r w:rsidRPr="00143877">
        <w:rPr>
          <w:rFonts w:cstheme="minorHAnsi"/>
          <w:sz w:val="24"/>
          <w:lang w:val="sr-Cyrl-RS"/>
        </w:rPr>
        <w:t>Стање површина у доба уређивања приказано је у наредној табели.</w:t>
      </w:r>
    </w:p>
    <w:p w14:paraId="6BBB472D" w14:textId="77777777" w:rsidR="00346A64" w:rsidRPr="00143877" w:rsidRDefault="00346A64" w:rsidP="00346A64">
      <w:pPr>
        <w:spacing w:after="0"/>
        <w:ind w:left="720"/>
        <w:jc w:val="center"/>
        <w:rPr>
          <w:rFonts w:cstheme="minorHAnsi"/>
          <w:sz w:val="24"/>
          <w:lang w:val="sr-Cyrl-RS"/>
        </w:rPr>
      </w:pPr>
      <w:r w:rsidRPr="00143877">
        <w:rPr>
          <w:rFonts w:cstheme="minorHAnsi"/>
          <w:sz w:val="24"/>
          <w:lang w:val="sr-Cyrl-RS"/>
        </w:rPr>
        <w:t>Табела бр. 1. Стање површина у доба уређивања</w:t>
      </w:r>
    </w:p>
    <w:tbl>
      <w:tblPr>
        <w:tblStyle w:val="TableGrid"/>
        <w:tblW w:w="4382" w:type="pct"/>
        <w:jc w:val="center"/>
        <w:tblLook w:val="04A0" w:firstRow="1" w:lastRow="0" w:firstColumn="1" w:lastColumn="0" w:noHBand="0" w:noVBand="1"/>
      </w:tblPr>
      <w:tblGrid>
        <w:gridCol w:w="1011"/>
        <w:gridCol w:w="951"/>
        <w:gridCol w:w="1763"/>
        <w:gridCol w:w="2009"/>
        <w:gridCol w:w="1001"/>
        <w:gridCol w:w="1190"/>
        <w:gridCol w:w="1699"/>
        <w:gridCol w:w="912"/>
        <w:gridCol w:w="1883"/>
      </w:tblGrid>
      <w:tr w:rsidR="00781734" w:rsidRPr="00143877" w14:paraId="6F63A208" w14:textId="77777777" w:rsidTr="00781734">
        <w:trPr>
          <w:trHeight w:val="320"/>
          <w:tblHeader/>
          <w:jc w:val="center"/>
        </w:trPr>
        <w:tc>
          <w:tcPr>
            <w:tcW w:w="407" w:type="pct"/>
            <w:vMerge w:val="restart"/>
            <w:shd w:val="clear" w:color="auto" w:fill="BFBFBF" w:themeFill="background1" w:themeFillShade="BF"/>
            <w:vAlign w:val="center"/>
          </w:tcPr>
          <w:p w14:paraId="0AA672ED" w14:textId="77777777" w:rsidR="00781734" w:rsidRPr="00143877" w:rsidRDefault="00781734" w:rsidP="00346A64">
            <w:pPr>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Година</w:t>
            </w:r>
          </w:p>
        </w:tc>
        <w:tc>
          <w:tcPr>
            <w:tcW w:w="2305" w:type="pct"/>
            <w:gridSpan w:val="4"/>
            <w:shd w:val="clear" w:color="auto" w:fill="BFBFBF" w:themeFill="background1" w:themeFillShade="BF"/>
            <w:vAlign w:val="center"/>
          </w:tcPr>
          <w:p w14:paraId="70489A78" w14:textId="61A1AB78" w:rsidR="00781734" w:rsidRPr="00143877" w:rsidRDefault="00781734" w:rsidP="00346A64">
            <w:pPr>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Шуме и шумско земљиште</w:t>
            </w:r>
            <w:r>
              <w:rPr>
                <w:rFonts w:asciiTheme="minorHAnsi" w:hAnsiTheme="minorHAnsi" w:cstheme="minorHAnsi"/>
                <w:b/>
                <w:bCs/>
                <w:sz w:val="22"/>
                <w:lang w:val="sr-Cyrl-RS"/>
              </w:rPr>
              <w:t xml:space="preserve"> (ha)</w:t>
            </w:r>
          </w:p>
        </w:tc>
        <w:tc>
          <w:tcPr>
            <w:tcW w:w="1530" w:type="pct"/>
            <w:gridSpan w:val="3"/>
            <w:shd w:val="clear" w:color="auto" w:fill="BFBFBF" w:themeFill="background1" w:themeFillShade="BF"/>
            <w:vAlign w:val="center"/>
          </w:tcPr>
          <w:p w14:paraId="2C5AE003" w14:textId="2CAC810E" w:rsidR="00781734" w:rsidRPr="00781734" w:rsidRDefault="00781734" w:rsidP="00346A64">
            <w:pPr>
              <w:jc w:val="center"/>
              <w:rPr>
                <w:rFonts w:asciiTheme="minorHAnsi" w:hAnsiTheme="minorHAnsi" w:cstheme="minorHAnsi"/>
                <w:b/>
                <w:bCs/>
                <w:sz w:val="22"/>
                <w:lang w:val="sr-Latn-RS"/>
              </w:rPr>
            </w:pPr>
            <w:r w:rsidRPr="00143877">
              <w:rPr>
                <w:rFonts w:asciiTheme="minorHAnsi" w:hAnsiTheme="minorHAnsi" w:cstheme="minorHAnsi"/>
                <w:b/>
                <w:bCs/>
                <w:sz w:val="22"/>
                <w:lang w:val="sr-Cyrl-RS"/>
              </w:rPr>
              <w:t>Остало земљиште</w:t>
            </w:r>
            <w:r>
              <w:rPr>
                <w:rFonts w:asciiTheme="minorHAnsi" w:hAnsiTheme="minorHAnsi" w:cstheme="minorHAnsi"/>
                <w:b/>
                <w:bCs/>
                <w:sz w:val="22"/>
                <w:lang w:val="sr-Latn-RS"/>
              </w:rPr>
              <w:t xml:space="preserve"> </w:t>
            </w:r>
            <w:r>
              <w:rPr>
                <w:rFonts w:asciiTheme="minorHAnsi" w:hAnsiTheme="minorHAnsi" w:cstheme="minorHAnsi"/>
                <w:b/>
                <w:bCs/>
                <w:sz w:val="22"/>
                <w:lang w:val="sr-Cyrl-RS"/>
              </w:rPr>
              <w:t>(ha)</w:t>
            </w:r>
          </w:p>
        </w:tc>
        <w:tc>
          <w:tcPr>
            <w:tcW w:w="759" w:type="pct"/>
            <w:vMerge w:val="restart"/>
            <w:shd w:val="clear" w:color="auto" w:fill="BFBFBF" w:themeFill="background1" w:themeFillShade="BF"/>
            <w:vAlign w:val="center"/>
          </w:tcPr>
          <w:p w14:paraId="355094A7" w14:textId="77777777" w:rsidR="00781734" w:rsidRPr="00143877" w:rsidRDefault="00781734" w:rsidP="00346A64">
            <w:pPr>
              <w:ind w:hanging="10"/>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Укупна површина</w:t>
            </w:r>
          </w:p>
        </w:tc>
      </w:tr>
      <w:tr w:rsidR="00781734" w:rsidRPr="00143877" w14:paraId="0BC59B0A" w14:textId="77777777" w:rsidTr="00781734">
        <w:trPr>
          <w:trHeight w:val="320"/>
          <w:tblHeader/>
          <w:jc w:val="center"/>
        </w:trPr>
        <w:tc>
          <w:tcPr>
            <w:tcW w:w="407" w:type="pct"/>
            <w:vMerge/>
            <w:vAlign w:val="center"/>
          </w:tcPr>
          <w:p w14:paraId="5C4C052A" w14:textId="77777777" w:rsidR="00781734" w:rsidRPr="00143877" w:rsidRDefault="00781734" w:rsidP="00346A64">
            <w:pPr>
              <w:jc w:val="center"/>
              <w:rPr>
                <w:rFonts w:asciiTheme="minorHAnsi" w:hAnsiTheme="minorHAnsi" w:cstheme="minorHAnsi"/>
                <w:sz w:val="22"/>
                <w:lang w:val="sr-Cyrl-RS"/>
              </w:rPr>
            </w:pPr>
          </w:p>
        </w:tc>
        <w:tc>
          <w:tcPr>
            <w:tcW w:w="383" w:type="pct"/>
            <w:shd w:val="clear" w:color="auto" w:fill="BFBFBF" w:themeFill="background1" w:themeFillShade="BF"/>
            <w:vAlign w:val="center"/>
          </w:tcPr>
          <w:p w14:paraId="1DF78B52" w14:textId="77777777" w:rsidR="00781734" w:rsidRPr="00143877" w:rsidRDefault="00781734" w:rsidP="00346A64">
            <w:pPr>
              <w:ind w:hanging="10"/>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Шуме</w:t>
            </w:r>
          </w:p>
        </w:tc>
        <w:tc>
          <w:tcPr>
            <w:tcW w:w="710" w:type="pct"/>
            <w:shd w:val="clear" w:color="auto" w:fill="BFBFBF" w:themeFill="background1" w:themeFillShade="BF"/>
            <w:vAlign w:val="center"/>
          </w:tcPr>
          <w:p w14:paraId="3CA8918C" w14:textId="77777777" w:rsidR="00781734" w:rsidRPr="00143877" w:rsidRDefault="00781734" w:rsidP="00346A64">
            <w:pPr>
              <w:ind w:hanging="10"/>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Шумске културе</w:t>
            </w:r>
          </w:p>
        </w:tc>
        <w:tc>
          <w:tcPr>
            <w:tcW w:w="809" w:type="pct"/>
            <w:shd w:val="clear" w:color="auto" w:fill="BFBFBF" w:themeFill="background1" w:themeFillShade="BF"/>
            <w:vAlign w:val="center"/>
          </w:tcPr>
          <w:p w14:paraId="29E469A6" w14:textId="77777777" w:rsidR="00781734" w:rsidRPr="00143877" w:rsidRDefault="00781734" w:rsidP="00346A64">
            <w:pPr>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Шумско земљиште</w:t>
            </w:r>
          </w:p>
        </w:tc>
        <w:tc>
          <w:tcPr>
            <w:tcW w:w="403" w:type="pct"/>
            <w:shd w:val="clear" w:color="auto" w:fill="BFBFBF" w:themeFill="background1" w:themeFillShade="BF"/>
            <w:vAlign w:val="center"/>
          </w:tcPr>
          <w:p w14:paraId="3AB5CB37" w14:textId="77777777" w:rsidR="00781734" w:rsidRPr="00143877" w:rsidRDefault="00781734" w:rsidP="00346A64">
            <w:pPr>
              <w:ind w:hanging="10"/>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Укупно</w:t>
            </w:r>
          </w:p>
        </w:tc>
        <w:tc>
          <w:tcPr>
            <w:tcW w:w="479" w:type="pct"/>
            <w:shd w:val="clear" w:color="auto" w:fill="BFBFBF" w:themeFill="background1" w:themeFillShade="BF"/>
            <w:vAlign w:val="center"/>
          </w:tcPr>
          <w:p w14:paraId="6B41C283" w14:textId="77777777" w:rsidR="00781734" w:rsidRPr="00143877" w:rsidRDefault="00781734" w:rsidP="00346A64">
            <w:pPr>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Неплодно</w:t>
            </w:r>
          </w:p>
        </w:tc>
        <w:tc>
          <w:tcPr>
            <w:tcW w:w="684" w:type="pct"/>
            <w:shd w:val="clear" w:color="auto" w:fill="BFBFBF" w:themeFill="background1" w:themeFillShade="BF"/>
            <w:vAlign w:val="center"/>
          </w:tcPr>
          <w:p w14:paraId="54D00B02" w14:textId="77777777" w:rsidR="00781734" w:rsidRPr="00143877" w:rsidRDefault="00781734" w:rsidP="00346A64">
            <w:pPr>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За остале сврхе</w:t>
            </w:r>
          </w:p>
        </w:tc>
        <w:tc>
          <w:tcPr>
            <w:tcW w:w="366" w:type="pct"/>
            <w:shd w:val="clear" w:color="auto" w:fill="BFBFBF" w:themeFill="background1" w:themeFillShade="BF"/>
            <w:vAlign w:val="center"/>
          </w:tcPr>
          <w:p w14:paraId="4C432976" w14:textId="77777777" w:rsidR="00781734" w:rsidRPr="00143877" w:rsidRDefault="00781734" w:rsidP="00346A64">
            <w:pPr>
              <w:jc w:val="center"/>
              <w:rPr>
                <w:rFonts w:asciiTheme="minorHAnsi" w:hAnsiTheme="minorHAnsi" w:cstheme="minorHAnsi"/>
                <w:b/>
                <w:bCs/>
                <w:sz w:val="22"/>
                <w:lang w:val="sr-Cyrl-RS"/>
              </w:rPr>
            </w:pPr>
            <w:r w:rsidRPr="00143877">
              <w:rPr>
                <w:rFonts w:asciiTheme="minorHAnsi" w:hAnsiTheme="minorHAnsi" w:cstheme="minorHAnsi"/>
                <w:b/>
                <w:bCs/>
                <w:sz w:val="22"/>
                <w:lang w:val="sr-Cyrl-RS"/>
              </w:rPr>
              <w:t>Укупно</w:t>
            </w:r>
          </w:p>
        </w:tc>
        <w:tc>
          <w:tcPr>
            <w:tcW w:w="759" w:type="pct"/>
            <w:vMerge/>
            <w:vAlign w:val="center"/>
          </w:tcPr>
          <w:p w14:paraId="479A769F" w14:textId="77777777" w:rsidR="00781734" w:rsidRPr="00143877" w:rsidRDefault="00781734" w:rsidP="00346A64">
            <w:pPr>
              <w:jc w:val="center"/>
              <w:rPr>
                <w:rFonts w:asciiTheme="minorHAnsi" w:hAnsiTheme="minorHAnsi" w:cstheme="minorHAnsi"/>
                <w:sz w:val="22"/>
                <w:lang w:val="sr-Cyrl-RS"/>
              </w:rPr>
            </w:pPr>
          </w:p>
        </w:tc>
      </w:tr>
      <w:tr w:rsidR="00781734" w:rsidRPr="00143877" w14:paraId="2B09BDF8" w14:textId="77777777" w:rsidTr="00781734">
        <w:trPr>
          <w:trHeight w:val="320"/>
          <w:jc w:val="center"/>
        </w:trPr>
        <w:tc>
          <w:tcPr>
            <w:tcW w:w="407" w:type="pct"/>
            <w:vAlign w:val="center"/>
          </w:tcPr>
          <w:p w14:paraId="36D989FA" w14:textId="77777777" w:rsidR="00781734" w:rsidRPr="00143877" w:rsidRDefault="00781734" w:rsidP="007849C7">
            <w:pPr>
              <w:ind w:hanging="10"/>
              <w:jc w:val="center"/>
              <w:rPr>
                <w:rFonts w:asciiTheme="minorHAnsi" w:hAnsiTheme="minorHAnsi" w:cstheme="minorHAnsi"/>
                <w:sz w:val="22"/>
                <w:lang w:val="sr-Cyrl-RS"/>
              </w:rPr>
            </w:pPr>
            <w:r w:rsidRPr="00143877">
              <w:rPr>
                <w:rFonts w:asciiTheme="minorHAnsi" w:hAnsiTheme="minorHAnsi" w:cstheme="minorHAnsi"/>
                <w:sz w:val="22"/>
                <w:lang w:val="sr-Cyrl-RS"/>
              </w:rPr>
              <w:t>2027</w:t>
            </w:r>
          </w:p>
        </w:tc>
        <w:tc>
          <w:tcPr>
            <w:tcW w:w="383" w:type="pct"/>
            <w:vAlign w:val="center"/>
          </w:tcPr>
          <w:p w14:paraId="556FCF60" w14:textId="7485507C" w:rsidR="00781734" w:rsidRPr="00143877" w:rsidRDefault="00781734" w:rsidP="007849C7">
            <w:pPr>
              <w:ind w:hanging="10"/>
              <w:jc w:val="center"/>
              <w:rPr>
                <w:rFonts w:asciiTheme="minorHAnsi" w:hAnsiTheme="minorHAnsi" w:cstheme="minorHAnsi"/>
                <w:sz w:val="22"/>
                <w:lang w:val="sr-Latn-RS"/>
              </w:rPr>
            </w:pPr>
            <w:r w:rsidRPr="00143877">
              <w:rPr>
                <w:rFonts w:asciiTheme="minorHAnsi" w:hAnsiTheme="minorHAnsi" w:cstheme="minorHAnsi"/>
                <w:color w:val="000000"/>
                <w:sz w:val="22"/>
              </w:rPr>
              <w:t>917</w:t>
            </w:r>
            <w:r>
              <w:rPr>
                <w:rFonts w:asciiTheme="minorHAnsi" w:hAnsiTheme="minorHAnsi" w:cstheme="minorHAnsi"/>
                <w:color w:val="000000"/>
                <w:sz w:val="22"/>
              </w:rPr>
              <w:t>,</w:t>
            </w:r>
            <w:r w:rsidRPr="00143877">
              <w:rPr>
                <w:rFonts w:asciiTheme="minorHAnsi" w:hAnsiTheme="minorHAnsi" w:cstheme="minorHAnsi"/>
                <w:color w:val="000000"/>
                <w:sz w:val="22"/>
              </w:rPr>
              <w:t>15</w:t>
            </w:r>
          </w:p>
        </w:tc>
        <w:tc>
          <w:tcPr>
            <w:tcW w:w="710" w:type="pct"/>
            <w:vAlign w:val="center"/>
          </w:tcPr>
          <w:p w14:paraId="3D738B70" w14:textId="3E0D5E23" w:rsidR="00781734" w:rsidRPr="00143877" w:rsidRDefault="00781734" w:rsidP="007849C7">
            <w:pPr>
              <w:jc w:val="center"/>
              <w:rPr>
                <w:rFonts w:asciiTheme="minorHAnsi" w:hAnsiTheme="minorHAnsi" w:cstheme="minorHAnsi"/>
                <w:sz w:val="22"/>
                <w:lang w:val="sr-Cyrl-RS"/>
              </w:rPr>
            </w:pPr>
            <w:r w:rsidRPr="00143877">
              <w:rPr>
                <w:rFonts w:asciiTheme="minorHAnsi" w:hAnsiTheme="minorHAnsi" w:cstheme="minorHAnsi"/>
                <w:color w:val="000000"/>
                <w:sz w:val="22"/>
              </w:rPr>
              <w:t>23</w:t>
            </w:r>
            <w:r>
              <w:rPr>
                <w:rFonts w:asciiTheme="minorHAnsi" w:hAnsiTheme="minorHAnsi" w:cstheme="minorHAnsi"/>
                <w:color w:val="000000"/>
                <w:sz w:val="22"/>
              </w:rPr>
              <w:t>,</w:t>
            </w:r>
            <w:r w:rsidRPr="00143877">
              <w:rPr>
                <w:rFonts w:asciiTheme="minorHAnsi" w:hAnsiTheme="minorHAnsi" w:cstheme="minorHAnsi"/>
                <w:color w:val="000000"/>
                <w:sz w:val="22"/>
              </w:rPr>
              <w:t>33</w:t>
            </w:r>
          </w:p>
        </w:tc>
        <w:tc>
          <w:tcPr>
            <w:tcW w:w="809" w:type="pct"/>
            <w:vAlign w:val="center"/>
          </w:tcPr>
          <w:p w14:paraId="14B9214E" w14:textId="56E7D940" w:rsidR="00781734" w:rsidRPr="00143877" w:rsidRDefault="00781734" w:rsidP="007849C7">
            <w:pPr>
              <w:jc w:val="center"/>
              <w:rPr>
                <w:rFonts w:asciiTheme="minorHAnsi" w:hAnsiTheme="minorHAnsi" w:cstheme="minorHAnsi"/>
                <w:sz w:val="22"/>
                <w:lang w:val="sr-Cyrl-RS"/>
              </w:rPr>
            </w:pPr>
            <w:r w:rsidRPr="00143877">
              <w:rPr>
                <w:rFonts w:asciiTheme="minorHAnsi" w:hAnsiTheme="minorHAnsi" w:cstheme="minorHAnsi"/>
                <w:color w:val="000000"/>
                <w:sz w:val="22"/>
              </w:rPr>
              <w:t>7</w:t>
            </w:r>
            <w:r>
              <w:rPr>
                <w:rFonts w:asciiTheme="minorHAnsi" w:hAnsiTheme="minorHAnsi" w:cstheme="minorHAnsi"/>
                <w:color w:val="000000"/>
                <w:sz w:val="22"/>
              </w:rPr>
              <w:t>,</w:t>
            </w:r>
            <w:r w:rsidRPr="00143877">
              <w:rPr>
                <w:rFonts w:asciiTheme="minorHAnsi" w:hAnsiTheme="minorHAnsi" w:cstheme="minorHAnsi"/>
                <w:color w:val="000000"/>
                <w:sz w:val="22"/>
              </w:rPr>
              <w:t>94</w:t>
            </w:r>
          </w:p>
        </w:tc>
        <w:tc>
          <w:tcPr>
            <w:tcW w:w="403" w:type="pct"/>
            <w:vAlign w:val="center"/>
          </w:tcPr>
          <w:p w14:paraId="1D3F6A1B" w14:textId="18916B9F" w:rsidR="00781734" w:rsidRPr="00143877" w:rsidRDefault="00781734" w:rsidP="007849C7">
            <w:pPr>
              <w:ind w:hanging="10"/>
              <w:jc w:val="center"/>
              <w:rPr>
                <w:rFonts w:asciiTheme="minorHAnsi" w:hAnsiTheme="minorHAnsi" w:cstheme="minorHAnsi"/>
                <w:sz w:val="22"/>
                <w:lang w:val="sr-Latn-RS"/>
              </w:rPr>
            </w:pPr>
            <w:r w:rsidRPr="00143877">
              <w:rPr>
                <w:rFonts w:asciiTheme="minorHAnsi" w:hAnsiTheme="minorHAnsi" w:cstheme="minorHAnsi"/>
                <w:color w:val="000000"/>
                <w:sz w:val="22"/>
                <w:lang w:val="sr-Latn-RS"/>
              </w:rPr>
              <w:t>948</w:t>
            </w:r>
            <w:r>
              <w:rPr>
                <w:rFonts w:asciiTheme="minorHAnsi" w:hAnsiTheme="minorHAnsi" w:cstheme="minorHAnsi"/>
                <w:color w:val="000000"/>
                <w:sz w:val="22"/>
                <w:lang w:val="sr-Latn-RS"/>
              </w:rPr>
              <w:t>,</w:t>
            </w:r>
            <w:r w:rsidRPr="00143877">
              <w:rPr>
                <w:rFonts w:asciiTheme="minorHAnsi" w:hAnsiTheme="minorHAnsi" w:cstheme="minorHAnsi"/>
                <w:color w:val="000000"/>
                <w:sz w:val="22"/>
                <w:lang w:val="sr-Latn-RS"/>
              </w:rPr>
              <w:t>42</w:t>
            </w:r>
          </w:p>
        </w:tc>
        <w:tc>
          <w:tcPr>
            <w:tcW w:w="479" w:type="pct"/>
            <w:vAlign w:val="center"/>
          </w:tcPr>
          <w:p w14:paraId="24D64D33" w14:textId="5F0C9E45" w:rsidR="00781734" w:rsidRPr="00143877" w:rsidRDefault="00781734" w:rsidP="007849C7">
            <w:pPr>
              <w:jc w:val="center"/>
              <w:rPr>
                <w:rFonts w:asciiTheme="minorHAnsi" w:hAnsiTheme="minorHAnsi" w:cstheme="minorHAnsi"/>
                <w:sz w:val="22"/>
                <w:lang w:val="sr-Cyrl-RS"/>
              </w:rPr>
            </w:pPr>
            <w:r w:rsidRPr="00143877">
              <w:rPr>
                <w:rFonts w:asciiTheme="minorHAnsi" w:hAnsiTheme="minorHAnsi" w:cstheme="minorHAnsi"/>
                <w:color w:val="000000"/>
                <w:sz w:val="22"/>
              </w:rPr>
              <w:t>0</w:t>
            </w:r>
            <w:r>
              <w:rPr>
                <w:rFonts w:asciiTheme="minorHAnsi" w:hAnsiTheme="minorHAnsi" w:cstheme="minorHAnsi"/>
                <w:color w:val="000000"/>
                <w:sz w:val="22"/>
              </w:rPr>
              <w:t>,</w:t>
            </w:r>
            <w:r w:rsidRPr="00143877">
              <w:rPr>
                <w:rFonts w:asciiTheme="minorHAnsi" w:hAnsiTheme="minorHAnsi" w:cstheme="minorHAnsi"/>
                <w:color w:val="000000"/>
                <w:sz w:val="22"/>
              </w:rPr>
              <w:t>13</w:t>
            </w:r>
          </w:p>
        </w:tc>
        <w:tc>
          <w:tcPr>
            <w:tcW w:w="684" w:type="pct"/>
            <w:vAlign w:val="center"/>
          </w:tcPr>
          <w:p w14:paraId="4C5C6AA1" w14:textId="39695B83" w:rsidR="00781734" w:rsidRPr="00143877" w:rsidRDefault="00781734" w:rsidP="007849C7">
            <w:pPr>
              <w:ind w:hanging="10"/>
              <w:jc w:val="center"/>
              <w:rPr>
                <w:rFonts w:asciiTheme="minorHAnsi" w:hAnsiTheme="minorHAnsi" w:cstheme="minorHAnsi"/>
                <w:sz w:val="22"/>
                <w:lang w:val="sr-Latn-RS"/>
              </w:rPr>
            </w:pPr>
            <w:r w:rsidRPr="00143877">
              <w:rPr>
                <w:rFonts w:asciiTheme="minorHAnsi" w:hAnsiTheme="minorHAnsi" w:cstheme="minorHAnsi"/>
                <w:color w:val="000000"/>
                <w:sz w:val="22"/>
              </w:rPr>
              <w:t>10</w:t>
            </w:r>
            <w:r>
              <w:rPr>
                <w:rFonts w:asciiTheme="minorHAnsi" w:hAnsiTheme="minorHAnsi" w:cstheme="minorHAnsi"/>
                <w:color w:val="000000"/>
                <w:sz w:val="22"/>
              </w:rPr>
              <w:t>,</w:t>
            </w:r>
            <w:r w:rsidRPr="00143877">
              <w:rPr>
                <w:rFonts w:asciiTheme="minorHAnsi" w:hAnsiTheme="minorHAnsi" w:cstheme="minorHAnsi"/>
                <w:color w:val="000000"/>
                <w:sz w:val="22"/>
              </w:rPr>
              <w:t>86</w:t>
            </w:r>
          </w:p>
        </w:tc>
        <w:tc>
          <w:tcPr>
            <w:tcW w:w="366" w:type="pct"/>
            <w:vAlign w:val="center"/>
          </w:tcPr>
          <w:p w14:paraId="107378CF" w14:textId="0744BB76" w:rsidR="00781734" w:rsidRPr="00143877" w:rsidRDefault="00781734" w:rsidP="007849C7">
            <w:pPr>
              <w:ind w:hanging="10"/>
              <w:jc w:val="center"/>
              <w:rPr>
                <w:rFonts w:asciiTheme="minorHAnsi" w:hAnsiTheme="minorHAnsi" w:cstheme="minorHAnsi"/>
                <w:sz w:val="22"/>
                <w:lang w:val="sr-Cyrl-RS"/>
              </w:rPr>
            </w:pPr>
            <w:r w:rsidRPr="00143877">
              <w:rPr>
                <w:rFonts w:asciiTheme="minorHAnsi" w:hAnsiTheme="minorHAnsi" w:cstheme="minorHAnsi"/>
                <w:color w:val="000000"/>
                <w:sz w:val="22"/>
                <w:lang w:val="sr-Cyrl-RS"/>
              </w:rPr>
              <w:t>10</w:t>
            </w:r>
            <w:r>
              <w:rPr>
                <w:rFonts w:asciiTheme="minorHAnsi" w:hAnsiTheme="minorHAnsi" w:cstheme="minorHAnsi"/>
                <w:color w:val="000000"/>
                <w:sz w:val="22"/>
                <w:lang w:val="sr-Cyrl-RS"/>
              </w:rPr>
              <w:t>,</w:t>
            </w:r>
            <w:r w:rsidRPr="00143877">
              <w:rPr>
                <w:rFonts w:asciiTheme="minorHAnsi" w:hAnsiTheme="minorHAnsi" w:cstheme="minorHAnsi"/>
                <w:color w:val="000000"/>
                <w:sz w:val="22"/>
                <w:lang w:val="sr-Cyrl-RS"/>
              </w:rPr>
              <w:t>99</w:t>
            </w:r>
          </w:p>
        </w:tc>
        <w:tc>
          <w:tcPr>
            <w:tcW w:w="759" w:type="pct"/>
            <w:vAlign w:val="center"/>
          </w:tcPr>
          <w:p w14:paraId="38EE5A44" w14:textId="6FFA6B89" w:rsidR="00781734" w:rsidRPr="00143877" w:rsidRDefault="00781734" w:rsidP="007849C7">
            <w:pPr>
              <w:ind w:hanging="10"/>
              <w:jc w:val="center"/>
              <w:rPr>
                <w:rFonts w:asciiTheme="minorHAnsi" w:hAnsiTheme="minorHAnsi" w:cstheme="minorHAnsi"/>
                <w:sz w:val="22"/>
                <w:lang w:val="sr-Latn-RS"/>
              </w:rPr>
            </w:pPr>
            <w:r w:rsidRPr="00143877">
              <w:rPr>
                <w:rFonts w:asciiTheme="minorHAnsi" w:hAnsiTheme="minorHAnsi" w:cstheme="minorHAnsi"/>
                <w:color w:val="000000"/>
                <w:sz w:val="22"/>
                <w:lang w:val="sr-Latn-RS"/>
              </w:rPr>
              <w:t>959</w:t>
            </w:r>
            <w:r>
              <w:rPr>
                <w:rFonts w:asciiTheme="minorHAnsi" w:hAnsiTheme="minorHAnsi" w:cstheme="minorHAnsi"/>
                <w:color w:val="000000"/>
                <w:sz w:val="22"/>
                <w:lang w:val="sr-Latn-RS"/>
              </w:rPr>
              <w:t>,</w:t>
            </w:r>
            <w:r w:rsidRPr="00143877">
              <w:rPr>
                <w:rFonts w:asciiTheme="minorHAnsi" w:hAnsiTheme="minorHAnsi" w:cstheme="minorHAnsi"/>
                <w:color w:val="000000"/>
                <w:sz w:val="22"/>
                <w:lang w:val="sr-Latn-RS"/>
              </w:rPr>
              <w:t>41</w:t>
            </w:r>
          </w:p>
        </w:tc>
      </w:tr>
    </w:tbl>
    <w:p w14:paraId="2FC98FB6" w14:textId="7140A74F" w:rsidR="00346A64" w:rsidRPr="00143877" w:rsidRDefault="00346A64" w:rsidP="00346A64">
      <w:pPr>
        <w:spacing w:before="120" w:after="120"/>
        <w:jc w:val="both"/>
        <w:rPr>
          <w:rFonts w:cstheme="minorHAnsi"/>
          <w:sz w:val="24"/>
        </w:rPr>
      </w:pPr>
      <w:r w:rsidRPr="00143877">
        <w:rPr>
          <w:rFonts w:cstheme="minorHAnsi"/>
          <w:sz w:val="24"/>
          <w:lang w:val="sr-Cyrl-RS"/>
        </w:rPr>
        <w:lastRenderedPageBreak/>
        <w:t xml:space="preserve">Површина газдинске јединице износи </w:t>
      </w:r>
      <w:r w:rsidR="00987A18" w:rsidRPr="00143877">
        <w:rPr>
          <w:rFonts w:cstheme="minorHAnsi"/>
          <w:sz w:val="24"/>
          <w:lang w:val="sr-Latn-RS"/>
        </w:rPr>
        <w:t>959,41</w:t>
      </w:r>
      <w:r w:rsidRPr="00143877">
        <w:rPr>
          <w:rFonts w:cstheme="minorHAnsi"/>
          <w:sz w:val="24"/>
          <w:lang w:val="sr-Cyrl-RS"/>
        </w:rPr>
        <w:t xml:space="preserve"> ha, шуме заузимају </w:t>
      </w:r>
      <w:r w:rsidR="00987A18" w:rsidRPr="00143877">
        <w:rPr>
          <w:rFonts w:cstheme="minorHAnsi"/>
          <w:sz w:val="24"/>
          <w:lang w:val="sr-Latn-RS"/>
        </w:rPr>
        <w:t>940</w:t>
      </w:r>
      <w:r w:rsidRPr="00143877">
        <w:rPr>
          <w:rFonts w:cstheme="minorHAnsi"/>
          <w:sz w:val="24"/>
          <w:lang w:val="sr-Cyrl-RS"/>
        </w:rPr>
        <w:t>,</w:t>
      </w:r>
      <w:r w:rsidR="00987A18" w:rsidRPr="00143877">
        <w:rPr>
          <w:rFonts w:cstheme="minorHAnsi"/>
          <w:sz w:val="24"/>
          <w:lang w:val="sr-Latn-RS"/>
        </w:rPr>
        <w:t>48</w:t>
      </w:r>
      <w:r w:rsidRPr="00143877">
        <w:rPr>
          <w:rFonts w:cstheme="minorHAnsi"/>
          <w:sz w:val="24"/>
          <w:lang w:val="sr-Cyrl-RS"/>
        </w:rPr>
        <w:t xml:space="preserve"> ha</w:t>
      </w:r>
      <w:r w:rsidRPr="00143877">
        <w:rPr>
          <w:rFonts w:cstheme="minorHAnsi"/>
          <w:sz w:val="24"/>
        </w:rPr>
        <w:t xml:space="preserve">, </w:t>
      </w:r>
      <w:r w:rsidR="005F6C95" w:rsidRPr="00143877">
        <w:rPr>
          <w:rFonts w:cstheme="minorHAnsi"/>
          <w:sz w:val="24"/>
          <w:lang w:val="sr-Cyrl-RS"/>
        </w:rPr>
        <w:t>шумско земљиште 7,94</w:t>
      </w:r>
      <w:r w:rsidR="005F6C95" w:rsidRPr="00143877">
        <w:rPr>
          <w:rFonts w:cstheme="minorHAnsi"/>
          <w:sz w:val="24"/>
          <w:lang w:val="sr-Latn-RS"/>
        </w:rPr>
        <w:t xml:space="preserve"> ha, </w:t>
      </w:r>
      <w:r w:rsidRPr="00143877">
        <w:rPr>
          <w:rFonts w:cstheme="minorHAnsi"/>
          <w:sz w:val="24"/>
          <w:lang w:val="sr-Cyrl-RS"/>
        </w:rPr>
        <w:t xml:space="preserve">док </w:t>
      </w:r>
      <w:r w:rsidR="00987A18" w:rsidRPr="00143877">
        <w:rPr>
          <w:rFonts w:cstheme="minorHAnsi"/>
          <w:sz w:val="24"/>
          <w:lang w:val="sr-Cyrl-RS"/>
        </w:rPr>
        <w:t>остало земљиште</w:t>
      </w:r>
      <w:r w:rsidR="003E2387" w:rsidRPr="00143877">
        <w:rPr>
          <w:rFonts w:cstheme="minorHAnsi"/>
          <w:sz w:val="24"/>
          <w:lang w:val="sr-Cyrl-RS"/>
        </w:rPr>
        <w:t xml:space="preserve"> </w:t>
      </w:r>
      <w:r w:rsidRPr="00143877">
        <w:rPr>
          <w:rFonts w:cstheme="minorHAnsi"/>
          <w:sz w:val="24"/>
          <w:lang w:val="sr-Cyrl-RS"/>
        </w:rPr>
        <w:t>зау</w:t>
      </w:r>
      <w:r w:rsidR="003E2387" w:rsidRPr="00143877">
        <w:rPr>
          <w:rFonts w:cstheme="minorHAnsi"/>
          <w:sz w:val="24"/>
          <w:lang w:val="sr-Cyrl-RS"/>
        </w:rPr>
        <w:t>з</w:t>
      </w:r>
      <w:r w:rsidRPr="00143877">
        <w:rPr>
          <w:rFonts w:cstheme="minorHAnsi"/>
          <w:sz w:val="24"/>
          <w:lang w:val="sr-Cyrl-RS"/>
        </w:rPr>
        <w:t xml:space="preserve">има </w:t>
      </w:r>
      <w:r w:rsidR="003E2387" w:rsidRPr="00143877">
        <w:rPr>
          <w:rFonts w:cstheme="minorHAnsi"/>
          <w:sz w:val="24"/>
          <w:lang w:val="sr-Latn-RS"/>
        </w:rPr>
        <w:t>1</w:t>
      </w:r>
      <w:r w:rsidR="00987A18" w:rsidRPr="00143877">
        <w:rPr>
          <w:rFonts w:cstheme="minorHAnsi"/>
          <w:sz w:val="24"/>
          <w:lang w:val="sr-Latn-RS"/>
        </w:rPr>
        <w:t>0</w:t>
      </w:r>
      <w:r w:rsidRPr="00143877">
        <w:rPr>
          <w:rFonts w:cstheme="minorHAnsi"/>
          <w:sz w:val="24"/>
          <w:lang w:val="sr-Cyrl-RS"/>
        </w:rPr>
        <w:t>,</w:t>
      </w:r>
      <w:r w:rsidR="00987A18" w:rsidRPr="00143877">
        <w:rPr>
          <w:rFonts w:cstheme="minorHAnsi"/>
          <w:sz w:val="24"/>
          <w:lang w:val="sr-Latn-RS"/>
        </w:rPr>
        <w:t>99</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 xml:space="preserve"> површине газдинске јединице. </w:t>
      </w:r>
    </w:p>
    <w:p w14:paraId="629B10EE" w14:textId="33F8A218" w:rsidR="00346A64" w:rsidRPr="00143877" w:rsidRDefault="004211E2" w:rsidP="00191F85">
      <w:pPr>
        <w:keepNext/>
        <w:keepLines/>
        <w:spacing w:before="120" w:after="120"/>
        <w:outlineLvl w:val="1"/>
        <w:rPr>
          <w:rFonts w:eastAsiaTheme="majorEastAsia" w:cstheme="minorHAnsi"/>
          <w:b/>
          <w:bCs/>
          <w:color w:val="4472C4" w:themeColor="accent1"/>
          <w:sz w:val="28"/>
          <w:szCs w:val="26"/>
          <w:lang w:val="sr-Cyrl-RS"/>
        </w:rPr>
      </w:pPr>
      <w:bookmarkStart w:id="133" w:name="_Toc191084778"/>
      <w:bookmarkStart w:id="134" w:name="_Toc222644100"/>
      <w:bookmarkStart w:id="135" w:name="_Toc222644184"/>
      <w:bookmarkStart w:id="136" w:name="_Toc222729976"/>
      <w:bookmarkStart w:id="137" w:name="_Toc223315043"/>
      <w:bookmarkStart w:id="138" w:name="_Toc223842172"/>
      <w:bookmarkStart w:id="139" w:name="_Toc223843331"/>
      <w:bookmarkStart w:id="140" w:name="_Toc223846672"/>
      <w:bookmarkStart w:id="141" w:name="_Toc342975013"/>
      <w:bookmarkStart w:id="142" w:name="_Toc318029926"/>
      <w:bookmarkStart w:id="143" w:name="_Toc352912623"/>
      <w:bookmarkStart w:id="144" w:name="_Toc352913109"/>
      <w:bookmarkStart w:id="145" w:name="_Toc353963901"/>
      <w:bookmarkStart w:id="146" w:name="_Toc356194811"/>
      <w:bookmarkStart w:id="147" w:name="_Toc415834687"/>
      <w:bookmarkStart w:id="148" w:name="_Toc427566078"/>
      <w:bookmarkStart w:id="149" w:name="_Toc450648714"/>
      <w:bookmarkStart w:id="150" w:name="_Toc451771342"/>
      <w:bookmarkStart w:id="151" w:name="_Toc457465026"/>
      <w:bookmarkStart w:id="152" w:name="_Toc457465527"/>
      <w:bookmarkStart w:id="153" w:name="_Toc457465937"/>
      <w:bookmarkStart w:id="154" w:name="_Toc478114900"/>
      <w:bookmarkStart w:id="155" w:name="_Toc483397297"/>
      <w:bookmarkStart w:id="156" w:name="_Toc491335753"/>
      <w:bookmarkStart w:id="157" w:name="_Toc492968084"/>
      <w:bookmarkStart w:id="158" w:name="_Toc496100571"/>
      <w:bookmarkStart w:id="159" w:name="_Toc496252180"/>
      <w:bookmarkStart w:id="160" w:name="_Toc510010815"/>
      <w:bookmarkStart w:id="161" w:name="_Toc37229389"/>
      <w:bookmarkStart w:id="162" w:name="_Toc68689303"/>
      <w:bookmarkStart w:id="163" w:name="_Toc103082281"/>
      <w:bookmarkStart w:id="164" w:name="_Toc103083835"/>
      <w:bookmarkStart w:id="165" w:name="_Toc170061786"/>
      <w:bookmarkStart w:id="166" w:name="_Toc176937535"/>
      <w:bookmarkStart w:id="167" w:name="_Toc179192933"/>
      <w:bookmarkStart w:id="168" w:name="_Toc185152197"/>
      <w:bookmarkStart w:id="169" w:name="_Toc232881051"/>
      <w:r w:rsidRPr="00143877">
        <w:rPr>
          <w:rFonts w:eastAsiaTheme="majorEastAsia" w:cstheme="minorHAnsi"/>
          <w:b/>
          <w:bCs/>
          <w:color w:val="4472C4" w:themeColor="accent1"/>
          <w:sz w:val="28"/>
          <w:szCs w:val="26"/>
          <w:lang w:val="sr-Cyrl-RS"/>
        </w:rPr>
        <w:t>1.3</w:t>
      </w:r>
      <w:r w:rsidR="00346A64" w:rsidRPr="00143877">
        <w:rPr>
          <w:rFonts w:eastAsiaTheme="majorEastAsia" w:cstheme="minorHAnsi"/>
          <w:b/>
          <w:bCs/>
          <w:color w:val="4472C4" w:themeColor="accent1"/>
          <w:sz w:val="28"/>
          <w:szCs w:val="26"/>
          <w:lang w:val="sr-Cyrl-RS"/>
        </w:rPr>
        <w:t xml:space="preserve">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00346A64" w:rsidRPr="00143877">
        <w:rPr>
          <w:rFonts w:eastAsiaTheme="majorEastAsia" w:cstheme="minorHAnsi"/>
          <w:b/>
          <w:bCs/>
          <w:color w:val="4472C4" w:themeColor="accent1"/>
          <w:sz w:val="28"/>
          <w:szCs w:val="26"/>
          <w:lang w:val="sr-Cyrl-RS"/>
        </w:rPr>
        <w:t>Имовинско – правно стање</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1E5762A" w14:textId="6038DEE7" w:rsidR="00346A64" w:rsidRPr="00143877" w:rsidRDefault="00346A64" w:rsidP="00346A64">
      <w:pPr>
        <w:keepNext/>
        <w:keepLines/>
        <w:spacing w:before="120" w:after="0"/>
        <w:outlineLvl w:val="2"/>
        <w:rPr>
          <w:rFonts w:eastAsiaTheme="majorEastAsia" w:cstheme="minorHAnsi"/>
          <w:b/>
          <w:bCs/>
          <w:color w:val="4472C4" w:themeColor="accent1"/>
          <w:sz w:val="24"/>
          <w:lang w:val="sr-Cyrl-RS"/>
        </w:rPr>
      </w:pPr>
      <w:bookmarkStart w:id="170" w:name="_Toc170061787"/>
      <w:bookmarkStart w:id="171" w:name="_Toc176937536"/>
      <w:bookmarkStart w:id="172" w:name="_Toc179192934"/>
      <w:bookmarkStart w:id="173" w:name="_Toc185152198"/>
      <w:bookmarkStart w:id="174" w:name="_Toc232881052"/>
      <w:bookmarkStart w:id="175" w:name="_Toc191084779"/>
      <w:bookmarkStart w:id="176" w:name="_Toc222644101"/>
      <w:bookmarkStart w:id="177" w:name="_Toc222644185"/>
      <w:bookmarkStart w:id="178" w:name="_Toc222729977"/>
      <w:bookmarkStart w:id="179" w:name="_Toc223315044"/>
      <w:bookmarkStart w:id="180" w:name="_Toc223842173"/>
      <w:bookmarkStart w:id="181" w:name="_Toc223843332"/>
      <w:bookmarkStart w:id="182" w:name="_Toc223846673"/>
      <w:bookmarkStart w:id="183" w:name="_Toc342975014"/>
      <w:bookmarkStart w:id="184" w:name="_Toc318029927"/>
      <w:bookmarkStart w:id="185" w:name="_Toc352912624"/>
      <w:bookmarkStart w:id="186" w:name="_Toc352913110"/>
      <w:bookmarkStart w:id="187" w:name="_Toc353963902"/>
      <w:bookmarkStart w:id="188" w:name="_Toc356194812"/>
      <w:bookmarkStart w:id="189" w:name="_Toc415834688"/>
      <w:bookmarkStart w:id="190" w:name="_Toc427566079"/>
      <w:bookmarkStart w:id="191" w:name="_Toc450648715"/>
      <w:bookmarkStart w:id="192" w:name="_Toc451771343"/>
      <w:bookmarkStart w:id="193" w:name="_Toc457465027"/>
      <w:bookmarkStart w:id="194" w:name="_Toc457465528"/>
      <w:bookmarkStart w:id="195" w:name="_Toc457465938"/>
      <w:bookmarkStart w:id="196" w:name="_Toc478114901"/>
      <w:bookmarkStart w:id="197" w:name="_Toc483397298"/>
      <w:r w:rsidRPr="00143877">
        <w:rPr>
          <w:rFonts w:eastAsiaTheme="majorEastAsia" w:cstheme="minorHAnsi"/>
          <w:b/>
          <w:bCs/>
          <w:color w:val="4472C4" w:themeColor="accent1"/>
          <w:sz w:val="24"/>
          <w:lang w:val="sr-Cyrl-RS"/>
        </w:rPr>
        <w:t>1.3.1 Манастирски посед</w:t>
      </w:r>
      <w:bookmarkEnd w:id="170"/>
      <w:bookmarkEnd w:id="171"/>
      <w:bookmarkEnd w:id="172"/>
      <w:bookmarkEnd w:id="173"/>
      <w:bookmarkEnd w:id="174"/>
    </w:p>
    <w:p w14:paraId="0AF32531" w14:textId="6C8D37F1"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У површину газдинске јединице ушле су катастарске парцеле које су власништво Српског православног манастира </w:t>
      </w:r>
      <w:r w:rsidR="00CB2E82" w:rsidRPr="00143877">
        <w:rPr>
          <w:rFonts w:cstheme="minorHAnsi"/>
          <w:sz w:val="24"/>
          <w:lang w:val="sr-Cyrl-RS"/>
        </w:rPr>
        <w:t>Беочин</w:t>
      </w:r>
      <w:r w:rsidR="00BA2D8B" w:rsidRPr="00143877">
        <w:rPr>
          <w:rFonts w:cstheme="minorHAnsi"/>
          <w:sz w:val="24"/>
          <w:lang w:val="sr-Cyrl-RS"/>
        </w:rPr>
        <w:t xml:space="preserve"> - Епархије Сремске СПЦ</w:t>
      </w:r>
      <w:r w:rsidRPr="00143877">
        <w:rPr>
          <w:rFonts w:cstheme="minorHAnsi"/>
          <w:sz w:val="24"/>
          <w:lang w:val="sr-Cyrl-RS"/>
        </w:rPr>
        <w:t xml:space="preserve">. Спорних површина по питању власништва нема. Списак катастарских </w:t>
      </w:r>
      <w:r w:rsidR="003A131C" w:rsidRPr="00143877">
        <w:rPr>
          <w:rFonts w:cstheme="minorHAnsi"/>
          <w:sz w:val="24"/>
          <w:lang w:val="sr-Cyrl-RS"/>
        </w:rPr>
        <w:t>парцела приказан је у поглављу 7</w:t>
      </w:r>
      <w:r w:rsidRPr="00143877">
        <w:rPr>
          <w:rFonts w:cstheme="minorHAnsi"/>
          <w:sz w:val="24"/>
          <w:lang w:val="sr-Cyrl-RS"/>
        </w:rPr>
        <w:t xml:space="preserve">. </w:t>
      </w:r>
    </w:p>
    <w:p w14:paraId="2CE68D10" w14:textId="45F6386A" w:rsidR="00346A64" w:rsidRPr="00143877" w:rsidRDefault="004211E2" w:rsidP="006D0E54">
      <w:pPr>
        <w:keepNext/>
        <w:keepLines/>
        <w:spacing w:before="120" w:after="0"/>
        <w:jc w:val="both"/>
        <w:outlineLvl w:val="2"/>
        <w:rPr>
          <w:rFonts w:eastAsiaTheme="majorEastAsia" w:cstheme="minorHAnsi"/>
          <w:b/>
          <w:bCs/>
          <w:color w:val="4472C4" w:themeColor="accent1"/>
          <w:sz w:val="24"/>
          <w:lang w:val="sr-Cyrl-RS"/>
        </w:rPr>
      </w:pPr>
      <w:bookmarkStart w:id="198" w:name="_Toc170061788"/>
      <w:bookmarkStart w:id="199" w:name="_Toc176937537"/>
      <w:bookmarkStart w:id="200" w:name="_Toc179192935"/>
      <w:bookmarkStart w:id="201" w:name="_Toc185152199"/>
      <w:bookmarkStart w:id="202" w:name="_Toc232881053"/>
      <w:r w:rsidRPr="00143877">
        <w:rPr>
          <w:rFonts w:eastAsiaTheme="majorEastAsia" w:cstheme="minorHAnsi"/>
          <w:b/>
          <w:bCs/>
          <w:color w:val="4472C4" w:themeColor="accent1"/>
          <w:sz w:val="24"/>
          <w:lang w:val="sr-Cyrl-RS"/>
        </w:rPr>
        <w:t>1.3.2</w:t>
      </w:r>
      <w:r w:rsidR="00346A64" w:rsidRPr="00143877">
        <w:rPr>
          <w:rFonts w:eastAsiaTheme="majorEastAsia" w:cstheme="minorHAnsi"/>
          <w:b/>
          <w:bCs/>
          <w:color w:val="4472C4" w:themeColor="accent1"/>
          <w:sz w:val="24"/>
          <w:lang w:val="sr-Cyrl-RS"/>
        </w:rPr>
        <w:t xml:space="preserve"> Приватни посед</w:t>
      </w:r>
      <w:bookmarkEnd w:id="198"/>
      <w:bookmarkEnd w:id="199"/>
      <w:bookmarkEnd w:id="200"/>
      <w:bookmarkEnd w:id="201"/>
      <w:bookmarkEnd w:id="202"/>
    </w:p>
    <w:p w14:paraId="23BE647F" w14:textId="47DF42EB" w:rsidR="00346A64" w:rsidRPr="00143877" w:rsidRDefault="00346A64" w:rsidP="00346A64">
      <w:pPr>
        <w:jc w:val="both"/>
        <w:rPr>
          <w:rFonts w:cstheme="minorHAnsi"/>
          <w:sz w:val="24"/>
        </w:rPr>
      </w:pPr>
      <w:r w:rsidRPr="00143877">
        <w:rPr>
          <w:rFonts w:cstheme="minorHAnsi"/>
          <w:sz w:val="24"/>
          <w:lang w:val="sr-Cyrl-RS"/>
        </w:rPr>
        <w:t xml:space="preserve">У површину газдинске јединице “Шуме Српског православног манастира </w:t>
      </w:r>
      <w:r w:rsidR="00CB2E82" w:rsidRPr="00143877">
        <w:rPr>
          <w:rFonts w:cstheme="minorHAnsi"/>
          <w:sz w:val="24"/>
          <w:lang w:val="sr-Cyrl-RS"/>
        </w:rPr>
        <w:t>Беочин</w:t>
      </w:r>
      <w:r w:rsidRPr="00143877">
        <w:rPr>
          <w:rFonts w:cstheme="minorHAnsi"/>
          <w:sz w:val="24"/>
          <w:lang w:val="sr-Cyrl-RS"/>
        </w:rPr>
        <w:t>“ не улазе парцеле других приватних лица.</w:t>
      </w:r>
    </w:p>
    <w:p w14:paraId="754F3ECD" w14:textId="41FD5BCA" w:rsidR="00BC47DD" w:rsidRPr="00143877" w:rsidRDefault="004211E2" w:rsidP="006D0E54">
      <w:pPr>
        <w:pStyle w:val="Heading3"/>
        <w:spacing w:before="120"/>
        <w:rPr>
          <w:rFonts w:asciiTheme="minorHAnsi" w:hAnsiTheme="minorHAnsi" w:cstheme="minorHAnsi"/>
        </w:rPr>
      </w:pPr>
      <w:bookmarkStart w:id="203" w:name="_Toc232881054"/>
      <w:r w:rsidRPr="00143877">
        <w:rPr>
          <w:rFonts w:asciiTheme="minorHAnsi" w:hAnsiTheme="minorHAnsi" w:cstheme="minorHAnsi"/>
        </w:rPr>
        <w:t>1.3.3</w:t>
      </w:r>
      <w:r w:rsidR="00BC47DD" w:rsidRPr="00143877">
        <w:rPr>
          <w:rFonts w:asciiTheme="minorHAnsi" w:hAnsiTheme="minorHAnsi" w:cstheme="minorHAnsi"/>
        </w:rPr>
        <w:t xml:space="preserve"> Рекапитулација по катастарским општинама</w:t>
      </w:r>
      <w:bookmarkEnd w:id="203"/>
      <w:r w:rsidR="003A131C" w:rsidRPr="00143877">
        <w:rPr>
          <w:rFonts w:asciiTheme="minorHAnsi" w:hAnsiTheme="minorHAnsi" w:cstheme="minorHAnsi"/>
        </w:rPr>
        <w:t xml:space="preserve"> </w:t>
      </w:r>
    </w:p>
    <w:p w14:paraId="2E99306E" w14:textId="6FE10D85" w:rsidR="00BC47DD" w:rsidRPr="00143877" w:rsidRDefault="00C52111" w:rsidP="00BC47DD">
      <w:pPr>
        <w:spacing w:after="0"/>
        <w:jc w:val="center"/>
        <w:rPr>
          <w:rFonts w:cstheme="minorHAnsi"/>
          <w:sz w:val="24"/>
          <w:lang w:val="sr-Latn-RS"/>
        </w:rPr>
      </w:pPr>
      <w:r w:rsidRPr="00143877">
        <w:rPr>
          <w:rFonts w:cstheme="minorHAnsi"/>
          <w:sz w:val="24"/>
          <w:lang w:val="sr-Cyrl-RS"/>
        </w:rPr>
        <w:t>Табела бр. 2</w:t>
      </w:r>
      <w:r w:rsidR="00BC47DD" w:rsidRPr="00143877">
        <w:rPr>
          <w:rFonts w:cstheme="minorHAnsi"/>
          <w:sz w:val="24"/>
          <w:lang w:val="sr-Cyrl-RS"/>
        </w:rPr>
        <w:t>. Приказ површине по катастарским општинама</w:t>
      </w:r>
    </w:p>
    <w:tbl>
      <w:tblPr>
        <w:tblStyle w:val="TableGrid"/>
        <w:tblW w:w="4012" w:type="dxa"/>
        <w:jc w:val="center"/>
        <w:tblLook w:val="04A0" w:firstRow="1" w:lastRow="0" w:firstColumn="1" w:lastColumn="0" w:noHBand="0" w:noVBand="1"/>
      </w:tblPr>
      <w:tblGrid>
        <w:gridCol w:w="2020"/>
        <w:gridCol w:w="1126"/>
        <w:gridCol w:w="866"/>
      </w:tblGrid>
      <w:tr w:rsidR="00BC47DD" w:rsidRPr="00143877" w14:paraId="03147861" w14:textId="77777777" w:rsidTr="000A4C9B">
        <w:trPr>
          <w:trHeight w:val="340"/>
          <w:jc w:val="center"/>
        </w:trPr>
        <w:tc>
          <w:tcPr>
            <w:tcW w:w="2020" w:type="dxa"/>
            <w:vMerge w:val="restart"/>
            <w:shd w:val="clear" w:color="auto" w:fill="BFBFBF" w:themeFill="background1" w:themeFillShade="BF"/>
            <w:vAlign w:val="center"/>
            <w:hideMark/>
          </w:tcPr>
          <w:p w14:paraId="5CE27DDA" w14:textId="2E7C2964" w:rsidR="00BC47DD" w:rsidRPr="00143877" w:rsidRDefault="00BC47DD" w:rsidP="000A4C9B">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Катастарска општина</w:t>
            </w:r>
          </w:p>
        </w:tc>
        <w:tc>
          <w:tcPr>
            <w:tcW w:w="1992" w:type="dxa"/>
            <w:gridSpan w:val="2"/>
            <w:shd w:val="clear" w:color="auto" w:fill="BFBFBF" w:themeFill="background1" w:themeFillShade="BF"/>
            <w:noWrap/>
            <w:vAlign w:val="center"/>
            <w:hideMark/>
          </w:tcPr>
          <w:p w14:paraId="7802F36D" w14:textId="77777777" w:rsidR="00BC47DD" w:rsidRPr="00143877" w:rsidRDefault="00BC47DD" w:rsidP="000A4C9B">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Површина</w:t>
            </w:r>
          </w:p>
        </w:tc>
      </w:tr>
      <w:tr w:rsidR="00BC47DD" w:rsidRPr="00143877" w14:paraId="1DFBCF22" w14:textId="77777777" w:rsidTr="000A4C9B">
        <w:trPr>
          <w:trHeight w:val="340"/>
          <w:jc w:val="center"/>
        </w:trPr>
        <w:tc>
          <w:tcPr>
            <w:tcW w:w="2020" w:type="dxa"/>
            <w:vMerge/>
            <w:shd w:val="clear" w:color="auto" w:fill="BFBFBF" w:themeFill="background1" w:themeFillShade="BF"/>
            <w:vAlign w:val="center"/>
            <w:hideMark/>
          </w:tcPr>
          <w:p w14:paraId="435AD59D" w14:textId="77777777" w:rsidR="00BC47DD" w:rsidRPr="00143877" w:rsidRDefault="00BC47DD" w:rsidP="000A4C9B">
            <w:pPr>
              <w:contextualSpacing/>
              <w:jc w:val="center"/>
              <w:rPr>
                <w:rFonts w:asciiTheme="minorHAnsi" w:hAnsiTheme="minorHAnsi" w:cstheme="minorHAnsi"/>
                <w:b/>
                <w:sz w:val="20"/>
                <w:szCs w:val="20"/>
                <w:lang w:val="sr-Cyrl-RS"/>
              </w:rPr>
            </w:pPr>
          </w:p>
        </w:tc>
        <w:tc>
          <w:tcPr>
            <w:tcW w:w="1126" w:type="dxa"/>
            <w:shd w:val="clear" w:color="auto" w:fill="BFBFBF" w:themeFill="background1" w:themeFillShade="BF"/>
            <w:noWrap/>
            <w:vAlign w:val="center"/>
            <w:hideMark/>
          </w:tcPr>
          <w:p w14:paraId="0EC1C09B" w14:textId="2D172FE0" w:rsidR="00BC47DD" w:rsidRPr="00143877" w:rsidRDefault="000A4C9B" w:rsidP="000A4C9B">
            <w:pPr>
              <w:contextualSpacing/>
              <w:jc w:val="center"/>
              <w:rPr>
                <w:rFonts w:asciiTheme="minorHAnsi" w:hAnsiTheme="minorHAnsi" w:cstheme="minorHAnsi"/>
                <w:b/>
                <w:sz w:val="20"/>
                <w:szCs w:val="20"/>
                <w:lang w:val="sr-Latn-RS"/>
              </w:rPr>
            </w:pPr>
            <w:r w:rsidRPr="00143877">
              <w:rPr>
                <w:rFonts w:asciiTheme="minorHAnsi" w:hAnsiTheme="minorHAnsi" w:cstheme="minorHAnsi"/>
                <w:b/>
                <w:sz w:val="20"/>
                <w:szCs w:val="20"/>
                <w:lang w:val="sr-Latn-RS"/>
              </w:rPr>
              <w:t>h</w:t>
            </w:r>
            <w:r w:rsidR="00BC47DD" w:rsidRPr="00143877">
              <w:rPr>
                <w:rFonts w:asciiTheme="minorHAnsi" w:hAnsiTheme="minorHAnsi" w:cstheme="minorHAnsi"/>
                <w:b/>
                <w:sz w:val="20"/>
                <w:szCs w:val="20"/>
                <w:lang w:val="sr-Cyrl-RS"/>
              </w:rPr>
              <w:t>а</w:t>
            </w:r>
            <w:r w:rsidRPr="00143877">
              <w:rPr>
                <w:rFonts w:asciiTheme="minorHAnsi" w:hAnsiTheme="minorHAnsi" w:cstheme="minorHAnsi"/>
                <w:b/>
                <w:sz w:val="20"/>
                <w:szCs w:val="20"/>
                <w:lang w:val="sr-Latn-RS"/>
              </w:rPr>
              <w:t xml:space="preserve"> ar m</w:t>
            </w:r>
            <w:r w:rsidRPr="00143877">
              <w:rPr>
                <w:rFonts w:asciiTheme="minorHAnsi" w:hAnsiTheme="minorHAnsi" w:cstheme="minorHAnsi"/>
                <w:b/>
                <w:sz w:val="20"/>
                <w:szCs w:val="20"/>
                <w:vertAlign w:val="superscript"/>
                <w:lang w:val="sr-Latn-RS"/>
              </w:rPr>
              <w:t>2</w:t>
            </w:r>
          </w:p>
        </w:tc>
        <w:tc>
          <w:tcPr>
            <w:tcW w:w="866" w:type="dxa"/>
            <w:shd w:val="clear" w:color="auto" w:fill="BFBFBF" w:themeFill="background1" w:themeFillShade="BF"/>
            <w:noWrap/>
            <w:vAlign w:val="center"/>
            <w:hideMark/>
          </w:tcPr>
          <w:p w14:paraId="3A06B940" w14:textId="77777777" w:rsidR="00BC47DD" w:rsidRPr="00143877" w:rsidRDefault="00BC47DD" w:rsidP="000A4C9B">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w:t>
            </w:r>
          </w:p>
        </w:tc>
      </w:tr>
      <w:tr w:rsidR="00BC47DD" w:rsidRPr="00143877" w14:paraId="29916EAC" w14:textId="77777777" w:rsidTr="000A4C9B">
        <w:trPr>
          <w:trHeight w:val="340"/>
          <w:jc w:val="center"/>
        </w:trPr>
        <w:tc>
          <w:tcPr>
            <w:tcW w:w="2020" w:type="dxa"/>
            <w:noWrap/>
            <w:vAlign w:val="center"/>
          </w:tcPr>
          <w:p w14:paraId="6045FEE7" w14:textId="7E2D7EF9" w:rsidR="00BC47DD" w:rsidRPr="00143877" w:rsidRDefault="00EC484A" w:rsidP="000A4C9B">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Беочин</w:t>
            </w:r>
          </w:p>
        </w:tc>
        <w:tc>
          <w:tcPr>
            <w:tcW w:w="1126" w:type="dxa"/>
            <w:noWrap/>
            <w:vAlign w:val="center"/>
          </w:tcPr>
          <w:p w14:paraId="7850BC8E" w14:textId="29DD5280" w:rsidR="00BC47DD" w:rsidRPr="00143877" w:rsidRDefault="00EC484A" w:rsidP="000A4C9B">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959</w:t>
            </w:r>
            <w:r w:rsidR="000A4C9B" w:rsidRPr="00143877">
              <w:rPr>
                <w:rFonts w:asciiTheme="minorHAnsi" w:hAnsiTheme="minorHAnsi" w:cstheme="minorHAnsi"/>
                <w:sz w:val="20"/>
                <w:szCs w:val="20"/>
                <w:lang w:val="sr-Latn-RS"/>
              </w:rPr>
              <w:t xml:space="preserve"> </w:t>
            </w:r>
            <w:r w:rsidRPr="00143877">
              <w:rPr>
                <w:rFonts w:asciiTheme="minorHAnsi" w:hAnsiTheme="minorHAnsi" w:cstheme="minorHAnsi"/>
                <w:sz w:val="20"/>
                <w:szCs w:val="20"/>
                <w:lang w:val="sr-Cyrl-RS"/>
              </w:rPr>
              <w:t>41</w:t>
            </w:r>
            <w:r w:rsidR="000A4C9B" w:rsidRPr="00143877">
              <w:rPr>
                <w:rFonts w:asciiTheme="minorHAnsi" w:hAnsiTheme="minorHAnsi" w:cstheme="minorHAnsi"/>
                <w:sz w:val="20"/>
                <w:szCs w:val="20"/>
                <w:lang w:val="sr-Latn-RS"/>
              </w:rPr>
              <w:t xml:space="preserve"> </w:t>
            </w:r>
            <w:r w:rsidRPr="00143877">
              <w:rPr>
                <w:rFonts w:asciiTheme="minorHAnsi" w:hAnsiTheme="minorHAnsi" w:cstheme="minorHAnsi"/>
                <w:sz w:val="20"/>
                <w:szCs w:val="20"/>
                <w:lang w:val="sr-Cyrl-RS"/>
              </w:rPr>
              <w:t>27</w:t>
            </w:r>
          </w:p>
        </w:tc>
        <w:tc>
          <w:tcPr>
            <w:tcW w:w="866" w:type="dxa"/>
            <w:noWrap/>
            <w:vAlign w:val="center"/>
          </w:tcPr>
          <w:p w14:paraId="4C5E8F38" w14:textId="35C08014" w:rsidR="00BC47DD" w:rsidRPr="00143877" w:rsidRDefault="00EC484A" w:rsidP="000A4C9B">
            <w:pPr>
              <w:contextualSpacing/>
              <w:jc w:val="center"/>
              <w:rPr>
                <w:rFonts w:asciiTheme="minorHAnsi" w:hAnsiTheme="minorHAnsi" w:cstheme="minorHAnsi"/>
                <w:sz w:val="20"/>
                <w:szCs w:val="20"/>
                <w:lang w:val="sr-Latn-RS"/>
              </w:rPr>
            </w:pPr>
            <w:r w:rsidRPr="00143877">
              <w:rPr>
                <w:rFonts w:asciiTheme="minorHAnsi" w:hAnsiTheme="minorHAnsi" w:cstheme="minorHAnsi"/>
                <w:sz w:val="20"/>
                <w:szCs w:val="20"/>
                <w:lang w:val="sr-Cyrl-RS"/>
              </w:rPr>
              <w:t>100</w:t>
            </w:r>
          </w:p>
        </w:tc>
      </w:tr>
      <w:tr w:rsidR="000A4C9B" w:rsidRPr="00143877" w14:paraId="4C36ED60" w14:textId="77777777" w:rsidTr="000A4C9B">
        <w:trPr>
          <w:trHeight w:val="340"/>
          <w:jc w:val="center"/>
        </w:trPr>
        <w:tc>
          <w:tcPr>
            <w:tcW w:w="2020" w:type="dxa"/>
            <w:shd w:val="clear" w:color="auto" w:fill="D9D9D9" w:themeFill="background1" w:themeFillShade="D9"/>
            <w:noWrap/>
            <w:vAlign w:val="center"/>
            <w:hideMark/>
          </w:tcPr>
          <w:p w14:paraId="7FE1E3FB" w14:textId="77777777" w:rsidR="000A4C9B" w:rsidRPr="00143877" w:rsidRDefault="000A4C9B" w:rsidP="000A4C9B">
            <w:pPr>
              <w:contextualSpacing/>
              <w:jc w:val="center"/>
              <w:rPr>
                <w:rFonts w:asciiTheme="minorHAnsi" w:hAnsiTheme="minorHAnsi" w:cstheme="minorHAnsi"/>
                <w:b/>
                <w:bCs/>
                <w:sz w:val="20"/>
                <w:szCs w:val="20"/>
              </w:rPr>
            </w:pPr>
            <w:r w:rsidRPr="00143877">
              <w:rPr>
                <w:rFonts w:asciiTheme="minorHAnsi" w:hAnsiTheme="minorHAnsi" w:cstheme="minorHAnsi"/>
                <w:b/>
                <w:bCs/>
                <w:sz w:val="20"/>
                <w:szCs w:val="20"/>
                <w:lang w:val="sr-Cyrl-RS"/>
              </w:rPr>
              <w:t>УКУПНО</w:t>
            </w:r>
          </w:p>
        </w:tc>
        <w:tc>
          <w:tcPr>
            <w:tcW w:w="1126" w:type="dxa"/>
            <w:shd w:val="clear" w:color="auto" w:fill="D9D9D9" w:themeFill="background1" w:themeFillShade="D9"/>
            <w:noWrap/>
            <w:vAlign w:val="center"/>
          </w:tcPr>
          <w:p w14:paraId="17F40374" w14:textId="25F1EB2C" w:rsidR="000A4C9B" w:rsidRPr="00143877" w:rsidRDefault="000A4C9B" w:rsidP="000A4C9B">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959</w:t>
            </w:r>
            <w:r w:rsidRPr="00143877">
              <w:rPr>
                <w:rFonts w:asciiTheme="minorHAnsi" w:hAnsiTheme="minorHAnsi" w:cstheme="minorHAnsi"/>
                <w:b/>
                <w:bCs/>
                <w:sz w:val="20"/>
                <w:szCs w:val="20"/>
                <w:lang w:val="sr-Latn-RS"/>
              </w:rPr>
              <w:t xml:space="preserve"> </w:t>
            </w:r>
            <w:r w:rsidRPr="00143877">
              <w:rPr>
                <w:rFonts w:asciiTheme="minorHAnsi" w:hAnsiTheme="minorHAnsi" w:cstheme="minorHAnsi"/>
                <w:b/>
                <w:bCs/>
                <w:sz w:val="20"/>
                <w:szCs w:val="20"/>
                <w:lang w:val="sr-Cyrl-RS"/>
              </w:rPr>
              <w:t>41</w:t>
            </w:r>
            <w:r w:rsidRPr="00143877">
              <w:rPr>
                <w:rFonts w:asciiTheme="minorHAnsi" w:hAnsiTheme="minorHAnsi" w:cstheme="minorHAnsi"/>
                <w:b/>
                <w:bCs/>
                <w:sz w:val="20"/>
                <w:szCs w:val="20"/>
                <w:lang w:val="sr-Latn-RS"/>
              </w:rPr>
              <w:t xml:space="preserve"> </w:t>
            </w:r>
            <w:r w:rsidRPr="00143877">
              <w:rPr>
                <w:rFonts w:asciiTheme="minorHAnsi" w:hAnsiTheme="minorHAnsi" w:cstheme="minorHAnsi"/>
                <w:b/>
                <w:bCs/>
                <w:sz w:val="20"/>
                <w:szCs w:val="20"/>
                <w:lang w:val="sr-Cyrl-RS"/>
              </w:rPr>
              <w:t>27</w:t>
            </w:r>
          </w:p>
        </w:tc>
        <w:tc>
          <w:tcPr>
            <w:tcW w:w="866" w:type="dxa"/>
            <w:shd w:val="clear" w:color="auto" w:fill="D9D9D9" w:themeFill="background1" w:themeFillShade="D9"/>
            <w:noWrap/>
            <w:vAlign w:val="center"/>
          </w:tcPr>
          <w:p w14:paraId="073548F1" w14:textId="77C0B5F3" w:rsidR="000A4C9B" w:rsidRPr="00143877" w:rsidRDefault="000A4C9B" w:rsidP="000A4C9B">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100</w:t>
            </w:r>
          </w:p>
        </w:tc>
      </w:tr>
    </w:tbl>
    <w:p w14:paraId="359987B8" w14:textId="69C1463F" w:rsidR="00BC47DD" w:rsidRPr="00143877" w:rsidRDefault="00BC47DD" w:rsidP="00BC47DD">
      <w:pPr>
        <w:spacing w:before="120" w:after="120"/>
        <w:jc w:val="both"/>
        <w:rPr>
          <w:rFonts w:cstheme="minorHAnsi"/>
          <w:sz w:val="24"/>
          <w:lang w:val="sr-Latn-RS"/>
        </w:rPr>
      </w:pPr>
      <w:r w:rsidRPr="00143877">
        <w:rPr>
          <w:rFonts w:cstheme="minorHAnsi"/>
          <w:sz w:val="24"/>
          <w:lang w:val="sr-Cyrl-RS"/>
        </w:rPr>
        <w:t xml:space="preserve">Целокупна површина газдиснке јединице </w:t>
      </w:r>
      <w:r w:rsidR="003A131C" w:rsidRPr="00143877">
        <w:rPr>
          <w:rFonts w:cstheme="minorHAnsi"/>
          <w:sz w:val="24"/>
          <w:lang w:val="sr-Cyrl-RS"/>
        </w:rPr>
        <w:t>налази се на територији Општине</w:t>
      </w:r>
      <w:r w:rsidR="000A4C9B" w:rsidRPr="00143877">
        <w:rPr>
          <w:rFonts w:cstheme="minorHAnsi"/>
          <w:sz w:val="24"/>
          <w:lang w:val="sr-Latn-RS"/>
        </w:rPr>
        <w:t xml:space="preserve"> </w:t>
      </w:r>
      <w:r w:rsidR="000A4C9B" w:rsidRPr="00143877">
        <w:rPr>
          <w:rFonts w:cstheme="minorHAnsi"/>
          <w:sz w:val="24"/>
          <w:lang w:val="sr-Cyrl-RS"/>
        </w:rPr>
        <w:t>Беочин.</w:t>
      </w:r>
      <w:r w:rsidR="007E45A1" w:rsidRPr="00143877">
        <w:rPr>
          <w:rFonts w:cstheme="minorHAnsi"/>
          <w:sz w:val="24"/>
          <w:lang w:val="sr-Latn-RS"/>
        </w:rPr>
        <w:t xml:space="preserve"> </w:t>
      </w:r>
    </w:p>
    <w:p w14:paraId="0FC445D5" w14:textId="1737341E" w:rsidR="00346A64" w:rsidRPr="00143877" w:rsidRDefault="00C52111" w:rsidP="006D0E54">
      <w:pPr>
        <w:keepNext/>
        <w:keepLines/>
        <w:spacing w:before="120" w:after="120"/>
        <w:jc w:val="both"/>
        <w:outlineLvl w:val="1"/>
        <w:rPr>
          <w:rFonts w:eastAsiaTheme="majorEastAsia" w:cstheme="minorHAnsi"/>
          <w:b/>
          <w:bCs/>
          <w:color w:val="4472C4" w:themeColor="accent1"/>
          <w:sz w:val="28"/>
          <w:szCs w:val="26"/>
          <w:lang w:val="sr-Cyrl-RS"/>
        </w:rPr>
      </w:pPr>
      <w:bookmarkStart w:id="204" w:name="_Toc353963908"/>
      <w:bookmarkStart w:id="205" w:name="_Toc356194818"/>
      <w:bookmarkStart w:id="206" w:name="_Toc415834694"/>
      <w:bookmarkStart w:id="207" w:name="_Toc427566085"/>
      <w:bookmarkStart w:id="208" w:name="_Toc450648725"/>
      <w:bookmarkStart w:id="209" w:name="_Toc451771353"/>
      <w:bookmarkStart w:id="210" w:name="_Toc457465037"/>
      <w:bookmarkStart w:id="211" w:name="_Toc457465538"/>
      <w:bookmarkStart w:id="212" w:name="_Toc457465948"/>
      <w:bookmarkStart w:id="213" w:name="_Toc478114911"/>
      <w:bookmarkStart w:id="214" w:name="_Toc483397303"/>
      <w:bookmarkStart w:id="215" w:name="_Toc491335759"/>
      <w:bookmarkStart w:id="216" w:name="_Toc492968090"/>
      <w:bookmarkStart w:id="217" w:name="_Toc496100577"/>
      <w:bookmarkStart w:id="218" w:name="_Toc496252186"/>
      <w:bookmarkStart w:id="219" w:name="_Toc510010821"/>
      <w:bookmarkStart w:id="220" w:name="_Toc37229395"/>
      <w:bookmarkStart w:id="221" w:name="_Toc68689309"/>
      <w:bookmarkStart w:id="222" w:name="_Toc103082287"/>
      <w:bookmarkStart w:id="223" w:name="_Toc103083841"/>
      <w:bookmarkStart w:id="224" w:name="_Toc170061793"/>
      <w:bookmarkStart w:id="225" w:name="_Toc176937542"/>
      <w:bookmarkStart w:id="226" w:name="_Toc179192940"/>
      <w:bookmarkStart w:id="227" w:name="_Toc185152204"/>
      <w:bookmarkStart w:id="228" w:name="_Toc232881055"/>
      <w:bookmarkStart w:id="229" w:name="_Toc191084786"/>
      <w:bookmarkStart w:id="230" w:name="_Toc222644108"/>
      <w:bookmarkStart w:id="231" w:name="_Toc222644192"/>
      <w:bookmarkStart w:id="232" w:name="_Toc222729984"/>
      <w:bookmarkStart w:id="233" w:name="_Toc223315051"/>
      <w:bookmarkStart w:id="234" w:name="_Toc223842180"/>
      <w:bookmarkStart w:id="235" w:name="_Toc223843339"/>
      <w:bookmarkStart w:id="236" w:name="_Toc223846680"/>
      <w:bookmarkStart w:id="237" w:name="_Toc342975021"/>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143877">
        <w:rPr>
          <w:rFonts w:eastAsiaTheme="majorEastAsia" w:cstheme="minorHAnsi"/>
          <w:b/>
          <w:bCs/>
          <w:color w:val="4472C4" w:themeColor="accent1"/>
          <w:sz w:val="28"/>
          <w:szCs w:val="26"/>
          <w:lang w:val="sr-Cyrl-RS"/>
        </w:rPr>
        <w:t>1.4</w:t>
      </w:r>
      <w:r w:rsidR="00346A64" w:rsidRPr="00143877">
        <w:rPr>
          <w:rFonts w:eastAsiaTheme="majorEastAsia" w:cstheme="minorHAnsi"/>
          <w:b/>
          <w:bCs/>
          <w:color w:val="4472C4" w:themeColor="accent1"/>
          <w:sz w:val="28"/>
          <w:szCs w:val="26"/>
          <w:lang w:val="sr-Cyrl-RS"/>
        </w:rPr>
        <w:t xml:space="preserve"> </w:t>
      </w:r>
      <w:bookmarkEnd w:id="204"/>
      <w:bookmarkEnd w:id="205"/>
      <w:r w:rsidR="00346A64" w:rsidRPr="00143877">
        <w:rPr>
          <w:rFonts w:eastAsiaTheme="majorEastAsia" w:cstheme="minorHAnsi"/>
          <w:b/>
          <w:bCs/>
          <w:color w:val="4472C4" w:themeColor="accent1"/>
          <w:sz w:val="28"/>
          <w:szCs w:val="26"/>
          <w:lang w:val="sr-Cyrl-RS"/>
        </w:rPr>
        <w:t>Рељеф</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00346A64" w:rsidRPr="00143877">
        <w:rPr>
          <w:rFonts w:eastAsiaTheme="majorEastAsia" w:cstheme="minorHAnsi"/>
          <w:b/>
          <w:bCs/>
          <w:color w:val="4472C4" w:themeColor="accent1"/>
          <w:sz w:val="28"/>
          <w:szCs w:val="26"/>
          <w:lang w:val="sr-Cyrl-RS"/>
        </w:rPr>
        <w:t xml:space="preserve"> и геоморфолошке карактеристике</w:t>
      </w:r>
      <w:bookmarkEnd w:id="224"/>
      <w:bookmarkEnd w:id="225"/>
      <w:bookmarkEnd w:id="226"/>
      <w:bookmarkEnd w:id="227"/>
      <w:bookmarkEnd w:id="228"/>
      <w:r w:rsidR="00346A64" w:rsidRPr="00143877">
        <w:rPr>
          <w:rFonts w:eastAsiaTheme="majorEastAsia" w:cstheme="minorHAnsi"/>
          <w:b/>
          <w:bCs/>
          <w:color w:val="4472C4" w:themeColor="accent1"/>
          <w:sz w:val="28"/>
          <w:szCs w:val="26"/>
          <w:lang w:val="sr-Cyrl-RS"/>
        </w:rPr>
        <w:t xml:space="preserve"> </w:t>
      </w:r>
    </w:p>
    <w:p w14:paraId="6266246C" w14:textId="77777777" w:rsidR="00523D30" w:rsidRPr="00143877" w:rsidRDefault="00523D30" w:rsidP="007C604E">
      <w:pPr>
        <w:jc w:val="both"/>
        <w:rPr>
          <w:rFonts w:cstheme="minorHAnsi"/>
          <w:sz w:val="24"/>
          <w:lang w:val="sr-Cyrl-RS"/>
        </w:rPr>
      </w:pPr>
      <w:bookmarkStart w:id="238" w:name="_Toc353963909"/>
      <w:bookmarkStart w:id="239" w:name="_Toc356194819"/>
      <w:bookmarkStart w:id="240" w:name="_Toc415834695"/>
      <w:bookmarkStart w:id="241" w:name="_Toc427566086"/>
      <w:bookmarkStart w:id="242" w:name="_Toc450648726"/>
      <w:bookmarkStart w:id="243" w:name="_Toc451771354"/>
      <w:bookmarkStart w:id="244" w:name="_Toc457465038"/>
      <w:bookmarkStart w:id="245" w:name="_Toc457465539"/>
      <w:bookmarkStart w:id="246" w:name="_Toc457465949"/>
      <w:bookmarkStart w:id="247" w:name="_Toc478114912"/>
      <w:bookmarkStart w:id="248" w:name="_Toc483397304"/>
      <w:bookmarkStart w:id="249" w:name="_Toc491335760"/>
      <w:bookmarkStart w:id="250" w:name="_Toc492968091"/>
      <w:bookmarkStart w:id="251" w:name="_Toc496100578"/>
      <w:bookmarkStart w:id="252" w:name="_Toc496252187"/>
      <w:bookmarkStart w:id="253" w:name="_Toc510010822"/>
      <w:bookmarkStart w:id="254" w:name="_Toc37229396"/>
      <w:bookmarkStart w:id="255" w:name="_Toc68689310"/>
      <w:bookmarkStart w:id="256" w:name="_Toc103082288"/>
      <w:bookmarkStart w:id="257" w:name="_Toc103083842"/>
      <w:bookmarkStart w:id="258" w:name="_Toc191084788"/>
      <w:bookmarkStart w:id="259" w:name="_Toc222644110"/>
      <w:bookmarkStart w:id="260" w:name="_Toc222644194"/>
      <w:bookmarkStart w:id="261" w:name="_Toc222729986"/>
      <w:bookmarkStart w:id="262" w:name="_Toc223315053"/>
      <w:bookmarkStart w:id="263" w:name="_Toc223842182"/>
      <w:bookmarkStart w:id="264" w:name="_Toc223843341"/>
      <w:bookmarkStart w:id="265" w:name="_Toc223846682"/>
      <w:bookmarkEnd w:id="229"/>
      <w:bookmarkEnd w:id="230"/>
      <w:bookmarkEnd w:id="231"/>
      <w:bookmarkEnd w:id="232"/>
      <w:bookmarkEnd w:id="233"/>
      <w:bookmarkEnd w:id="234"/>
      <w:bookmarkEnd w:id="235"/>
      <w:bookmarkEnd w:id="236"/>
      <w:bookmarkEnd w:id="237"/>
      <w:r w:rsidRPr="00143877">
        <w:rPr>
          <w:rFonts w:cstheme="minorHAnsi"/>
          <w:sz w:val="24"/>
          <w:lang w:val="sr-Cyrl-RS"/>
        </w:rPr>
        <w:t xml:space="preserve">Фрушка гора спада у ниске планине и са геоморфолошког становишта има више геоморфолошких целина. Највиши врх је Црвени чот (539 m.н.в.), а изражене су четири терасе на вертикалном профилу овог планинског ланца: од 450 до 539 m надморске висине, од 380 - 400 m надморске висине, од 310 - 360 m надморске висине и од 180 – 250 m надморске висине. Од највиших делова терен се спушта образујући терасе које су одвојене стрмим одсецима на северној страни и нешто блажим на јужној страни. Геолошка подлога у овом делу профила су: шкриљци, филити, серпентини, периодити, кристаласти шкриљци, андезити, дацити. Ниске падине покривене су најчешће лесом, а виши положаји језерско маринским наслагама. Ниже положаје карактеришу лесне заравни на холоценом и плеистоценом лесу које на најнижим положајима чини барски лес. Положаје уз речне токове карактеришу алувијалне равни. Значајни врхови су поред Црвеног чота још и: Змајевац (453 m н.в.), Велики Градац (471 m н.в.), Венац (451 m н.в.), Стражилово (321 m н.в.) и др. </w:t>
      </w:r>
      <w:r w:rsidRPr="00143877">
        <w:rPr>
          <w:rFonts w:cstheme="minorHAnsi"/>
          <w:sz w:val="24"/>
          <w:lang w:val="sr-Cyrl-RS"/>
        </w:rPr>
        <w:lastRenderedPageBreak/>
        <w:t xml:space="preserve">На јужној страни чија је основна карактеристика блажа изломљеност терена, лесне заравни су издељене ужим долинама и потоцима који се благо спуштају ка сремској равници. </w:t>
      </w:r>
    </w:p>
    <w:p w14:paraId="03738495" w14:textId="77777777" w:rsidR="00523D30" w:rsidRPr="00143877" w:rsidRDefault="00523D30" w:rsidP="007C604E">
      <w:pPr>
        <w:jc w:val="both"/>
        <w:rPr>
          <w:rFonts w:cstheme="minorHAnsi"/>
          <w:sz w:val="24"/>
          <w:lang w:val="sr-Cyrl-RS"/>
        </w:rPr>
      </w:pPr>
      <w:r w:rsidRPr="00143877">
        <w:rPr>
          <w:rFonts w:cstheme="minorHAnsi"/>
          <w:sz w:val="24"/>
          <w:lang w:val="sr-Cyrl-RS"/>
        </w:rPr>
        <w:t xml:space="preserve">Изражен рељеф комплекса Фрушке горе даје посебну естетску вредност овом подручју, а тиме је знатно увећан ранг вредности природне опремљености шуме за рекреацију. У том контексту посебну вредност чине видиковци који пружају пун утисак пејзажа са северне и јужне стране националног парка дубоко у војвођанску равницу. </w:t>
      </w:r>
    </w:p>
    <w:p w14:paraId="76BAF815" w14:textId="28818A01" w:rsidR="003A131C" w:rsidRPr="00143877" w:rsidRDefault="003A131C" w:rsidP="007C604E">
      <w:pPr>
        <w:jc w:val="both"/>
        <w:rPr>
          <w:rFonts w:cstheme="minorHAnsi"/>
          <w:bCs/>
          <w:sz w:val="24"/>
        </w:rPr>
      </w:pPr>
      <w:bookmarkStart w:id="266" w:name="_Toc191084787"/>
      <w:bookmarkStart w:id="267" w:name="_Toc222644109"/>
      <w:bookmarkStart w:id="268" w:name="_Toc222644193"/>
      <w:bookmarkStart w:id="269" w:name="_Toc222729985"/>
      <w:bookmarkStart w:id="270" w:name="_Toc223315052"/>
      <w:bookmarkStart w:id="271" w:name="_Toc223842181"/>
      <w:bookmarkStart w:id="272" w:name="_Toc223843340"/>
      <w:bookmarkStart w:id="273" w:name="_Toc223846681"/>
      <w:bookmarkStart w:id="274" w:name="_Toc342975022"/>
      <w:bookmarkStart w:id="275" w:name="_Toc318029935"/>
      <w:bookmarkStart w:id="276" w:name="_Toc352912631"/>
      <w:bookmarkStart w:id="277" w:name="_Toc352913118"/>
      <w:bookmarkStart w:id="278" w:name="_Toc353963910"/>
      <w:bookmarkStart w:id="279" w:name="_Toc356194820"/>
      <w:bookmarkStart w:id="280" w:name="_Toc415834696"/>
      <w:bookmarkStart w:id="281" w:name="_Toc427566087"/>
      <w:bookmarkStart w:id="282" w:name="_Toc450648727"/>
      <w:bookmarkStart w:id="283" w:name="_Toc451771355"/>
      <w:bookmarkStart w:id="284" w:name="_Toc457465039"/>
      <w:bookmarkStart w:id="285" w:name="_Toc457465540"/>
      <w:bookmarkStart w:id="286" w:name="_Toc457465950"/>
      <w:bookmarkStart w:id="287" w:name="_Toc478114913"/>
      <w:bookmarkStart w:id="288" w:name="_Toc483397305"/>
      <w:bookmarkStart w:id="289" w:name="_Toc491335761"/>
      <w:bookmarkStart w:id="290" w:name="_Toc492968092"/>
      <w:bookmarkStart w:id="291" w:name="_Toc496100579"/>
      <w:bookmarkStart w:id="292" w:name="_Toc496252188"/>
      <w:bookmarkStart w:id="293" w:name="_Toc510010823"/>
      <w:bookmarkStart w:id="294" w:name="_Toc37229397"/>
      <w:bookmarkStart w:id="295" w:name="_Toc68689311"/>
      <w:bookmarkStart w:id="296" w:name="_Toc103082289"/>
      <w:bookmarkStart w:id="297" w:name="_Toc103083843"/>
      <w:bookmarkStart w:id="298" w:name="_Toc170061794"/>
      <w:bookmarkStart w:id="299" w:name="_Toc176937543"/>
      <w:bookmarkStart w:id="300" w:name="_Toc179192941"/>
      <w:bookmarkStart w:id="301" w:name="_Toc18515220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roofErr w:type="spellStart"/>
      <w:r w:rsidRPr="00143877">
        <w:rPr>
          <w:rFonts w:cstheme="minorHAnsi"/>
          <w:bCs/>
          <w:sz w:val="24"/>
        </w:rPr>
        <w:t>Напред</w:t>
      </w:r>
      <w:proofErr w:type="spellEnd"/>
      <w:r w:rsidRPr="00143877">
        <w:rPr>
          <w:rFonts w:cstheme="minorHAnsi"/>
          <w:bCs/>
          <w:sz w:val="24"/>
        </w:rPr>
        <w:t xml:space="preserve"> </w:t>
      </w:r>
      <w:proofErr w:type="spellStart"/>
      <w:r w:rsidRPr="00143877">
        <w:rPr>
          <w:rFonts w:cstheme="minorHAnsi"/>
          <w:bCs/>
          <w:sz w:val="24"/>
        </w:rPr>
        <w:t>наведене</w:t>
      </w:r>
      <w:proofErr w:type="spellEnd"/>
      <w:r w:rsidRPr="00143877">
        <w:rPr>
          <w:rFonts w:cstheme="minorHAnsi"/>
          <w:bCs/>
          <w:sz w:val="24"/>
        </w:rPr>
        <w:t xml:space="preserve"> </w:t>
      </w:r>
      <w:proofErr w:type="spellStart"/>
      <w:r w:rsidRPr="00143877">
        <w:rPr>
          <w:rFonts w:cstheme="minorHAnsi"/>
          <w:bCs/>
          <w:sz w:val="24"/>
        </w:rPr>
        <w:t>карактеристике</w:t>
      </w:r>
      <w:proofErr w:type="spellEnd"/>
      <w:r w:rsidRPr="00143877">
        <w:rPr>
          <w:rFonts w:cstheme="minorHAnsi"/>
          <w:bCs/>
          <w:sz w:val="24"/>
        </w:rPr>
        <w:t xml:space="preserve"> </w:t>
      </w:r>
      <w:proofErr w:type="spellStart"/>
      <w:r w:rsidRPr="00143877">
        <w:rPr>
          <w:rFonts w:cstheme="minorHAnsi"/>
          <w:bCs/>
          <w:sz w:val="24"/>
        </w:rPr>
        <w:t>идентичне</w:t>
      </w:r>
      <w:proofErr w:type="spellEnd"/>
      <w:r w:rsidRPr="00143877">
        <w:rPr>
          <w:rFonts w:cstheme="minorHAnsi"/>
          <w:bCs/>
          <w:sz w:val="24"/>
        </w:rPr>
        <w:t xml:space="preserve"> </w:t>
      </w:r>
      <w:proofErr w:type="spellStart"/>
      <w:r w:rsidRPr="00143877">
        <w:rPr>
          <w:rFonts w:cstheme="minorHAnsi"/>
          <w:bCs/>
          <w:sz w:val="24"/>
        </w:rPr>
        <w:t>су</w:t>
      </w:r>
      <w:proofErr w:type="spellEnd"/>
      <w:r w:rsidRPr="00143877">
        <w:rPr>
          <w:rFonts w:cstheme="minorHAnsi"/>
          <w:bCs/>
          <w:sz w:val="24"/>
        </w:rPr>
        <w:t xml:space="preserve"> и </w:t>
      </w:r>
      <w:proofErr w:type="spellStart"/>
      <w:r w:rsidRPr="00143877">
        <w:rPr>
          <w:rFonts w:cstheme="minorHAnsi"/>
          <w:bCs/>
          <w:sz w:val="24"/>
        </w:rPr>
        <w:t>за</w:t>
      </w:r>
      <w:proofErr w:type="spellEnd"/>
      <w:r w:rsidRPr="00143877">
        <w:rPr>
          <w:rFonts w:cstheme="minorHAnsi"/>
          <w:bCs/>
          <w:sz w:val="24"/>
        </w:rPr>
        <w:t xml:space="preserve"> </w:t>
      </w:r>
      <w:proofErr w:type="spellStart"/>
      <w:r w:rsidRPr="00143877">
        <w:rPr>
          <w:rFonts w:cstheme="minorHAnsi"/>
          <w:bCs/>
          <w:sz w:val="24"/>
        </w:rPr>
        <w:t>ову</w:t>
      </w:r>
      <w:proofErr w:type="spellEnd"/>
      <w:r w:rsidRPr="00143877">
        <w:rPr>
          <w:rFonts w:cstheme="minorHAnsi"/>
          <w:bCs/>
          <w:sz w:val="24"/>
        </w:rPr>
        <w:t xml:space="preserve"> </w:t>
      </w:r>
      <w:proofErr w:type="spellStart"/>
      <w:r w:rsidRPr="00143877">
        <w:rPr>
          <w:rFonts w:cstheme="minorHAnsi"/>
          <w:bCs/>
          <w:sz w:val="24"/>
        </w:rPr>
        <w:t>газдинску</w:t>
      </w:r>
      <w:proofErr w:type="spellEnd"/>
      <w:r w:rsidRPr="00143877">
        <w:rPr>
          <w:rFonts w:cstheme="minorHAnsi"/>
          <w:bCs/>
          <w:sz w:val="24"/>
        </w:rPr>
        <w:t xml:space="preserve"> </w:t>
      </w:r>
      <w:proofErr w:type="spellStart"/>
      <w:r w:rsidRPr="00143877">
        <w:rPr>
          <w:rFonts w:cstheme="minorHAnsi"/>
          <w:bCs/>
          <w:sz w:val="24"/>
        </w:rPr>
        <w:t>јединицу</w:t>
      </w:r>
      <w:proofErr w:type="spellEnd"/>
      <w:r w:rsidRPr="00143877">
        <w:rPr>
          <w:rFonts w:cstheme="minorHAnsi"/>
          <w:bCs/>
          <w:sz w:val="24"/>
        </w:rPr>
        <w:t xml:space="preserve">, </w:t>
      </w:r>
      <w:proofErr w:type="spellStart"/>
      <w:r w:rsidRPr="00143877">
        <w:rPr>
          <w:rFonts w:cstheme="minorHAnsi"/>
          <w:bCs/>
          <w:sz w:val="24"/>
        </w:rPr>
        <w:t>односно</w:t>
      </w:r>
      <w:proofErr w:type="spellEnd"/>
      <w:r w:rsidRPr="00143877">
        <w:rPr>
          <w:rFonts w:cstheme="minorHAnsi"/>
          <w:bCs/>
          <w:sz w:val="24"/>
        </w:rPr>
        <w:t xml:space="preserve"> </w:t>
      </w:r>
      <w:proofErr w:type="spellStart"/>
      <w:r w:rsidRPr="00143877">
        <w:rPr>
          <w:rFonts w:cstheme="minorHAnsi"/>
          <w:bCs/>
          <w:sz w:val="24"/>
        </w:rPr>
        <w:t>она</w:t>
      </w:r>
      <w:proofErr w:type="spellEnd"/>
      <w:r w:rsidRPr="00143877">
        <w:rPr>
          <w:rFonts w:cstheme="minorHAnsi"/>
          <w:bCs/>
          <w:sz w:val="24"/>
        </w:rPr>
        <w:t xml:space="preserve"> </w:t>
      </w:r>
      <w:proofErr w:type="spellStart"/>
      <w:r w:rsidRPr="00143877">
        <w:rPr>
          <w:rFonts w:cstheme="minorHAnsi"/>
          <w:bCs/>
          <w:sz w:val="24"/>
        </w:rPr>
        <w:t>обухвата</w:t>
      </w:r>
      <w:proofErr w:type="spellEnd"/>
      <w:r w:rsidRPr="00143877">
        <w:rPr>
          <w:rFonts w:cstheme="minorHAnsi"/>
          <w:bCs/>
          <w:sz w:val="24"/>
        </w:rPr>
        <w:t xml:space="preserve"> </w:t>
      </w:r>
      <w:proofErr w:type="spellStart"/>
      <w:r w:rsidRPr="00143877">
        <w:rPr>
          <w:rFonts w:cstheme="minorHAnsi"/>
          <w:bCs/>
          <w:sz w:val="24"/>
        </w:rPr>
        <w:t>сливове</w:t>
      </w:r>
      <w:proofErr w:type="spellEnd"/>
      <w:r w:rsidRPr="00143877">
        <w:rPr>
          <w:rFonts w:cstheme="minorHAnsi"/>
          <w:bCs/>
          <w:sz w:val="24"/>
        </w:rPr>
        <w:t xml:space="preserve"> </w:t>
      </w:r>
      <w:proofErr w:type="spellStart"/>
      <w:r w:rsidRPr="00143877">
        <w:rPr>
          <w:rFonts w:cstheme="minorHAnsi"/>
          <w:bCs/>
          <w:sz w:val="24"/>
        </w:rPr>
        <w:t>потока</w:t>
      </w:r>
      <w:proofErr w:type="spellEnd"/>
      <w:r w:rsidRPr="00143877">
        <w:rPr>
          <w:rFonts w:cstheme="minorHAnsi"/>
          <w:bCs/>
          <w:sz w:val="24"/>
        </w:rPr>
        <w:t xml:space="preserve"> </w:t>
      </w:r>
      <w:proofErr w:type="spellStart"/>
      <w:r w:rsidRPr="00143877">
        <w:rPr>
          <w:rFonts w:cstheme="minorHAnsi"/>
          <w:bCs/>
          <w:sz w:val="24"/>
        </w:rPr>
        <w:t>Краљевац</w:t>
      </w:r>
      <w:proofErr w:type="spellEnd"/>
      <w:r w:rsidRPr="00143877">
        <w:rPr>
          <w:rFonts w:cstheme="minorHAnsi"/>
          <w:bCs/>
          <w:sz w:val="24"/>
        </w:rPr>
        <w:t xml:space="preserve">, </w:t>
      </w:r>
      <w:proofErr w:type="spellStart"/>
      <w:r w:rsidRPr="00143877">
        <w:rPr>
          <w:rFonts w:cstheme="minorHAnsi"/>
          <w:bCs/>
          <w:sz w:val="24"/>
        </w:rPr>
        <w:t>Грабовац</w:t>
      </w:r>
      <w:proofErr w:type="spellEnd"/>
      <w:r w:rsidRPr="00143877">
        <w:rPr>
          <w:rFonts w:cstheme="minorHAnsi"/>
          <w:bCs/>
          <w:sz w:val="24"/>
        </w:rPr>
        <w:t xml:space="preserve"> и </w:t>
      </w:r>
      <w:proofErr w:type="spellStart"/>
      <w:r w:rsidRPr="00143877">
        <w:rPr>
          <w:rFonts w:cstheme="minorHAnsi"/>
          <w:bCs/>
          <w:sz w:val="24"/>
        </w:rPr>
        <w:t>Росово</w:t>
      </w:r>
      <w:proofErr w:type="spellEnd"/>
      <w:r w:rsidRPr="00143877">
        <w:rPr>
          <w:rFonts w:cstheme="minorHAnsi"/>
          <w:bCs/>
          <w:sz w:val="24"/>
        </w:rPr>
        <w:t xml:space="preserve"> </w:t>
      </w:r>
      <w:proofErr w:type="spellStart"/>
      <w:r w:rsidRPr="00143877">
        <w:rPr>
          <w:rFonts w:cstheme="minorHAnsi"/>
          <w:bCs/>
          <w:sz w:val="24"/>
        </w:rPr>
        <w:t>који</w:t>
      </w:r>
      <w:proofErr w:type="spellEnd"/>
      <w:r w:rsidRPr="00143877">
        <w:rPr>
          <w:rFonts w:cstheme="minorHAnsi"/>
          <w:bCs/>
          <w:sz w:val="24"/>
        </w:rPr>
        <w:t xml:space="preserve"> </w:t>
      </w:r>
      <w:proofErr w:type="spellStart"/>
      <w:r w:rsidRPr="00143877">
        <w:rPr>
          <w:rFonts w:cstheme="minorHAnsi"/>
          <w:bCs/>
          <w:sz w:val="24"/>
        </w:rPr>
        <w:t>теку</w:t>
      </w:r>
      <w:proofErr w:type="spellEnd"/>
      <w:r w:rsidRPr="00143877">
        <w:rPr>
          <w:rFonts w:cstheme="minorHAnsi"/>
          <w:bCs/>
          <w:sz w:val="24"/>
        </w:rPr>
        <w:t xml:space="preserve"> </w:t>
      </w:r>
      <w:proofErr w:type="spellStart"/>
      <w:r w:rsidRPr="00143877">
        <w:rPr>
          <w:rFonts w:cstheme="minorHAnsi"/>
          <w:bCs/>
          <w:sz w:val="24"/>
        </w:rPr>
        <w:t>од</w:t>
      </w:r>
      <w:proofErr w:type="spellEnd"/>
      <w:r w:rsidRPr="00143877">
        <w:rPr>
          <w:rFonts w:cstheme="minorHAnsi"/>
          <w:bCs/>
          <w:sz w:val="24"/>
        </w:rPr>
        <w:t xml:space="preserve"> </w:t>
      </w:r>
      <w:proofErr w:type="spellStart"/>
      <w:r w:rsidRPr="00143877">
        <w:rPr>
          <w:rFonts w:cstheme="minorHAnsi"/>
          <w:bCs/>
          <w:sz w:val="24"/>
        </w:rPr>
        <w:t>главног</w:t>
      </w:r>
      <w:proofErr w:type="spellEnd"/>
      <w:r w:rsidRPr="00143877">
        <w:rPr>
          <w:rFonts w:cstheme="minorHAnsi"/>
          <w:bCs/>
          <w:sz w:val="24"/>
        </w:rPr>
        <w:t xml:space="preserve"> </w:t>
      </w:r>
      <w:proofErr w:type="spellStart"/>
      <w:r w:rsidRPr="00143877">
        <w:rPr>
          <w:rFonts w:cstheme="minorHAnsi"/>
          <w:bCs/>
          <w:sz w:val="24"/>
        </w:rPr>
        <w:t>гребена</w:t>
      </w:r>
      <w:proofErr w:type="spellEnd"/>
      <w:r w:rsidRPr="00143877">
        <w:rPr>
          <w:rFonts w:cstheme="minorHAnsi"/>
          <w:bCs/>
          <w:sz w:val="24"/>
        </w:rPr>
        <w:t xml:space="preserve"> </w:t>
      </w:r>
      <w:proofErr w:type="spellStart"/>
      <w:r w:rsidRPr="00143877">
        <w:rPr>
          <w:rFonts w:cstheme="minorHAnsi"/>
          <w:bCs/>
          <w:sz w:val="24"/>
        </w:rPr>
        <w:t>Фрушке</w:t>
      </w:r>
      <w:proofErr w:type="spellEnd"/>
      <w:r w:rsidRPr="00143877">
        <w:rPr>
          <w:rFonts w:cstheme="minorHAnsi"/>
          <w:bCs/>
          <w:sz w:val="24"/>
        </w:rPr>
        <w:t xml:space="preserve"> </w:t>
      </w:r>
      <w:proofErr w:type="spellStart"/>
      <w:r w:rsidRPr="00143877">
        <w:rPr>
          <w:rFonts w:cstheme="minorHAnsi"/>
          <w:bCs/>
          <w:sz w:val="24"/>
        </w:rPr>
        <w:t>Горе</w:t>
      </w:r>
      <w:proofErr w:type="spellEnd"/>
      <w:r w:rsidRPr="00143877">
        <w:rPr>
          <w:rFonts w:cstheme="minorHAnsi"/>
          <w:bCs/>
          <w:sz w:val="24"/>
        </w:rPr>
        <w:t xml:space="preserve"> </w:t>
      </w:r>
      <w:proofErr w:type="spellStart"/>
      <w:r w:rsidRPr="00143877">
        <w:rPr>
          <w:rFonts w:cstheme="minorHAnsi"/>
          <w:bCs/>
          <w:sz w:val="24"/>
        </w:rPr>
        <w:t>према</w:t>
      </w:r>
      <w:proofErr w:type="spellEnd"/>
      <w:r w:rsidRPr="00143877">
        <w:rPr>
          <w:rFonts w:cstheme="minorHAnsi"/>
          <w:bCs/>
          <w:sz w:val="24"/>
        </w:rPr>
        <w:t xml:space="preserve"> </w:t>
      </w:r>
      <w:proofErr w:type="spellStart"/>
      <w:r w:rsidRPr="00143877">
        <w:rPr>
          <w:rFonts w:cstheme="minorHAnsi"/>
          <w:bCs/>
          <w:sz w:val="24"/>
        </w:rPr>
        <w:t>југу</w:t>
      </w:r>
      <w:proofErr w:type="spellEnd"/>
      <w:r w:rsidRPr="00143877">
        <w:rPr>
          <w:rFonts w:cstheme="minorHAnsi"/>
          <w:bCs/>
          <w:sz w:val="24"/>
        </w:rPr>
        <w:t xml:space="preserve">. </w:t>
      </w:r>
      <w:proofErr w:type="spellStart"/>
      <w:r w:rsidRPr="00143877">
        <w:rPr>
          <w:rFonts w:cstheme="minorHAnsi"/>
          <w:bCs/>
          <w:sz w:val="24"/>
        </w:rPr>
        <w:t>Главне</w:t>
      </w:r>
      <w:proofErr w:type="spellEnd"/>
      <w:r w:rsidRPr="00143877">
        <w:rPr>
          <w:rFonts w:cstheme="minorHAnsi"/>
          <w:bCs/>
          <w:sz w:val="24"/>
        </w:rPr>
        <w:t xml:space="preserve"> </w:t>
      </w:r>
      <w:proofErr w:type="spellStart"/>
      <w:r w:rsidRPr="00143877">
        <w:rPr>
          <w:rFonts w:cstheme="minorHAnsi"/>
          <w:bCs/>
          <w:sz w:val="24"/>
        </w:rPr>
        <w:t>експозиције</w:t>
      </w:r>
      <w:proofErr w:type="spellEnd"/>
      <w:r w:rsidRPr="00143877">
        <w:rPr>
          <w:rFonts w:cstheme="minorHAnsi"/>
          <w:bCs/>
          <w:sz w:val="24"/>
        </w:rPr>
        <w:t xml:space="preserve"> у </w:t>
      </w:r>
      <w:proofErr w:type="spellStart"/>
      <w:r w:rsidRPr="00143877">
        <w:rPr>
          <w:rFonts w:cstheme="minorHAnsi"/>
          <w:bCs/>
          <w:sz w:val="24"/>
        </w:rPr>
        <w:t>овој</w:t>
      </w:r>
      <w:proofErr w:type="spellEnd"/>
      <w:r w:rsidRPr="00143877">
        <w:rPr>
          <w:rFonts w:cstheme="minorHAnsi"/>
          <w:bCs/>
          <w:sz w:val="24"/>
        </w:rPr>
        <w:t xml:space="preserve"> </w:t>
      </w:r>
      <w:proofErr w:type="spellStart"/>
      <w:r w:rsidRPr="00143877">
        <w:rPr>
          <w:rFonts w:cstheme="minorHAnsi"/>
          <w:bCs/>
          <w:sz w:val="24"/>
        </w:rPr>
        <w:t>газдинској</w:t>
      </w:r>
      <w:proofErr w:type="spellEnd"/>
      <w:r w:rsidRPr="00143877">
        <w:rPr>
          <w:rFonts w:cstheme="minorHAnsi"/>
          <w:bCs/>
          <w:sz w:val="24"/>
        </w:rPr>
        <w:t xml:space="preserve"> </w:t>
      </w:r>
      <w:proofErr w:type="spellStart"/>
      <w:r w:rsidRPr="00143877">
        <w:rPr>
          <w:rFonts w:cstheme="minorHAnsi"/>
          <w:bCs/>
          <w:sz w:val="24"/>
        </w:rPr>
        <w:t>јединици</w:t>
      </w:r>
      <w:proofErr w:type="spellEnd"/>
      <w:r w:rsidRPr="00143877">
        <w:rPr>
          <w:rFonts w:cstheme="minorHAnsi"/>
          <w:bCs/>
          <w:sz w:val="24"/>
        </w:rPr>
        <w:t xml:space="preserve"> </w:t>
      </w:r>
      <w:proofErr w:type="spellStart"/>
      <w:r w:rsidRPr="00143877">
        <w:rPr>
          <w:rFonts w:cstheme="minorHAnsi"/>
          <w:bCs/>
          <w:sz w:val="24"/>
        </w:rPr>
        <w:t>је</w:t>
      </w:r>
      <w:proofErr w:type="spellEnd"/>
      <w:r w:rsidRPr="00143877">
        <w:rPr>
          <w:rFonts w:cstheme="minorHAnsi"/>
          <w:bCs/>
          <w:sz w:val="24"/>
        </w:rPr>
        <w:t xml:space="preserve"> </w:t>
      </w:r>
      <w:proofErr w:type="spellStart"/>
      <w:r w:rsidRPr="00143877">
        <w:rPr>
          <w:rFonts w:cstheme="minorHAnsi"/>
          <w:bCs/>
          <w:sz w:val="24"/>
        </w:rPr>
        <w:t>јужна</w:t>
      </w:r>
      <w:proofErr w:type="spellEnd"/>
      <w:r w:rsidRPr="00143877">
        <w:rPr>
          <w:rFonts w:cstheme="minorHAnsi"/>
          <w:bCs/>
          <w:sz w:val="24"/>
        </w:rPr>
        <w:t xml:space="preserve">, </w:t>
      </w:r>
      <w:proofErr w:type="spellStart"/>
      <w:r w:rsidRPr="00143877">
        <w:rPr>
          <w:rFonts w:cstheme="minorHAnsi"/>
          <w:bCs/>
          <w:sz w:val="24"/>
        </w:rPr>
        <w:t>југозападна</w:t>
      </w:r>
      <w:proofErr w:type="spellEnd"/>
      <w:r w:rsidRPr="00143877">
        <w:rPr>
          <w:rFonts w:cstheme="minorHAnsi"/>
          <w:bCs/>
          <w:sz w:val="24"/>
        </w:rPr>
        <w:t xml:space="preserve"> и </w:t>
      </w:r>
      <w:proofErr w:type="spellStart"/>
      <w:r w:rsidRPr="00143877">
        <w:rPr>
          <w:rFonts w:cstheme="minorHAnsi"/>
          <w:bCs/>
          <w:sz w:val="24"/>
        </w:rPr>
        <w:t>југоисточна</w:t>
      </w:r>
      <w:proofErr w:type="spellEnd"/>
      <w:r w:rsidRPr="00143877">
        <w:rPr>
          <w:rFonts w:cstheme="minorHAnsi"/>
          <w:bCs/>
          <w:sz w:val="24"/>
        </w:rPr>
        <w:t xml:space="preserve">. </w:t>
      </w:r>
      <w:proofErr w:type="spellStart"/>
      <w:r w:rsidRPr="00143877">
        <w:rPr>
          <w:rFonts w:cstheme="minorHAnsi"/>
          <w:bCs/>
          <w:sz w:val="24"/>
        </w:rPr>
        <w:t>Највиши</w:t>
      </w:r>
      <w:proofErr w:type="spellEnd"/>
      <w:r w:rsidRPr="00143877">
        <w:rPr>
          <w:rFonts w:cstheme="minorHAnsi"/>
          <w:bCs/>
          <w:sz w:val="24"/>
        </w:rPr>
        <w:t xml:space="preserve"> </w:t>
      </w:r>
      <w:proofErr w:type="spellStart"/>
      <w:r w:rsidRPr="00143877">
        <w:rPr>
          <w:rFonts w:cstheme="minorHAnsi"/>
          <w:bCs/>
          <w:sz w:val="24"/>
        </w:rPr>
        <w:t>врх</w:t>
      </w:r>
      <w:proofErr w:type="spellEnd"/>
      <w:r w:rsidRPr="00143877">
        <w:rPr>
          <w:rFonts w:cstheme="minorHAnsi"/>
          <w:bCs/>
          <w:sz w:val="24"/>
        </w:rPr>
        <w:t xml:space="preserve"> </w:t>
      </w:r>
      <w:proofErr w:type="spellStart"/>
      <w:r w:rsidRPr="00143877">
        <w:rPr>
          <w:rFonts w:cstheme="minorHAnsi"/>
          <w:bCs/>
          <w:sz w:val="24"/>
        </w:rPr>
        <w:t>ове</w:t>
      </w:r>
      <w:proofErr w:type="spellEnd"/>
      <w:r w:rsidRPr="00143877">
        <w:rPr>
          <w:rFonts w:cstheme="minorHAnsi"/>
          <w:bCs/>
          <w:sz w:val="24"/>
        </w:rPr>
        <w:t xml:space="preserve"> </w:t>
      </w:r>
      <w:proofErr w:type="spellStart"/>
      <w:r w:rsidRPr="00143877">
        <w:rPr>
          <w:rFonts w:cstheme="minorHAnsi"/>
          <w:bCs/>
          <w:sz w:val="24"/>
        </w:rPr>
        <w:t>јединице</w:t>
      </w:r>
      <w:proofErr w:type="spellEnd"/>
      <w:r w:rsidRPr="00143877">
        <w:rPr>
          <w:rFonts w:cstheme="minorHAnsi"/>
          <w:bCs/>
          <w:sz w:val="24"/>
        </w:rPr>
        <w:t xml:space="preserve"> </w:t>
      </w:r>
      <w:proofErr w:type="spellStart"/>
      <w:r w:rsidRPr="00143877">
        <w:rPr>
          <w:rFonts w:cstheme="minorHAnsi"/>
          <w:bCs/>
          <w:sz w:val="24"/>
        </w:rPr>
        <w:t>је</w:t>
      </w:r>
      <w:proofErr w:type="spellEnd"/>
      <w:r w:rsidRPr="00143877">
        <w:rPr>
          <w:rFonts w:cstheme="minorHAnsi"/>
          <w:bCs/>
          <w:sz w:val="24"/>
        </w:rPr>
        <w:t xml:space="preserve"> </w:t>
      </w:r>
      <w:proofErr w:type="spellStart"/>
      <w:r w:rsidRPr="00143877">
        <w:rPr>
          <w:rFonts w:cstheme="minorHAnsi"/>
          <w:bCs/>
          <w:sz w:val="24"/>
        </w:rPr>
        <w:t>Црвени</w:t>
      </w:r>
      <w:proofErr w:type="spellEnd"/>
      <w:r w:rsidRPr="00143877">
        <w:rPr>
          <w:rFonts w:cstheme="minorHAnsi"/>
          <w:bCs/>
          <w:sz w:val="24"/>
        </w:rPr>
        <w:t xml:space="preserve"> </w:t>
      </w:r>
      <w:proofErr w:type="spellStart"/>
      <w:r w:rsidRPr="00143877">
        <w:rPr>
          <w:rFonts w:cstheme="minorHAnsi"/>
          <w:bCs/>
          <w:sz w:val="24"/>
        </w:rPr>
        <w:t>чот</w:t>
      </w:r>
      <w:proofErr w:type="spellEnd"/>
      <w:r w:rsidRPr="00143877">
        <w:rPr>
          <w:rFonts w:cstheme="minorHAnsi"/>
          <w:bCs/>
          <w:sz w:val="24"/>
        </w:rPr>
        <w:t xml:space="preserve"> (538</w:t>
      </w:r>
      <w:r w:rsidR="00200076" w:rsidRPr="00143877">
        <w:rPr>
          <w:rFonts w:cstheme="minorHAnsi"/>
          <w:bCs/>
          <w:sz w:val="24"/>
        </w:rPr>
        <w:t xml:space="preserve"> m</w:t>
      </w:r>
      <w:r w:rsidRPr="00143877">
        <w:rPr>
          <w:rFonts w:cstheme="minorHAnsi"/>
          <w:bCs/>
          <w:sz w:val="24"/>
        </w:rPr>
        <w:t xml:space="preserve"> </w:t>
      </w:r>
      <w:proofErr w:type="spellStart"/>
      <w:r w:rsidR="00200076" w:rsidRPr="00143877">
        <w:rPr>
          <w:rFonts w:cstheme="minorHAnsi"/>
          <w:bCs/>
          <w:sz w:val="24"/>
        </w:rPr>
        <w:t>н.в</w:t>
      </w:r>
      <w:proofErr w:type="spellEnd"/>
      <w:r w:rsidR="00200076" w:rsidRPr="00143877">
        <w:rPr>
          <w:rFonts w:cstheme="minorHAnsi"/>
          <w:bCs/>
          <w:sz w:val="24"/>
        </w:rPr>
        <w:t>.</w:t>
      </w:r>
      <w:r w:rsidRPr="00143877">
        <w:rPr>
          <w:rFonts w:cstheme="minorHAnsi"/>
          <w:bCs/>
          <w:sz w:val="24"/>
        </w:rPr>
        <w:t xml:space="preserve">) а </w:t>
      </w:r>
      <w:proofErr w:type="spellStart"/>
      <w:r w:rsidRPr="00143877">
        <w:rPr>
          <w:rFonts w:cstheme="minorHAnsi"/>
          <w:bCs/>
          <w:sz w:val="24"/>
        </w:rPr>
        <w:t>на</w:t>
      </w:r>
      <w:r w:rsidR="00200076" w:rsidRPr="00143877">
        <w:rPr>
          <w:rFonts w:cstheme="minorHAnsi"/>
          <w:bCs/>
          <w:sz w:val="24"/>
        </w:rPr>
        <w:t>јнижа</w:t>
      </w:r>
      <w:proofErr w:type="spellEnd"/>
      <w:r w:rsidR="00200076" w:rsidRPr="00143877">
        <w:rPr>
          <w:rFonts w:cstheme="minorHAnsi"/>
          <w:bCs/>
          <w:sz w:val="24"/>
        </w:rPr>
        <w:t xml:space="preserve"> </w:t>
      </w:r>
      <w:proofErr w:type="spellStart"/>
      <w:r w:rsidR="00200076" w:rsidRPr="00143877">
        <w:rPr>
          <w:rFonts w:cstheme="minorHAnsi"/>
          <w:bCs/>
          <w:sz w:val="24"/>
        </w:rPr>
        <w:t>тачка</w:t>
      </w:r>
      <w:proofErr w:type="spellEnd"/>
      <w:r w:rsidR="00200076" w:rsidRPr="00143877">
        <w:rPr>
          <w:rFonts w:cstheme="minorHAnsi"/>
          <w:bCs/>
          <w:sz w:val="24"/>
        </w:rPr>
        <w:t xml:space="preserve"> </w:t>
      </w:r>
      <w:proofErr w:type="spellStart"/>
      <w:r w:rsidR="00200076" w:rsidRPr="00143877">
        <w:rPr>
          <w:rFonts w:cstheme="minorHAnsi"/>
          <w:bCs/>
          <w:sz w:val="24"/>
        </w:rPr>
        <w:t>је</w:t>
      </w:r>
      <w:proofErr w:type="spellEnd"/>
      <w:r w:rsidR="00200076" w:rsidRPr="00143877">
        <w:rPr>
          <w:rFonts w:cstheme="minorHAnsi"/>
          <w:bCs/>
          <w:sz w:val="24"/>
        </w:rPr>
        <w:t xml:space="preserve"> у </w:t>
      </w:r>
      <w:proofErr w:type="spellStart"/>
      <w:r w:rsidR="00200076" w:rsidRPr="00143877">
        <w:rPr>
          <w:rFonts w:cstheme="minorHAnsi"/>
          <w:bCs/>
          <w:sz w:val="24"/>
        </w:rPr>
        <w:t>оделењу</w:t>
      </w:r>
      <w:proofErr w:type="spellEnd"/>
      <w:r w:rsidR="00200076" w:rsidRPr="00143877">
        <w:rPr>
          <w:rFonts w:cstheme="minorHAnsi"/>
          <w:bCs/>
          <w:sz w:val="24"/>
        </w:rPr>
        <w:t xml:space="preserve"> 1 (</w:t>
      </w:r>
      <w:r w:rsidR="00200076" w:rsidRPr="00143877">
        <w:rPr>
          <w:rFonts w:cstheme="minorHAnsi"/>
          <w:bCs/>
          <w:sz w:val="24"/>
          <w:lang w:val="sr-Cyrl-RS"/>
        </w:rPr>
        <w:t>167</w:t>
      </w:r>
      <w:r w:rsidRPr="00143877">
        <w:rPr>
          <w:rFonts w:cstheme="minorHAnsi"/>
          <w:bCs/>
          <w:sz w:val="24"/>
        </w:rPr>
        <w:t xml:space="preserve"> </w:t>
      </w:r>
      <w:r w:rsidR="00200076" w:rsidRPr="00143877">
        <w:rPr>
          <w:rFonts w:cstheme="minorHAnsi"/>
          <w:bCs/>
          <w:sz w:val="24"/>
        </w:rPr>
        <w:t xml:space="preserve">m </w:t>
      </w:r>
      <w:proofErr w:type="spellStart"/>
      <w:r w:rsidR="00200076" w:rsidRPr="00143877">
        <w:rPr>
          <w:rFonts w:cstheme="minorHAnsi"/>
          <w:bCs/>
          <w:sz w:val="24"/>
        </w:rPr>
        <w:t>н.в</w:t>
      </w:r>
      <w:proofErr w:type="spellEnd"/>
      <w:r w:rsidR="00200076" w:rsidRPr="00143877">
        <w:rPr>
          <w:rFonts w:cstheme="minorHAnsi"/>
          <w:bCs/>
          <w:sz w:val="24"/>
        </w:rPr>
        <w:t>.</w:t>
      </w:r>
      <w:r w:rsidRPr="00143877">
        <w:rPr>
          <w:rFonts w:cstheme="minorHAnsi"/>
          <w:bCs/>
          <w:sz w:val="24"/>
        </w:rPr>
        <w:t>).</w:t>
      </w:r>
    </w:p>
    <w:p w14:paraId="3358218B" w14:textId="7DCC367C" w:rsidR="00523D30" w:rsidRPr="00143877" w:rsidRDefault="00C52111" w:rsidP="000B50F1">
      <w:pPr>
        <w:pStyle w:val="Heading2"/>
        <w:spacing w:before="120" w:after="120"/>
        <w:rPr>
          <w:rFonts w:asciiTheme="minorHAnsi" w:hAnsiTheme="minorHAnsi" w:cstheme="minorHAnsi"/>
          <w:sz w:val="28"/>
        </w:rPr>
      </w:pPr>
      <w:bookmarkStart w:id="302" w:name="_Toc232881056"/>
      <w:r w:rsidRPr="00143877">
        <w:rPr>
          <w:rFonts w:asciiTheme="minorHAnsi" w:hAnsiTheme="minorHAnsi" w:cstheme="minorHAnsi"/>
          <w:sz w:val="28"/>
        </w:rPr>
        <w:t>1.5</w:t>
      </w:r>
      <w:r w:rsidR="00346A64" w:rsidRPr="00143877">
        <w:rPr>
          <w:rFonts w:asciiTheme="minorHAnsi" w:hAnsiTheme="minorHAnsi" w:cstheme="minorHAnsi"/>
          <w:sz w:val="28"/>
        </w:rPr>
        <w:t xml:space="preserve">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00346A64" w:rsidRPr="00143877">
        <w:rPr>
          <w:rFonts w:asciiTheme="minorHAnsi" w:hAnsiTheme="minorHAnsi" w:cstheme="minorHAnsi"/>
          <w:sz w:val="28"/>
        </w:rPr>
        <w:t>Геолошка подлога</w:t>
      </w:r>
      <w:bookmarkStart w:id="303" w:name="_Toc415834697"/>
      <w:bookmarkStart w:id="304" w:name="_Toc427566088"/>
      <w:bookmarkStart w:id="305" w:name="_Toc450648728"/>
      <w:bookmarkStart w:id="306" w:name="_Toc451771356"/>
      <w:bookmarkStart w:id="307" w:name="_Toc457465040"/>
      <w:bookmarkStart w:id="308" w:name="_Toc457465541"/>
      <w:bookmarkStart w:id="309" w:name="_Toc457465951"/>
      <w:bookmarkStart w:id="310" w:name="_Toc478114914"/>
      <w:bookmarkStart w:id="311" w:name="_Toc483397306"/>
      <w:bookmarkStart w:id="312" w:name="_Toc491335762"/>
      <w:bookmarkStart w:id="313" w:name="_Toc492968093"/>
      <w:bookmarkStart w:id="314" w:name="_Toc496100580"/>
      <w:bookmarkStart w:id="315" w:name="_Toc496252189"/>
      <w:bookmarkStart w:id="316" w:name="_Toc510010824"/>
      <w:bookmarkStart w:id="317" w:name="_Toc37229398"/>
      <w:bookmarkStart w:id="318" w:name="_Toc68689312"/>
      <w:bookmarkStart w:id="319" w:name="_Toc103082290"/>
      <w:bookmarkStart w:id="320" w:name="_Toc103083844"/>
      <w:bookmarkStart w:id="321" w:name="_Toc170061795"/>
      <w:bookmarkStart w:id="322" w:name="_Toc176937544"/>
      <w:bookmarkStart w:id="323" w:name="_Toc179192942"/>
      <w:bookmarkStart w:id="324" w:name="_Toc185152206"/>
      <w:bookmarkEnd w:id="258"/>
      <w:bookmarkEnd w:id="259"/>
      <w:bookmarkEnd w:id="260"/>
      <w:bookmarkEnd w:id="261"/>
      <w:bookmarkEnd w:id="262"/>
      <w:bookmarkEnd w:id="263"/>
      <w:bookmarkEnd w:id="264"/>
      <w:bookmarkEnd w:id="265"/>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12906FF" w14:textId="77777777" w:rsidR="00523D30" w:rsidRPr="00143877" w:rsidRDefault="00523D30" w:rsidP="00523D30">
      <w:pPr>
        <w:spacing w:after="0"/>
        <w:jc w:val="both"/>
        <w:rPr>
          <w:rFonts w:cstheme="minorHAnsi"/>
          <w:sz w:val="24"/>
          <w:lang w:val="sr-Cyrl-RS"/>
        </w:rPr>
      </w:pPr>
      <w:r w:rsidRPr="00143877">
        <w:rPr>
          <w:rFonts w:cstheme="minorHAnsi"/>
          <w:sz w:val="24"/>
          <w:lang w:val="sr-Cyrl-RS"/>
        </w:rPr>
        <w:t xml:space="preserve">Фрушка гора се одликује богатим геолошким диверзитетом који га чини јединственим геотипом на нашим просторима и представља „огледало геолошке грађе“ равничарских предела потонулих терена Панонске низије у свом окружењу. У њеном језгру су присутне палеозојске и мезозојске седиментне стене, мезозојске и терцијарне магматске стене као и различити метаморфити. По ободним деловима планине, на њеним падинама и у подножју, распрострањене су неогенене наслаге стваране током Панонскoг мора и различити генетски типови квартарних творевина. Геолошки састав је врло разноврстан и према Глишићу (1974) основну масу чине палеозојски кристаласти шкриљци, затим доњетријерски шкриљци, пешчари и смеђи кречњаци, глинци, лапоровити шкриљци у чију масу су упрскани серпентинити и трахити. Преко ове масе, нарочито у нижим деловима масива, налазе се неогени седименти: кречњаци и лапорци из сарматског и понтског периода и најзад, најмлађе квартарне масе, наталожене за време леденог доба: лес, песак и шљунак. Најраспрострањеније су седиментне стене (пешчари, смеђи кречњаци, глинци, кречњаци, лапорци, лес, песак и шљунак), затим метаморфне (серпентинити и трахити), док су најмање заступљене магматске стене (шкриљци, лапоровити шкриљци). </w:t>
      </w:r>
    </w:p>
    <w:p w14:paraId="13FF33AA" w14:textId="77777777" w:rsidR="00523D30" w:rsidRPr="00143877" w:rsidRDefault="00523D30" w:rsidP="00523D30">
      <w:pPr>
        <w:spacing w:after="0"/>
        <w:jc w:val="both"/>
        <w:rPr>
          <w:rFonts w:cstheme="minorHAnsi"/>
          <w:sz w:val="24"/>
          <w:lang w:val="sr-Cyrl-RS"/>
        </w:rPr>
      </w:pPr>
      <w:r w:rsidRPr="00143877">
        <w:rPr>
          <w:rFonts w:cstheme="minorHAnsi"/>
          <w:sz w:val="24"/>
          <w:lang w:val="sr-Cyrl-RS"/>
        </w:rPr>
        <w:t xml:space="preserve">На Фрушкој Гори се налазе многобројна налазишта фосила, бројни изданци са откривеним геолошким творевинама значајним за сагледавање геолошке грађе и историјско-геолошког развоја литосфере у Панонскоj регији и Подунављу. Основно обличје Фрушке Горе настало је тектонским процесима када је, издизањем плоча дуж раседа образована структура хорста. Током квартара и навејавањем лесних седимената створен је завршни облик Фрушке Горе формирањем благих лесних заравни на јужним и нешто краћим и одсеченијим на северним падинама. </w:t>
      </w:r>
    </w:p>
    <w:p w14:paraId="7EF8A9EF" w14:textId="77777777" w:rsidR="00523D30" w:rsidRPr="00143877" w:rsidRDefault="00523D30" w:rsidP="00523D30">
      <w:pPr>
        <w:spacing w:after="0"/>
        <w:jc w:val="both"/>
        <w:rPr>
          <w:rFonts w:cstheme="minorHAnsi"/>
          <w:sz w:val="24"/>
          <w:lang w:val="sr-Cyrl-RS"/>
        </w:rPr>
      </w:pPr>
      <w:r w:rsidRPr="00143877">
        <w:rPr>
          <w:rFonts w:cstheme="minorHAnsi"/>
          <w:sz w:val="24"/>
          <w:lang w:val="sr-Cyrl-RS"/>
        </w:rPr>
        <w:lastRenderedPageBreak/>
        <w:t xml:space="preserve">Тектоника Фрушке Горе је веома сложена, али доминантан правац пружања свих литолошких чланова је исток – запад. Могу се према доминирајућим наборним и раседним појавама издвојити три основна структурна спрата, који се геоморфолошки и хидрогеолошки уочавају, на терену: </w:t>
      </w:r>
    </w:p>
    <w:p w14:paraId="46DA6BF6" w14:textId="77777777" w:rsidR="00523D30" w:rsidRPr="00143877" w:rsidRDefault="00523D30" w:rsidP="00523D30">
      <w:pPr>
        <w:spacing w:after="0"/>
        <w:jc w:val="both"/>
        <w:rPr>
          <w:rFonts w:cstheme="minorHAnsi"/>
          <w:sz w:val="24"/>
          <w:lang w:val="sr-Cyrl-RS"/>
        </w:rPr>
      </w:pPr>
      <w:r w:rsidRPr="00143877">
        <w:rPr>
          <w:rFonts w:cstheme="minorHAnsi"/>
          <w:sz w:val="24"/>
          <w:lang w:val="sr-Cyrl-RS"/>
        </w:rPr>
        <w:t xml:space="preserve">− Првом структурном спрату припадају палеозојске творевине интензивно убране и израседане са пружањем основних структура исток – запад. Граде највише терене, било Фрушке Горе. </w:t>
      </w:r>
    </w:p>
    <w:p w14:paraId="7C05CC0B" w14:textId="77777777" w:rsidR="00523D30" w:rsidRPr="00143877" w:rsidRDefault="00523D30" w:rsidP="00523D30">
      <w:pPr>
        <w:spacing w:after="0"/>
        <w:jc w:val="both"/>
        <w:rPr>
          <w:rFonts w:cstheme="minorHAnsi"/>
          <w:sz w:val="24"/>
          <w:lang w:val="sr-Cyrl-RS"/>
        </w:rPr>
      </w:pPr>
      <w:r w:rsidRPr="00143877">
        <w:rPr>
          <w:rFonts w:cstheme="minorHAnsi"/>
          <w:sz w:val="24"/>
          <w:lang w:val="sr-Cyrl-RS"/>
        </w:rPr>
        <w:t xml:space="preserve">− Други структурни спрат представљен је тријаским и горње кредним седиментним стенама са набораним структурама и реверсним раседима правца пружања исток –запад. На терену се издваја са изворишним челенкама свих потока. </w:t>
      </w:r>
    </w:p>
    <w:p w14:paraId="094041B0" w14:textId="77777777" w:rsidR="00523D30" w:rsidRPr="00143877" w:rsidRDefault="00523D30" w:rsidP="00523D30">
      <w:pPr>
        <w:spacing w:after="0"/>
        <w:jc w:val="both"/>
        <w:rPr>
          <w:rFonts w:cstheme="minorHAnsi"/>
          <w:sz w:val="24"/>
          <w:lang w:val="sr-Cyrl-RS"/>
        </w:rPr>
      </w:pPr>
      <w:r w:rsidRPr="00143877">
        <w:rPr>
          <w:rFonts w:cstheme="minorHAnsi"/>
          <w:sz w:val="24"/>
          <w:lang w:val="sr-Cyrl-RS"/>
        </w:rPr>
        <w:t xml:space="preserve">− Трећем структурном спрату припадају миоценски и плиоценски седименти који леже трансгресивно и дискордантно преко старијих паркетно – блоковских структура. Периклинално падају према северу и југу ка главним ерозионим базисима: Дунаву и Сави. </w:t>
      </w:r>
    </w:p>
    <w:p w14:paraId="186EE40D" w14:textId="77777777" w:rsidR="00523D30" w:rsidRPr="00143877" w:rsidRDefault="00523D30" w:rsidP="00523D30">
      <w:pPr>
        <w:spacing w:after="0"/>
        <w:jc w:val="both"/>
        <w:rPr>
          <w:rFonts w:cstheme="minorHAnsi"/>
          <w:sz w:val="24"/>
          <w:lang w:val="sr-Cyrl-RS"/>
        </w:rPr>
      </w:pPr>
      <w:r w:rsidRPr="00143877">
        <w:rPr>
          <w:rFonts w:cstheme="minorHAnsi"/>
          <w:sz w:val="24"/>
          <w:lang w:val="sr-Cyrl-RS"/>
        </w:rPr>
        <w:t xml:space="preserve">Због наизменичног смењивања водопропустних и водонепропустних литолошких чланова и великог нагиба дуж десне обале Дунава изражено је клизање терена. Интензивни процеси раседања, краљуштања, навлачења и убирања довели су до формирања карактеристичних полуотвореих хидрогеолошких структура са доминантном улогом тектонике у храњењу и дренирању акумулација подземних вода. </w:t>
      </w:r>
    </w:p>
    <w:p w14:paraId="2E9FC3D9" w14:textId="59EF9081" w:rsidR="00523D30" w:rsidRPr="00143877" w:rsidRDefault="00523D30" w:rsidP="00523D30">
      <w:pPr>
        <w:spacing w:after="0"/>
        <w:jc w:val="both"/>
        <w:rPr>
          <w:rFonts w:cstheme="minorHAnsi"/>
          <w:sz w:val="24"/>
          <w:lang w:val="sr-Cyrl-RS"/>
        </w:rPr>
      </w:pPr>
      <w:r w:rsidRPr="00143877">
        <w:rPr>
          <w:rFonts w:cstheme="minorHAnsi"/>
          <w:sz w:val="24"/>
          <w:lang w:val="sr-Cyrl-RS"/>
        </w:rPr>
        <w:t>Геолошка подлога ове газдинске јединце је састављена од гранита</w:t>
      </w:r>
      <w:r w:rsidR="003A131C" w:rsidRPr="00143877">
        <w:rPr>
          <w:rFonts w:cstheme="minorHAnsi"/>
          <w:sz w:val="24"/>
          <w:lang w:val="sr-Cyrl-RS"/>
        </w:rPr>
        <w:t xml:space="preserve"> и седиментних стена</w:t>
      </w:r>
      <w:r w:rsidRPr="00143877">
        <w:rPr>
          <w:rFonts w:cstheme="minorHAnsi"/>
          <w:sz w:val="24"/>
          <w:lang w:val="sr-Cyrl-RS"/>
        </w:rPr>
        <w:t xml:space="preserve">. </w:t>
      </w:r>
      <w:r w:rsidR="003A131C" w:rsidRPr="00143877">
        <w:rPr>
          <w:rFonts w:cstheme="minorHAnsi"/>
          <w:sz w:val="24"/>
          <w:lang w:val="sr-Cyrl-RS"/>
        </w:rPr>
        <w:t>Поред ових стена које чине</w:t>
      </w:r>
      <w:r w:rsidRPr="00143877">
        <w:rPr>
          <w:rFonts w:cstheme="minorHAnsi"/>
          <w:sz w:val="24"/>
          <w:lang w:val="sr-Cyrl-RS"/>
        </w:rPr>
        <w:t xml:space="preserve"> највећи део геолошке под</w:t>
      </w:r>
      <w:r w:rsidR="003A131C" w:rsidRPr="00143877">
        <w:rPr>
          <w:rFonts w:cstheme="minorHAnsi"/>
          <w:sz w:val="24"/>
          <w:lang w:val="sr-Cyrl-RS"/>
        </w:rPr>
        <w:t xml:space="preserve">логе у газдинској јединици, на мањим површинама се налази и </w:t>
      </w:r>
      <w:r w:rsidRPr="00143877">
        <w:rPr>
          <w:rFonts w:cstheme="minorHAnsi"/>
          <w:sz w:val="24"/>
          <w:lang w:val="sr-Cyrl-RS"/>
        </w:rPr>
        <w:t>кречњак</w:t>
      </w:r>
      <w:r w:rsidR="003A131C" w:rsidRPr="00143877">
        <w:rPr>
          <w:rFonts w:cstheme="minorHAnsi"/>
          <w:sz w:val="24"/>
          <w:lang w:val="sr-Cyrl-RS"/>
        </w:rPr>
        <w:t>ч</w:t>
      </w:r>
      <w:r w:rsidRPr="00143877">
        <w:rPr>
          <w:rFonts w:cstheme="minorHAnsi"/>
          <w:sz w:val="24"/>
          <w:lang w:val="sr-Cyrl-RS"/>
        </w:rPr>
        <w:t>а</w:t>
      </w:r>
      <w:r w:rsidR="003A131C" w:rsidRPr="00143877">
        <w:rPr>
          <w:rFonts w:cstheme="minorHAnsi"/>
          <w:sz w:val="24"/>
          <w:lang w:val="sr-Cyrl-RS"/>
        </w:rPr>
        <w:t xml:space="preserve"> геолошка подлога</w:t>
      </w:r>
      <w:r w:rsidRPr="00143877">
        <w:rPr>
          <w:rFonts w:cstheme="minorHAnsi"/>
          <w:sz w:val="24"/>
          <w:lang w:val="sr-Cyrl-RS"/>
        </w:rPr>
        <w:t xml:space="preserve">. </w:t>
      </w:r>
    </w:p>
    <w:p w14:paraId="6C817684" w14:textId="10B7FD02" w:rsidR="00346A64" w:rsidRPr="00143877" w:rsidRDefault="00C52111" w:rsidP="00523D30">
      <w:pPr>
        <w:keepNext/>
        <w:keepLines/>
        <w:spacing w:before="240" w:after="120"/>
        <w:jc w:val="both"/>
        <w:outlineLvl w:val="1"/>
        <w:rPr>
          <w:rFonts w:eastAsiaTheme="majorEastAsia" w:cstheme="minorHAnsi"/>
          <w:b/>
          <w:bCs/>
          <w:color w:val="4472C4" w:themeColor="accent1"/>
          <w:sz w:val="26"/>
          <w:szCs w:val="26"/>
          <w:lang w:val="sr-Cyrl-RS"/>
        </w:rPr>
      </w:pPr>
      <w:bookmarkStart w:id="325" w:name="_Toc232881057"/>
      <w:r w:rsidRPr="00143877">
        <w:rPr>
          <w:rFonts w:eastAsiaTheme="majorEastAsia" w:cstheme="minorHAnsi"/>
          <w:b/>
          <w:bCs/>
          <w:color w:val="4472C4" w:themeColor="accent1"/>
          <w:sz w:val="28"/>
          <w:szCs w:val="26"/>
          <w:lang w:val="sr-Cyrl-RS"/>
        </w:rPr>
        <w:t>1.6</w:t>
      </w:r>
      <w:r w:rsidR="00346A64" w:rsidRPr="00143877">
        <w:rPr>
          <w:rFonts w:eastAsiaTheme="majorEastAsia" w:cstheme="minorHAnsi"/>
          <w:b/>
          <w:bCs/>
          <w:color w:val="4472C4" w:themeColor="accent1"/>
          <w:sz w:val="28"/>
          <w:szCs w:val="26"/>
          <w:lang w:val="sr-Cyrl-RS"/>
        </w:rPr>
        <w:t xml:space="preserve"> Типови земљишта</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ADDCC04" w14:textId="77777777" w:rsidR="00523D30" w:rsidRPr="00143877" w:rsidRDefault="00523D30" w:rsidP="007C604E">
      <w:pPr>
        <w:jc w:val="both"/>
        <w:rPr>
          <w:rFonts w:cstheme="minorHAnsi"/>
          <w:sz w:val="24"/>
          <w:lang w:val="sr-Cyrl-RS"/>
        </w:rPr>
      </w:pPr>
      <w:bookmarkStart w:id="326" w:name="_Toc415834698"/>
      <w:bookmarkStart w:id="327" w:name="_Toc427566089"/>
      <w:bookmarkStart w:id="328" w:name="_Toc450648729"/>
      <w:bookmarkStart w:id="329" w:name="_Toc451771357"/>
      <w:bookmarkStart w:id="330" w:name="_Toc457465041"/>
      <w:bookmarkStart w:id="331" w:name="_Toc457465542"/>
      <w:bookmarkStart w:id="332" w:name="_Toc457465952"/>
      <w:bookmarkStart w:id="333" w:name="_Toc478114915"/>
      <w:bookmarkStart w:id="334" w:name="_Toc483397307"/>
      <w:bookmarkStart w:id="335" w:name="_Toc491335763"/>
      <w:bookmarkStart w:id="336" w:name="_Toc492968094"/>
      <w:bookmarkStart w:id="337" w:name="_Toc496100581"/>
      <w:bookmarkStart w:id="338" w:name="_Toc496252190"/>
      <w:bookmarkStart w:id="339" w:name="_Toc510010825"/>
      <w:bookmarkStart w:id="340" w:name="_Toc37229399"/>
      <w:bookmarkStart w:id="341" w:name="_Toc68689313"/>
      <w:bookmarkStart w:id="342" w:name="_Toc103082291"/>
      <w:bookmarkStart w:id="343" w:name="_Toc103083845"/>
      <w:bookmarkStart w:id="344" w:name="_Toc170061796"/>
      <w:bookmarkStart w:id="345" w:name="_Toc176937545"/>
      <w:bookmarkStart w:id="346" w:name="_Toc179192943"/>
      <w:bookmarkStart w:id="347" w:name="_Toc185152207"/>
      <w:bookmarkStart w:id="348" w:name="_Toc353963913"/>
      <w:bookmarkStart w:id="349" w:name="_Toc356194823"/>
      <w:r w:rsidRPr="00143877">
        <w:rPr>
          <w:rFonts w:cstheme="minorHAnsi"/>
          <w:sz w:val="24"/>
          <w:lang w:val="sr-Cyrl-RS"/>
        </w:rPr>
        <w:t xml:space="preserve">У складу са разноврсном геолошком подлогом и израженим флорогеографским и климатским разликама и типови земљишта су веома различити, а у овој газдинској јединици јављају се следећа земљишта: </w:t>
      </w:r>
    </w:p>
    <w:p w14:paraId="250A3B66" w14:textId="19E890CB" w:rsidR="00523D30" w:rsidRPr="00143877" w:rsidRDefault="00523D30" w:rsidP="007C604E">
      <w:pPr>
        <w:jc w:val="both"/>
        <w:rPr>
          <w:rFonts w:cstheme="minorHAnsi"/>
          <w:sz w:val="24"/>
          <w:lang w:val="sr-Cyrl-RS"/>
        </w:rPr>
      </w:pPr>
      <w:r w:rsidRPr="00143877">
        <w:rPr>
          <w:rFonts w:cstheme="minorHAnsi"/>
          <w:sz w:val="24"/>
          <w:lang w:val="sr-Cyrl-RS"/>
        </w:rPr>
        <w:t xml:space="preserve">1. Земљишта на лесу заузимају знатне површине и заступљена је цела еволуцијско генетичка серија: сирозем на лесу (регосол): (А)-C → парарендзина на лесу: А-C → огајњачена парарендзина на лесу: А-А/(В)-C → гајњача: А- (В)-C → гајњача у лесивирању: А1А3-Bt/(B)-(B)C → лесивирана гајњача: А1 -А3-Bt- Bt/(B)-C → лесиве-псеудоглејгајњача: А1 -А3g-Bt- Bt/(B)-C. Такође, на подручју Фрушке Горе заступљени су и излужени чернозем: А -АC -C и лесивирани чернозем: А1 -А3-A/Bt- AC-C. Овај стадијум представља други правац еволуције чернозема који не иду правцем огајњачавања већ лесивирања чернозема. Овај правц је у нас је знатно ређи и углавном се појављује у различитим заједницама храста китњака. </w:t>
      </w:r>
    </w:p>
    <w:p w14:paraId="14957426" w14:textId="77777777" w:rsidR="00523D30" w:rsidRPr="00143877" w:rsidRDefault="00523D30" w:rsidP="007C604E">
      <w:pPr>
        <w:jc w:val="both"/>
        <w:rPr>
          <w:rFonts w:cstheme="minorHAnsi"/>
          <w:sz w:val="24"/>
          <w:lang w:val="sr-Cyrl-RS"/>
        </w:rPr>
      </w:pPr>
      <w:r w:rsidRPr="00143877">
        <w:rPr>
          <w:rFonts w:cstheme="minorHAnsi"/>
          <w:sz w:val="24"/>
          <w:lang w:val="sr-Cyrl-RS"/>
        </w:rPr>
        <w:t xml:space="preserve">Све проучене парарендзине на лесу, у односу на дубину, деле се на плитке, средње дубоке и дубоке. У целини посматрано, парарендзине су земљишта која су еволуционо генетски слабије развијена од чернозема. Моћност солума је мања него код </w:t>
      </w:r>
      <w:r w:rsidRPr="00143877">
        <w:rPr>
          <w:rFonts w:cstheme="minorHAnsi"/>
          <w:sz w:val="24"/>
          <w:lang w:val="sr-Cyrl-RS"/>
        </w:rPr>
        <w:lastRenderedPageBreak/>
        <w:t xml:space="preserve">чернозема. А хоризонт код парарендзина достиже моћност највише 30 - 40 cm, а постоје и друге разлике као што су: боја, структура, гранулометријски састав, додноваздушне и друге особине. Најразвијеније земљиште на лесу је лесивирана гајњача и то са варијантама: плића-сувља, типична и лесивепсеудоглеј гајњача. </w:t>
      </w:r>
    </w:p>
    <w:p w14:paraId="4495A335" w14:textId="77777777" w:rsidR="00523D30" w:rsidRPr="00143877" w:rsidRDefault="00523D30" w:rsidP="007C604E">
      <w:pPr>
        <w:jc w:val="both"/>
        <w:rPr>
          <w:rFonts w:cstheme="minorHAnsi"/>
          <w:sz w:val="24"/>
          <w:lang w:val="sr-Cyrl-RS"/>
        </w:rPr>
      </w:pPr>
      <w:r w:rsidRPr="00143877">
        <w:rPr>
          <w:rFonts w:cstheme="minorHAnsi"/>
          <w:sz w:val="24"/>
          <w:lang w:val="sr-Cyrl-RS"/>
        </w:rPr>
        <w:t>2.</w:t>
      </w:r>
      <w:r w:rsidRPr="00143877">
        <w:rPr>
          <w:rFonts w:cstheme="minorHAnsi"/>
          <w:sz w:val="24"/>
          <w:lang w:val="sr-Cyrl-RS"/>
        </w:rPr>
        <w:tab/>
        <w:t xml:space="preserve">Земљишта на киселим силикатним стенама заузимају знатна пространства и често су веома различита због разлика у особинама супстрата, нарочито пешчара и шкриљаца. Типови ових земљишта су: </w:t>
      </w:r>
    </w:p>
    <w:p w14:paraId="3BA2F415" w14:textId="77777777" w:rsidR="00523D30" w:rsidRPr="00143877" w:rsidRDefault="00523D30" w:rsidP="007C604E">
      <w:pPr>
        <w:jc w:val="both"/>
        <w:rPr>
          <w:rFonts w:cstheme="minorHAnsi"/>
          <w:sz w:val="24"/>
          <w:lang w:val="sr-Cyrl-RS"/>
        </w:rPr>
      </w:pPr>
      <w:r w:rsidRPr="00143877">
        <w:rPr>
          <w:rFonts w:cstheme="minorHAnsi"/>
          <w:sz w:val="24"/>
          <w:lang w:val="sr-Cyrl-RS"/>
        </w:rPr>
        <w:t xml:space="preserve">− хумусно-силикатно са два подтипа и то: еутрично хумусносиликатно земљиште (мулранкер) и дистрично хумусносиликатно земљиште (модер ранкер) и </w:t>
      </w:r>
    </w:p>
    <w:p w14:paraId="757A9C92" w14:textId="77777777" w:rsidR="00523D30" w:rsidRPr="00143877" w:rsidRDefault="00523D30" w:rsidP="007C604E">
      <w:pPr>
        <w:jc w:val="both"/>
        <w:rPr>
          <w:rFonts w:cstheme="minorHAnsi"/>
          <w:sz w:val="24"/>
          <w:lang w:val="sr-Cyrl-RS"/>
        </w:rPr>
      </w:pPr>
      <w:r w:rsidRPr="00143877">
        <w:rPr>
          <w:rFonts w:cstheme="minorHAnsi"/>
          <w:sz w:val="24"/>
          <w:lang w:val="sr-Cyrl-RS"/>
        </w:rPr>
        <w:t xml:space="preserve">− кисело смеђе (дистрично смеђе) земљиште. </w:t>
      </w:r>
    </w:p>
    <w:p w14:paraId="7BD59029" w14:textId="77777777" w:rsidR="00523D30" w:rsidRPr="00143877" w:rsidRDefault="00523D30" w:rsidP="007C604E">
      <w:pPr>
        <w:jc w:val="both"/>
        <w:rPr>
          <w:rFonts w:cstheme="minorHAnsi"/>
          <w:sz w:val="24"/>
          <w:lang w:val="sr-Cyrl-RS"/>
        </w:rPr>
      </w:pPr>
      <w:r w:rsidRPr="00143877">
        <w:rPr>
          <w:rFonts w:cstheme="minorHAnsi"/>
          <w:sz w:val="24"/>
          <w:lang w:val="sr-Cyrl-RS"/>
        </w:rPr>
        <w:t xml:space="preserve">− С обзиром на особине и производни потенцијал, на Фрушкој Гори издвојена су и проучена следећа кисела смеђа земљишта: плитка и скелетна кисела смеђа земљишта, типична кисела смеђа земљишта и лесивирана (илимеризована) кисела смеђа земљишта. </w:t>
      </w:r>
    </w:p>
    <w:p w14:paraId="673CD681" w14:textId="77777777" w:rsidR="00523D30" w:rsidRPr="00143877" w:rsidRDefault="00523D30" w:rsidP="007C604E">
      <w:pPr>
        <w:jc w:val="both"/>
        <w:rPr>
          <w:rFonts w:cstheme="minorHAnsi"/>
          <w:sz w:val="24"/>
          <w:lang w:val="sr-Cyrl-RS"/>
        </w:rPr>
      </w:pPr>
      <w:r w:rsidRPr="00143877">
        <w:rPr>
          <w:rFonts w:cstheme="minorHAnsi"/>
          <w:sz w:val="24"/>
          <w:lang w:val="sr-Cyrl-RS"/>
        </w:rPr>
        <w:t>3.</w:t>
      </w:r>
      <w:r w:rsidRPr="00143877">
        <w:rPr>
          <w:rFonts w:cstheme="minorHAnsi"/>
          <w:sz w:val="24"/>
          <w:lang w:val="sr-Cyrl-RS"/>
        </w:rPr>
        <w:tab/>
        <w:t xml:space="preserve">Делувијум који представља делувијални материјал који је раније нанет и сталожен у најнижим деловима рељефа, депресијама, увалама и сл. У основи се разликују две групе делувијума. Једну чине они који не садрже калцијум карбонат (бескарбонатни делувијум), а други они који га садрже (карбонатни делувијум). Без обзира на то о којој се варијанти делувијума ради, све су оне у границама одређених одступања. то су по правилу веома дубока земљишта (често дубока и преко 100 сm) изузетно повољних особина (физичких и хемијских). Код ових земљишта су, захваљујући њиховој дубини и повољним механичким саставом, с једне, и микроклиматским приликама станишта, с друге стране, јако добри водно-ваздушни услови. </w:t>
      </w:r>
    </w:p>
    <w:p w14:paraId="53965C74" w14:textId="21F36009" w:rsidR="00346A64" w:rsidRPr="00143877" w:rsidRDefault="00C52111" w:rsidP="007C604E">
      <w:pPr>
        <w:pStyle w:val="Heading2"/>
        <w:rPr>
          <w:rFonts w:asciiTheme="minorHAnsi" w:hAnsiTheme="minorHAnsi" w:cstheme="minorHAnsi"/>
          <w:sz w:val="28"/>
        </w:rPr>
      </w:pPr>
      <w:bookmarkStart w:id="350" w:name="_Toc232881058"/>
      <w:r w:rsidRPr="00143877">
        <w:rPr>
          <w:rFonts w:asciiTheme="minorHAnsi" w:hAnsiTheme="minorHAnsi" w:cstheme="minorHAnsi"/>
          <w:sz w:val="28"/>
        </w:rPr>
        <w:t>1.7</w:t>
      </w:r>
      <w:r w:rsidR="00346A64" w:rsidRPr="00143877">
        <w:rPr>
          <w:rFonts w:asciiTheme="minorHAnsi" w:hAnsiTheme="minorHAnsi" w:cstheme="minorHAnsi"/>
          <w:sz w:val="28"/>
        </w:rPr>
        <w:t xml:space="preserve"> Хидрографске карактеристике</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50"/>
    </w:p>
    <w:bookmarkEnd w:id="348"/>
    <w:bookmarkEnd w:id="349"/>
    <w:p w14:paraId="010A399B" w14:textId="77777777" w:rsidR="00523D30" w:rsidRPr="00143877" w:rsidRDefault="00523D30" w:rsidP="00200076">
      <w:pPr>
        <w:spacing w:after="0"/>
        <w:jc w:val="both"/>
        <w:rPr>
          <w:rFonts w:cstheme="minorHAnsi"/>
          <w:sz w:val="24"/>
          <w:lang w:val="sr-Cyrl-RS"/>
        </w:rPr>
      </w:pPr>
      <w:r w:rsidRPr="00143877">
        <w:rPr>
          <w:rFonts w:cstheme="minorHAnsi"/>
          <w:sz w:val="24"/>
          <w:lang w:val="sr-Cyrl-RS"/>
        </w:rPr>
        <w:t xml:space="preserve">Простор Фрушке Горе обилује великим бројем водотока који су основним планинским гребеном раздвојени у два слива - савски и дунавски, који као целине обухватају читав низ мањих сливова. Са гледишта хидролошких карактеристика значајно се разликују два наведена слива. Водотоци, а тиме и сливови северне стране су стрми и кратки, са скоро непосредним (у подножју планине) ушћем у Дунав. Сливови који гравитирају ка реци Сави су дужи, по страни са мање израженим нагибима терена и у сремској равници већи број сливова прелази у мелиорационе канале, од којих је већина коришћена као реципијент система за одводњавање. Према Катастру бујичних токова Фрушке Горе (1987.год.) реци Сави гравитира 17 мањих или већих речица и потока (сливова), а реци Дунаву 39 потока и поточића (односно њихових сливова). Највећи број водотока има сталну воду преко читаве године, а остали су несталног карактера </w:t>
      </w:r>
      <w:r w:rsidRPr="00143877">
        <w:rPr>
          <w:rFonts w:cstheme="minorHAnsi"/>
          <w:sz w:val="24"/>
          <w:lang w:val="sr-Cyrl-RS"/>
        </w:rPr>
        <w:lastRenderedPageBreak/>
        <w:t xml:space="preserve">(бујичног) и активан је само у време великих киша. При ниским водостајима, посебно на јужној страни, протицање воде је врло споро и у доњим токовима имају карактер забарених и запушених канала. </w:t>
      </w:r>
    </w:p>
    <w:p w14:paraId="2EC71E9C" w14:textId="77777777" w:rsidR="00523D30" w:rsidRPr="00143877" w:rsidRDefault="00523D30" w:rsidP="00200076">
      <w:pPr>
        <w:spacing w:after="0"/>
        <w:jc w:val="both"/>
        <w:rPr>
          <w:rFonts w:cstheme="minorHAnsi"/>
          <w:sz w:val="24"/>
          <w:lang w:val="sr-Cyrl-RS"/>
        </w:rPr>
      </w:pPr>
      <w:r w:rsidRPr="00143877">
        <w:rPr>
          <w:rFonts w:cstheme="minorHAnsi"/>
          <w:sz w:val="24"/>
          <w:lang w:val="sr-Cyrl-RS"/>
        </w:rPr>
        <w:t xml:space="preserve">Према Катастру извора на Фрушкој Гори је регистровано 187 извора, од чега се 115 налази у дунавском сливу, а 72 у савском. Издашност извора је различита и креће се у границама од 0,1 до 60 литара у минути. Многи од регистрованих извора располажу чистом и питком водом, а од укупног наведеног броја многи су каптирани (уређени). </w:t>
      </w:r>
    </w:p>
    <w:p w14:paraId="27E75F5E" w14:textId="671B82A7" w:rsidR="00200076" w:rsidRPr="00143877" w:rsidRDefault="00200076" w:rsidP="00A27CFA">
      <w:pPr>
        <w:spacing w:after="0"/>
        <w:jc w:val="both"/>
        <w:rPr>
          <w:rFonts w:cstheme="minorHAnsi"/>
          <w:sz w:val="24"/>
          <w:lang w:val="sr-Cyrl-RS"/>
        </w:rPr>
      </w:pPr>
      <w:bookmarkStart w:id="351" w:name="_Toc68689314"/>
      <w:bookmarkStart w:id="352" w:name="_Toc103082292"/>
      <w:bookmarkStart w:id="353" w:name="_Toc103083846"/>
      <w:bookmarkStart w:id="354" w:name="_Toc170061797"/>
      <w:bookmarkStart w:id="355" w:name="_Toc176937546"/>
      <w:bookmarkStart w:id="356" w:name="_Toc179192944"/>
      <w:bookmarkStart w:id="357" w:name="_Toc185152208"/>
      <w:bookmarkStart w:id="358" w:name="_Toc191084791"/>
      <w:bookmarkStart w:id="359" w:name="_Toc222644113"/>
      <w:bookmarkStart w:id="360" w:name="_Toc222644197"/>
      <w:bookmarkStart w:id="361" w:name="_Toc222729989"/>
      <w:bookmarkStart w:id="362" w:name="_Toc223315056"/>
      <w:bookmarkStart w:id="363" w:name="_Toc223842185"/>
      <w:bookmarkStart w:id="364" w:name="_Toc223843344"/>
      <w:bookmarkStart w:id="365" w:name="_Toc223846685"/>
      <w:bookmarkStart w:id="366" w:name="_Toc342975026"/>
      <w:bookmarkStart w:id="367" w:name="_Toc318029939"/>
      <w:bookmarkStart w:id="368" w:name="_Toc352912635"/>
      <w:bookmarkStart w:id="369" w:name="_Toc352913122"/>
      <w:bookmarkStart w:id="370" w:name="_Toc353963914"/>
      <w:bookmarkStart w:id="371" w:name="_Toc356194824"/>
      <w:bookmarkStart w:id="372" w:name="_Toc415834700"/>
      <w:bookmarkStart w:id="373" w:name="_Toc427566091"/>
      <w:bookmarkStart w:id="374" w:name="_Toc450648731"/>
      <w:bookmarkStart w:id="375" w:name="_Toc451771359"/>
      <w:bookmarkStart w:id="376" w:name="_Toc457465043"/>
      <w:bookmarkStart w:id="377" w:name="_Toc457465544"/>
      <w:bookmarkStart w:id="378" w:name="_Toc457465954"/>
      <w:bookmarkStart w:id="379" w:name="_Toc478114917"/>
      <w:bookmarkStart w:id="380" w:name="_Toc483397309"/>
      <w:bookmarkStart w:id="381" w:name="_Toc491335765"/>
      <w:bookmarkStart w:id="382" w:name="_Toc492968096"/>
      <w:bookmarkStart w:id="383" w:name="_Toc496100583"/>
      <w:bookmarkStart w:id="384" w:name="_Toc496252192"/>
      <w:bookmarkStart w:id="385" w:name="_Toc510010827"/>
      <w:bookmarkStart w:id="386" w:name="_Toc37229401"/>
      <w:bookmarkStart w:id="387" w:name="_Toc68689315"/>
      <w:bookmarkStart w:id="388" w:name="_Toc103082293"/>
      <w:bookmarkStart w:id="389" w:name="_Toc103083847"/>
      <w:r w:rsidRPr="00143877">
        <w:rPr>
          <w:rFonts w:cstheme="minorHAnsi"/>
          <w:sz w:val="24"/>
          <w:lang w:val="sr-Cyrl-RS"/>
        </w:rPr>
        <w:t xml:space="preserve">Карактеристика микрорељефа газдинске јединице „Шуме Српског православног манастира Беочин“ је израженост, што истовремено значи и присуство и израженост водотока у њој. У целини гледано газдинска јединица припада сливу  Дунава,  а локално чине је три изражена слива: </w:t>
      </w:r>
    </w:p>
    <w:p w14:paraId="72425011" w14:textId="0803CFC3" w:rsidR="00200076" w:rsidRPr="00143877" w:rsidRDefault="00102E43" w:rsidP="00A27CFA">
      <w:pPr>
        <w:spacing w:after="0"/>
        <w:rPr>
          <w:rFonts w:cstheme="minorHAnsi"/>
          <w:sz w:val="24"/>
          <w:szCs w:val="24"/>
          <w:lang w:val="sr-Cyrl-RS"/>
        </w:rPr>
      </w:pPr>
      <w:r w:rsidRPr="00143877">
        <w:rPr>
          <w:rFonts w:cstheme="minorHAnsi"/>
          <w:sz w:val="24"/>
          <w:szCs w:val="24"/>
          <w:lang w:val="sr-Cyrl-RS"/>
        </w:rPr>
        <w:t xml:space="preserve">      </w:t>
      </w:r>
      <w:r w:rsidR="00200076" w:rsidRPr="00143877">
        <w:rPr>
          <w:rFonts w:cstheme="minorHAnsi"/>
          <w:sz w:val="24"/>
          <w:szCs w:val="24"/>
          <w:lang w:val="sr-Cyrl-RS"/>
        </w:rPr>
        <w:t xml:space="preserve"> 1. слив Козарског потока, одељења 1-24, </w:t>
      </w:r>
    </w:p>
    <w:p w14:paraId="7506A1D8" w14:textId="51E24BF6" w:rsidR="00200076" w:rsidRPr="00143877" w:rsidRDefault="00200076" w:rsidP="00A27CFA">
      <w:pPr>
        <w:spacing w:after="0"/>
        <w:rPr>
          <w:rFonts w:cstheme="minorHAnsi"/>
          <w:sz w:val="24"/>
          <w:szCs w:val="24"/>
          <w:lang w:val="sr-Cyrl-RS"/>
        </w:rPr>
      </w:pPr>
      <w:r w:rsidRPr="00143877">
        <w:rPr>
          <w:rFonts w:cstheme="minorHAnsi"/>
          <w:sz w:val="24"/>
          <w:szCs w:val="24"/>
          <w:lang w:val="sr-Cyrl-RS"/>
        </w:rPr>
        <w:t xml:space="preserve">       2. слив потока, одељења 25-29, </w:t>
      </w:r>
    </w:p>
    <w:p w14:paraId="25703CD3" w14:textId="77777777" w:rsidR="00200076" w:rsidRPr="00143877" w:rsidRDefault="00200076" w:rsidP="00A27CFA">
      <w:pPr>
        <w:spacing w:after="0"/>
        <w:rPr>
          <w:rFonts w:cstheme="minorHAnsi"/>
          <w:sz w:val="24"/>
          <w:szCs w:val="24"/>
          <w:lang w:val="sr-Cyrl-RS"/>
        </w:rPr>
      </w:pPr>
      <w:r w:rsidRPr="00143877">
        <w:rPr>
          <w:rFonts w:cstheme="minorHAnsi"/>
          <w:sz w:val="24"/>
          <w:szCs w:val="24"/>
          <w:lang w:val="sr-Cyrl-RS"/>
        </w:rPr>
        <w:t xml:space="preserve">       3. слив Доброг потока, одељења 30-37.</w:t>
      </w:r>
    </w:p>
    <w:p w14:paraId="1AC51D9A" w14:textId="5DDA43AA" w:rsidR="00346A64" w:rsidRPr="00143877" w:rsidRDefault="00200076" w:rsidP="00200076">
      <w:pPr>
        <w:keepNext/>
        <w:keepLines/>
        <w:spacing w:before="240" w:after="120"/>
        <w:outlineLvl w:val="1"/>
        <w:rPr>
          <w:rFonts w:eastAsiaTheme="majorEastAsia" w:cstheme="minorHAnsi"/>
          <w:b/>
          <w:bCs/>
          <w:color w:val="4472C4" w:themeColor="accent1"/>
          <w:sz w:val="28"/>
          <w:szCs w:val="26"/>
        </w:rPr>
      </w:pPr>
      <w:r w:rsidRPr="00143877">
        <w:rPr>
          <w:rFonts w:cstheme="minorHAnsi"/>
          <w:sz w:val="24"/>
          <w:lang w:val="sr-Cyrl-RS"/>
        </w:rPr>
        <w:t xml:space="preserve">  </w:t>
      </w:r>
      <w:bookmarkStart w:id="390" w:name="_Toc232881059"/>
      <w:r w:rsidR="00C52111" w:rsidRPr="00143877">
        <w:rPr>
          <w:rFonts w:eastAsiaTheme="majorEastAsia" w:cstheme="minorHAnsi"/>
          <w:b/>
          <w:bCs/>
          <w:color w:val="4472C4" w:themeColor="accent1"/>
          <w:sz w:val="28"/>
          <w:szCs w:val="26"/>
          <w:lang w:val="sr-Cyrl-RS"/>
        </w:rPr>
        <w:t>1.8</w:t>
      </w:r>
      <w:r w:rsidR="00346A64" w:rsidRPr="00143877">
        <w:rPr>
          <w:rFonts w:eastAsiaTheme="majorEastAsia" w:cstheme="minorHAnsi"/>
          <w:b/>
          <w:bCs/>
          <w:color w:val="4472C4" w:themeColor="accent1"/>
          <w:sz w:val="28"/>
          <w:szCs w:val="26"/>
          <w:lang w:val="sr-Cyrl-RS"/>
        </w:rPr>
        <w:t xml:space="preserve"> Клима</w:t>
      </w:r>
      <w:bookmarkEnd w:id="351"/>
      <w:bookmarkEnd w:id="352"/>
      <w:bookmarkEnd w:id="353"/>
      <w:bookmarkEnd w:id="354"/>
      <w:bookmarkEnd w:id="355"/>
      <w:bookmarkEnd w:id="356"/>
      <w:bookmarkEnd w:id="390"/>
      <w:r w:rsidR="00346A64" w:rsidRPr="00143877">
        <w:rPr>
          <w:rFonts w:eastAsiaTheme="majorEastAsia" w:cstheme="minorHAnsi"/>
          <w:b/>
          <w:bCs/>
          <w:color w:val="4472C4" w:themeColor="accent1"/>
          <w:sz w:val="28"/>
          <w:szCs w:val="26"/>
          <w:lang w:val="sr-Cyrl-RS"/>
        </w:rPr>
        <w:t xml:space="preserve"> </w:t>
      </w:r>
      <w:bookmarkEnd w:id="357"/>
    </w:p>
    <w:p w14:paraId="301B1EC7" w14:textId="7402AE9A" w:rsidR="00523D30" w:rsidRPr="00143877" w:rsidRDefault="00523D30" w:rsidP="00283215">
      <w:pPr>
        <w:jc w:val="both"/>
        <w:rPr>
          <w:rFonts w:cstheme="minorHAnsi"/>
          <w:sz w:val="24"/>
          <w:szCs w:val="24"/>
          <w:lang w:val="sr-Cyrl-RS"/>
        </w:rPr>
      </w:pPr>
      <w:r w:rsidRPr="00143877">
        <w:rPr>
          <w:rFonts w:cstheme="minorHAnsi"/>
          <w:sz w:val="24"/>
          <w:szCs w:val="24"/>
          <w:lang w:val="sr-Cyrl-RS"/>
        </w:rPr>
        <w:t xml:space="preserve">Клима газдинске јединице „Шуме Српског православног манастира </w:t>
      </w:r>
      <w:r w:rsidR="00CB2E82" w:rsidRPr="00143877">
        <w:rPr>
          <w:rFonts w:cstheme="minorHAnsi"/>
          <w:sz w:val="24"/>
          <w:szCs w:val="24"/>
          <w:lang w:val="sr-Cyrl-RS"/>
        </w:rPr>
        <w:t>Беочин</w:t>
      </w:r>
      <w:r w:rsidRPr="00143877">
        <w:rPr>
          <w:rFonts w:cstheme="minorHAnsi"/>
          <w:sz w:val="24"/>
          <w:szCs w:val="24"/>
          <w:lang w:val="sr-Cyrl-RS"/>
        </w:rPr>
        <w:t xml:space="preserve">” условљена је њеним географским положајем, усамљеношћу Фрушке горе у Панонском базену, рељефом и висином масива. Фрушка Гора није висока планина али својим положајем, обликом и присуством шумске вегетације има великог утицаја на стварање специфичне локалне климе. По свом географском положају Фрушка Гора припада области умерено - континенталне климе. На овом масиву се сусрећу утицаји континенталне климе, који долазе из северних и источних степских области и западне влажне атланске климе. </w:t>
      </w:r>
    </w:p>
    <w:p w14:paraId="78A8B375" w14:textId="535933AB" w:rsidR="00523D30" w:rsidRPr="00143877" w:rsidRDefault="00523D30" w:rsidP="00283215">
      <w:pPr>
        <w:jc w:val="both"/>
        <w:rPr>
          <w:rFonts w:cstheme="minorHAnsi"/>
          <w:sz w:val="24"/>
          <w:szCs w:val="24"/>
          <w:lang w:val="sr-Cyrl-RS"/>
        </w:rPr>
      </w:pPr>
      <w:r w:rsidRPr="00143877">
        <w:rPr>
          <w:rFonts w:cstheme="minorHAnsi"/>
          <w:sz w:val="24"/>
          <w:szCs w:val="24"/>
          <w:lang w:val="sr-Cyrl-RS"/>
        </w:rPr>
        <w:t xml:space="preserve">За приказ климатолошких параметара преузети су подаци са метеоролошких станица у Сремској Митровици и Новом Саду (Римски Шанчеви) за временски период 1991 - </w:t>
      </w:r>
      <w:r w:rsidRPr="00A91AE0">
        <w:rPr>
          <w:rFonts w:cstheme="minorHAnsi"/>
          <w:sz w:val="24"/>
          <w:szCs w:val="24"/>
          <w:lang w:val="sr-Cyrl-RS"/>
        </w:rPr>
        <w:t>2</w:t>
      </w:r>
      <w:r w:rsidR="00A91AE0" w:rsidRPr="00A91AE0">
        <w:rPr>
          <w:rFonts w:cstheme="minorHAnsi"/>
          <w:sz w:val="24"/>
          <w:szCs w:val="24"/>
          <w:lang w:val="sr-Cyrl-RS"/>
        </w:rPr>
        <w:t>0</w:t>
      </w:r>
      <w:r w:rsidRPr="00A91AE0">
        <w:rPr>
          <w:rFonts w:cstheme="minorHAnsi"/>
          <w:sz w:val="24"/>
          <w:szCs w:val="24"/>
          <w:lang w:val="sr-Cyrl-RS"/>
        </w:rPr>
        <w:t>20</w:t>
      </w:r>
      <w:r w:rsidRPr="00143877">
        <w:rPr>
          <w:rFonts w:cstheme="minorHAnsi"/>
          <w:sz w:val="24"/>
          <w:szCs w:val="24"/>
          <w:lang w:val="sr-Cyrl-RS"/>
        </w:rPr>
        <w:t xml:space="preserve"> година. Метеоролошка станица у Сремској Митровици налази се на 19° 33’ Е г</w:t>
      </w:r>
      <w:r w:rsidRPr="00A91AE0">
        <w:rPr>
          <w:rFonts w:cstheme="minorHAnsi"/>
          <w:sz w:val="24"/>
          <w:szCs w:val="24"/>
          <w:lang w:val="sr-Cyrl-RS"/>
        </w:rPr>
        <w:t>ео</w:t>
      </w:r>
      <w:r w:rsidR="00A91AE0" w:rsidRPr="00A91AE0">
        <w:rPr>
          <w:rFonts w:cstheme="minorHAnsi"/>
          <w:sz w:val="24"/>
          <w:szCs w:val="24"/>
          <w:lang w:val="sr-Cyrl-RS"/>
        </w:rPr>
        <w:t>г</w:t>
      </w:r>
      <w:r w:rsidRPr="00A91AE0">
        <w:rPr>
          <w:rFonts w:cstheme="minorHAnsi"/>
          <w:sz w:val="24"/>
          <w:szCs w:val="24"/>
          <w:lang w:val="sr-Cyrl-RS"/>
        </w:rPr>
        <w:t>ра</w:t>
      </w:r>
      <w:r w:rsidRPr="00143877">
        <w:rPr>
          <w:rFonts w:cstheme="minorHAnsi"/>
          <w:sz w:val="24"/>
          <w:szCs w:val="24"/>
          <w:lang w:val="sr-Cyrl-RS"/>
        </w:rPr>
        <w:t>фске дужине и 45° 06’ N географске ширине, на надморској висини од 82 m, метеоролошка станица у Новом Саду (Римски Шанчеви) налази се на 19° 51’ Е г</w:t>
      </w:r>
      <w:r w:rsidRPr="00A91AE0">
        <w:rPr>
          <w:rFonts w:cstheme="minorHAnsi"/>
          <w:sz w:val="24"/>
          <w:szCs w:val="24"/>
          <w:lang w:val="sr-Cyrl-RS"/>
        </w:rPr>
        <w:t>ео</w:t>
      </w:r>
      <w:r w:rsidR="00A91AE0" w:rsidRPr="00A91AE0">
        <w:rPr>
          <w:rFonts w:cstheme="minorHAnsi"/>
          <w:sz w:val="24"/>
          <w:szCs w:val="24"/>
          <w:lang w:val="sr-Cyrl-RS"/>
        </w:rPr>
        <w:t>г</w:t>
      </w:r>
      <w:r w:rsidRPr="00A91AE0">
        <w:rPr>
          <w:rFonts w:cstheme="minorHAnsi"/>
          <w:sz w:val="24"/>
          <w:szCs w:val="24"/>
          <w:lang w:val="sr-Cyrl-RS"/>
        </w:rPr>
        <w:t>р</w:t>
      </w:r>
      <w:r w:rsidRPr="00143877">
        <w:rPr>
          <w:rFonts w:cstheme="minorHAnsi"/>
          <w:sz w:val="24"/>
          <w:szCs w:val="24"/>
          <w:lang w:val="sr-Cyrl-RS"/>
        </w:rPr>
        <w:t>афске дужине и 45°20’ N географске ширине, на надморској висини од 84 m. У наредним табелама дате су просечне вредности са претходно наведених метеоролошких станица.</w:t>
      </w:r>
    </w:p>
    <w:p w14:paraId="565CA208" w14:textId="74356743" w:rsidR="00346A64" w:rsidRPr="00143877" w:rsidRDefault="00C52111" w:rsidP="006D0E54">
      <w:pPr>
        <w:pStyle w:val="Heading3"/>
        <w:spacing w:before="120"/>
        <w:rPr>
          <w:rFonts w:asciiTheme="minorHAnsi" w:hAnsiTheme="minorHAnsi" w:cstheme="minorHAnsi"/>
        </w:rPr>
      </w:pPr>
      <w:bookmarkStart w:id="391" w:name="_Toc232881060"/>
      <w:r w:rsidRPr="00143877">
        <w:rPr>
          <w:rFonts w:asciiTheme="minorHAnsi" w:hAnsiTheme="minorHAnsi" w:cstheme="minorHAnsi"/>
        </w:rPr>
        <w:t>1.8</w:t>
      </w:r>
      <w:r w:rsidR="00346A64" w:rsidRPr="00143877">
        <w:rPr>
          <w:rFonts w:asciiTheme="minorHAnsi" w:hAnsiTheme="minorHAnsi" w:cstheme="minorHAnsi"/>
        </w:rPr>
        <w:t>.1 Температура Ваздуха</w:t>
      </w:r>
      <w:bookmarkEnd w:id="391"/>
    </w:p>
    <w:p w14:paraId="59B04B68" w14:textId="77777777" w:rsidR="00523D30" w:rsidRPr="00143877" w:rsidRDefault="00523D30" w:rsidP="00CA53DC">
      <w:pPr>
        <w:spacing w:after="0"/>
        <w:jc w:val="both"/>
        <w:rPr>
          <w:rFonts w:cstheme="minorHAnsi"/>
          <w:sz w:val="24"/>
          <w:lang w:val="sr-Cyrl-RS"/>
        </w:rPr>
      </w:pPr>
      <w:r w:rsidRPr="00143877">
        <w:rPr>
          <w:rFonts w:cstheme="minorHAnsi"/>
          <w:sz w:val="24"/>
          <w:lang w:val="sr-Cyrl-RS"/>
        </w:rPr>
        <w:t>Температура ваздуха је веома битан климатски елеменат који заједно са осталим директно утиче на опстанак и развој шумске и друге вегетације.</w:t>
      </w:r>
    </w:p>
    <w:p w14:paraId="369A05F7" w14:textId="77777777" w:rsidR="00523D30" w:rsidRPr="00143877" w:rsidRDefault="00523D30" w:rsidP="00CA53DC">
      <w:pPr>
        <w:spacing w:after="0"/>
        <w:jc w:val="both"/>
        <w:rPr>
          <w:rFonts w:cstheme="minorHAnsi"/>
          <w:sz w:val="24"/>
          <w:lang w:val="sr-Cyrl-RS"/>
        </w:rPr>
      </w:pPr>
      <w:r w:rsidRPr="00143877">
        <w:rPr>
          <w:rFonts w:cstheme="minorHAnsi"/>
          <w:sz w:val="24"/>
          <w:lang w:val="sr-Cyrl-RS"/>
        </w:rPr>
        <w:lastRenderedPageBreak/>
        <w:t>Средња температура ваздуха по месецима и средња годишња температура, апсолутни максимуми и минимуми температуре по месецима, као и годишње вредности, затим средњи број мразних и тропских дана приказани су у табели.</w:t>
      </w:r>
    </w:p>
    <w:p w14:paraId="4F24A496" w14:textId="601FEADF" w:rsidR="00346A64" w:rsidRPr="00143877" w:rsidRDefault="00C52111" w:rsidP="00523D30">
      <w:pPr>
        <w:spacing w:after="0"/>
        <w:jc w:val="center"/>
        <w:rPr>
          <w:rFonts w:cstheme="minorHAnsi"/>
          <w:sz w:val="24"/>
          <w:lang w:val="sr-Cyrl-RS"/>
        </w:rPr>
      </w:pPr>
      <w:r w:rsidRPr="00143877">
        <w:rPr>
          <w:rFonts w:cstheme="minorHAnsi"/>
          <w:sz w:val="24"/>
          <w:lang w:val="sr-Cyrl-RS"/>
        </w:rPr>
        <w:t>Табела бр.3</w:t>
      </w:r>
      <w:r w:rsidR="00346A64" w:rsidRPr="00143877">
        <w:rPr>
          <w:rFonts w:cstheme="minorHAnsi"/>
          <w:sz w:val="24"/>
          <w:lang w:val="sr-Cyrl-RS"/>
        </w:rPr>
        <w:t>. Температура ваздуха - просечне вредноси за перод 1991-2020 година</w:t>
      </w:r>
    </w:p>
    <w:tbl>
      <w:tblPr>
        <w:tblW w:w="0" w:type="auto"/>
        <w:jc w:val="center"/>
        <w:tblLook w:val="04A0" w:firstRow="1" w:lastRow="0" w:firstColumn="1" w:lastColumn="0" w:noHBand="0" w:noVBand="1"/>
      </w:tblPr>
      <w:tblGrid>
        <w:gridCol w:w="2051"/>
        <w:gridCol w:w="632"/>
        <w:gridCol w:w="632"/>
        <w:gridCol w:w="632"/>
        <w:gridCol w:w="571"/>
        <w:gridCol w:w="571"/>
        <w:gridCol w:w="571"/>
        <w:gridCol w:w="571"/>
        <w:gridCol w:w="571"/>
        <w:gridCol w:w="571"/>
        <w:gridCol w:w="571"/>
        <w:gridCol w:w="632"/>
        <w:gridCol w:w="632"/>
        <w:gridCol w:w="632"/>
      </w:tblGrid>
      <w:tr w:rsidR="00346A64" w:rsidRPr="00143877" w14:paraId="04E4B1CB" w14:textId="77777777" w:rsidTr="0057212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CAE51C"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Параметар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1C43C1D"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јан</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042EF51"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феб</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E3B48B"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мар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92023A"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апр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6C3AB8"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мај</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1581E8"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јун</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256BAF"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јул</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A10093"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авг</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9FE5BD"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сеп</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3D5170"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окт</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69FDFF"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нов</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41DDFB"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дец</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ED9E75"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год</w:t>
            </w:r>
            <w:proofErr w:type="spellEnd"/>
            <w:r w:rsidRPr="00143877">
              <w:rPr>
                <w:rFonts w:eastAsia="Times New Roman" w:cstheme="minorHAnsi"/>
                <w:b/>
                <w:sz w:val="20"/>
                <w:szCs w:val="20"/>
              </w:rPr>
              <w:t>.</w:t>
            </w:r>
          </w:p>
        </w:tc>
      </w:tr>
      <w:tr w:rsidR="00DC3463" w:rsidRPr="00143877" w14:paraId="3B93E07B"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857091"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Нормална</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вредност</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1E3C50E1" w14:textId="63B4B0E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0,7</w:t>
            </w:r>
          </w:p>
        </w:tc>
        <w:tc>
          <w:tcPr>
            <w:tcW w:w="0" w:type="auto"/>
            <w:tcBorders>
              <w:top w:val="nil"/>
              <w:left w:val="nil"/>
              <w:bottom w:val="single" w:sz="4" w:space="0" w:color="auto"/>
              <w:right w:val="single" w:sz="4" w:space="0" w:color="auto"/>
            </w:tcBorders>
            <w:shd w:val="clear" w:color="000000" w:fill="FFFFFF"/>
            <w:vAlign w:val="center"/>
            <w:hideMark/>
          </w:tcPr>
          <w:p w14:paraId="0AF7984A" w14:textId="6B3B220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2,3</w:t>
            </w:r>
          </w:p>
        </w:tc>
        <w:tc>
          <w:tcPr>
            <w:tcW w:w="0" w:type="auto"/>
            <w:tcBorders>
              <w:top w:val="nil"/>
              <w:left w:val="nil"/>
              <w:bottom w:val="single" w:sz="4" w:space="0" w:color="auto"/>
              <w:right w:val="single" w:sz="4" w:space="0" w:color="auto"/>
            </w:tcBorders>
            <w:shd w:val="clear" w:color="000000" w:fill="FFFFFF"/>
            <w:vAlign w:val="center"/>
            <w:hideMark/>
          </w:tcPr>
          <w:p w14:paraId="579A0C79" w14:textId="4780613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4BDD63A2" w14:textId="6BD74A9F"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12,4</w:t>
            </w:r>
          </w:p>
        </w:tc>
        <w:tc>
          <w:tcPr>
            <w:tcW w:w="0" w:type="auto"/>
            <w:tcBorders>
              <w:top w:val="nil"/>
              <w:left w:val="nil"/>
              <w:bottom w:val="single" w:sz="4" w:space="0" w:color="auto"/>
              <w:right w:val="single" w:sz="4" w:space="0" w:color="auto"/>
            </w:tcBorders>
            <w:shd w:val="clear" w:color="000000" w:fill="FFFFFF"/>
            <w:vAlign w:val="center"/>
            <w:hideMark/>
          </w:tcPr>
          <w:p w14:paraId="07442A5A" w14:textId="3E9EA3C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17,3</w:t>
            </w:r>
          </w:p>
        </w:tc>
        <w:tc>
          <w:tcPr>
            <w:tcW w:w="0" w:type="auto"/>
            <w:tcBorders>
              <w:top w:val="nil"/>
              <w:left w:val="nil"/>
              <w:bottom w:val="single" w:sz="4" w:space="0" w:color="auto"/>
              <w:right w:val="single" w:sz="4" w:space="0" w:color="auto"/>
            </w:tcBorders>
            <w:shd w:val="clear" w:color="000000" w:fill="FFFFFF"/>
            <w:vAlign w:val="center"/>
            <w:hideMark/>
          </w:tcPr>
          <w:p w14:paraId="5D1972C5" w14:textId="4FFACA4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20,8</w:t>
            </w:r>
          </w:p>
        </w:tc>
        <w:tc>
          <w:tcPr>
            <w:tcW w:w="0" w:type="auto"/>
            <w:tcBorders>
              <w:top w:val="nil"/>
              <w:left w:val="nil"/>
              <w:bottom w:val="single" w:sz="4" w:space="0" w:color="auto"/>
              <w:right w:val="single" w:sz="4" w:space="0" w:color="auto"/>
            </w:tcBorders>
            <w:shd w:val="clear" w:color="000000" w:fill="FFFFFF"/>
            <w:vAlign w:val="center"/>
            <w:hideMark/>
          </w:tcPr>
          <w:p w14:paraId="3454D29F" w14:textId="74F0128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22,3</w:t>
            </w:r>
          </w:p>
        </w:tc>
        <w:tc>
          <w:tcPr>
            <w:tcW w:w="0" w:type="auto"/>
            <w:tcBorders>
              <w:top w:val="nil"/>
              <w:left w:val="nil"/>
              <w:bottom w:val="single" w:sz="4" w:space="0" w:color="auto"/>
              <w:right w:val="single" w:sz="4" w:space="0" w:color="auto"/>
            </w:tcBorders>
            <w:shd w:val="clear" w:color="000000" w:fill="FFFFFF"/>
            <w:vAlign w:val="center"/>
            <w:hideMark/>
          </w:tcPr>
          <w:p w14:paraId="3520FC8C" w14:textId="44363BCF"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22,2</w:t>
            </w:r>
          </w:p>
        </w:tc>
        <w:tc>
          <w:tcPr>
            <w:tcW w:w="0" w:type="auto"/>
            <w:tcBorders>
              <w:top w:val="nil"/>
              <w:left w:val="nil"/>
              <w:bottom w:val="single" w:sz="4" w:space="0" w:color="auto"/>
              <w:right w:val="single" w:sz="4" w:space="0" w:color="auto"/>
            </w:tcBorders>
            <w:shd w:val="clear" w:color="000000" w:fill="FFFFFF"/>
            <w:vAlign w:val="center"/>
            <w:hideMark/>
          </w:tcPr>
          <w:p w14:paraId="4D855815" w14:textId="198C4F3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17,1</w:t>
            </w:r>
          </w:p>
        </w:tc>
        <w:tc>
          <w:tcPr>
            <w:tcW w:w="0" w:type="auto"/>
            <w:tcBorders>
              <w:top w:val="nil"/>
              <w:left w:val="nil"/>
              <w:bottom w:val="single" w:sz="4" w:space="0" w:color="auto"/>
              <w:right w:val="single" w:sz="4" w:space="0" w:color="auto"/>
            </w:tcBorders>
            <w:shd w:val="clear" w:color="000000" w:fill="FFFFFF"/>
            <w:vAlign w:val="center"/>
            <w:hideMark/>
          </w:tcPr>
          <w:p w14:paraId="0F90F393" w14:textId="0A5D554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12,0</w:t>
            </w:r>
          </w:p>
        </w:tc>
        <w:tc>
          <w:tcPr>
            <w:tcW w:w="0" w:type="auto"/>
            <w:tcBorders>
              <w:top w:val="nil"/>
              <w:left w:val="nil"/>
              <w:bottom w:val="single" w:sz="4" w:space="0" w:color="auto"/>
              <w:right w:val="single" w:sz="4" w:space="0" w:color="auto"/>
            </w:tcBorders>
            <w:shd w:val="clear" w:color="000000" w:fill="FFFFFF"/>
            <w:vAlign w:val="center"/>
            <w:hideMark/>
          </w:tcPr>
          <w:p w14:paraId="46DD0EFE" w14:textId="02BAEB2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6,8</w:t>
            </w:r>
          </w:p>
        </w:tc>
        <w:tc>
          <w:tcPr>
            <w:tcW w:w="0" w:type="auto"/>
            <w:tcBorders>
              <w:top w:val="nil"/>
              <w:left w:val="nil"/>
              <w:bottom w:val="single" w:sz="4" w:space="0" w:color="auto"/>
              <w:right w:val="single" w:sz="4" w:space="0" w:color="auto"/>
            </w:tcBorders>
            <w:shd w:val="clear" w:color="000000" w:fill="FFFFFF"/>
            <w:vAlign w:val="center"/>
            <w:hideMark/>
          </w:tcPr>
          <w:p w14:paraId="2994EFC8" w14:textId="4DEAB8D3"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1BF8666" w14:textId="5547CBC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11,9</w:t>
            </w:r>
          </w:p>
        </w:tc>
      </w:tr>
      <w:tr w:rsidR="00DC3463" w:rsidRPr="00143877" w14:paraId="735F7BF4"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1797F7"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Средња</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максимална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B2DAAEF" w14:textId="3C3D932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4,3</w:t>
            </w:r>
          </w:p>
        </w:tc>
        <w:tc>
          <w:tcPr>
            <w:tcW w:w="0" w:type="auto"/>
            <w:tcBorders>
              <w:top w:val="nil"/>
              <w:left w:val="nil"/>
              <w:bottom w:val="single" w:sz="4" w:space="0" w:color="auto"/>
              <w:right w:val="single" w:sz="4" w:space="0" w:color="auto"/>
            </w:tcBorders>
            <w:shd w:val="clear" w:color="000000" w:fill="FFFFFF"/>
            <w:vAlign w:val="center"/>
            <w:hideMark/>
          </w:tcPr>
          <w:p w14:paraId="12036240" w14:textId="3C2DD58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26DCF968" w14:textId="66D746A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13,0</w:t>
            </w:r>
          </w:p>
        </w:tc>
        <w:tc>
          <w:tcPr>
            <w:tcW w:w="0" w:type="auto"/>
            <w:tcBorders>
              <w:top w:val="nil"/>
              <w:left w:val="nil"/>
              <w:bottom w:val="single" w:sz="4" w:space="0" w:color="auto"/>
              <w:right w:val="single" w:sz="4" w:space="0" w:color="auto"/>
            </w:tcBorders>
            <w:shd w:val="clear" w:color="000000" w:fill="FFFFFF"/>
            <w:vAlign w:val="center"/>
            <w:hideMark/>
          </w:tcPr>
          <w:p w14:paraId="0658E18D" w14:textId="18569D3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18,6</w:t>
            </w:r>
          </w:p>
        </w:tc>
        <w:tc>
          <w:tcPr>
            <w:tcW w:w="0" w:type="auto"/>
            <w:tcBorders>
              <w:top w:val="nil"/>
              <w:left w:val="nil"/>
              <w:bottom w:val="single" w:sz="4" w:space="0" w:color="auto"/>
              <w:right w:val="single" w:sz="4" w:space="0" w:color="auto"/>
            </w:tcBorders>
            <w:shd w:val="clear" w:color="000000" w:fill="FFFFFF"/>
            <w:vAlign w:val="center"/>
            <w:hideMark/>
          </w:tcPr>
          <w:p w14:paraId="1AD19EBD" w14:textId="2D5EB07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23,3</w:t>
            </w:r>
          </w:p>
        </w:tc>
        <w:tc>
          <w:tcPr>
            <w:tcW w:w="0" w:type="auto"/>
            <w:tcBorders>
              <w:top w:val="nil"/>
              <w:left w:val="nil"/>
              <w:bottom w:val="single" w:sz="4" w:space="0" w:color="auto"/>
              <w:right w:val="single" w:sz="4" w:space="0" w:color="auto"/>
            </w:tcBorders>
            <w:shd w:val="clear" w:color="000000" w:fill="FFFFFF"/>
            <w:vAlign w:val="center"/>
            <w:hideMark/>
          </w:tcPr>
          <w:p w14:paraId="76C37B32" w14:textId="0305F41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26,8</w:t>
            </w:r>
          </w:p>
        </w:tc>
        <w:tc>
          <w:tcPr>
            <w:tcW w:w="0" w:type="auto"/>
            <w:tcBorders>
              <w:top w:val="nil"/>
              <w:left w:val="nil"/>
              <w:bottom w:val="single" w:sz="4" w:space="0" w:color="auto"/>
              <w:right w:val="single" w:sz="4" w:space="0" w:color="auto"/>
            </w:tcBorders>
            <w:shd w:val="clear" w:color="000000" w:fill="FFFFFF"/>
            <w:vAlign w:val="center"/>
            <w:hideMark/>
          </w:tcPr>
          <w:p w14:paraId="445A1264" w14:textId="263C035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28,9</w:t>
            </w:r>
          </w:p>
        </w:tc>
        <w:tc>
          <w:tcPr>
            <w:tcW w:w="0" w:type="auto"/>
            <w:tcBorders>
              <w:top w:val="nil"/>
              <w:left w:val="nil"/>
              <w:bottom w:val="single" w:sz="4" w:space="0" w:color="auto"/>
              <w:right w:val="single" w:sz="4" w:space="0" w:color="auto"/>
            </w:tcBorders>
            <w:shd w:val="clear" w:color="000000" w:fill="FFFFFF"/>
            <w:vAlign w:val="center"/>
            <w:hideMark/>
          </w:tcPr>
          <w:p w14:paraId="4E806F74" w14:textId="651AEB0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29,3</w:t>
            </w:r>
          </w:p>
        </w:tc>
        <w:tc>
          <w:tcPr>
            <w:tcW w:w="0" w:type="auto"/>
            <w:tcBorders>
              <w:top w:val="nil"/>
              <w:left w:val="nil"/>
              <w:bottom w:val="single" w:sz="4" w:space="0" w:color="auto"/>
              <w:right w:val="single" w:sz="4" w:space="0" w:color="auto"/>
            </w:tcBorders>
            <w:shd w:val="clear" w:color="000000" w:fill="FFFFFF"/>
            <w:vAlign w:val="center"/>
            <w:hideMark/>
          </w:tcPr>
          <w:p w14:paraId="304088E9" w14:textId="1937CC6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24,0</w:t>
            </w:r>
          </w:p>
        </w:tc>
        <w:tc>
          <w:tcPr>
            <w:tcW w:w="0" w:type="auto"/>
            <w:tcBorders>
              <w:top w:val="nil"/>
              <w:left w:val="nil"/>
              <w:bottom w:val="single" w:sz="4" w:space="0" w:color="auto"/>
              <w:right w:val="single" w:sz="4" w:space="0" w:color="auto"/>
            </w:tcBorders>
            <w:shd w:val="clear" w:color="000000" w:fill="FFFFFF"/>
            <w:vAlign w:val="center"/>
            <w:hideMark/>
          </w:tcPr>
          <w:p w14:paraId="36D12F55" w14:textId="3A13F1E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12119DCF" w14:textId="49A1BC5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48DFBE14" w14:textId="275306E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5,1</w:t>
            </w:r>
          </w:p>
        </w:tc>
        <w:tc>
          <w:tcPr>
            <w:tcW w:w="0" w:type="auto"/>
            <w:tcBorders>
              <w:top w:val="nil"/>
              <w:left w:val="nil"/>
              <w:bottom w:val="single" w:sz="4" w:space="0" w:color="auto"/>
              <w:right w:val="single" w:sz="4" w:space="0" w:color="auto"/>
            </w:tcBorders>
            <w:shd w:val="clear" w:color="000000" w:fill="FFFFFF"/>
            <w:vAlign w:val="center"/>
            <w:hideMark/>
          </w:tcPr>
          <w:p w14:paraId="4A8BE1BA" w14:textId="3E146CD3"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17,5</w:t>
            </w:r>
          </w:p>
        </w:tc>
      </w:tr>
      <w:tr w:rsidR="00DC3463" w:rsidRPr="00143877" w14:paraId="437E87B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23223F"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Средња</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минимална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BE5A63A" w14:textId="7783527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-2,6</w:t>
            </w:r>
          </w:p>
        </w:tc>
        <w:tc>
          <w:tcPr>
            <w:tcW w:w="0" w:type="auto"/>
            <w:tcBorders>
              <w:top w:val="nil"/>
              <w:left w:val="nil"/>
              <w:bottom w:val="single" w:sz="4" w:space="0" w:color="auto"/>
              <w:right w:val="single" w:sz="4" w:space="0" w:color="auto"/>
            </w:tcBorders>
            <w:shd w:val="clear" w:color="000000" w:fill="FFFFFF"/>
            <w:vAlign w:val="center"/>
            <w:hideMark/>
          </w:tcPr>
          <w:p w14:paraId="2426C2A8" w14:textId="08DAB7B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7E067AB9" w14:textId="39E9F635"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99F0749" w14:textId="44F0B0D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6,4</w:t>
            </w:r>
          </w:p>
        </w:tc>
        <w:tc>
          <w:tcPr>
            <w:tcW w:w="0" w:type="auto"/>
            <w:tcBorders>
              <w:top w:val="nil"/>
              <w:left w:val="nil"/>
              <w:bottom w:val="single" w:sz="4" w:space="0" w:color="auto"/>
              <w:right w:val="single" w:sz="4" w:space="0" w:color="auto"/>
            </w:tcBorders>
            <w:shd w:val="clear" w:color="000000" w:fill="FFFFFF"/>
            <w:vAlign w:val="center"/>
            <w:hideMark/>
          </w:tcPr>
          <w:p w14:paraId="44E773EE" w14:textId="26BC56D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11,3</w:t>
            </w:r>
          </w:p>
        </w:tc>
        <w:tc>
          <w:tcPr>
            <w:tcW w:w="0" w:type="auto"/>
            <w:tcBorders>
              <w:top w:val="nil"/>
              <w:left w:val="nil"/>
              <w:bottom w:val="single" w:sz="4" w:space="0" w:color="auto"/>
              <w:right w:val="single" w:sz="4" w:space="0" w:color="auto"/>
            </w:tcBorders>
            <w:shd w:val="clear" w:color="000000" w:fill="FFFFFF"/>
            <w:vAlign w:val="center"/>
            <w:hideMark/>
          </w:tcPr>
          <w:p w14:paraId="7E574753" w14:textId="4865C04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14,6</w:t>
            </w:r>
          </w:p>
        </w:tc>
        <w:tc>
          <w:tcPr>
            <w:tcW w:w="0" w:type="auto"/>
            <w:tcBorders>
              <w:top w:val="nil"/>
              <w:left w:val="nil"/>
              <w:bottom w:val="single" w:sz="4" w:space="0" w:color="auto"/>
              <w:right w:val="single" w:sz="4" w:space="0" w:color="auto"/>
            </w:tcBorders>
            <w:shd w:val="clear" w:color="000000" w:fill="FFFFFF"/>
            <w:vAlign w:val="center"/>
            <w:hideMark/>
          </w:tcPr>
          <w:p w14:paraId="7558417F" w14:textId="0158863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15,8</w:t>
            </w:r>
          </w:p>
        </w:tc>
        <w:tc>
          <w:tcPr>
            <w:tcW w:w="0" w:type="auto"/>
            <w:tcBorders>
              <w:top w:val="nil"/>
              <w:left w:val="nil"/>
              <w:bottom w:val="single" w:sz="4" w:space="0" w:color="auto"/>
              <w:right w:val="single" w:sz="4" w:space="0" w:color="auto"/>
            </w:tcBorders>
            <w:shd w:val="clear" w:color="000000" w:fill="FFFFFF"/>
            <w:vAlign w:val="center"/>
            <w:hideMark/>
          </w:tcPr>
          <w:p w14:paraId="55D59933" w14:textId="7EE9F32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15,7</w:t>
            </w:r>
          </w:p>
        </w:tc>
        <w:tc>
          <w:tcPr>
            <w:tcW w:w="0" w:type="auto"/>
            <w:tcBorders>
              <w:top w:val="nil"/>
              <w:left w:val="nil"/>
              <w:bottom w:val="single" w:sz="4" w:space="0" w:color="auto"/>
              <w:right w:val="single" w:sz="4" w:space="0" w:color="auto"/>
            </w:tcBorders>
            <w:shd w:val="clear" w:color="000000" w:fill="FFFFFF"/>
            <w:vAlign w:val="center"/>
            <w:hideMark/>
          </w:tcPr>
          <w:p w14:paraId="7E63214D" w14:textId="70CE0D1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3C0176C4" w14:textId="573D9153"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F361758" w14:textId="59F7B94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3,1</w:t>
            </w:r>
          </w:p>
        </w:tc>
        <w:tc>
          <w:tcPr>
            <w:tcW w:w="0" w:type="auto"/>
            <w:tcBorders>
              <w:top w:val="nil"/>
              <w:left w:val="nil"/>
              <w:bottom w:val="single" w:sz="4" w:space="0" w:color="auto"/>
              <w:right w:val="single" w:sz="4" w:space="0" w:color="auto"/>
            </w:tcBorders>
            <w:shd w:val="clear" w:color="000000" w:fill="FFFFFF"/>
            <w:vAlign w:val="center"/>
            <w:hideMark/>
          </w:tcPr>
          <w:p w14:paraId="792A5226" w14:textId="7C930B0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679E6B12" w14:textId="414F9B75"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6,8</w:t>
            </w:r>
          </w:p>
        </w:tc>
      </w:tr>
      <w:tr w:rsidR="00DC3463" w:rsidRPr="00143877" w14:paraId="07A9BA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28C906"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Апсолутни</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максимум</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7FB4D3B3" w14:textId="28E4770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18,3</w:t>
            </w:r>
          </w:p>
        </w:tc>
        <w:tc>
          <w:tcPr>
            <w:tcW w:w="0" w:type="auto"/>
            <w:tcBorders>
              <w:top w:val="nil"/>
              <w:left w:val="nil"/>
              <w:bottom w:val="single" w:sz="4" w:space="0" w:color="auto"/>
              <w:right w:val="single" w:sz="4" w:space="0" w:color="auto"/>
            </w:tcBorders>
            <w:shd w:val="clear" w:color="000000" w:fill="FFFFFF"/>
            <w:vAlign w:val="center"/>
            <w:hideMark/>
          </w:tcPr>
          <w:p w14:paraId="572A8924" w14:textId="2C1C152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23,0</w:t>
            </w:r>
          </w:p>
        </w:tc>
        <w:tc>
          <w:tcPr>
            <w:tcW w:w="0" w:type="auto"/>
            <w:tcBorders>
              <w:top w:val="nil"/>
              <w:left w:val="nil"/>
              <w:bottom w:val="single" w:sz="4" w:space="0" w:color="auto"/>
              <w:right w:val="single" w:sz="4" w:space="0" w:color="auto"/>
            </w:tcBorders>
            <w:shd w:val="clear" w:color="000000" w:fill="FFFFFF"/>
            <w:vAlign w:val="center"/>
            <w:hideMark/>
          </w:tcPr>
          <w:p w14:paraId="15DC0186" w14:textId="2C44C68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28,3</w:t>
            </w:r>
          </w:p>
        </w:tc>
        <w:tc>
          <w:tcPr>
            <w:tcW w:w="0" w:type="auto"/>
            <w:tcBorders>
              <w:top w:val="nil"/>
              <w:left w:val="nil"/>
              <w:bottom w:val="single" w:sz="4" w:space="0" w:color="auto"/>
              <w:right w:val="single" w:sz="4" w:space="0" w:color="auto"/>
            </w:tcBorders>
            <w:shd w:val="clear" w:color="000000" w:fill="FFFFFF"/>
            <w:vAlign w:val="center"/>
            <w:hideMark/>
          </w:tcPr>
          <w:p w14:paraId="3433242F" w14:textId="49A4F99F"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31,5</w:t>
            </w:r>
          </w:p>
        </w:tc>
        <w:tc>
          <w:tcPr>
            <w:tcW w:w="0" w:type="auto"/>
            <w:tcBorders>
              <w:top w:val="nil"/>
              <w:left w:val="nil"/>
              <w:bottom w:val="single" w:sz="4" w:space="0" w:color="auto"/>
              <w:right w:val="single" w:sz="4" w:space="0" w:color="auto"/>
            </w:tcBorders>
            <w:shd w:val="clear" w:color="000000" w:fill="FFFFFF"/>
            <w:vAlign w:val="center"/>
            <w:hideMark/>
          </w:tcPr>
          <w:p w14:paraId="28FFE2E3" w14:textId="511941B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34,4</w:t>
            </w:r>
          </w:p>
        </w:tc>
        <w:tc>
          <w:tcPr>
            <w:tcW w:w="0" w:type="auto"/>
            <w:tcBorders>
              <w:top w:val="nil"/>
              <w:left w:val="nil"/>
              <w:bottom w:val="single" w:sz="4" w:space="0" w:color="auto"/>
              <w:right w:val="single" w:sz="4" w:space="0" w:color="auto"/>
            </w:tcBorders>
            <w:shd w:val="clear" w:color="000000" w:fill="FFFFFF"/>
            <w:vAlign w:val="center"/>
            <w:hideMark/>
          </w:tcPr>
          <w:p w14:paraId="7BAFE0B3" w14:textId="6D2D977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37,2</w:t>
            </w:r>
          </w:p>
        </w:tc>
        <w:tc>
          <w:tcPr>
            <w:tcW w:w="0" w:type="auto"/>
            <w:tcBorders>
              <w:top w:val="nil"/>
              <w:left w:val="nil"/>
              <w:bottom w:val="single" w:sz="4" w:space="0" w:color="auto"/>
              <w:right w:val="single" w:sz="4" w:space="0" w:color="auto"/>
            </w:tcBorders>
            <w:shd w:val="clear" w:color="000000" w:fill="FFFFFF"/>
            <w:vAlign w:val="center"/>
            <w:hideMark/>
          </w:tcPr>
          <w:p w14:paraId="254C22BF" w14:textId="732C751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41,2</w:t>
            </w:r>
          </w:p>
        </w:tc>
        <w:tc>
          <w:tcPr>
            <w:tcW w:w="0" w:type="auto"/>
            <w:tcBorders>
              <w:top w:val="nil"/>
              <w:left w:val="nil"/>
              <w:bottom w:val="single" w:sz="4" w:space="0" w:color="auto"/>
              <w:right w:val="single" w:sz="4" w:space="0" w:color="auto"/>
            </w:tcBorders>
            <w:shd w:val="clear" w:color="000000" w:fill="FFFFFF"/>
            <w:vAlign w:val="center"/>
            <w:hideMark/>
          </w:tcPr>
          <w:p w14:paraId="74DDCCA1" w14:textId="080F673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39,7</w:t>
            </w:r>
          </w:p>
        </w:tc>
        <w:tc>
          <w:tcPr>
            <w:tcW w:w="0" w:type="auto"/>
            <w:tcBorders>
              <w:top w:val="nil"/>
              <w:left w:val="nil"/>
              <w:bottom w:val="single" w:sz="4" w:space="0" w:color="auto"/>
              <w:right w:val="single" w:sz="4" w:space="0" w:color="auto"/>
            </w:tcBorders>
            <w:shd w:val="clear" w:color="000000" w:fill="FFFFFF"/>
            <w:vAlign w:val="center"/>
            <w:hideMark/>
          </w:tcPr>
          <w:p w14:paraId="7C00351F" w14:textId="1361AE3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37,5</w:t>
            </w:r>
          </w:p>
        </w:tc>
        <w:tc>
          <w:tcPr>
            <w:tcW w:w="0" w:type="auto"/>
            <w:tcBorders>
              <w:top w:val="nil"/>
              <w:left w:val="nil"/>
              <w:bottom w:val="single" w:sz="4" w:space="0" w:color="auto"/>
              <w:right w:val="single" w:sz="4" w:space="0" w:color="auto"/>
            </w:tcBorders>
            <w:shd w:val="clear" w:color="000000" w:fill="FFFFFF"/>
            <w:vAlign w:val="center"/>
            <w:hideMark/>
          </w:tcPr>
          <w:p w14:paraId="2F02D130" w14:textId="33A1F0F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29,8</w:t>
            </w:r>
          </w:p>
        </w:tc>
        <w:tc>
          <w:tcPr>
            <w:tcW w:w="0" w:type="auto"/>
            <w:tcBorders>
              <w:top w:val="nil"/>
              <w:left w:val="nil"/>
              <w:bottom w:val="single" w:sz="4" w:space="0" w:color="auto"/>
              <w:right w:val="single" w:sz="4" w:space="0" w:color="auto"/>
            </w:tcBorders>
            <w:shd w:val="clear" w:color="000000" w:fill="FFFFFF"/>
            <w:vAlign w:val="center"/>
            <w:hideMark/>
          </w:tcPr>
          <w:p w14:paraId="1A1FD9B5" w14:textId="6D48E66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25,0</w:t>
            </w:r>
          </w:p>
        </w:tc>
        <w:tc>
          <w:tcPr>
            <w:tcW w:w="0" w:type="auto"/>
            <w:tcBorders>
              <w:top w:val="nil"/>
              <w:left w:val="nil"/>
              <w:bottom w:val="single" w:sz="4" w:space="0" w:color="auto"/>
              <w:right w:val="single" w:sz="4" w:space="0" w:color="auto"/>
            </w:tcBorders>
            <w:shd w:val="clear" w:color="000000" w:fill="FFFFFF"/>
            <w:vAlign w:val="center"/>
            <w:hideMark/>
          </w:tcPr>
          <w:p w14:paraId="52EFC23B" w14:textId="0F279FD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19,6</w:t>
            </w:r>
          </w:p>
        </w:tc>
        <w:tc>
          <w:tcPr>
            <w:tcW w:w="0" w:type="auto"/>
            <w:tcBorders>
              <w:top w:val="nil"/>
              <w:left w:val="nil"/>
              <w:bottom w:val="single" w:sz="4" w:space="0" w:color="auto"/>
              <w:right w:val="single" w:sz="4" w:space="0" w:color="auto"/>
            </w:tcBorders>
            <w:shd w:val="clear" w:color="000000" w:fill="FFFFFF"/>
            <w:vAlign w:val="center"/>
            <w:hideMark/>
          </w:tcPr>
          <w:p w14:paraId="52FB243B" w14:textId="6B570D0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41,2</w:t>
            </w:r>
          </w:p>
        </w:tc>
      </w:tr>
      <w:tr w:rsidR="00DC3463" w:rsidRPr="00143877" w14:paraId="3FE76D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5B531E"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Апсолутни</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минимум</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6B9050E8" w14:textId="1798417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-23,6</w:t>
            </w:r>
          </w:p>
        </w:tc>
        <w:tc>
          <w:tcPr>
            <w:tcW w:w="0" w:type="auto"/>
            <w:tcBorders>
              <w:top w:val="nil"/>
              <w:left w:val="nil"/>
              <w:bottom w:val="single" w:sz="4" w:space="0" w:color="auto"/>
              <w:right w:val="single" w:sz="4" w:space="0" w:color="auto"/>
            </w:tcBorders>
            <w:shd w:val="clear" w:color="000000" w:fill="FFFFFF"/>
            <w:vAlign w:val="center"/>
            <w:hideMark/>
          </w:tcPr>
          <w:p w14:paraId="1A7CB82A" w14:textId="12B9F87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-27,6</w:t>
            </w:r>
          </w:p>
        </w:tc>
        <w:tc>
          <w:tcPr>
            <w:tcW w:w="0" w:type="auto"/>
            <w:tcBorders>
              <w:top w:val="nil"/>
              <w:left w:val="nil"/>
              <w:bottom w:val="single" w:sz="4" w:space="0" w:color="auto"/>
              <w:right w:val="single" w:sz="4" w:space="0" w:color="auto"/>
            </w:tcBorders>
            <w:shd w:val="clear" w:color="000000" w:fill="FFFFFF"/>
            <w:vAlign w:val="center"/>
            <w:hideMark/>
          </w:tcPr>
          <w:p w14:paraId="3DB1DBAE" w14:textId="25C7BE2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6B45736E" w14:textId="7B353D4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626A3F44" w14:textId="7D8FE0E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0,9</w:t>
            </w:r>
          </w:p>
        </w:tc>
        <w:tc>
          <w:tcPr>
            <w:tcW w:w="0" w:type="auto"/>
            <w:tcBorders>
              <w:top w:val="nil"/>
              <w:left w:val="nil"/>
              <w:bottom w:val="single" w:sz="4" w:space="0" w:color="auto"/>
              <w:right w:val="single" w:sz="4" w:space="0" w:color="auto"/>
            </w:tcBorders>
            <w:shd w:val="clear" w:color="000000" w:fill="FFFFFF"/>
            <w:vAlign w:val="center"/>
            <w:hideMark/>
          </w:tcPr>
          <w:p w14:paraId="2109FABB" w14:textId="7DB53FB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4,6</w:t>
            </w:r>
          </w:p>
        </w:tc>
        <w:tc>
          <w:tcPr>
            <w:tcW w:w="0" w:type="auto"/>
            <w:tcBorders>
              <w:top w:val="nil"/>
              <w:left w:val="nil"/>
              <w:bottom w:val="single" w:sz="4" w:space="0" w:color="auto"/>
              <w:right w:val="single" w:sz="4" w:space="0" w:color="auto"/>
            </w:tcBorders>
            <w:shd w:val="clear" w:color="000000" w:fill="FFFFFF"/>
            <w:vAlign w:val="center"/>
            <w:hideMark/>
          </w:tcPr>
          <w:p w14:paraId="16E4A869" w14:textId="07FE5C2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5D1D7AC4" w14:textId="7E2AD1F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7,3</w:t>
            </w:r>
          </w:p>
        </w:tc>
        <w:tc>
          <w:tcPr>
            <w:tcW w:w="0" w:type="auto"/>
            <w:tcBorders>
              <w:top w:val="nil"/>
              <w:left w:val="nil"/>
              <w:bottom w:val="single" w:sz="4" w:space="0" w:color="auto"/>
              <w:right w:val="single" w:sz="4" w:space="0" w:color="auto"/>
            </w:tcBorders>
            <w:shd w:val="clear" w:color="000000" w:fill="FFFFFF"/>
            <w:vAlign w:val="center"/>
            <w:hideMark/>
          </w:tcPr>
          <w:p w14:paraId="4EFB9B00" w14:textId="1BF11B8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0,5</w:t>
            </w:r>
          </w:p>
        </w:tc>
        <w:tc>
          <w:tcPr>
            <w:tcW w:w="0" w:type="auto"/>
            <w:tcBorders>
              <w:top w:val="nil"/>
              <w:left w:val="nil"/>
              <w:bottom w:val="single" w:sz="4" w:space="0" w:color="auto"/>
              <w:right w:val="single" w:sz="4" w:space="0" w:color="auto"/>
            </w:tcBorders>
            <w:shd w:val="clear" w:color="000000" w:fill="FFFFFF"/>
            <w:vAlign w:val="center"/>
            <w:hideMark/>
          </w:tcPr>
          <w:p w14:paraId="25763B20" w14:textId="08426DA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-6,1</w:t>
            </w:r>
          </w:p>
        </w:tc>
        <w:tc>
          <w:tcPr>
            <w:tcW w:w="0" w:type="auto"/>
            <w:tcBorders>
              <w:top w:val="nil"/>
              <w:left w:val="nil"/>
              <w:bottom w:val="single" w:sz="4" w:space="0" w:color="auto"/>
              <w:right w:val="single" w:sz="4" w:space="0" w:color="auto"/>
            </w:tcBorders>
            <w:shd w:val="clear" w:color="000000" w:fill="FFFFFF"/>
            <w:vAlign w:val="center"/>
            <w:hideMark/>
          </w:tcPr>
          <w:p w14:paraId="43C6F239" w14:textId="579F4375"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-10,8</w:t>
            </w:r>
          </w:p>
        </w:tc>
        <w:tc>
          <w:tcPr>
            <w:tcW w:w="0" w:type="auto"/>
            <w:tcBorders>
              <w:top w:val="nil"/>
              <w:left w:val="nil"/>
              <w:bottom w:val="single" w:sz="4" w:space="0" w:color="auto"/>
              <w:right w:val="single" w:sz="4" w:space="0" w:color="auto"/>
            </w:tcBorders>
            <w:shd w:val="clear" w:color="000000" w:fill="FFFFFF"/>
            <w:vAlign w:val="center"/>
            <w:hideMark/>
          </w:tcPr>
          <w:p w14:paraId="42474601" w14:textId="581D950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-22,7</w:t>
            </w:r>
          </w:p>
        </w:tc>
        <w:tc>
          <w:tcPr>
            <w:tcW w:w="0" w:type="auto"/>
            <w:tcBorders>
              <w:top w:val="nil"/>
              <w:left w:val="nil"/>
              <w:bottom w:val="single" w:sz="4" w:space="0" w:color="auto"/>
              <w:right w:val="single" w:sz="4" w:space="0" w:color="auto"/>
            </w:tcBorders>
            <w:shd w:val="clear" w:color="000000" w:fill="FFFFFF"/>
            <w:vAlign w:val="center"/>
            <w:hideMark/>
          </w:tcPr>
          <w:p w14:paraId="43557146" w14:textId="1F9E0F0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-23,6</w:t>
            </w:r>
          </w:p>
        </w:tc>
      </w:tr>
      <w:tr w:rsidR="00DC3463" w:rsidRPr="00143877" w14:paraId="31721068"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576D38"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Ср</w:t>
            </w:r>
            <w:proofErr w:type="spellEnd"/>
            <w:r w:rsidRPr="00143877">
              <w:rPr>
                <w:rFonts w:eastAsia="Times New Roman" w:cstheme="minorHAnsi"/>
                <w:sz w:val="20"/>
                <w:szCs w:val="20"/>
              </w:rPr>
              <w:t xml:space="preserve">. бр. </w:t>
            </w:r>
            <w:proofErr w:type="spellStart"/>
            <w:r w:rsidRPr="00143877">
              <w:rPr>
                <w:rFonts w:eastAsia="Times New Roman" w:cstheme="minorHAnsi"/>
                <w:sz w:val="20"/>
                <w:szCs w:val="20"/>
              </w:rPr>
              <w:t>мразних</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дана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3105DAEE" w14:textId="445F362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21,0</w:t>
            </w:r>
          </w:p>
        </w:tc>
        <w:tc>
          <w:tcPr>
            <w:tcW w:w="0" w:type="auto"/>
            <w:tcBorders>
              <w:top w:val="nil"/>
              <w:left w:val="nil"/>
              <w:bottom w:val="single" w:sz="4" w:space="0" w:color="auto"/>
              <w:right w:val="single" w:sz="4" w:space="0" w:color="auto"/>
            </w:tcBorders>
            <w:shd w:val="clear" w:color="000000" w:fill="FFFFFF"/>
            <w:vAlign w:val="center"/>
            <w:hideMark/>
          </w:tcPr>
          <w:p w14:paraId="48ACB148" w14:textId="78D5261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16,8</w:t>
            </w:r>
          </w:p>
        </w:tc>
        <w:tc>
          <w:tcPr>
            <w:tcW w:w="0" w:type="auto"/>
            <w:tcBorders>
              <w:top w:val="nil"/>
              <w:left w:val="nil"/>
              <w:bottom w:val="single" w:sz="4" w:space="0" w:color="auto"/>
              <w:right w:val="single" w:sz="4" w:space="0" w:color="auto"/>
            </w:tcBorders>
            <w:shd w:val="clear" w:color="000000" w:fill="FFFFFF"/>
            <w:vAlign w:val="center"/>
            <w:hideMark/>
          </w:tcPr>
          <w:p w14:paraId="2419E250" w14:textId="4D2A06AF"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10,5</w:t>
            </w:r>
          </w:p>
        </w:tc>
        <w:tc>
          <w:tcPr>
            <w:tcW w:w="0" w:type="auto"/>
            <w:tcBorders>
              <w:top w:val="nil"/>
              <w:left w:val="nil"/>
              <w:bottom w:val="single" w:sz="4" w:space="0" w:color="auto"/>
              <w:right w:val="single" w:sz="4" w:space="0" w:color="auto"/>
            </w:tcBorders>
            <w:shd w:val="clear" w:color="000000" w:fill="FFFFFF"/>
            <w:vAlign w:val="center"/>
            <w:hideMark/>
          </w:tcPr>
          <w:p w14:paraId="100BD1A9" w14:textId="5A5F7EC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1,6</w:t>
            </w:r>
          </w:p>
        </w:tc>
        <w:tc>
          <w:tcPr>
            <w:tcW w:w="0" w:type="auto"/>
            <w:tcBorders>
              <w:top w:val="nil"/>
              <w:left w:val="nil"/>
              <w:bottom w:val="single" w:sz="4" w:space="0" w:color="auto"/>
              <w:right w:val="single" w:sz="4" w:space="0" w:color="auto"/>
            </w:tcBorders>
            <w:shd w:val="clear" w:color="000000" w:fill="FFFFFF"/>
            <w:vAlign w:val="center"/>
            <w:hideMark/>
          </w:tcPr>
          <w:p w14:paraId="3076F585" w14:textId="2AE56D6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EB5C0D6" w14:textId="68DFEAF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DB3C38E" w14:textId="1B32542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4621B6A" w14:textId="0792376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2C2A305" w14:textId="7CD8FB4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2FF4FE37" w14:textId="101533E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64C94025" w14:textId="673101F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7AEC62D" w14:textId="5A49AAE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17,5</w:t>
            </w:r>
          </w:p>
        </w:tc>
        <w:tc>
          <w:tcPr>
            <w:tcW w:w="0" w:type="auto"/>
            <w:tcBorders>
              <w:top w:val="nil"/>
              <w:left w:val="nil"/>
              <w:bottom w:val="single" w:sz="4" w:space="0" w:color="auto"/>
              <w:right w:val="single" w:sz="4" w:space="0" w:color="auto"/>
            </w:tcBorders>
            <w:shd w:val="clear" w:color="000000" w:fill="FFFFFF"/>
            <w:vAlign w:val="center"/>
            <w:hideMark/>
          </w:tcPr>
          <w:p w14:paraId="26F5740E" w14:textId="233F7B1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76,1</w:t>
            </w:r>
          </w:p>
        </w:tc>
      </w:tr>
      <w:tr w:rsidR="00DC3463" w:rsidRPr="00143877" w14:paraId="79D7CDC6"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EC3F04"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Ср</w:t>
            </w:r>
            <w:proofErr w:type="spellEnd"/>
            <w:r w:rsidRPr="00143877">
              <w:rPr>
                <w:rFonts w:eastAsia="Times New Roman" w:cstheme="minorHAnsi"/>
                <w:sz w:val="20"/>
                <w:szCs w:val="20"/>
              </w:rPr>
              <w:t xml:space="preserve">. бр. </w:t>
            </w:r>
            <w:proofErr w:type="spellStart"/>
            <w:r w:rsidRPr="00143877">
              <w:rPr>
                <w:rFonts w:eastAsia="Times New Roman" w:cstheme="minorHAnsi"/>
                <w:sz w:val="20"/>
                <w:szCs w:val="20"/>
              </w:rPr>
              <w:t>тропских</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дана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53A8978" w14:textId="28A1395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1B894BD" w14:textId="4B6FFA0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12EEFD3" w14:textId="51A2A67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0B35155" w14:textId="16F0BD4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0,3</w:t>
            </w:r>
          </w:p>
        </w:tc>
        <w:tc>
          <w:tcPr>
            <w:tcW w:w="0" w:type="auto"/>
            <w:tcBorders>
              <w:top w:val="nil"/>
              <w:left w:val="nil"/>
              <w:bottom w:val="single" w:sz="4" w:space="0" w:color="auto"/>
              <w:right w:val="single" w:sz="4" w:space="0" w:color="auto"/>
            </w:tcBorders>
            <w:shd w:val="clear" w:color="000000" w:fill="FFFFFF"/>
            <w:vAlign w:val="center"/>
            <w:hideMark/>
          </w:tcPr>
          <w:p w14:paraId="2A44285C" w14:textId="27BEEEA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13CD1C47" w14:textId="33EC598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8,0</w:t>
            </w:r>
          </w:p>
        </w:tc>
        <w:tc>
          <w:tcPr>
            <w:tcW w:w="0" w:type="auto"/>
            <w:tcBorders>
              <w:top w:val="nil"/>
              <w:left w:val="nil"/>
              <w:bottom w:val="single" w:sz="4" w:space="0" w:color="auto"/>
              <w:right w:val="single" w:sz="4" w:space="0" w:color="auto"/>
            </w:tcBorders>
            <w:shd w:val="clear" w:color="000000" w:fill="FFFFFF"/>
            <w:vAlign w:val="center"/>
            <w:hideMark/>
          </w:tcPr>
          <w:p w14:paraId="3EC294E1" w14:textId="16FC4D4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12,9</w:t>
            </w:r>
          </w:p>
        </w:tc>
        <w:tc>
          <w:tcPr>
            <w:tcW w:w="0" w:type="auto"/>
            <w:tcBorders>
              <w:top w:val="nil"/>
              <w:left w:val="nil"/>
              <w:bottom w:val="single" w:sz="4" w:space="0" w:color="auto"/>
              <w:right w:val="single" w:sz="4" w:space="0" w:color="auto"/>
            </w:tcBorders>
            <w:shd w:val="clear" w:color="000000" w:fill="FFFFFF"/>
            <w:vAlign w:val="center"/>
            <w:hideMark/>
          </w:tcPr>
          <w:p w14:paraId="49D64159" w14:textId="4F36939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13,7</w:t>
            </w:r>
          </w:p>
        </w:tc>
        <w:tc>
          <w:tcPr>
            <w:tcW w:w="0" w:type="auto"/>
            <w:tcBorders>
              <w:top w:val="nil"/>
              <w:left w:val="nil"/>
              <w:bottom w:val="single" w:sz="4" w:space="0" w:color="auto"/>
              <w:right w:val="single" w:sz="4" w:space="0" w:color="auto"/>
            </w:tcBorders>
            <w:shd w:val="clear" w:color="000000" w:fill="FFFFFF"/>
            <w:vAlign w:val="center"/>
            <w:hideMark/>
          </w:tcPr>
          <w:p w14:paraId="3B95C35B" w14:textId="6E9F671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3,3</w:t>
            </w:r>
          </w:p>
        </w:tc>
        <w:tc>
          <w:tcPr>
            <w:tcW w:w="0" w:type="auto"/>
            <w:tcBorders>
              <w:top w:val="nil"/>
              <w:left w:val="nil"/>
              <w:bottom w:val="single" w:sz="4" w:space="0" w:color="auto"/>
              <w:right w:val="single" w:sz="4" w:space="0" w:color="auto"/>
            </w:tcBorders>
            <w:shd w:val="clear" w:color="000000" w:fill="FFFFFF"/>
            <w:vAlign w:val="center"/>
            <w:hideMark/>
          </w:tcPr>
          <w:p w14:paraId="7B745398" w14:textId="24233A5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8B7F0BF" w14:textId="45C22DA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39B930D" w14:textId="44704B5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2650E07" w14:textId="7AC5F7F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39,8</w:t>
            </w:r>
          </w:p>
        </w:tc>
      </w:tr>
    </w:tbl>
    <w:p w14:paraId="031EB507" w14:textId="6C536D34" w:rsidR="00523D30" w:rsidRPr="00143877" w:rsidRDefault="00523D30" w:rsidP="0033354C">
      <w:pPr>
        <w:spacing w:before="120" w:after="0"/>
        <w:jc w:val="both"/>
        <w:rPr>
          <w:rFonts w:cstheme="minorHAnsi"/>
          <w:sz w:val="24"/>
          <w:lang w:val="sr-Cyrl-RS"/>
        </w:rPr>
      </w:pPr>
      <w:r w:rsidRPr="00143877">
        <w:rPr>
          <w:rFonts w:cstheme="minorHAnsi"/>
          <w:sz w:val="24"/>
          <w:lang w:val="sr-Cyrl-RS"/>
        </w:rPr>
        <w:t>Из табеларног прегледа види се да средња годишња температура ваздуха за посматрани период износи 11,9 C°, најмања средња месечна температура је у јануару месецу и износи 0,7 C°, а највиша средња месечна температура је у јулу од 22,3 C°. Највиша средња максимала вредност за посматрани период је у августу месецу и износи 29,3 C°, док је најмања средња минимална вредност тепмература ваздуха у јануару и износи -2,6 C°.</w:t>
      </w:r>
    </w:p>
    <w:p w14:paraId="2314D00A" w14:textId="77777777" w:rsidR="00523D30" w:rsidRPr="00143877" w:rsidRDefault="00523D30" w:rsidP="00CA53DC">
      <w:pPr>
        <w:spacing w:after="0"/>
        <w:jc w:val="both"/>
        <w:rPr>
          <w:rFonts w:cstheme="minorHAnsi"/>
          <w:sz w:val="24"/>
          <w:lang w:val="sr-Cyrl-RS"/>
        </w:rPr>
      </w:pPr>
      <w:r w:rsidRPr="00143877">
        <w:rPr>
          <w:rFonts w:cstheme="minorHAnsi"/>
          <w:sz w:val="24"/>
          <w:lang w:val="sr-Cyrl-RS"/>
        </w:rPr>
        <w:t>Апсолутне екстремне температуре ваздуха крећу се од -27,6 C° до 42,1 C°, са апсолутним колебањем за дате вредности од 69,7 C°. Температуре испод 0 C° јављају се од октобра до априла, просечан број мразних дана током године за посматрани период је 76,1 дан. Средњи годишњи број тропских дана (температура ваздуха преко 30 C°) износи 39,8 дана.</w:t>
      </w:r>
    </w:p>
    <w:p w14:paraId="11623390" w14:textId="5A68A599" w:rsidR="00346A64" w:rsidRPr="00143877" w:rsidRDefault="00C52111" w:rsidP="006D0E54">
      <w:pPr>
        <w:keepNext/>
        <w:keepLines/>
        <w:spacing w:before="120" w:after="0"/>
        <w:outlineLvl w:val="2"/>
        <w:rPr>
          <w:rFonts w:eastAsiaTheme="majorEastAsia" w:cstheme="minorHAnsi"/>
          <w:b/>
          <w:bCs/>
          <w:color w:val="4472C4" w:themeColor="accent1"/>
          <w:sz w:val="24"/>
          <w:lang w:val="sr-Cyrl-RS"/>
        </w:rPr>
      </w:pPr>
      <w:bookmarkStart w:id="392" w:name="_Toc232881061"/>
      <w:r w:rsidRPr="00143877">
        <w:rPr>
          <w:rFonts w:eastAsiaTheme="majorEastAsia" w:cstheme="minorHAnsi"/>
          <w:b/>
          <w:bCs/>
          <w:color w:val="4472C4" w:themeColor="accent1"/>
          <w:sz w:val="24"/>
          <w:lang w:val="sr-Cyrl-RS"/>
        </w:rPr>
        <w:t>1.8</w:t>
      </w:r>
      <w:r w:rsidR="00346A64" w:rsidRPr="00143877">
        <w:rPr>
          <w:rFonts w:eastAsiaTheme="majorEastAsia" w:cstheme="minorHAnsi"/>
          <w:b/>
          <w:bCs/>
          <w:color w:val="4472C4" w:themeColor="accent1"/>
          <w:sz w:val="24"/>
          <w:lang w:val="sr-Cyrl-RS"/>
        </w:rPr>
        <w:t>.2 Падавине</w:t>
      </w:r>
      <w:bookmarkEnd w:id="392"/>
    </w:p>
    <w:p w14:paraId="7F60E783"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Падавине су такође битан климатски елеменат чија количина и распоред директно утиче на опстанак, развој и распоред шумске и друге вегетације. Средње количине падавина по месецима и годишње за посматрани период дате су у слеедећој табели.</w:t>
      </w:r>
    </w:p>
    <w:p w14:paraId="439E8261" w14:textId="45875483" w:rsidR="00346A64" w:rsidRPr="00143877" w:rsidRDefault="00C52111" w:rsidP="00346A64">
      <w:pPr>
        <w:spacing w:after="0"/>
        <w:ind w:left="720"/>
        <w:jc w:val="center"/>
        <w:rPr>
          <w:rFonts w:cstheme="minorHAnsi"/>
          <w:sz w:val="24"/>
          <w:lang w:val="sr-Cyrl-RS"/>
        </w:rPr>
      </w:pPr>
      <w:r w:rsidRPr="00143877">
        <w:rPr>
          <w:rFonts w:cstheme="minorHAnsi"/>
          <w:sz w:val="24"/>
          <w:lang w:val="sr-Cyrl-RS"/>
        </w:rPr>
        <w:t>Табела бр.4</w:t>
      </w:r>
      <w:r w:rsidR="00346A64" w:rsidRPr="00143877">
        <w:rPr>
          <w:rFonts w:cstheme="minorHAnsi"/>
          <w:sz w:val="24"/>
          <w:lang w:val="sr-Cyrl-RS"/>
        </w:rPr>
        <w:t>. Просечне вредноси падавина за перод 1991-2020 година</w:t>
      </w:r>
    </w:p>
    <w:tbl>
      <w:tblPr>
        <w:tblW w:w="11120" w:type="dxa"/>
        <w:jc w:val="center"/>
        <w:tblLook w:val="04A0" w:firstRow="1" w:lastRow="0" w:firstColumn="1" w:lastColumn="0" w:noHBand="0" w:noVBand="1"/>
      </w:tblPr>
      <w:tblGrid>
        <w:gridCol w:w="2740"/>
        <w:gridCol w:w="640"/>
        <w:gridCol w:w="620"/>
        <w:gridCol w:w="640"/>
        <w:gridCol w:w="640"/>
        <w:gridCol w:w="640"/>
        <w:gridCol w:w="640"/>
        <w:gridCol w:w="640"/>
        <w:gridCol w:w="640"/>
        <w:gridCol w:w="640"/>
        <w:gridCol w:w="640"/>
        <w:gridCol w:w="620"/>
        <w:gridCol w:w="620"/>
        <w:gridCol w:w="760"/>
      </w:tblGrid>
      <w:tr w:rsidR="00346A64" w:rsidRPr="00143877" w14:paraId="1D7C7876" w14:textId="77777777" w:rsidTr="00572127">
        <w:trPr>
          <w:trHeight w:val="340"/>
          <w:tblHeader/>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32FC8B65" w14:textId="77777777" w:rsidR="00346A64" w:rsidRPr="00143877" w:rsidRDefault="00346A64" w:rsidP="00346A64">
            <w:pPr>
              <w:spacing w:after="0" w:line="240" w:lineRule="auto"/>
              <w:jc w:val="center"/>
              <w:rPr>
                <w:rFonts w:eastAsia="Times New Roman" w:cstheme="minorHAnsi"/>
                <w:b/>
                <w:sz w:val="20"/>
                <w:szCs w:val="20"/>
              </w:rPr>
            </w:pPr>
            <w:r w:rsidRPr="00143877">
              <w:rPr>
                <w:rFonts w:eastAsia="Times New Roman" w:cstheme="minorHAnsi"/>
                <w:b/>
                <w:sz w:val="20"/>
                <w:szCs w:val="20"/>
              </w:rPr>
              <w:t>ПАДАВИНЕ (mm)</w:t>
            </w:r>
          </w:p>
        </w:tc>
      </w:tr>
      <w:tr w:rsidR="00346A64" w:rsidRPr="00143877" w14:paraId="28861BFE"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4B260761" w14:textId="77777777" w:rsidR="00346A64" w:rsidRPr="00143877" w:rsidRDefault="00346A64" w:rsidP="00346A64">
            <w:pPr>
              <w:spacing w:after="0" w:line="240" w:lineRule="auto"/>
              <w:rPr>
                <w:rFonts w:eastAsia="Times New Roman" w:cstheme="minorHAnsi"/>
                <w:b/>
                <w:sz w:val="20"/>
                <w:szCs w:val="20"/>
                <w:lang w:val="sr-Cyrl-RS"/>
              </w:rPr>
            </w:pPr>
            <w:r w:rsidRPr="00143877">
              <w:rPr>
                <w:rFonts w:eastAsia="Times New Roman" w:cstheme="minorHAnsi"/>
                <w:b/>
                <w:sz w:val="20"/>
                <w:szCs w:val="20"/>
                <w:lang w:val="sr-Cyrl-RS"/>
              </w:rPr>
              <w:t>Параметар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CF5FD24"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јан</w:t>
            </w:r>
            <w:proofErr w:type="spellEnd"/>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53FD0CF1"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феб</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2DE6629A"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мар</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7A617ABE"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апр</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8AED233"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мај</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35C295B7"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јун</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4F66740"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јул</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7BE3A696"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авг</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77ACC5D"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сеп</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CFEFFFF"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окт</w:t>
            </w:r>
            <w:proofErr w:type="spellEnd"/>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0DAFCF47"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нов</w:t>
            </w:r>
            <w:proofErr w:type="spellEnd"/>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2CAF912A"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дец</w:t>
            </w:r>
            <w:proofErr w:type="spellEnd"/>
          </w:p>
        </w:tc>
        <w:tc>
          <w:tcPr>
            <w:tcW w:w="760" w:type="dxa"/>
            <w:tcBorders>
              <w:top w:val="nil"/>
              <w:left w:val="nil"/>
              <w:bottom w:val="single" w:sz="4" w:space="0" w:color="auto"/>
              <w:right w:val="single" w:sz="8" w:space="0" w:color="auto"/>
            </w:tcBorders>
            <w:shd w:val="clear" w:color="auto" w:fill="BFBFBF" w:themeFill="background1" w:themeFillShade="BF"/>
            <w:vAlign w:val="center"/>
            <w:hideMark/>
          </w:tcPr>
          <w:p w14:paraId="6660BED7"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год</w:t>
            </w:r>
            <w:proofErr w:type="spellEnd"/>
            <w:r w:rsidRPr="00143877">
              <w:rPr>
                <w:rFonts w:eastAsia="Times New Roman" w:cstheme="minorHAnsi"/>
                <w:b/>
                <w:sz w:val="20"/>
                <w:szCs w:val="20"/>
              </w:rPr>
              <w:t>.</w:t>
            </w:r>
          </w:p>
        </w:tc>
      </w:tr>
      <w:tr w:rsidR="00DC3463" w:rsidRPr="00143877" w14:paraId="27B46D7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tcPr>
          <w:p w14:paraId="3BECA99A"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Ср</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месечна</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сума</w:t>
            </w:r>
            <w:proofErr w:type="spellEnd"/>
          </w:p>
        </w:tc>
        <w:tc>
          <w:tcPr>
            <w:tcW w:w="640" w:type="dxa"/>
            <w:tcBorders>
              <w:top w:val="nil"/>
              <w:left w:val="nil"/>
              <w:bottom w:val="single" w:sz="4" w:space="0" w:color="auto"/>
              <w:right w:val="single" w:sz="4" w:space="0" w:color="auto"/>
            </w:tcBorders>
            <w:shd w:val="clear" w:color="000000" w:fill="FFFFFF"/>
            <w:vAlign w:val="center"/>
          </w:tcPr>
          <w:p w14:paraId="013359FB" w14:textId="5CDE88E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38,5</w:t>
            </w:r>
          </w:p>
        </w:tc>
        <w:tc>
          <w:tcPr>
            <w:tcW w:w="620" w:type="dxa"/>
            <w:tcBorders>
              <w:top w:val="nil"/>
              <w:left w:val="nil"/>
              <w:bottom w:val="single" w:sz="4" w:space="0" w:color="auto"/>
              <w:right w:val="single" w:sz="4" w:space="0" w:color="auto"/>
            </w:tcBorders>
            <w:shd w:val="clear" w:color="000000" w:fill="FFFFFF"/>
            <w:vAlign w:val="center"/>
          </w:tcPr>
          <w:p w14:paraId="2A0FAE47" w14:textId="0BBE191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35,5</w:t>
            </w:r>
          </w:p>
        </w:tc>
        <w:tc>
          <w:tcPr>
            <w:tcW w:w="640" w:type="dxa"/>
            <w:tcBorders>
              <w:top w:val="nil"/>
              <w:left w:val="nil"/>
              <w:bottom w:val="single" w:sz="4" w:space="0" w:color="auto"/>
              <w:right w:val="single" w:sz="4" w:space="0" w:color="auto"/>
            </w:tcBorders>
            <w:shd w:val="clear" w:color="000000" w:fill="FFFFFF"/>
            <w:vAlign w:val="center"/>
          </w:tcPr>
          <w:p w14:paraId="369DA732" w14:textId="2FE85FD3"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38,1</w:t>
            </w:r>
          </w:p>
        </w:tc>
        <w:tc>
          <w:tcPr>
            <w:tcW w:w="640" w:type="dxa"/>
            <w:tcBorders>
              <w:top w:val="nil"/>
              <w:left w:val="nil"/>
              <w:bottom w:val="single" w:sz="4" w:space="0" w:color="auto"/>
              <w:right w:val="single" w:sz="4" w:space="0" w:color="auto"/>
            </w:tcBorders>
            <w:shd w:val="clear" w:color="000000" w:fill="FFFFFF"/>
            <w:vAlign w:val="center"/>
          </w:tcPr>
          <w:p w14:paraId="5924007E" w14:textId="1D17EBB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45,7</w:t>
            </w:r>
          </w:p>
        </w:tc>
        <w:tc>
          <w:tcPr>
            <w:tcW w:w="640" w:type="dxa"/>
            <w:tcBorders>
              <w:top w:val="nil"/>
              <w:left w:val="nil"/>
              <w:bottom w:val="single" w:sz="4" w:space="0" w:color="auto"/>
              <w:right w:val="single" w:sz="4" w:space="0" w:color="auto"/>
            </w:tcBorders>
            <w:shd w:val="clear" w:color="000000" w:fill="FFFFFF"/>
            <w:vAlign w:val="center"/>
          </w:tcPr>
          <w:p w14:paraId="5533C354" w14:textId="32DEAFE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72,7</w:t>
            </w:r>
          </w:p>
        </w:tc>
        <w:tc>
          <w:tcPr>
            <w:tcW w:w="640" w:type="dxa"/>
            <w:tcBorders>
              <w:top w:val="nil"/>
              <w:left w:val="nil"/>
              <w:bottom w:val="single" w:sz="4" w:space="0" w:color="auto"/>
              <w:right w:val="single" w:sz="4" w:space="0" w:color="auto"/>
            </w:tcBorders>
            <w:shd w:val="clear" w:color="000000" w:fill="FFFFFF"/>
            <w:vAlign w:val="center"/>
          </w:tcPr>
          <w:p w14:paraId="3DD95A63" w14:textId="4F55DFA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83,8</w:t>
            </w:r>
          </w:p>
        </w:tc>
        <w:tc>
          <w:tcPr>
            <w:tcW w:w="640" w:type="dxa"/>
            <w:tcBorders>
              <w:top w:val="nil"/>
              <w:left w:val="nil"/>
              <w:bottom w:val="single" w:sz="4" w:space="0" w:color="auto"/>
              <w:right w:val="single" w:sz="4" w:space="0" w:color="auto"/>
            </w:tcBorders>
            <w:shd w:val="clear" w:color="000000" w:fill="FFFFFF"/>
            <w:vAlign w:val="center"/>
          </w:tcPr>
          <w:p w14:paraId="566D5EE1" w14:textId="259F818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63,9</w:t>
            </w:r>
          </w:p>
        </w:tc>
        <w:tc>
          <w:tcPr>
            <w:tcW w:w="640" w:type="dxa"/>
            <w:tcBorders>
              <w:top w:val="nil"/>
              <w:left w:val="nil"/>
              <w:bottom w:val="single" w:sz="4" w:space="0" w:color="auto"/>
              <w:right w:val="single" w:sz="4" w:space="0" w:color="auto"/>
            </w:tcBorders>
            <w:shd w:val="clear" w:color="000000" w:fill="FFFFFF"/>
            <w:vAlign w:val="center"/>
          </w:tcPr>
          <w:p w14:paraId="3CDDD28D" w14:textId="57067EB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55,3</w:t>
            </w:r>
          </w:p>
        </w:tc>
        <w:tc>
          <w:tcPr>
            <w:tcW w:w="640" w:type="dxa"/>
            <w:tcBorders>
              <w:top w:val="nil"/>
              <w:left w:val="nil"/>
              <w:bottom w:val="single" w:sz="4" w:space="0" w:color="auto"/>
              <w:right w:val="single" w:sz="4" w:space="0" w:color="auto"/>
            </w:tcBorders>
            <w:shd w:val="clear" w:color="000000" w:fill="FFFFFF"/>
            <w:vAlign w:val="center"/>
          </w:tcPr>
          <w:p w14:paraId="24E34BE2" w14:textId="06C412A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57,7</w:t>
            </w:r>
          </w:p>
        </w:tc>
        <w:tc>
          <w:tcPr>
            <w:tcW w:w="640" w:type="dxa"/>
            <w:tcBorders>
              <w:top w:val="nil"/>
              <w:left w:val="nil"/>
              <w:bottom w:val="single" w:sz="4" w:space="0" w:color="auto"/>
              <w:right w:val="single" w:sz="4" w:space="0" w:color="auto"/>
            </w:tcBorders>
            <w:shd w:val="clear" w:color="000000" w:fill="FFFFFF"/>
            <w:vAlign w:val="center"/>
          </w:tcPr>
          <w:p w14:paraId="3EE2DCB7" w14:textId="15C395E3"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57,7</w:t>
            </w:r>
          </w:p>
        </w:tc>
        <w:tc>
          <w:tcPr>
            <w:tcW w:w="620" w:type="dxa"/>
            <w:tcBorders>
              <w:top w:val="nil"/>
              <w:left w:val="nil"/>
              <w:bottom w:val="single" w:sz="4" w:space="0" w:color="auto"/>
              <w:right w:val="single" w:sz="4" w:space="0" w:color="auto"/>
            </w:tcBorders>
            <w:shd w:val="clear" w:color="000000" w:fill="FFFFFF"/>
            <w:vAlign w:val="center"/>
          </w:tcPr>
          <w:p w14:paraId="203A3A7D" w14:textId="0FADF53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50,2</w:t>
            </w:r>
          </w:p>
        </w:tc>
        <w:tc>
          <w:tcPr>
            <w:tcW w:w="620" w:type="dxa"/>
            <w:tcBorders>
              <w:top w:val="nil"/>
              <w:left w:val="nil"/>
              <w:bottom w:val="single" w:sz="4" w:space="0" w:color="auto"/>
              <w:right w:val="single" w:sz="4" w:space="0" w:color="auto"/>
            </w:tcBorders>
            <w:shd w:val="clear" w:color="000000" w:fill="FFFFFF"/>
            <w:vAlign w:val="center"/>
          </w:tcPr>
          <w:p w14:paraId="74E2975D" w14:textId="76DBEA6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47,4</w:t>
            </w:r>
          </w:p>
        </w:tc>
        <w:tc>
          <w:tcPr>
            <w:tcW w:w="760" w:type="dxa"/>
            <w:tcBorders>
              <w:top w:val="nil"/>
              <w:left w:val="nil"/>
              <w:bottom w:val="single" w:sz="4" w:space="0" w:color="auto"/>
              <w:right w:val="single" w:sz="8" w:space="0" w:color="auto"/>
            </w:tcBorders>
            <w:shd w:val="clear" w:color="000000" w:fill="FFFFFF"/>
            <w:vAlign w:val="center"/>
          </w:tcPr>
          <w:p w14:paraId="33D5AF57" w14:textId="74848E4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646,5</w:t>
            </w:r>
          </w:p>
        </w:tc>
      </w:tr>
      <w:tr w:rsidR="00DC3463" w:rsidRPr="00143877" w14:paraId="01CA907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4FD7D49B"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Маx</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дневна</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сума</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14:paraId="26041381" w14:textId="576DAE5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34,5</w:t>
            </w:r>
          </w:p>
        </w:tc>
        <w:tc>
          <w:tcPr>
            <w:tcW w:w="620" w:type="dxa"/>
            <w:tcBorders>
              <w:top w:val="nil"/>
              <w:left w:val="nil"/>
              <w:bottom w:val="single" w:sz="4" w:space="0" w:color="auto"/>
              <w:right w:val="single" w:sz="4" w:space="0" w:color="auto"/>
            </w:tcBorders>
            <w:shd w:val="clear" w:color="000000" w:fill="FFFFFF"/>
            <w:vAlign w:val="center"/>
            <w:hideMark/>
          </w:tcPr>
          <w:p w14:paraId="056D0380" w14:textId="1960A87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28,4</w:t>
            </w:r>
          </w:p>
        </w:tc>
        <w:tc>
          <w:tcPr>
            <w:tcW w:w="640" w:type="dxa"/>
            <w:tcBorders>
              <w:top w:val="nil"/>
              <w:left w:val="nil"/>
              <w:bottom w:val="single" w:sz="4" w:space="0" w:color="auto"/>
              <w:right w:val="single" w:sz="4" w:space="0" w:color="auto"/>
            </w:tcBorders>
            <w:shd w:val="clear" w:color="000000" w:fill="FFFFFF"/>
            <w:vAlign w:val="center"/>
            <w:hideMark/>
          </w:tcPr>
          <w:p w14:paraId="422BEB7D" w14:textId="2B368D5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33,1</w:t>
            </w:r>
          </w:p>
        </w:tc>
        <w:tc>
          <w:tcPr>
            <w:tcW w:w="640" w:type="dxa"/>
            <w:tcBorders>
              <w:top w:val="nil"/>
              <w:left w:val="nil"/>
              <w:bottom w:val="single" w:sz="4" w:space="0" w:color="auto"/>
              <w:right w:val="single" w:sz="4" w:space="0" w:color="auto"/>
            </w:tcBorders>
            <w:shd w:val="clear" w:color="000000" w:fill="FFFFFF"/>
            <w:vAlign w:val="center"/>
            <w:hideMark/>
          </w:tcPr>
          <w:p w14:paraId="29F5F7C6" w14:textId="3D962F4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43,5</w:t>
            </w:r>
          </w:p>
        </w:tc>
        <w:tc>
          <w:tcPr>
            <w:tcW w:w="640" w:type="dxa"/>
            <w:tcBorders>
              <w:top w:val="nil"/>
              <w:left w:val="nil"/>
              <w:bottom w:val="single" w:sz="4" w:space="0" w:color="auto"/>
              <w:right w:val="single" w:sz="4" w:space="0" w:color="auto"/>
            </w:tcBorders>
            <w:shd w:val="clear" w:color="000000" w:fill="FFFFFF"/>
            <w:vAlign w:val="center"/>
            <w:hideMark/>
          </w:tcPr>
          <w:p w14:paraId="5C2F26D8" w14:textId="615D187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95,5</w:t>
            </w:r>
          </w:p>
        </w:tc>
        <w:tc>
          <w:tcPr>
            <w:tcW w:w="640" w:type="dxa"/>
            <w:tcBorders>
              <w:top w:val="nil"/>
              <w:left w:val="nil"/>
              <w:bottom w:val="single" w:sz="4" w:space="0" w:color="auto"/>
              <w:right w:val="single" w:sz="4" w:space="0" w:color="auto"/>
            </w:tcBorders>
            <w:shd w:val="clear" w:color="000000" w:fill="FFFFFF"/>
            <w:vAlign w:val="center"/>
            <w:hideMark/>
          </w:tcPr>
          <w:p w14:paraId="17F203FD" w14:textId="7BC7543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86,9</w:t>
            </w:r>
          </w:p>
        </w:tc>
        <w:tc>
          <w:tcPr>
            <w:tcW w:w="640" w:type="dxa"/>
            <w:tcBorders>
              <w:top w:val="nil"/>
              <w:left w:val="nil"/>
              <w:bottom w:val="single" w:sz="4" w:space="0" w:color="auto"/>
              <w:right w:val="single" w:sz="4" w:space="0" w:color="auto"/>
            </w:tcBorders>
            <w:shd w:val="clear" w:color="000000" w:fill="FFFFFF"/>
            <w:vAlign w:val="center"/>
            <w:hideMark/>
          </w:tcPr>
          <w:p w14:paraId="3A8FBA61" w14:textId="0BEC016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67,9</w:t>
            </w:r>
          </w:p>
        </w:tc>
        <w:tc>
          <w:tcPr>
            <w:tcW w:w="640" w:type="dxa"/>
            <w:tcBorders>
              <w:top w:val="nil"/>
              <w:left w:val="nil"/>
              <w:bottom w:val="single" w:sz="4" w:space="0" w:color="auto"/>
              <w:right w:val="single" w:sz="4" w:space="0" w:color="auto"/>
            </w:tcBorders>
            <w:shd w:val="clear" w:color="000000" w:fill="FFFFFF"/>
            <w:vAlign w:val="center"/>
            <w:hideMark/>
          </w:tcPr>
          <w:p w14:paraId="36EE014B" w14:textId="7B51D0C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53,0</w:t>
            </w:r>
          </w:p>
        </w:tc>
        <w:tc>
          <w:tcPr>
            <w:tcW w:w="640" w:type="dxa"/>
            <w:tcBorders>
              <w:top w:val="nil"/>
              <w:left w:val="nil"/>
              <w:bottom w:val="single" w:sz="4" w:space="0" w:color="auto"/>
              <w:right w:val="single" w:sz="4" w:space="0" w:color="auto"/>
            </w:tcBorders>
            <w:shd w:val="clear" w:color="000000" w:fill="FFFFFF"/>
            <w:vAlign w:val="center"/>
            <w:hideMark/>
          </w:tcPr>
          <w:p w14:paraId="63B45CDB" w14:textId="4169941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52,9</w:t>
            </w:r>
          </w:p>
        </w:tc>
        <w:tc>
          <w:tcPr>
            <w:tcW w:w="640" w:type="dxa"/>
            <w:tcBorders>
              <w:top w:val="nil"/>
              <w:left w:val="nil"/>
              <w:bottom w:val="single" w:sz="4" w:space="0" w:color="auto"/>
              <w:right w:val="single" w:sz="4" w:space="0" w:color="auto"/>
            </w:tcBorders>
            <w:shd w:val="clear" w:color="000000" w:fill="FFFFFF"/>
            <w:vAlign w:val="center"/>
            <w:hideMark/>
          </w:tcPr>
          <w:p w14:paraId="195B29C2" w14:textId="7739DBD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56,8</w:t>
            </w:r>
          </w:p>
        </w:tc>
        <w:tc>
          <w:tcPr>
            <w:tcW w:w="620" w:type="dxa"/>
            <w:tcBorders>
              <w:top w:val="nil"/>
              <w:left w:val="nil"/>
              <w:bottom w:val="single" w:sz="4" w:space="0" w:color="auto"/>
              <w:right w:val="single" w:sz="4" w:space="0" w:color="auto"/>
            </w:tcBorders>
            <w:shd w:val="clear" w:color="000000" w:fill="FFFFFF"/>
            <w:vAlign w:val="center"/>
            <w:hideMark/>
          </w:tcPr>
          <w:p w14:paraId="595DB60A" w14:textId="74CA8B1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48,0</w:t>
            </w:r>
          </w:p>
        </w:tc>
        <w:tc>
          <w:tcPr>
            <w:tcW w:w="620" w:type="dxa"/>
            <w:tcBorders>
              <w:top w:val="nil"/>
              <w:left w:val="nil"/>
              <w:bottom w:val="single" w:sz="4" w:space="0" w:color="auto"/>
              <w:right w:val="single" w:sz="4" w:space="0" w:color="auto"/>
            </w:tcBorders>
            <w:shd w:val="clear" w:color="000000" w:fill="FFFFFF"/>
            <w:vAlign w:val="center"/>
            <w:hideMark/>
          </w:tcPr>
          <w:p w14:paraId="7B1D912B" w14:textId="408E48E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37,1</w:t>
            </w:r>
          </w:p>
        </w:tc>
        <w:tc>
          <w:tcPr>
            <w:tcW w:w="760" w:type="dxa"/>
            <w:tcBorders>
              <w:top w:val="nil"/>
              <w:left w:val="nil"/>
              <w:bottom w:val="single" w:sz="4" w:space="0" w:color="auto"/>
              <w:right w:val="single" w:sz="8" w:space="0" w:color="auto"/>
            </w:tcBorders>
            <w:shd w:val="clear" w:color="000000" w:fill="FFFFFF"/>
            <w:vAlign w:val="center"/>
            <w:hideMark/>
          </w:tcPr>
          <w:p w14:paraId="38572245" w14:textId="15424C8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95,5</w:t>
            </w:r>
          </w:p>
        </w:tc>
      </w:tr>
      <w:tr w:rsidR="00DC3463" w:rsidRPr="00143877" w14:paraId="1C69B63E"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53146E62"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lastRenderedPageBreak/>
              <w:t>Ср</w:t>
            </w:r>
            <w:proofErr w:type="spellEnd"/>
            <w:r w:rsidRPr="00143877">
              <w:rPr>
                <w:rFonts w:eastAsia="Times New Roman" w:cstheme="minorHAnsi"/>
                <w:sz w:val="20"/>
                <w:szCs w:val="20"/>
              </w:rPr>
              <w:t xml:space="preserve">. бр. </w:t>
            </w:r>
            <w:proofErr w:type="spellStart"/>
            <w:r w:rsidRPr="00143877">
              <w:rPr>
                <w:rFonts w:eastAsia="Times New Roman" w:cstheme="minorHAnsi"/>
                <w:sz w:val="20"/>
                <w:szCs w:val="20"/>
              </w:rPr>
              <w:t>дана</w:t>
            </w:r>
            <w:proofErr w:type="spellEnd"/>
            <w:r w:rsidRPr="00143877">
              <w:rPr>
                <w:rFonts w:eastAsia="Times New Roman" w:cstheme="minorHAnsi"/>
                <w:sz w:val="20"/>
                <w:szCs w:val="20"/>
              </w:rPr>
              <w:t xml:space="preserve"> &gt;= 0.1 mm</w:t>
            </w:r>
          </w:p>
        </w:tc>
        <w:tc>
          <w:tcPr>
            <w:tcW w:w="640" w:type="dxa"/>
            <w:tcBorders>
              <w:top w:val="nil"/>
              <w:left w:val="nil"/>
              <w:bottom w:val="single" w:sz="4" w:space="0" w:color="auto"/>
              <w:right w:val="single" w:sz="4" w:space="0" w:color="auto"/>
            </w:tcBorders>
            <w:shd w:val="clear" w:color="000000" w:fill="FFFFFF"/>
            <w:vAlign w:val="center"/>
            <w:hideMark/>
          </w:tcPr>
          <w:p w14:paraId="51DB80F1" w14:textId="0BF727B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12,1</w:t>
            </w:r>
          </w:p>
        </w:tc>
        <w:tc>
          <w:tcPr>
            <w:tcW w:w="620" w:type="dxa"/>
            <w:tcBorders>
              <w:top w:val="nil"/>
              <w:left w:val="nil"/>
              <w:bottom w:val="single" w:sz="4" w:space="0" w:color="auto"/>
              <w:right w:val="single" w:sz="4" w:space="0" w:color="auto"/>
            </w:tcBorders>
            <w:shd w:val="clear" w:color="000000" w:fill="FFFFFF"/>
            <w:vAlign w:val="center"/>
            <w:hideMark/>
          </w:tcPr>
          <w:p w14:paraId="6CEE7823" w14:textId="706332F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10,5</w:t>
            </w:r>
          </w:p>
        </w:tc>
        <w:tc>
          <w:tcPr>
            <w:tcW w:w="640" w:type="dxa"/>
            <w:tcBorders>
              <w:top w:val="nil"/>
              <w:left w:val="nil"/>
              <w:bottom w:val="single" w:sz="4" w:space="0" w:color="auto"/>
              <w:right w:val="single" w:sz="4" w:space="0" w:color="auto"/>
            </w:tcBorders>
            <w:shd w:val="clear" w:color="000000" w:fill="FFFFFF"/>
            <w:vAlign w:val="center"/>
            <w:hideMark/>
          </w:tcPr>
          <w:p w14:paraId="1383C7B6" w14:textId="3BFF986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10,6</w:t>
            </w:r>
          </w:p>
        </w:tc>
        <w:tc>
          <w:tcPr>
            <w:tcW w:w="640" w:type="dxa"/>
            <w:tcBorders>
              <w:top w:val="nil"/>
              <w:left w:val="nil"/>
              <w:bottom w:val="single" w:sz="4" w:space="0" w:color="auto"/>
              <w:right w:val="single" w:sz="4" w:space="0" w:color="auto"/>
            </w:tcBorders>
            <w:shd w:val="clear" w:color="000000" w:fill="FFFFFF"/>
            <w:vAlign w:val="center"/>
            <w:hideMark/>
          </w:tcPr>
          <w:p w14:paraId="4191414C" w14:textId="3D6FAAD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11,2</w:t>
            </w:r>
          </w:p>
        </w:tc>
        <w:tc>
          <w:tcPr>
            <w:tcW w:w="640" w:type="dxa"/>
            <w:tcBorders>
              <w:top w:val="nil"/>
              <w:left w:val="nil"/>
              <w:bottom w:val="single" w:sz="4" w:space="0" w:color="auto"/>
              <w:right w:val="single" w:sz="4" w:space="0" w:color="auto"/>
            </w:tcBorders>
            <w:shd w:val="clear" w:color="000000" w:fill="FFFFFF"/>
            <w:vAlign w:val="center"/>
            <w:hideMark/>
          </w:tcPr>
          <w:p w14:paraId="7C82D294" w14:textId="4803F40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13,4</w:t>
            </w:r>
          </w:p>
        </w:tc>
        <w:tc>
          <w:tcPr>
            <w:tcW w:w="640" w:type="dxa"/>
            <w:tcBorders>
              <w:top w:val="nil"/>
              <w:left w:val="nil"/>
              <w:bottom w:val="single" w:sz="4" w:space="0" w:color="auto"/>
              <w:right w:val="single" w:sz="4" w:space="0" w:color="auto"/>
            </w:tcBorders>
            <w:shd w:val="clear" w:color="000000" w:fill="FFFFFF"/>
            <w:vAlign w:val="center"/>
            <w:hideMark/>
          </w:tcPr>
          <w:p w14:paraId="41D56D07" w14:textId="16A6B025"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11,1</w:t>
            </w:r>
          </w:p>
        </w:tc>
        <w:tc>
          <w:tcPr>
            <w:tcW w:w="640" w:type="dxa"/>
            <w:tcBorders>
              <w:top w:val="nil"/>
              <w:left w:val="nil"/>
              <w:bottom w:val="single" w:sz="4" w:space="0" w:color="auto"/>
              <w:right w:val="single" w:sz="4" w:space="0" w:color="auto"/>
            </w:tcBorders>
            <w:shd w:val="clear" w:color="000000" w:fill="FFFFFF"/>
            <w:vAlign w:val="center"/>
            <w:hideMark/>
          </w:tcPr>
          <w:p w14:paraId="33C489B9" w14:textId="4F087CB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9,9</w:t>
            </w:r>
          </w:p>
        </w:tc>
        <w:tc>
          <w:tcPr>
            <w:tcW w:w="640" w:type="dxa"/>
            <w:tcBorders>
              <w:top w:val="nil"/>
              <w:left w:val="nil"/>
              <w:bottom w:val="single" w:sz="4" w:space="0" w:color="auto"/>
              <w:right w:val="single" w:sz="4" w:space="0" w:color="auto"/>
            </w:tcBorders>
            <w:shd w:val="clear" w:color="000000" w:fill="FFFFFF"/>
            <w:vAlign w:val="center"/>
            <w:hideMark/>
          </w:tcPr>
          <w:p w14:paraId="15E4526E" w14:textId="48A461D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8,1</w:t>
            </w:r>
          </w:p>
        </w:tc>
        <w:tc>
          <w:tcPr>
            <w:tcW w:w="640" w:type="dxa"/>
            <w:tcBorders>
              <w:top w:val="nil"/>
              <w:left w:val="nil"/>
              <w:bottom w:val="single" w:sz="4" w:space="0" w:color="auto"/>
              <w:right w:val="single" w:sz="4" w:space="0" w:color="auto"/>
            </w:tcBorders>
            <w:shd w:val="clear" w:color="000000" w:fill="FFFFFF"/>
            <w:vAlign w:val="center"/>
            <w:hideMark/>
          </w:tcPr>
          <w:p w14:paraId="733AFFBA" w14:textId="6EA6ACE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10,1</w:t>
            </w:r>
          </w:p>
        </w:tc>
        <w:tc>
          <w:tcPr>
            <w:tcW w:w="640" w:type="dxa"/>
            <w:tcBorders>
              <w:top w:val="nil"/>
              <w:left w:val="nil"/>
              <w:bottom w:val="single" w:sz="4" w:space="0" w:color="auto"/>
              <w:right w:val="single" w:sz="4" w:space="0" w:color="auto"/>
            </w:tcBorders>
            <w:shd w:val="clear" w:color="000000" w:fill="FFFFFF"/>
            <w:vAlign w:val="center"/>
            <w:hideMark/>
          </w:tcPr>
          <w:p w14:paraId="3971847F" w14:textId="26C8B46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10,1</w:t>
            </w:r>
          </w:p>
        </w:tc>
        <w:tc>
          <w:tcPr>
            <w:tcW w:w="620" w:type="dxa"/>
            <w:tcBorders>
              <w:top w:val="nil"/>
              <w:left w:val="nil"/>
              <w:bottom w:val="single" w:sz="4" w:space="0" w:color="auto"/>
              <w:right w:val="single" w:sz="4" w:space="0" w:color="auto"/>
            </w:tcBorders>
            <w:shd w:val="clear" w:color="000000" w:fill="FFFFFF"/>
            <w:vAlign w:val="center"/>
            <w:hideMark/>
          </w:tcPr>
          <w:p w14:paraId="52F4D4C7" w14:textId="69E48FD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10,8</w:t>
            </w:r>
          </w:p>
        </w:tc>
        <w:tc>
          <w:tcPr>
            <w:tcW w:w="620" w:type="dxa"/>
            <w:tcBorders>
              <w:top w:val="nil"/>
              <w:left w:val="nil"/>
              <w:bottom w:val="single" w:sz="4" w:space="0" w:color="auto"/>
              <w:right w:val="single" w:sz="4" w:space="0" w:color="auto"/>
            </w:tcBorders>
            <w:shd w:val="clear" w:color="000000" w:fill="FFFFFF"/>
            <w:vAlign w:val="center"/>
            <w:hideMark/>
          </w:tcPr>
          <w:p w14:paraId="1593AB90" w14:textId="6A6C4B4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12,9</w:t>
            </w:r>
          </w:p>
        </w:tc>
        <w:tc>
          <w:tcPr>
            <w:tcW w:w="760" w:type="dxa"/>
            <w:tcBorders>
              <w:top w:val="nil"/>
              <w:left w:val="nil"/>
              <w:bottom w:val="single" w:sz="4" w:space="0" w:color="auto"/>
              <w:right w:val="single" w:sz="8" w:space="0" w:color="auto"/>
            </w:tcBorders>
            <w:shd w:val="clear" w:color="000000" w:fill="FFFFFF"/>
            <w:vAlign w:val="center"/>
            <w:hideMark/>
          </w:tcPr>
          <w:p w14:paraId="5D2981E9" w14:textId="55F7AFE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130,8</w:t>
            </w:r>
          </w:p>
        </w:tc>
      </w:tr>
      <w:tr w:rsidR="00DC3463" w:rsidRPr="00143877" w14:paraId="45FF01D5"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1E811FE6"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Ср</w:t>
            </w:r>
            <w:proofErr w:type="spellEnd"/>
            <w:r w:rsidRPr="00143877">
              <w:rPr>
                <w:rFonts w:eastAsia="Times New Roman" w:cstheme="minorHAnsi"/>
                <w:sz w:val="20"/>
                <w:szCs w:val="20"/>
              </w:rPr>
              <w:t xml:space="preserve">. бр. </w:t>
            </w:r>
            <w:proofErr w:type="spellStart"/>
            <w:r w:rsidRPr="00143877">
              <w:rPr>
                <w:rFonts w:eastAsia="Times New Roman" w:cstheme="minorHAnsi"/>
                <w:sz w:val="20"/>
                <w:szCs w:val="20"/>
              </w:rPr>
              <w:t>дана</w:t>
            </w:r>
            <w:proofErr w:type="spellEnd"/>
            <w:r w:rsidRPr="00143877">
              <w:rPr>
                <w:rFonts w:eastAsia="Times New Roman" w:cstheme="minorHAnsi"/>
                <w:sz w:val="20"/>
                <w:szCs w:val="20"/>
              </w:rPr>
              <w:t xml:space="preserve"> &gt;= 10.0 mm</w:t>
            </w:r>
          </w:p>
        </w:tc>
        <w:tc>
          <w:tcPr>
            <w:tcW w:w="640" w:type="dxa"/>
            <w:tcBorders>
              <w:top w:val="nil"/>
              <w:left w:val="nil"/>
              <w:bottom w:val="single" w:sz="4" w:space="0" w:color="auto"/>
              <w:right w:val="single" w:sz="4" w:space="0" w:color="auto"/>
            </w:tcBorders>
            <w:shd w:val="clear" w:color="000000" w:fill="FFFFFF"/>
            <w:vAlign w:val="center"/>
            <w:hideMark/>
          </w:tcPr>
          <w:p w14:paraId="5AB176F2" w14:textId="7A99D72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0,9</w:t>
            </w:r>
          </w:p>
        </w:tc>
        <w:tc>
          <w:tcPr>
            <w:tcW w:w="620" w:type="dxa"/>
            <w:tcBorders>
              <w:top w:val="nil"/>
              <w:left w:val="nil"/>
              <w:bottom w:val="single" w:sz="4" w:space="0" w:color="auto"/>
              <w:right w:val="single" w:sz="4" w:space="0" w:color="auto"/>
            </w:tcBorders>
            <w:shd w:val="clear" w:color="000000" w:fill="FFFFFF"/>
            <w:vAlign w:val="center"/>
            <w:hideMark/>
          </w:tcPr>
          <w:p w14:paraId="652D0B30" w14:textId="56526D4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0,8</w:t>
            </w:r>
          </w:p>
        </w:tc>
        <w:tc>
          <w:tcPr>
            <w:tcW w:w="640" w:type="dxa"/>
            <w:tcBorders>
              <w:top w:val="nil"/>
              <w:left w:val="nil"/>
              <w:bottom w:val="single" w:sz="4" w:space="0" w:color="auto"/>
              <w:right w:val="single" w:sz="4" w:space="0" w:color="auto"/>
            </w:tcBorders>
            <w:shd w:val="clear" w:color="000000" w:fill="FFFFFF"/>
            <w:vAlign w:val="center"/>
            <w:hideMark/>
          </w:tcPr>
          <w:p w14:paraId="0C131226" w14:textId="6690F24F"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1,1</w:t>
            </w:r>
          </w:p>
        </w:tc>
        <w:tc>
          <w:tcPr>
            <w:tcW w:w="640" w:type="dxa"/>
            <w:tcBorders>
              <w:top w:val="nil"/>
              <w:left w:val="nil"/>
              <w:bottom w:val="single" w:sz="4" w:space="0" w:color="auto"/>
              <w:right w:val="single" w:sz="4" w:space="0" w:color="auto"/>
            </w:tcBorders>
            <w:shd w:val="clear" w:color="000000" w:fill="FFFFFF"/>
            <w:vAlign w:val="center"/>
            <w:hideMark/>
          </w:tcPr>
          <w:p w14:paraId="52ABE9E3" w14:textId="3AECF58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1,2</w:t>
            </w:r>
          </w:p>
        </w:tc>
        <w:tc>
          <w:tcPr>
            <w:tcW w:w="640" w:type="dxa"/>
            <w:tcBorders>
              <w:top w:val="nil"/>
              <w:left w:val="nil"/>
              <w:bottom w:val="single" w:sz="4" w:space="0" w:color="auto"/>
              <w:right w:val="single" w:sz="4" w:space="0" w:color="auto"/>
            </w:tcBorders>
            <w:shd w:val="clear" w:color="000000" w:fill="FFFFFF"/>
            <w:vAlign w:val="center"/>
            <w:hideMark/>
          </w:tcPr>
          <w:p w14:paraId="28387824" w14:textId="6FF00EC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1965CC48" w14:textId="6996293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715A9968" w14:textId="1098A0C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3BBC0DE9" w14:textId="6D50C6F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1,9</w:t>
            </w:r>
          </w:p>
        </w:tc>
        <w:tc>
          <w:tcPr>
            <w:tcW w:w="640" w:type="dxa"/>
            <w:tcBorders>
              <w:top w:val="nil"/>
              <w:left w:val="nil"/>
              <w:bottom w:val="single" w:sz="4" w:space="0" w:color="auto"/>
              <w:right w:val="single" w:sz="4" w:space="0" w:color="auto"/>
            </w:tcBorders>
            <w:shd w:val="clear" w:color="000000" w:fill="FFFFFF"/>
            <w:vAlign w:val="center"/>
            <w:hideMark/>
          </w:tcPr>
          <w:p w14:paraId="386E8979" w14:textId="19980D4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039CBB08" w14:textId="19E400B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1,8</w:t>
            </w:r>
          </w:p>
        </w:tc>
        <w:tc>
          <w:tcPr>
            <w:tcW w:w="620" w:type="dxa"/>
            <w:tcBorders>
              <w:top w:val="nil"/>
              <w:left w:val="nil"/>
              <w:bottom w:val="single" w:sz="4" w:space="0" w:color="auto"/>
              <w:right w:val="single" w:sz="4" w:space="0" w:color="auto"/>
            </w:tcBorders>
            <w:shd w:val="clear" w:color="000000" w:fill="FFFFFF"/>
            <w:vAlign w:val="center"/>
            <w:hideMark/>
          </w:tcPr>
          <w:p w14:paraId="2EBFCDBE" w14:textId="1B8FC48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1,7</w:t>
            </w:r>
          </w:p>
        </w:tc>
        <w:tc>
          <w:tcPr>
            <w:tcW w:w="620" w:type="dxa"/>
            <w:tcBorders>
              <w:top w:val="nil"/>
              <w:left w:val="nil"/>
              <w:bottom w:val="single" w:sz="4" w:space="0" w:color="auto"/>
              <w:right w:val="single" w:sz="4" w:space="0" w:color="auto"/>
            </w:tcBorders>
            <w:shd w:val="clear" w:color="000000" w:fill="FFFFFF"/>
            <w:vAlign w:val="center"/>
            <w:hideMark/>
          </w:tcPr>
          <w:p w14:paraId="0F44AF78" w14:textId="7EF492E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1,4</w:t>
            </w:r>
          </w:p>
        </w:tc>
        <w:tc>
          <w:tcPr>
            <w:tcW w:w="760" w:type="dxa"/>
            <w:tcBorders>
              <w:top w:val="nil"/>
              <w:left w:val="nil"/>
              <w:bottom w:val="single" w:sz="4" w:space="0" w:color="auto"/>
              <w:right w:val="single" w:sz="8" w:space="0" w:color="auto"/>
            </w:tcBorders>
            <w:shd w:val="clear" w:color="000000" w:fill="FFFFFF"/>
            <w:vAlign w:val="center"/>
            <w:hideMark/>
          </w:tcPr>
          <w:p w14:paraId="590C3FF8" w14:textId="397CF52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19,6</w:t>
            </w:r>
          </w:p>
        </w:tc>
      </w:tr>
      <w:tr w:rsidR="00346A64" w:rsidRPr="00143877" w14:paraId="1785D047" w14:textId="77777777" w:rsidTr="003321D9">
        <w:trPr>
          <w:trHeight w:val="340"/>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62F62211" w14:textId="77777777" w:rsidR="00346A64" w:rsidRPr="00143877" w:rsidRDefault="00346A64" w:rsidP="00346A64">
            <w:pPr>
              <w:spacing w:after="0" w:line="240" w:lineRule="auto"/>
              <w:jc w:val="center"/>
              <w:rPr>
                <w:rFonts w:eastAsia="Times New Roman" w:cstheme="minorHAnsi"/>
                <w:b/>
                <w:sz w:val="20"/>
                <w:szCs w:val="20"/>
              </w:rPr>
            </w:pPr>
            <w:r w:rsidRPr="00143877">
              <w:rPr>
                <w:rFonts w:eastAsia="Times New Roman" w:cstheme="minorHAnsi"/>
                <w:b/>
                <w:sz w:val="20"/>
                <w:szCs w:val="20"/>
              </w:rPr>
              <w:t>ПОЈАВЕ (</w:t>
            </w:r>
            <w:proofErr w:type="spellStart"/>
            <w:r w:rsidRPr="00143877">
              <w:rPr>
                <w:rFonts w:eastAsia="Times New Roman" w:cstheme="minorHAnsi"/>
                <w:b/>
                <w:sz w:val="20"/>
                <w:szCs w:val="20"/>
              </w:rPr>
              <w:t>број</w:t>
            </w:r>
            <w:proofErr w:type="spellEnd"/>
            <w:r w:rsidRPr="00143877">
              <w:rPr>
                <w:rFonts w:eastAsia="Times New Roman" w:cstheme="minorHAnsi"/>
                <w:b/>
                <w:sz w:val="20"/>
                <w:szCs w:val="20"/>
              </w:rPr>
              <w:t xml:space="preserve"> </w:t>
            </w:r>
            <w:proofErr w:type="spellStart"/>
            <w:r w:rsidRPr="00143877">
              <w:rPr>
                <w:rFonts w:eastAsia="Times New Roman" w:cstheme="minorHAnsi"/>
                <w:b/>
                <w:sz w:val="20"/>
                <w:szCs w:val="20"/>
              </w:rPr>
              <w:t>дана</w:t>
            </w:r>
            <w:proofErr w:type="spellEnd"/>
            <w:r w:rsidRPr="00143877">
              <w:rPr>
                <w:rFonts w:eastAsia="Times New Roman" w:cstheme="minorHAnsi"/>
                <w:b/>
                <w:sz w:val="20"/>
                <w:szCs w:val="20"/>
              </w:rPr>
              <w:t xml:space="preserve"> </w:t>
            </w:r>
            <w:proofErr w:type="spellStart"/>
            <w:r w:rsidRPr="00143877">
              <w:rPr>
                <w:rFonts w:eastAsia="Times New Roman" w:cstheme="minorHAnsi"/>
                <w:b/>
                <w:sz w:val="20"/>
                <w:szCs w:val="20"/>
              </w:rPr>
              <w:t>са</w:t>
            </w:r>
            <w:proofErr w:type="spellEnd"/>
            <w:r w:rsidRPr="00143877">
              <w:rPr>
                <w:rFonts w:eastAsia="Times New Roman" w:cstheme="minorHAnsi"/>
                <w:b/>
                <w:sz w:val="20"/>
                <w:szCs w:val="20"/>
              </w:rPr>
              <w:t>....)</w:t>
            </w:r>
          </w:p>
        </w:tc>
      </w:tr>
      <w:tr w:rsidR="00DC3463" w:rsidRPr="00143877" w14:paraId="0669359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393EF11"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Снегом</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14:paraId="5D470649" w14:textId="35465EC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6,6</w:t>
            </w:r>
          </w:p>
        </w:tc>
        <w:tc>
          <w:tcPr>
            <w:tcW w:w="620" w:type="dxa"/>
            <w:tcBorders>
              <w:top w:val="nil"/>
              <w:left w:val="nil"/>
              <w:bottom w:val="single" w:sz="4" w:space="0" w:color="auto"/>
              <w:right w:val="single" w:sz="4" w:space="0" w:color="auto"/>
            </w:tcBorders>
            <w:shd w:val="clear" w:color="000000" w:fill="FFFFFF"/>
            <w:vAlign w:val="center"/>
            <w:hideMark/>
          </w:tcPr>
          <w:p w14:paraId="08C917AF" w14:textId="5B30476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5,8</w:t>
            </w:r>
          </w:p>
        </w:tc>
        <w:tc>
          <w:tcPr>
            <w:tcW w:w="640" w:type="dxa"/>
            <w:tcBorders>
              <w:top w:val="nil"/>
              <w:left w:val="nil"/>
              <w:bottom w:val="single" w:sz="4" w:space="0" w:color="auto"/>
              <w:right w:val="single" w:sz="4" w:space="0" w:color="auto"/>
            </w:tcBorders>
            <w:shd w:val="clear" w:color="000000" w:fill="FFFFFF"/>
            <w:vAlign w:val="center"/>
            <w:hideMark/>
          </w:tcPr>
          <w:p w14:paraId="259E3D0A" w14:textId="3E0CC42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42985F68" w14:textId="12C5088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0,4</w:t>
            </w:r>
          </w:p>
        </w:tc>
        <w:tc>
          <w:tcPr>
            <w:tcW w:w="640" w:type="dxa"/>
            <w:tcBorders>
              <w:top w:val="nil"/>
              <w:left w:val="nil"/>
              <w:bottom w:val="single" w:sz="4" w:space="0" w:color="auto"/>
              <w:right w:val="single" w:sz="4" w:space="0" w:color="auto"/>
            </w:tcBorders>
            <w:shd w:val="clear" w:color="000000" w:fill="FFFFFF"/>
            <w:vAlign w:val="center"/>
            <w:hideMark/>
          </w:tcPr>
          <w:p w14:paraId="6A90EA27" w14:textId="15EC9B5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5473BE0C" w14:textId="687FD55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774EB111" w14:textId="4255905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20EBC9CC" w14:textId="68906A9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10A94AE3" w14:textId="03DE231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49AAADA5" w14:textId="1F1EB21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0,1</w:t>
            </w:r>
          </w:p>
        </w:tc>
        <w:tc>
          <w:tcPr>
            <w:tcW w:w="620" w:type="dxa"/>
            <w:tcBorders>
              <w:top w:val="nil"/>
              <w:left w:val="nil"/>
              <w:bottom w:val="single" w:sz="4" w:space="0" w:color="auto"/>
              <w:right w:val="single" w:sz="4" w:space="0" w:color="auto"/>
            </w:tcBorders>
            <w:shd w:val="clear" w:color="000000" w:fill="FFFFFF"/>
            <w:vAlign w:val="center"/>
            <w:hideMark/>
          </w:tcPr>
          <w:p w14:paraId="33D48236" w14:textId="192BC1B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2,0</w:t>
            </w:r>
          </w:p>
        </w:tc>
        <w:tc>
          <w:tcPr>
            <w:tcW w:w="620" w:type="dxa"/>
            <w:tcBorders>
              <w:top w:val="nil"/>
              <w:left w:val="nil"/>
              <w:bottom w:val="single" w:sz="4" w:space="0" w:color="auto"/>
              <w:right w:val="single" w:sz="4" w:space="0" w:color="auto"/>
            </w:tcBorders>
            <w:shd w:val="clear" w:color="000000" w:fill="FFFFFF"/>
            <w:vAlign w:val="center"/>
            <w:hideMark/>
          </w:tcPr>
          <w:p w14:paraId="7A942156" w14:textId="23639CF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5,0</w:t>
            </w:r>
          </w:p>
        </w:tc>
        <w:tc>
          <w:tcPr>
            <w:tcW w:w="760" w:type="dxa"/>
            <w:tcBorders>
              <w:top w:val="nil"/>
              <w:left w:val="nil"/>
              <w:bottom w:val="single" w:sz="4" w:space="0" w:color="auto"/>
              <w:right w:val="single" w:sz="8" w:space="0" w:color="auto"/>
            </w:tcBorders>
            <w:shd w:val="clear" w:color="000000" w:fill="FFFFFF"/>
            <w:vAlign w:val="center"/>
            <w:hideMark/>
          </w:tcPr>
          <w:p w14:paraId="1FCFEAA3" w14:textId="1EC505C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22,6</w:t>
            </w:r>
          </w:p>
        </w:tc>
      </w:tr>
      <w:tr w:rsidR="00DC3463" w:rsidRPr="00143877" w14:paraId="7034E1CF"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D391163"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Снежним</w:t>
            </w:r>
            <w:proofErr w:type="spellEnd"/>
            <w:r w:rsidRPr="00143877">
              <w:rPr>
                <w:rFonts w:eastAsia="Times New Roman" w:cstheme="minorHAnsi"/>
                <w:sz w:val="20"/>
                <w:szCs w:val="20"/>
              </w:rPr>
              <w:t xml:space="preserve"> </w:t>
            </w:r>
            <w:proofErr w:type="spellStart"/>
            <w:r w:rsidRPr="00143877">
              <w:rPr>
                <w:rFonts w:eastAsia="Times New Roman" w:cstheme="minorHAnsi"/>
                <w:sz w:val="20"/>
                <w:szCs w:val="20"/>
              </w:rPr>
              <w:t>покривачем</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14:paraId="615CB34B" w14:textId="3BBDE9B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10,3</w:t>
            </w:r>
          </w:p>
        </w:tc>
        <w:tc>
          <w:tcPr>
            <w:tcW w:w="620" w:type="dxa"/>
            <w:tcBorders>
              <w:top w:val="nil"/>
              <w:left w:val="nil"/>
              <w:bottom w:val="single" w:sz="4" w:space="0" w:color="auto"/>
              <w:right w:val="single" w:sz="4" w:space="0" w:color="auto"/>
            </w:tcBorders>
            <w:shd w:val="clear" w:color="000000" w:fill="FFFFFF"/>
            <w:vAlign w:val="center"/>
            <w:hideMark/>
          </w:tcPr>
          <w:p w14:paraId="3C572428" w14:textId="6E246B0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7,8</w:t>
            </w:r>
          </w:p>
        </w:tc>
        <w:tc>
          <w:tcPr>
            <w:tcW w:w="640" w:type="dxa"/>
            <w:tcBorders>
              <w:top w:val="nil"/>
              <w:left w:val="nil"/>
              <w:bottom w:val="single" w:sz="4" w:space="0" w:color="auto"/>
              <w:right w:val="single" w:sz="4" w:space="0" w:color="auto"/>
            </w:tcBorders>
            <w:shd w:val="clear" w:color="000000" w:fill="FFFFFF"/>
            <w:vAlign w:val="center"/>
            <w:hideMark/>
          </w:tcPr>
          <w:p w14:paraId="7612D930" w14:textId="5A4F40C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2,2</w:t>
            </w:r>
          </w:p>
        </w:tc>
        <w:tc>
          <w:tcPr>
            <w:tcW w:w="640" w:type="dxa"/>
            <w:tcBorders>
              <w:top w:val="nil"/>
              <w:left w:val="nil"/>
              <w:bottom w:val="single" w:sz="4" w:space="0" w:color="auto"/>
              <w:right w:val="single" w:sz="4" w:space="0" w:color="auto"/>
            </w:tcBorders>
            <w:shd w:val="clear" w:color="000000" w:fill="FFFFFF"/>
            <w:vAlign w:val="center"/>
            <w:hideMark/>
          </w:tcPr>
          <w:p w14:paraId="4C22EB4A" w14:textId="766BEA5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0,1</w:t>
            </w:r>
          </w:p>
        </w:tc>
        <w:tc>
          <w:tcPr>
            <w:tcW w:w="640" w:type="dxa"/>
            <w:tcBorders>
              <w:top w:val="nil"/>
              <w:left w:val="nil"/>
              <w:bottom w:val="single" w:sz="4" w:space="0" w:color="auto"/>
              <w:right w:val="single" w:sz="4" w:space="0" w:color="auto"/>
            </w:tcBorders>
            <w:shd w:val="clear" w:color="000000" w:fill="FFFFFF"/>
            <w:vAlign w:val="center"/>
            <w:hideMark/>
          </w:tcPr>
          <w:p w14:paraId="72A9629A" w14:textId="2B325F4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67389D49" w14:textId="78E017C5"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01F6F6BB" w14:textId="48313AC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7A64050C" w14:textId="411C5FB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6A22A880" w14:textId="3C94D81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4EA7331B" w14:textId="18B7869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20" w:type="dxa"/>
            <w:tcBorders>
              <w:top w:val="nil"/>
              <w:left w:val="nil"/>
              <w:bottom w:val="single" w:sz="4" w:space="0" w:color="auto"/>
              <w:right w:val="single" w:sz="4" w:space="0" w:color="auto"/>
            </w:tcBorders>
            <w:shd w:val="clear" w:color="000000" w:fill="FFFFFF"/>
            <w:vAlign w:val="center"/>
            <w:hideMark/>
          </w:tcPr>
          <w:p w14:paraId="7F606F44" w14:textId="1173B65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1,6</w:t>
            </w:r>
          </w:p>
        </w:tc>
        <w:tc>
          <w:tcPr>
            <w:tcW w:w="620" w:type="dxa"/>
            <w:tcBorders>
              <w:top w:val="nil"/>
              <w:left w:val="nil"/>
              <w:bottom w:val="single" w:sz="4" w:space="0" w:color="auto"/>
              <w:right w:val="single" w:sz="4" w:space="0" w:color="auto"/>
            </w:tcBorders>
            <w:shd w:val="clear" w:color="000000" w:fill="FFFFFF"/>
            <w:vAlign w:val="center"/>
            <w:hideMark/>
          </w:tcPr>
          <w:p w14:paraId="31998974" w14:textId="2B06C77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5,8</w:t>
            </w:r>
          </w:p>
        </w:tc>
        <w:tc>
          <w:tcPr>
            <w:tcW w:w="760" w:type="dxa"/>
            <w:tcBorders>
              <w:top w:val="nil"/>
              <w:left w:val="nil"/>
              <w:bottom w:val="single" w:sz="4" w:space="0" w:color="auto"/>
              <w:right w:val="single" w:sz="8" w:space="0" w:color="auto"/>
            </w:tcBorders>
            <w:shd w:val="clear" w:color="000000" w:fill="FFFFFF"/>
            <w:vAlign w:val="center"/>
            <w:hideMark/>
          </w:tcPr>
          <w:p w14:paraId="6A3AE375" w14:textId="5D2904D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27,7</w:t>
            </w:r>
          </w:p>
        </w:tc>
      </w:tr>
      <w:tr w:rsidR="00DC3463" w:rsidRPr="00143877" w14:paraId="76E32FFC"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37C7A807"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Маглом</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14:paraId="0185E8B1" w14:textId="712A7A9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6,5</w:t>
            </w:r>
          </w:p>
        </w:tc>
        <w:tc>
          <w:tcPr>
            <w:tcW w:w="620" w:type="dxa"/>
            <w:tcBorders>
              <w:top w:val="nil"/>
              <w:left w:val="nil"/>
              <w:bottom w:val="single" w:sz="4" w:space="0" w:color="auto"/>
              <w:right w:val="single" w:sz="4" w:space="0" w:color="auto"/>
            </w:tcBorders>
            <w:shd w:val="clear" w:color="000000" w:fill="FFFFFF"/>
            <w:vAlign w:val="center"/>
            <w:hideMark/>
          </w:tcPr>
          <w:p w14:paraId="093C811B" w14:textId="065F2FF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3,5</w:t>
            </w:r>
          </w:p>
        </w:tc>
        <w:tc>
          <w:tcPr>
            <w:tcW w:w="640" w:type="dxa"/>
            <w:tcBorders>
              <w:top w:val="nil"/>
              <w:left w:val="nil"/>
              <w:bottom w:val="single" w:sz="4" w:space="0" w:color="auto"/>
              <w:right w:val="single" w:sz="4" w:space="0" w:color="auto"/>
            </w:tcBorders>
            <w:shd w:val="clear" w:color="000000" w:fill="FFFFFF"/>
            <w:vAlign w:val="center"/>
            <w:hideMark/>
          </w:tcPr>
          <w:p w14:paraId="7131A221" w14:textId="325EA03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1,1</w:t>
            </w:r>
          </w:p>
        </w:tc>
        <w:tc>
          <w:tcPr>
            <w:tcW w:w="640" w:type="dxa"/>
            <w:tcBorders>
              <w:top w:val="nil"/>
              <w:left w:val="nil"/>
              <w:bottom w:val="single" w:sz="4" w:space="0" w:color="auto"/>
              <w:right w:val="single" w:sz="4" w:space="0" w:color="auto"/>
            </w:tcBorders>
            <w:shd w:val="clear" w:color="000000" w:fill="FFFFFF"/>
            <w:vAlign w:val="center"/>
            <w:hideMark/>
          </w:tcPr>
          <w:p w14:paraId="1825AF9C" w14:textId="59AE7BD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w:t>
            </w:r>
          </w:p>
        </w:tc>
        <w:tc>
          <w:tcPr>
            <w:tcW w:w="640" w:type="dxa"/>
            <w:tcBorders>
              <w:top w:val="nil"/>
              <w:left w:val="nil"/>
              <w:bottom w:val="single" w:sz="4" w:space="0" w:color="auto"/>
              <w:right w:val="single" w:sz="4" w:space="0" w:color="auto"/>
            </w:tcBorders>
            <w:shd w:val="clear" w:color="000000" w:fill="FFFFFF"/>
            <w:vAlign w:val="center"/>
            <w:hideMark/>
          </w:tcPr>
          <w:p w14:paraId="78CEA6D8" w14:textId="3C28CEAF"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0,4</w:t>
            </w:r>
          </w:p>
        </w:tc>
        <w:tc>
          <w:tcPr>
            <w:tcW w:w="640" w:type="dxa"/>
            <w:tcBorders>
              <w:top w:val="nil"/>
              <w:left w:val="nil"/>
              <w:bottom w:val="single" w:sz="4" w:space="0" w:color="auto"/>
              <w:right w:val="single" w:sz="4" w:space="0" w:color="auto"/>
            </w:tcBorders>
            <w:shd w:val="clear" w:color="000000" w:fill="FFFFFF"/>
            <w:vAlign w:val="center"/>
            <w:hideMark/>
          </w:tcPr>
          <w:p w14:paraId="2AE3AEFF" w14:textId="51F2E82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0,9</w:t>
            </w:r>
          </w:p>
        </w:tc>
        <w:tc>
          <w:tcPr>
            <w:tcW w:w="640" w:type="dxa"/>
            <w:tcBorders>
              <w:top w:val="nil"/>
              <w:left w:val="nil"/>
              <w:bottom w:val="single" w:sz="4" w:space="0" w:color="auto"/>
              <w:right w:val="single" w:sz="4" w:space="0" w:color="auto"/>
            </w:tcBorders>
            <w:shd w:val="clear" w:color="000000" w:fill="FFFFFF"/>
            <w:vAlign w:val="center"/>
            <w:hideMark/>
          </w:tcPr>
          <w:p w14:paraId="7BBD304B" w14:textId="2717432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0,8</w:t>
            </w:r>
          </w:p>
        </w:tc>
        <w:tc>
          <w:tcPr>
            <w:tcW w:w="640" w:type="dxa"/>
            <w:tcBorders>
              <w:top w:val="nil"/>
              <w:left w:val="nil"/>
              <w:bottom w:val="single" w:sz="4" w:space="0" w:color="auto"/>
              <w:right w:val="single" w:sz="4" w:space="0" w:color="auto"/>
            </w:tcBorders>
            <w:shd w:val="clear" w:color="000000" w:fill="FFFFFF"/>
            <w:vAlign w:val="center"/>
            <w:hideMark/>
          </w:tcPr>
          <w:p w14:paraId="23F2AE46" w14:textId="0DDC92F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1,0</w:t>
            </w:r>
          </w:p>
        </w:tc>
        <w:tc>
          <w:tcPr>
            <w:tcW w:w="640" w:type="dxa"/>
            <w:tcBorders>
              <w:top w:val="nil"/>
              <w:left w:val="nil"/>
              <w:bottom w:val="single" w:sz="4" w:space="0" w:color="auto"/>
              <w:right w:val="single" w:sz="4" w:space="0" w:color="auto"/>
            </w:tcBorders>
            <w:shd w:val="clear" w:color="000000" w:fill="FFFFFF"/>
            <w:vAlign w:val="center"/>
            <w:hideMark/>
          </w:tcPr>
          <w:p w14:paraId="3014852E" w14:textId="3081AE0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1,7</w:t>
            </w:r>
          </w:p>
        </w:tc>
        <w:tc>
          <w:tcPr>
            <w:tcW w:w="640" w:type="dxa"/>
            <w:tcBorders>
              <w:top w:val="nil"/>
              <w:left w:val="nil"/>
              <w:bottom w:val="single" w:sz="4" w:space="0" w:color="auto"/>
              <w:right w:val="single" w:sz="4" w:space="0" w:color="auto"/>
            </w:tcBorders>
            <w:shd w:val="clear" w:color="000000" w:fill="FFFFFF"/>
            <w:vAlign w:val="center"/>
            <w:hideMark/>
          </w:tcPr>
          <w:p w14:paraId="1E45EFB5" w14:textId="1B75964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3,9</w:t>
            </w:r>
          </w:p>
        </w:tc>
        <w:tc>
          <w:tcPr>
            <w:tcW w:w="620" w:type="dxa"/>
            <w:tcBorders>
              <w:top w:val="nil"/>
              <w:left w:val="nil"/>
              <w:bottom w:val="single" w:sz="4" w:space="0" w:color="auto"/>
              <w:right w:val="single" w:sz="4" w:space="0" w:color="auto"/>
            </w:tcBorders>
            <w:shd w:val="clear" w:color="000000" w:fill="FFFFFF"/>
            <w:vAlign w:val="center"/>
            <w:hideMark/>
          </w:tcPr>
          <w:p w14:paraId="7C09BCDB" w14:textId="450DB49C"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5,5</w:t>
            </w:r>
          </w:p>
        </w:tc>
        <w:tc>
          <w:tcPr>
            <w:tcW w:w="620" w:type="dxa"/>
            <w:tcBorders>
              <w:top w:val="nil"/>
              <w:left w:val="nil"/>
              <w:bottom w:val="single" w:sz="4" w:space="0" w:color="auto"/>
              <w:right w:val="single" w:sz="4" w:space="0" w:color="auto"/>
            </w:tcBorders>
            <w:shd w:val="clear" w:color="000000" w:fill="FFFFFF"/>
            <w:vAlign w:val="center"/>
            <w:hideMark/>
          </w:tcPr>
          <w:p w14:paraId="1C9F100D" w14:textId="794C9C1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6,9</w:t>
            </w:r>
          </w:p>
        </w:tc>
        <w:tc>
          <w:tcPr>
            <w:tcW w:w="760" w:type="dxa"/>
            <w:tcBorders>
              <w:top w:val="nil"/>
              <w:left w:val="nil"/>
              <w:bottom w:val="single" w:sz="4" w:space="0" w:color="auto"/>
              <w:right w:val="single" w:sz="8" w:space="0" w:color="auto"/>
            </w:tcBorders>
            <w:shd w:val="clear" w:color="000000" w:fill="FFFFFF"/>
            <w:vAlign w:val="center"/>
            <w:hideMark/>
          </w:tcPr>
          <w:p w14:paraId="1D378B2E" w14:textId="249EC7C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32,9</w:t>
            </w:r>
          </w:p>
        </w:tc>
      </w:tr>
      <w:tr w:rsidR="00DC3463" w:rsidRPr="00143877" w14:paraId="71655C6A" w14:textId="77777777" w:rsidTr="003321D9">
        <w:trPr>
          <w:trHeight w:val="340"/>
          <w:jc w:val="center"/>
        </w:trPr>
        <w:tc>
          <w:tcPr>
            <w:tcW w:w="2740" w:type="dxa"/>
            <w:tcBorders>
              <w:top w:val="nil"/>
              <w:left w:val="single" w:sz="8" w:space="0" w:color="auto"/>
              <w:bottom w:val="single" w:sz="8" w:space="0" w:color="auto"/>
              <w:right w:val="single" w:sz="4" w:space="0" w:color="auto"/>
            </w:tcBorders>
            <w:shd w:val="clear" w:color="000000" w:fill="FFFFFF"/>
            <w:vAlign w:val="center"/>
            <w:hideMark/>
          </w:tcPr>
          <w:p w14:paraId="04B4D34E" w14:textId="77777777" w:rsidR="00DC3463" w:rsidRPr="00143877" w:rsidRDefault="00DC3463" w:rsidP="00DC3463">
            <w:pPr>
              <w:spacing w:after="0" w:line="240" w:lineRule="auto"/>
              <w:rPr>
                <w:rFonts w:eastAsia="Times New Roman" w:cstheme="minorHAnsi"/>
                <w:sz w:val="20"/>
                <w:szCs w:val="20"/>
              </w:rPr>
            </w:pPr>
            <w:proofErr w:type="spellStart"/>
            <w:r w:rsidRPr="00143877">
              <w:rPr>
                <w:rFonts w:eastAsia="Times New Roman" w:cstheme="minorHAnsi"/>
                <w:sz w:val="20"/>
                <w:szCs w:val="20"/>
              </w:rPr>
              <w:t>Градом</w:t>
            </w:r>
            <w:proofErr w:type="spellEnd"/>
          </w:p>
        </w:tc>
        <w:tc>
          <w:tcPr>
            <w:tcW w:w="640" w:type="dxa"/>
            <w:tcBorders>
              <w:top w:val="nil"/>
              <w:left w:val="nil"/>
              <w:bottom w:val="single" w:sz="8" w:space="0" w:color="auto"/>
              <w:right w:val="single" w:sz="4" w:space="0" w:color="auto"/>
            </w:tcBorders>
            <w:shd w:val="clear" w:color="000000" w:fill="FFFFFF"/>
            <w:vAlign w:val="center"/>
            <w:hideMark/>
          </w:tcPr>
          <w:p w14:paraId="281B1B73" w14:textId="3AFB923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20" w:type="dxa"/>
            <w:tcBorders>
              <w:top w:val="nil"/>
              <w:left w:val="nil"/>
              <w:bottom w:val="single" w:sz="8" w:space="0" w:color="auto"/>
              <w:right w:val="single" w:sz="4" w:space="0" w:color="auto"/>
            </w:tcBorders>
            <w:shd w:val="clear" w:color="000000" w:fill="FFFFFF"/>
            <w:vAlign w:val="center"/>
            <w:hideMark/>
          </w:tcPr>
          <w:p w14:paraId="32F8C286" w14:textId="23407616"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0C4B6DEB" w14:textId="2066008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8" w:space="0" w:color="auto"/>
              <w:right w:val="single" w:sz="4" w:space="0" w:color="auto"/>
            </w:tcBorders>
            <w:shd w:val="clear" w:color="000000" w:fill="FFFFFF"/>
            <w:vAlign w:val="center"/>
            <w:hideMark/>
          </w:tcPr>
          <w:p w14:paraId="44C47EAD" w14:textId="2E2FB0C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413C966D" w14:textId="6F37A5C9"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0,3</w:t>
            </w:r>
          </w:p>
        </w:tc>
        <w:tc>
          <w:tcPr>
            <w:tcW w:w="640" w:type="dxa"/>
            <w:tcBorders>
              <w:top w:val="nil"/>
              <w:left w:val="nil"/>
              <w:bottom w:val="single" w:sz="8" w:space="0" w:color="auto"/>
              <w:right w:val="single" w:sz="4" w:space="0" w:color="auto"/>
            </w:tcBorders>
            <w:shd w:val="clear" w:color="000000" w:fill="FFFFFF"/>
            <w:vAlign w:val="center"/>
            <w:hideMark/>
          </w:tcPr>
          <w:p w14:paraId="4C63BCCC" w14:textId="5E46613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0,2</w:t>
            </w:r>
          </w:p>
        </w:tc>
        <w:tc>
          <w:tcPr>
            <w:tcW w:w="640" w:type="dxa"/>
            <w:tcBorders>
              <w:top w:val="nil"/>
              <w:left w:val="nil"/>
              <w:bottom w:val="single" w:sz="8" w:space="0" w:color="auto"/>
              <w:right w:val="single" w:sz="4" w:space="0" w:color="auto"/>
            </w:tcBorders>
            <w:shd w:val="clear" w:color="000000" w:fill="FFFFFF"/>
            <w:vAlign w:val="center"/>
            <w:hideMark/>
          </w:tcPr>
          <w:p w14:paraId="294EB8D9" w14:textId="72DBABDF"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4C163566" w14:textId="50190B5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0,2</w:t>
            </w:r>
          </w:p>
        </w:tc>
        <w:tc>
          <w:tcPr>
            <w:tcW w:w="640" w:type="dxa"/>
            <w:tcBorders>
              <w:top w:val="nil"/>
              <w:left w:val="nil"/>
              <w:bottom w:val="single" w:sz="8" w:space="0" w:color="auto"/>
              <w:right w:val="single" w:sz="4" w:space="0" w:color="auto"/>
            </w:tcBorders>
            <w:shd w:val="clear" w:color="000000" w:fill="FFFFFF"/>
            <w:vAlign w:val="center"/>
            <w:hideMark/>
          </w:tcPr>
          <w:p w14:paraId="0B0B585C" w14:textId="3CEF207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40" w:type="dxa"/>
            <w:tcBorders>
              <w:top w:val="nil"/>
              <w:left w:val="nil"/>
              <w:bottom w:val="single" w:sz="8" w:space="0" w:color="auto"/>
              <w:right w:val="single" w:sz="4" w:space="0" w:color="auto"/>
            </w:tcBorders>
            <w:shd w:val="clear" w:color="000000" w:fill="FFFFFF"/>
            <w:vAlign w:val="center"/>
            <w:hideMark/>
          </w:tcPr>
          <w:p w14:paraId="4D496DC7" w14:textId="5CBC2C4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0,1</w:t>
            </w:r>
          </w:p>
        </w:tc>
        <w:tc>
          <w:tcPr>
            <w:tcW w:w="620" w:type="dxa"/>
            <w:tcBorders>
              <w:top w:val="nil"/>
              <w:left w:val="nil"/>
              <w:bottom w:val="single" w:sz="8" w:space="0" w:color="auto"/>
              <w:right w:val="single" w:sz="4" w:space="0" w:color="auto"/>
            </w:tcBorders>
            <w:shd w:val="clear" w:color="000000" w:fill="FFFFFF"/>
            <w:vAlign w:val="center"/>
            <w:hideMark/>
          </w:tcPr>
          <w:p w14:paraId="15055984" w14:textId="06C2797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620" w:type="dxa"/>
            <w:tcBorders>
              <w:top w:val="nil"/>
              <w:left w:val="nil"/>
              <w:bottom w:val="single" w:sz="8" w:space="0" w:color="auto"/>
              <w:right w:val="single" w:sz="4" w:space="0" w:color="auto"/>
            </w:tcBorders>
            <w:shd w:val="clear" w:color="000000" w:fill="FFFFFF"/>
            <w:vAlign w:val="center"/>
            <w:hideMark/>
          </w:tcPr>
          <w:p w14:paraId="0947D7DA" w14:textId="2766CF9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0,0</w:t>
            </w:r>
          </w:p>
        </w:tc>
        <w:tc>
          <w:tcPr>
            <w:tcW w:w="760" w:type="dxa"/>
            <w:tcBorders>
              <w:top w:val="nil"/>
              <w:left w:val="nil"/>
              <w:bottom w:val="single" w:sz="8" w:space="0" w:color="auto"/>
              <w:right w:val="single" w:sz="8" w:space="0" w:color="auto"/>
            </w:tcBorders>
            <w:shd w:val="clear" w:color="000000" w:fill="FFFFFF"/>
            <w:vAlign w:val="center"/>
            <w:hideMark/>
          </w:tcPr>
          <w:p w14:paraId="243070D5" w14:textId="5A4628E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0,9</w:t>
            </w:r>
          </w:p>
        </w:tc>
      </w:tr>
    </w:tbl>
    <w:p w14:paraId="589741D2" w14:textId="77777777" w:rsidR="00346A64" w:rsidRPr="00143877" w:rsidRDefault="00346A64" w:rsidP="00346A64">
      <w:pPr>
        <w:spacing w:before="120" w:after="0"/>
        <w:jc w:val="both"/>
        <w:rPr>
          <w:rFonts w:cstheme="minorHAnsi"/>
          <w:sz w:val="24"/>
          <w:lang w:val="sr-Cyrl-RS"/>
        </w:rPr>
      </w:pPr>
      <w:r w:rsidRPr="00143877">
        <w:rPr>
          <w:rFonts w:cstheme="minorHAnsi"/>
          <w:sz w:val="24"/>
          <w:lang w:val="sr-Cyrl-RS"/>
        </w:rPr>
        <w:t xml:space="preserve">Средње годишња количина падавина за посматрани период износи 646,5 </w:t>
      </w:r>
      <w:r w:rsidRPr="00143877">
        <w:rPr>
          <w:rFonts w:cstheme="minorHAnsi"/>
          <w:sz w:val="24"/>
        </w:rPr>
        <w:t>mm</w:t>
      </w:r>
      <w:r w:rsidRPr="00143877">
        <w:rPr>
          <w:rFonts w:cstheme="minorHAnsi"/>
          <w:sz w:val="24"/>
          <w:lang w:val="sr-Cyrl-RS"/>
        </w:rPr>
        <w:t xml:space="preserve">, са највећом средњом месечном количином падавина од </w:t>
      </w:r>
      <w:r w:rsidRPr="00143877">
        <w:rPr>
          <w:rFonts w:cstheme="minorHAnsi"/>
          <w:sz w:val="24"/>
        </w:rPr>
        <w:t>95.5</w:t>
      </w:r>
      <w:r w:rsidRPr="00143877">
        <w:rPr>
          <w:rFonts w:cstheme="minorHAnsi"/>
          <w:sz w:val="24"/>
          <w:lang w:val="sr-Cyrl-RS"/>
        </w:rPr>
        <w:t xml:space="preserve"> </w:t>
      </w:r>
      <w:r w:rsidRPr="00143877">
        <w:rPr>
          <w:rFonts w:cstheme="minorHAnsi"/>
          <w:sz w:val="24"/>
        </w:rPr>
        <w:t xml:space="preserve">mm </w:t>
      </w:r>
      <w:r w:rsidRPr="00143877">
        <w:rPr>
          <w:rFonts w:cstheme="minorHAnsi"/>
          <w:sz w:val="24"/>
          <w:lang w:val="sr-Cyrl-RS"/>
        </w:rPr>
        <w:t xml:space="preserve">у мају месецу, и најмањом средњом месечном количином падавина од 28,4 </w:t>
      </w:r>
      <w:r w:rsidRPr="00143877">
        <w:rPr>
          <w:rFonts w:cstheme="minorHAnsi"/>
          <w:sz w:val="24"/>
        </w:rPr>
        <w:t>mm</w:t>
      </w:r>
      <w:r w:rsidRPr="00143877">
        <w:rPr>
          <w:rFonts w:cstheme="minorHAnsi"/>
          <w:sz w:val="24"/>
          <w:lang w:val="sr-Cyrl-RS"/>
        </w:rPr>
        <w:t xml:space="preserve"> у фебруару месецу. Од укупне средње количине падавина на вегетациони период долази </w:t>
      </w:r>
      <w:r w:rsidRPr="00143877">
        <w:rPr>
          <w:rFonts w:cstheme="minorHAnsi"/>
          <w:sz w:val="24"/>
          <w:lang w:val="sr-Latn-RS"/>
        </w:rPr>
        <w:t>379,1</w:t>
      </w:r>
      <w:r w:rsidRPr="00143877">
        <w:rPr>
          <w:rFonts w:cstheme="minorHAnsi"/>
          <w:sz w:val="24"/>
          <w:lang w:val="sr-Cyrl-RS"/>
        </w:rPr>
        <w:t xml:space="preserve"> </w:t>
      </w:r>
      <w:r w:rsidRPr="00143877">
        <w:rPr>
          <w:rFonts w:cstheme="minorHAnsi"/>
          <w:sz w:val="24"/>
          <w:lang w:val="sr-Latn-RS"/>
        </w:rPr>
        <w:t>mm</w:t>
      </w:r>
      <w:r w:rsidRPr="00143877">
        <w:rPr>
          <w:rFonts w:cstheme="minorHAnsi"/>
          <w:sz w:val="24"/>
          <w:lang w:val="sr-Cyrl-RS"/>
        </w:rPr>
        <w:t xml:space="preserve"> падавина или 58,9 %.</w:t>
      </w:r>
    </w:p>
    <w:p w14:paraId="3DC5041C" w14:textId="77777777" w:rsidR="00346A64" w:rsidRPr="00143877" w:rsidRDefault="00346A64" w:rsidP="00CA53DC">
      <w:pPr>
        <w:spacing w:after="0"/>
        <w:jc w:val="both"/>
        <w:rPr>
          <w:rFonts w:cstheme="minorHAnsi"/>
          <w:sz w:val="24"/>
          <w:lang w:val="sr-Cyrl-RS"/>
        </w:rPr>
      </w:pPr>
      <w:r w:rsidRPr="00143877">
        <w:rPr>
          <w:rFonts w:cstheme="minorHAnsi"/>
          <w:sz w:val="24"/>
          <w:lang w:val="sr-Cyrl-RS"/>
        </w:rPr>
        <w:t>Просечано су 22,6 дана годишње забележене снежне падавине, а 27,7 дана је забележен снежни покривач. Такође, појава магле је просечно забележена 32,9 дана годишње.</w:t>
      </w:r>
    </w:p>
    <w:p w14:paraId="4A3B7273" w14:textId="73235C19" w:rsidR="00346A64" w:rsidRPr="00143877" w:rsidRDefault="00C52111" w:rsidP="00346A64">
      <w:pPr>
        <w:keepNext/>
        <w:keepLines/>
        <w:spacing w:before="200" w:after="0"/>
        <w:jc w:val="both"/>
        <w:outlineLvl w:val="2"/>
        <w:rPr>
          <w:rFonts w:eastAsiaTheme="majorEastAsia" w:cstheme="minorHAnsi"/>
          <w:b/>
          <w:bCs/>
          <w:color w:val="4472C4" w:themeColor="accent1"/>
          <w:sz w:val="24"/>
          <w:lang w:val="sr-Cyrl-RS"/>
        </w:rPr>
      </w:pPr>
      <w:bookmarkStart w:id="393" w:name="_Toc232881062"/>
      <w:r w:rsidRPr="00143877">
        <w:rPr>
          <w:rFonts w:eastAsiaTheme="majorEastAsia" w:cstheme="minorHAnsi"/>
          <w:b/>
          <w:bCs/>
          <w:color w:val="4472C4" w:themeColor="accent1"/>
          <w:sz w:val="24"/>
          <w:lang w:val="sr-Cyrl-RS"/>
        </w:rPr>
        <w:t>1.8</w:t>
      </w:r>
      <w:r w:rsidR="00346A64" w:rsidRPr="00143877">
        <w:rPr>
          <w:rFonts w:eastAsiaTheme="majorEastAsia" w:cstheme="minorHAnsi"/>
          <w:b/>
          <w:bCs/>
          <w:color w:val="4472C4" w:themeColor="accent1"/>
          <w:sz w:val="24"/>
          <w:lang w:val="sr-Cyrl-RS"/>
        </w:rPr>
        <w:t>.3 Влажност ваздуха</w:t>
      </w:r>
      <w:bookmarkEnd w:id="393"/>
    </w:p>
    <w:p w14:paraId="65A27C2B"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Влажност ваздуха представља степен засићености ваздуха воденом паром процентуално исказан. Средња месечна и годишња релативна влажност ваздуха за посматрани период дата је у следећој табели.</w:t>
      </w:r>
    </w:p>
    <w:p w14:paraId="25826805" w14:textId="6CE6D373" w:rsidR="00346A64" w:rsidRPr="00143877" w:rsidRDefault="00C52111" w:rsidP="001B55FE">
      <w:pPr>
        <w:spacing w:after="0"/>
        <w:ind w:left="720" w:firstLine="720"/>
        <w:jc w:val="center"/>
        <w:rPr>
          <w:rFonts w:cstheme="minorHAnsi"/>
          <w:sz w:val="24"/>
          <w:lang w:val="sr-Cyrl-RS"/>
        </w:rPr>
      </w:pPr>
      <w:r w:rsidRPr="00143877">
        <w:rPr>
          <w:rFonts w:cstheme="minorHAnsi"/>
          <w:sz w:val="24"/>
          <w:lang w:val="sr-Cyrl-RS"/>
        </w:rPr>
        <w:t>Табела бр. 5</w:t>
      </w:r>
      <w:r w:rsidR="00346A64" w:rsidRPr="00143877">
        <w:rPr>
          <w:rFonts w:cstheme="minorHAnsi"/>
          <w:sz w:val="24"/>
          <w:lang w:val="sr-Cyrl-RS"/>
        </w:rPr>
        <w:t>. Релативна влажност ваздуха (%), просечне вредности за период 1991.-2020. године</w:t>
      </w:r>
    </w:p>
    <w:tbl>
      <w:tblPr>
        <w:tblW w:w="0" w:type="auto"/>
        <w:jc w:val="center"/>
        <w:tblLook w:val="04A0" w:firstRow="1" w:lastRow="0" w:firstColumn="1" w:lastColumn="0" w:noHBand="0" w:noVBand="1"/>
      </w:tblPr>
      <w:tblGrid>
        <w:gridCol w:w="2020"/>
        <w:gridCol w:w="571"/>
        <w:gridCol w:w="571"/>
        <w:gridCol w:w="571"/>
        <w:gridCol w:w="571"/>
        <w:gridCol w:w="571"/>
        <w:gridCol w:w="571"/>
        <w:gridCol w:w="571"/>
        <w:gridCol w:w="571"/>
        <w:gridCol w:w="571"/>
        <w:gridCol w:w="571"/>
        <w:gridCol w:w="571"/>
        <w:gridCol w:w="571"/>
        <w:gridCol w:w="571"/>
      </w:tblGrid>
      <w:tr w:rsidR="00346A64" w:rsidRPr="00143877" w14:paraId="70C5D16E" w14:textId="77777777" w:rsidTr="001B55FE">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DD5EF6" w14:textId="77777777" w:rsidR="00346A64" w:rsidRPr="00143877" w:rsidRDefault="00346A64" w:rsidP="00346A64">
            <w:pPr>
              <w:spacing w:after="0" w:line="240" w:lineRule="auto"/>
              <w:jc w:val="center"/>
              <w:rPr>
                <w:rFonts w:eastAsia="Times New Roman" w:cstheme="minorHAnsi"/>
                <w:b/>
                <w:sz w:val="20"/>
                <w:szCs w:val="20"/>
                <w:lang w:val="sr-Cyrl-RS"/>
              </w:rPr>
            </w:pPr>
            <w:proofErr w:type="spellStart"/>
            <w:r w:rsidRPr="00143877">
              <w:rPr>
                <w:rFonts w:eastAsia="Times New Roman" w:cstheme="minorHAnsi"/>
                <w:b/>
                <w:sz w:val="20"/>
                <w:szCs w:val="20"/>
              </w:rPr>
              <w:t>Просек</w:t>
            </w:r>
            <w:proofErr w:type="spellEnd"/>
            <w:r w:rsidRPr="00143877">
              <w:rPr>
                <w:rFonts w:eastAsia="Times New Roman" w:cstheme="minorHAnsi"/>
                <w:b/>
                <w:sz w:val="20"/>
                <w:szCs w:val="20"/>
              </w:rPr>
              <w:t xml:space="preserve"> </w:t>
            </w:r>
            <w:proofErr w:type="spellStart"/>
            <w:r w:rsidRPr="00143877">
              <w:rPr>
                <w:rFonts w:eastAsia="Times New Roman" w:cstheme="minorHAnsi"/>
                <w:b/>
                <w:sz w:val="20"/>
                <w:szCs w:val="20"/>
              </w:rPr>
              <w:t>годишње</w:t>
            </w:r>
            <w:proofErr w:type="spellEnd"/>
            <w:r w:rsidRPr="00143877">
              <w:rPr>
                <w:rFonts w:eastAsia="Times New Roman" w:cstheme="minorHAnsi"/>
                <w:b/>
                <w:sz w:val="20"/>
                <w:szCs w:val="20"/>
                <w:lang w:val="sr-Cyrl-RS"/>
              </w:rPr>
              <w:t xml:space="preserve">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90C05C"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јан</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305DB7"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феб</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881C95"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мар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BD5792"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апр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D554E7"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мај</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270C18"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јун</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07B708"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јул</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057E3A"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авг</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C86C7D"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сеп</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4F69CCC"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окт</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EA3073"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нов</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518CCF"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дец</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93C3A7" w14:textId="77777777" w:rsidR="00346A64" w:rsidRPr="00143877" w:rsidRDefault="00346A64" w:rsidP="00346A64">
            <w:pPr>
              <w:spacing w:after="0" w:line="240" w:lineRule="auto"/>
              <w:jc w:val="center"/>
              <w:rPr>
                <w:rFonts w:eastAsia="Times New Roman" w:cstheme="minorHAnsi"/>
                <w:b/>
                <w:sz w:val="20"/>
                <w:szCs w:val="20"/>
              </w:rPr>
            </w:pPr>
            <w:proofErr w:type="spellStart"/>
            <w:r w:rsidRPr="00143877">
              <w:rPr>
                <w:rFonts w:eastAsia="Times New Roman" w:cstheme="minorHAnsi"/>
                <w:b/>
                <w:sz w:val="20"/>
                <w:szCs w:val="20"/>
              </w:rPr>
              <w:t>год</w:t>
            </w:r>
            <w:proofErr w:type="spellEnd"/>
            <w:r w:rsidRPr="00143877">
              <w:rPr>
                <w:rFonts w:eastAsia="Times New Roman" w:cstheme="minorHAnsi"/>
                <w:b/>
                <w:sz w:val="20"/>
                <w:szCs w:val="20"/>
              </w:rPr>
              <w:t>.</w:t>
            </w:r>
          </w:p>
        </w:tc>
      </w:tr>
      <w:tr w:rsidR="00DC3463" w:rsidRPr="00143877" w14:paraId="606789D4" w14:textId="77777777" w:rsidTr="001B55FE">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05B26" w14:textId="77777777" w:rsidR="00DC3463" w:rsidRPr="00143877" w:rsidRDefault="00DC3463" w:rsidP="00DC3463">
            <w:pPr>
              <w:spacing w:after="0" w:line="240" w:lineRule="auto"/>
              <w:jc w:val="center"/>
              <w:rPr>
                <w:rFonts w:eastAsia="Times New Roman" w:cstheme="minorHAnsi"/>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8B5BA1D" w14:textId="36A41AD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86,7</w:t>
            </w:r>
          </w:p>
        </w:tc>
        <w:tc>
          <w:tcPr>
            <w:tcW w:w="0" w:type="auto"/>
            <w:tcBorders>
              <w:top w:val="nil"/>
              <w:left w:val="nil"/>
              <w:bottom w:val="single" w:sz="4" w:space="0" w:color="auto"/>
              <w:right w:val="single" w:sz="4" w:space="0" w:color="auto"/>
            </w:tcBorders>
            <w:shd w:val="clear" w:color="000000" w:fill="FFFFFF"/>
            <w:vAlign w:val="center"/>
            <w:hideMark/>
          </w:tcPr>
          <w:p w14:paraId="4EB1C75F" w14:textId="78440C2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81,0</w:t>
            </w:r>
          </w:p>
        </w:tc>
        <w:tc>
          <w:tcPr>
            <w:tcW w:w="0" w:type="auto"/>
            <w:tcBorders>
              <w:top w:val="nil"/>
              <w:left w:val="nil"/>
              <w:bottom w:val="single" w:sz="4" w:space="0" w:color="auto"/>
              <w:right w:val="single" w:sz="4" w:space="0" w:color="auto"/>
            </w:tcBorders>
            <w:shd w:val="clear" w:color="000000" w:fill="FFFFFF"/>
            <w:vAlign w:val="center"/>
            <w:hideMark/>
          </w:tcPr>
          <w:p w14:paraId="153A6360" w14:textId="0240918E"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71,7</w:t>
            </w:r>
          </w:p>
        </w:tc>
        <w:tc>
          <w:tcPr>
            <w:tcW w:w="0" w:type="auto"/>
            <w:tcBorders>
              <w:top w:val="nil"/>
              <w:left w:val="nil"/>
              <w:bottom w:val="single" w:sz="4" w:space="0" w:color="auto"/>
              <w:right w:val="single" w:sz="4" w:space="0" w:color="auto"/>
            </w:tcBorders>
            <w:shd w:val="clear" w:color="000000" w:fill="FFFFFF"/>
            <w:vAlign w:val="center"/>
            <w:hideMark/>
          </w:tcPr>
          <w:p w14:paraId="7C0327DF" w14:textId="225F48DB"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67,3</w:t>
            </w:r>
          </w:p>
        </w:tc>
        <w:tc>
          <w:tcPr>
            <w:tcW w:w="0" w:type="auto"/>
            <w:tcBorders>
              <w:top w:val="nil"/>
              <w:left w:val="nil"/>
              <w:bottom w:val="single" w:sz="4" w:space="0" w:color="auto"/>
              <w:right w:val="single" w:sz="4" w:space="0" w:color="auto"/>
            </w:tcBorders>
            <w:shd w:val="clear" w:color="000000" w:fill="FFFFFF"/>
            <w:vAlign w:val="center"/>
            <w:hideMark/>
          </w:tcPr>
          <w:p w14:paraId="201D9997" w14:textId="4DD621B0"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68,5</w:t>
            </w:r>
          </w:p>
        </w:tc>
        <w:tc>
          <w:tcPr>
            <w:tcW w:w="0" w:type="auto"/>
            <w:tcBorders>
              <w:top w:val="nil"/>
              <w:left w:val="nil"/>
              <w:bottom w:val="single" w:sz="4" w:space="0" w:color="auto"/>
              <w:right w:val="single" w:sz="4" w:space="0" w:color="auto"/>
            </w:tcBorders>
            <w:shd w:val="clear" w:color="000000" w:fill="FFFFFF"/>
            <w:vAlign w:val="center"/>
            <w:hideMark/>
          </w:tcPr>
          <w:p w14:paraId="2A99E7D6" w14:textId="1DB93DD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70,6</w:t>
            </w:r>
          </w:p>
        </w:tc>
        <w:tc>
          <w:tcPr>
            <w:tcW w:w="0" w:type="auto"/>
            <w:tcBorders>
              <w:top w:val="nil"/>
              <w:left w:val="nil"/>
              <w:bottom w:val="single" w:sz="4" w:space="0" w:color="auto"/>
              <w:right w:val="single" w:sz="4" w:space="0" w:color="auto"/>
            </w:tcBorders>
            <w:shd w:val="clear" w:color="000000" w:fill="FFFFFF"/>
            <w:vAlign w:val="center"/>
            <w:hideMark/>
          </w:tcPr>
          <w:p w14:paraId="6D5FB623" w14:textId="32BBCBFA"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69,5</w:t>
            </w:r>
          </w:p>
        </w:tc>
        <w:tc>
          <w:tcPr>
            <w:tcW w:w="0" w:type="auto"/>
            <w:tcBorders>
              <w:top w:val="nil"/>
              <w:left w:val="nil"/>
              <w:bottom w:val="single" w:sz="4" w:space="0" w:color="auto"/>
              <w:right w:val="single" w:sz="4" w:space="0" w:color="auto"/>
            </w:tcBorders>
            <w:shd w:val="clear" w:color="000000" w:fill="FFFFFF"/>
            <w:vAlign w:val="center"/>
            <w:hideMark/>
          </w:tcPr>
          <w:p w14:paraId="0BDB3BCD" w14:textId="61DE2C3D"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68,6</w:t>
            </w:r>
          </w:p>
        </w:tc>
        <w:tc>
          <w:tcPr>
            <w:tcW w:w="0" w:type="auto"/>
            <w:tcBorders>
              <w:top w:val="nil"/>
              <w:left w:val="nil"/>
              <w:bottom w:val="single" w:sz="4" w:space="0" w:color="auto"/>
              <w:right w:val="single" w:sz="4" w:space="0" w:color="auto"/>
            </w:tcBorders>
            <w:shd w:val="clear" w:color="000000" w:fill="FFFFFF"/>
            <w:vAlign w:val="center"/>
            <w:hideMark/>
          </w:tcPr>
          <w:p w14:paraId="7491EE47" w14:textId="6BF4B244"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73,4</w:t>
            </w:r>
          </w:p>
        </w:tc>
        <w:tc>
          <w:tcPr>
            <w:tcW w:w="0" w:type="auto"/>
            <w:tcBorders>
              <w:top w:val="nil"/>
              <w:left w:val="nil"/>
              <w:bottom w:val="single" w:sz="4" w:space="0" w:color="auto"/>
              <w:right w:val="single" w:sz="4" w:space="0" w:color="auto"/>
            </w:tcBorders>
            <w:shd w:val="clear" w:color="000000" w:fill="FFFFFF"/>
            <w:vAlign w:val="center"/>
            <w:hideMark/>
          </w:tcPr>
          <w:p w14:paraId="1D6F0C96" w14:textId="1C00CB22"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77,8</w:t>
            </w:r>
          </w:p>
        </w:tc>
        <w:tc>
          <w:tcPr>
            <w:tcW w:w="0" w:type="auto"/>
            <w:tcBorders>
              <w:top w:val="nil"/>
              <w:left w:val="nil"/>
              <w:bottom w:val="single" w:sz="4" w:space="0" w:color="auto"/>
              <w:right w:val="single" w:sz="4" w:space="0" w:color="auto"/>
            </w:tcBorders>
            <w:shd w:val="clear" w:color="000000" w:fill="FFFFFF"/>
            <w:vAlign w:val="center"/>
            <w:hideMark/>
          </w:tcPr>
          <w:p w14:paraId="48429475" w14:textId="2090A728"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83,3</w:t>
            </w:r>
          </w:p>
        </w:tc>
        <w:tc>
          <w:tcPr>
            <w:tcW w:w="0" w:type="auto"/>
            <w:tcBorders>
              <w:top w:val="nil"/>
              <w:left w:val="nil"/>
              <w:bottom w:val="single" w:sz="4" w:space="0" w:color="auto"/>
              <w:right w:val="single" w:sz="4" w:space="0" w:color="auto"/>
            </w:tcBorders>
            <w:shd w:val="clear" w:color="000000" w:fill="FFFFFF"/>
            <w:vAlign w:val="center"/>
            <w:hideMark/>
          </w:tcPr>
          <w:p w14:paraId="3D462EA9" w14:textId="31FE8F67"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87,7</w:t>
            </w:r>
          </w:p>
        </w:tc>
        <w:tc>
          <w:tcPr>
            <w:tcW w:w="0" w:type="auto"/>
            <w:tcBorders>
              <w:top w:val="nil"/>
              <w:left w:val="nil"/>
              <w:bottom w:val="single" w:sz="4" w:space="0" w:color="auto"/>
              <w:right w:val="single" w:sz="4" w:space="0" w:color="auto"/>
            </w:tcBorders>
            <w:shd w:val="clear" w:color="000000" w:fill="FFFFFF"/>
            <w:vAlign w:val="center"/>
            <w:hideMark/>
          </w:tcPr>
          <w:p w14:paraId="4878E149" w14:textId="059F4471" w:rsidR="00DC3463" w:rsidRPr="00143877" w:rsidRDefault="00DC3463" w:rsidP="00DC3463">
            <w:pPr>
              <w:spacing w:after="0" w:line="240" w:lineRule="auto"/>
              <w:jc w:val="center"/>
              <w:rPr>
                <w:rFonts w:eastAsia="Times New Roman" w:cstheme="minorHAnsi"/>
                <w:sz w:val="20"/>
                <w:szCs w:val="20"/>
              </w:rPr>
            </w:pPr>
            <w:r w:rsidRPr="00143877">
              <w:rPr>
                <w:rFonts w:eastAsia="Times New Roman" w:cstheme="minorHAnsi"/>
                <w:sz w:val="20"/>
                <w:szCs w:val="20"/>
              </w:rPr>
              <w:t>75,5</w:t>
            </w:r>
          </w:p>
        </w:tc>
      </w:tr>
    </w:tbl>
    <w:p w14:paraId="7F1F81D3" w14:textId="77777777" w:rsidR="00346A64" w:rsidRPr="00143877" w:rsidRDefault="00346A64" w:rsidP="00346A64">
      <w:pPr>
        <w:spacing w:before="120" w:after="120"/>
        <w:jc w:val="both"/>
        <w:rPr>
          <w:rFonts w:cstheme="minorHAnsi"/>
          <w:sz w:val="24"/>
          <w:lang w:val="sr-Cyrl-RS"/>
        </w:rPr>
      </w:pPr>
      <w:r w:rsidRPr="00143877">
        <w:rPr>
          <w:rFonts w:cstheme="minorHAnsi"/>
          <w:sz w:val="24"/>
          <w:lang w:val="sr-Cyrl-RS"/>
        </w:rPr>
        <w:t>Средња годишња релативна влажност ваздуха износи 75,5 %, са највећом средњом месечном релативном влажношћу од 87,7 % у децембру и најмањом средњом месечном релативном влажношћу од 67,3 % у априлу.</w:t>
      </w:r>
    </w:p>
    <w:p w14:paraId="76C4667F" w14:textId="0BF86869" w:rsidR="00346A64" w:rsidRPr="00143877" w:rsidRDefault="00C52111" w:rsidP="006D0E54">
      <w:pPr>
        <w:keepNext/>
        <w:keepLines/>
        <w:spacing w:before="120" w:after="0"/>
        <w:jc w:val="both"/>
        <w:outlineLvl w:val="2"/>
        <w:rPr>
          <w:rFonts w:eastAsiaTheme="majorEastAsia" w:cstheme="minorHAnsi"/>
          <w:b/>
          <w:bCs/>
          <w:color w:val="4472C4" w:themeColor="accent1"/>
          <w:sz w:val="24"/>
          <w:lang w:val="sr-Cyrl-RS"/>
        </w:rPr>
      </w:pPr>
      <w:bookmarkStart w:id="394" w:name="_Toc232881063"/>
      <w:r w:rsidRPr="00143877">
        <w:rPr>
          <w:rFonts w:eastAsiaTheme="majorEastAsia" w:cstheme="minorHAnsi"/>
          <w:b/>
          <w:bCs/>
          <w:color w:val="4472C4" w:themeColor="accent1"/>
          <w:sz w:val="24"/>
          <w:lang w:val="sr-Cyrl-RS"/>
        </w:rPr>
        <w:t>1.8</w:t>
      </w:r>
      <w:r w:rsidR="00346A64" w:rsidRPr="00143877">
        <w:rPr>
          <w:rFonts w:eastAsiaTheme="majorEastAsia" w:cstheme="minorHAnsi"/>
          <w:b/>
          <w:bCs/>
          <w:color w:val="4472C4" w:themeColor="accent1"/>
          <w:sz w:val="24"/>
          <w:lang w:val="sr-Cyrl-RS"/>
        </w:rPr>
        <w:t>.4 Ветрови</w:t>
      </w:r>
      <w:bookmarkEnd w:id="394"/>
    </w:p>
    <w:p w14:paraId="679D173C"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Ветар је значајан параметар који утиче на климу једног подручја, с обзиром да се правац пружања ветра не може упросечити, подаци за овај параметар приказани су одвојено по метеоролошким станицама у Новом Саду и Сремској Митровици.</w:t>
      </w:r>
    </w:p>
    <w:p w14:paraId="109157CE" w14:textId="002D2F3A" w:rsidR="00346A64" w:rsidRPr="00143877" w:rsidRDefault="00346A64" w:rsidP="00346A64">
      <w:pPr>
        <w:spacing w:after="0"/>
        <w:jc w:val="both"/>
        <w:rPr>
          <w:rFonts w:cstheme="minorHAnsi"/>
          <w:sz w:val="24"/>
          <w:lang w:val="sr-Cyrl-RS"/>
        </w:rPr>
      </w:pPr>
      <w:r w:rsidRPr="00143877">
        <w:rPr>
          <w:rFonts w:cstheme="minorHAnsi"/>
          <w:sz w:val="24"/>
          <w:lang w:val="sr-Cyrl-RS"/>
        </w:rPr>
        <w:lastRenderedPageBreak/>
        <w:t>На основу података за посматрани временски период на теритотији Сремске Митровице, најчешћа је појава ветра из правца истока североситока, истока и запада северозапада. Док је на територији Новог Сада најчешћа појава ветрова је из правца истока југоистока и запада. Најчешћа је појава ветрова брзине 2</w:t>
      </w:r>
      <w:r w:rsidR="00A91AE0">
        <w:rPr>
          <w:rFonts w:cstheme="minorHAnsi"/>
          <w:sz w:val="24"/>
          <w:lang w:val="sr-Cyrl-RS"/>
        </w:rPr>
        <w:t>,</w:t>
      </w:r>
      <w:r w:rsidRPr="00143877">
        <w:rPr>
          <w:rFonts w:cstheme="minorHAnsi"/>
          <w:sz w:val="24"/>
          <w:lang w:val="sr-Cyrl-RS"/>
        </w:rPr>
        <w:t xml:space="preserve">1-5 </w:t>
      </w:r>
      <w:r w:rsidRPr="00143877">
        <w:rPr>
          <w:rFonts w:cstheme="minorHAnsi"/>
          <w:sz w:val="24"/>
        </w:rPr>
        <w:t>m/s</w:t>
      </w:r>
      <w:r w:rsidRPr="00143877">
        <w:rPr>
          <w:rFonts w:cstheme="minorHAnsi"/>
          <w:sz w:val="24"/>
          <w:lang w:val="sr-Cyrl-RS"/>
        </w:rPr>
        <w:t>, затим следе ветрови брзине 0</w:t>
      </w:r>
      <w:r w:rsidR="00A91AE0">
        <w:rPr>
          <w:rFonts w:cstheme="minorHAnsi"/>
          <w:sz w:val="24"/>
          <w:lang w:val="sr-Cyrl-RS"/>
        </w:rPr>
        <w:t>,</w:t>
      </w:r>
      <w:r w:rsidRPr="00143877">
        <w:rPr>
          <w:rFonts w:cstheme="minorHAnsi"/>
          <w:sz w:val="24"/>
          <w:lang w:val="sr-Cyrl-RS"/>
        </w:rPr>
        <w:t>1-2</w:t>
      </w:r>
      <w:r w:rsidRPr="00143877">
        <w:rPr>
          <w:rFonts w:cstheme="minorHAnsi"/>
          <w:sz w:val="24"/>
        </w:rPr>
        <w:t xml:space="preserve"> m/s</w:t>
      </w:r>
      <w:r w:rsidRPr="00143877">
        <w:rPr>
          <w:rFonts w:cstheme="minorHAnsi"/>
          <w:sz w:val="24"/>
          <w:lang w:val="sr-Cyrl-RS"/>
        </w:rPr>
        <w:t xml:space="preserve">, док су ветрови брзине изнад 5 </w:t>
      </w:r>
      <w:r w:rsidRPr="00143877">
        <w:rPr>
          <w:rFonts w:cstheme="minorHAnsi"/>
          <w:sz w:val="24"/>
        </w:rPr>
        <w:t>m/s</w:t>
      </w:r>
      <w:r w:rsidRPr="00143877">
        <w:rPr>
          <w:rFonts w:cstheme="minorHAnsi"/>
          <w:sz w:val="24"/>
          <w:lang w:val="sr-Cyrl-RS"/>
        </w:rPr>
        <w:t xml:space="preserve"> знатно мање заступљени.</w:t>
      </w:r>
    </w:p>
    <w:p w14:paraId="32E228BE" w14:textId="14A42F50" w:rsidR="00346A64" w:rsidRPr="00143877" w:rsidRDefault="00C52111" w:rsidP="00346A64">
      <w:pPr>
        <w:keepNext/>
        <w:keepLines/>
        <w:spacing w:before="240" w:after="120"/>
        <w:jc w:val="both"/>
        <w:outlineLvl w:val="1"/>
        <w:rPr>
          <w:rFonts w:eastAsiaTheme="majorEastAsia" w:cstheme="minorHAnsi"/>
          <w:b/>
          <w:bCs/>
          <w:color w:val="4472C4" w:themeColor="accent1"/>
          <w:sz w:val="26"/>
          <w:szCs w:val="26"/>
          <w:lang w:val="sr-Cyrl-RS"/>
        </w:rPr>
      </w:pPr>
      <w:bookmarkStart w:id="395" w:name="_Toc170061798"/>
      <w:bookmarkStart w:id="396" w:name="_Toc176937547"/>
      <w:bookmarkStart w:id="397" w:name="_Toc179192945"/>
      <w:bookmarkStart w:id="398" w:name="_Toc185152209"/>
      <w:bookmarkStart w:id="399" w:name="_Toc232881064"/>
      <w:r w:rsidRPr="00143877">
        <w:rPr>
          <w:rFonts w:eastAsiaTheme="majorEastAsia" w:cstheme="minorHAnsi"/>
          <w:b/>
          <w:bCs/>
          <w:color w:val="4472C4" w:themeColor="accent1"/>
          <w:sz w:val="28"/>
          <w:szCs w:val="26"/>
          <w:lang w:val="sr-Cyrl-RS"/>
        </w:rPr>
        <w:t>1.9</w:t>
      </w:r>
      <w:r w:rsidR="00346A64" w:rsidRPr="00143877">
        <w:rPr>
          <w:rFonts w:eastAsiaTheme="majorEastAsia" w:cstheme="minorHAnsi"/>
          <w:b/>
          <w:bCs/>
          <w:color w:val="4472C4" w:themeColor="accent1"/>
          <w:sz w:val="28"/>
          <w:szCs w:val="26"/>
          <w:lang w:val="sr-Cyrl-RS"/>
        </w:rPr>
        <w:t xml:space="preserve"> Опште карактеристике шумских екосистема</w:t>
      </w:r>
      <w:bookmarkEnd w:id="395"/>
      <w:bookmarkEnd w:id="396"/>
      <w:bookmarkEnd w:id="397"/>
      <w:bookmarkEnd w:id="398"/>
      <w:bookmarkEnd w:id="399"/>
      <w:r w:rsidR="00CA53DC" w:rsidRPr="00143877">
        <w:rPr>
          <w:rFonts w:eastAsiaTheme="majorEastAsia" w:cstheme="minorHAnsi"/>
          <w:b/>
          <w:bCs/>
          <w:color w:val="4472C4" w:themeColor="accent1"/>
          <w:sz w:val="28"/>
          <w:szCs w:val="26"/>
          <w:lang w:val="sr-Cyrl-RS"/>
        </w:rPr>
        <w:t xml:space="preserve"> </w:t>
      </w:r>
    </w:p>
    <w:p w14:paraId="2941CFA0" w14:textId="01D21616" w:rsidR="00346A64" w:rsidRPr="00143877" w:rsidRDefault="00C52111" w:rsidP="00346A64">
      <w:pPr>
        <w:keepNext/>
        <w:keepLines/>
        <w:spacing w:after="0"/>
        <w:jc w:val="both"/>
        <w:outlineLvl w:val="2"/>
        <w:rPr>
          <w:rFonts w:eastAsiaTheme="majorEastAsia" w:cstheme="minorHAnsi"/>
          <w:b/>
          <w:bCs/>
          <w:color w:val="4472C4" w:themeColor="accent1"/>
          <w:sz w:val="24"/>
          <w:lang w:val="sr-Cyrl-RS"/>
        </w:rPr>
      </w:pPr>
      <w:bookmarkStart w:id="400" w:name="_Toc170061799"/>
      <w:bookmarkStart w:id="401" w:name="_Toc176937548"/>
      <w:bookmarkStart w:id="402" w:name="_Toc179192946"/>
      <w:bookmarkStart w:id="403" w:name="_Toc185152210"/>
      <w:bookmarkStart w:id="404" w:name="_Toc232881065"/>
      <w:r w:rsidRPr="00143877">
        <w:rPr>
          <w:rFonts w:eastAsiaTheme="majorEastAsia" w:cstheme="minorHAnsi"/>
          <w:b/>
          <w:bCs/>
          <w:color w:val="4472C4" w:themeColor="accent1"/>
          <w:sz w:val="24"/>
          <w:lang w:val="sr-Cyrl-RS"/>
        </w:rPr>
        <w:t>1.9</w:t>
      </w:r>
      <w:r w:rsidR="004211E2" w:rsidRPr="00143877">
        <w:rPr>
          <w:rFonts w:eastAsiaTheme="majorEastAsia" w:cstheme="minorHAnsi"/>
          <w:b/>
          <w:bCs/>
          <w:color w:val="4472C4" w:themeColor="accent1"/>
          <w:sz w:val="24"/>
          <w:lang w:val="sr-Cyrl-RS"/>
        </w:rPr>
        <w:t>.1</w:t>
      </w:r>
      <w:r w:rsidR="00346A64" w:rsidRPr="00143877">
        <w:rPr>
          <w:rFonts w:eastAsiaTheme="majorEastAsia" w:cstheme="minorHAnsi"/>
          <w:b/>
          <w:bCs/>
          <w:color w:val="4472C4" w:themeColor="accent1"/>
          <w:sz w:val="24"/>
          <w:lang w:val="sr-Cyrl-RS"/>
        </w:rPr>
        <w:t xml:space="preserve"> </w:t>
      </w:r>
      <w:bookmarkEnd w:id="358"/>
      <w:bookmarkEnd w:id="359"/>
      <w:bookmarkEnd w:id="360"/>
      <w:bookmarkEnd w:id="361"/>
      <w:bookmarkEnd w:id="362"/>
      <w:bookmarkEnd w:id="363"/>
      <w:bookmarkEnd w:id="364"/>
      <w:bookmarkEnd w:id="365"/>
      <w:bookmarkEnd w:id="366"/>
      <w:bookmarkEnd w:id="367"/>
      <w:bookmarkEnd w:id="368"/>
      <w:bookmarkEnd w:id="369"/>
      <w:r w:rsidR="00346A64" w:rsidRPr="00143877">
        <w:rPr>
          <w:rFonts w:eastAsiaTheme="majorEastAsia" w:cstheme="minorHAnsi"/>
          <w:b/>
          <w:bCs/>
          <w:color w:val="4472C4" w:themeColor="accent1"/>
          <w:sz w:val="24"/>
          <w:lang w:val="sr-Cyrl-RS"/>
        </w:rPr>
        <w:t>Биотички услови</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400"/>
      <w:bookmarkEnd w:id="401"/>
      <w:bookmarkEnd w:id="402"/>
      <w:bookmarkEnd w:id="403"/>
      <w:bookmarkEnd w:id="404"/>
      <w:r w:rsidR="00570686" w:rsidRPr="00143877">
        <w:rPr>
          <w:rFonts w:eastAsiaTheme="majorEastAsia" w:cstheme="minorHAnsi"/>
          <w:b/>
          <w:bCs/>
          <w:color w:val="4472C4" w:themeColor="accent1"/>
          <w:sz w:val="24"/>
          <w:lang w:val="sr-Cyrl-RS"/>
        </w:rPr>
        <w:t xml:space="preserve"> </w:t>
      </w:r>
    </w:p>
    <w:p w14:paraId="5CC6F55B" w14:textId="3A5ABD25" w:rsidR="00346A64" w:rsidRPr="00143877" w:rsidRDefault="00346A64" w:rsidP="00346A64">
      <w:pPr>
        <w:spacing w:after="0"/>
        <w:jc w:val="both"/>
        <w:rPr>
          <w:rFonts w:cstheme="minorHAnsi"/>
          <w:sz w:val="24"/>
          <w:lang w:val="sr-Cyrl-RS"/>
        </w:rPr>
      </w:pPr>
      <w:bookmarkStart w:id="405" w:name="_Toc191084792"/>
      <w:bookmarkStart w:id="406" w:name="_Toc222644114"/>
      <w:bookmarkStart w:id="407" w:name="_Toc222644198"/>
      <w:bookmarkStart w:id="408" w:name="_Toc222729990"/>
      <w:bookmarkStart w:id="409" w:name="_Toc223315057"/>
      <w:bookmarkStart w:id="410" w:name="_Toc223842186"/>
      <w:bookmarkStart w:id="411" w:name="_Toc223843345"/>
      <w:bookmarkStart w:id="412" w:name="_Toc223846686"/>
      <w:r w:rsidRPr="00143877">
        <w:rPr>
          <w:rFonts w:cstheme="minorHAnsi"/>
          <w:sz w:val="24"/>
          <w:lang w:val="sr-Cyrl-RS"/>
        </w:rPr>
        <w:t>У флористичком саставу ове газдинске јединице најзаступљенија врста дрвећа је</w:t>
      </w:r>
      <w:r w:rsidR="00050E90" w:rsidRPr="00143877">
        <w:rPr>
          <w:rFonts w:cstheme="minorHAnsi"/>
          <w:sz w:val="24"/>
          <w:lang w:val="sr-Cyrl-RS"/>
        </w:rPr>
        <w:t xml:space="preserve"> </w:t>
      </w:r>
      <w:r w:rsidR="00050E90" w:rsidRPr="00143877">
        <w:rPr>
          <w:rFonts w:cstheme="minorHAnsi"/>
          <w:i/>
          <w:sz w:val="24"/>
          <w:lang w:val="sr-Cyrl-RS"/>
        </w:rPr>
        <w:t>Tilia tomentosa</w:t>
      </w:r>
      <w:r w:rsidR="00050E90" w:rsidRPr="00143877">
        <w:rPr>
          <w:rFonts w:cstheme="minorHAnsi"/>
          <w:sz w:val="24"/>
          <w:lang w:val="sr-Cyrl-RS"/>
        </w:rPr>
        <w:t xml:space="preserve"> – сребрна липа.</w:t>
      </w:r>
    </w:p>
    <w:p w14:paraId="57BF81CB" w14:textId="4A985AB4" w:rsidR="00346A64" w:rsidRPr="00143877" w:rsidRDefault="00346A64" w:rsidP="00346A64">
      <w:pPr>
        <w:spacing w:after="0"/>
        <w:jc w:val="both"/>
        <w:rPr>
          <w:rFonts w:cstheme="minorHAnsi"/>
          <w:sz w:val="24"/>
          <w:lang w:val="sr-Cyrl-RS"/>
        </w:rPr>
      </w:pPr>
      <w:r w:rsidRPr="00143877">
        <w:rPr>
          <w:rFonts w:cstheme="minorHAnsi"/>
          <w:sz w:val="24"/>
          <w:lang w:val="sr-Cyrl-RS"/>
        </w:rPr>
        <w:t>Од осталих лишћара јављају се:</w:t>
      </w:r>
      <w:r w:rsidR="00050E90" w:rsidRPr="00143877">
        <w:rPr>
          <w:rFonts w:cstheme="minorHAnsi"/>
          <w:i/>
          <w:sz w:val="24"/>
          <w:lang w:val="sr-Cyrl-RS"/>
        </w:rPr>
        <w:t xml:space="preserve"> Quercus petraea </w:t>
      </w:r>
      <w:r w:rsidR="00050E90" w:rsidRPr="00143877">
        <w:rPr>
          <w:rFonts w:cstheme="minorHAnsi"/>
          <w:sz w:val="24"/>
          <w:lang w:val="sr-Cyrl-RS"/>
        </w:rPr>
        <w:t>– храст китњак</w:t>
      </w:r>
      <w:r w:rsidR="00050E90" w:rsidRPr="00143877">
        <w:rPr>
          <w:rFonts w:cstheme="minorHAnsi"/>
          <w:sz w:val="24"/>
        </w:rPr>
        <w:t>,</w:t>
      </w:r>
      <w:r w:rsidRPr="00143877">
        <w:rPr>
          <w:rFonts w:cstheme="minorHAnsi"/>
          <w:sz w:val="24"/>
          <w:lang w:val="sr-Cyrl-RS"/>
        </w:rPr>
        <w:t xml:space="preserve"> </w:t>
      </w:r>
      <w:r w:rsidR="00F5596F" w:rsidRPr="00143877">
        <w:rPr>
          <w:rFonts w:cstheme="minorHAnsi"/>
          <w:i/>
          <w:sz w:val="24"/>
          <w:lang w:val="sr-Cyrl-RS"/>
        </w:rPr>
        <w:t xml:space="preserve">Fagus sylvatica </w:t>
      </w:r>
      <w:r w:rsidR="00F5596F" w:rsidRPr="00143877">
        <w:rPr>
          <w:rFonts w:cstheme="minorHAnsi"/>
          <w:sz w:val="24"/>
          <w:lang w:val="sr-Cyrl-RS"/>
        </w:rPr>
        <w:t>– буква,</w:t>
      </w:r>
      <w:r w:rsidR="00F5596F" w:rsidRPr="00143877">
        <w:rPr>
          <w:rFonts w:cstheme="minorHAnsi"/>
          <w:i/>
          <w:sz w:val="24"/>
          <w:lang w:val="sr-Cyrl-RS"/>
        </w:rPr>
        <w:t xml:space="preserve"> Quercus cerris </w:t>
      </w:r>
      <w:r w:rsidR="00F5596F" w:rsidRPr="00143877">
        <w:rPr>
          <w:rFonts w:cstheme="minorHAnsi"/>
          <w:sz w:val="24"/>
          <w:lang w:val="sr-Cyrl-RS"/>
        </w:rPr>
        <w:t>– цер</w:t>
      </w:r>
      <w:r w:rsidRPr="00143877">
        <w:rPr>
          <w:rFonts w:cstheme="minorHAnsi"/>
          <w:sz w:val="24"/>
          <w:lang w:val="sr-Cyrl-RS"/>
        </w:rPr>
        <w:t>,</w:t>
      </w:r>
      <w:r w:rsidR="00050E90" w:rsidRPr="00143877">
        <w:rPr>
          <w:rFonts w:cstheme="minorHAnsi"/>
          <w:sz w:val="24"/>
          <w:lang w:val="sr-Cyrl-RS"/>
        </w:rPr>
        <w:t xml:space="preserve"> </w:t>
      </w:r>
      <w:r w:rsidR="00050E90" w:rsidRPr="00143877">
        <w:rPr>
          <w:rFonts w:cstheme="minorHAnsi"/>
          <w:i/>
          <w:sz w:val="24"/>
          <w:lang w:val="sr-Cyrl-RS"/>
        </w:rPr>
        <w:t xml:space="preserve">Quercus </w:t>
      </w:r>
      <w:r w:rsidR="00050E90" w:rsidRPr="00143877">
        <w:rPr>
          <w:rFonts w:cstheme="minorHAnsi"/>
          <w:i/>
          <w:sz w:val="24"/>
          <w:lang w:val="sr-Latn-RS"/>
        </w:rPr>
        <w:t>puscens</w:t>
      </w:r>
      <w:r w:rsidRPr="00143877">
        <w:rPr>
          <w:rFonts w:cstheme="minorHAnsi"/>
          <w:sz w:val="24"/>
          <w:lang w:val="sr-Cyrl-RS"/>
        </w:rPr>
        <w:t xml:space="preserve"> </w:t>
      </w:r>
      <w:r w:rsidR="00050E90" w:rsidRPr="00143877">
        <w:rPr>
          <w:rFonts w:cstheme="minorHAnsi"/>
          <w:sz w:val="24"/>
          <w:lang w:val="sr-Cyrl-RS"/>
        </w:rPr>
        <w:t>–</w:t>
      </w:r>
      <w:r w:rsidR="00050E90" w:rsidRPr="00143877">
        <w:rPr>
          <w:rFonts w:cstheme="minorHAnsi"/>
          <w:sz w:val="24"/>
          <w:lang w:val="sr-Latn-RS"/>
        </w:rPr>
        <w:t xml:space="preserve"> </w:t>
      </w:r>
      <w:r w:rsidR="00050E90" w:rsidRPr="00143877">
        <w:rPr>
          <w:rFonts w:cstheme="minorHAnsi"/>
          <w:sz w:val="24"/>
          <w:lang w:val="sr-Cyrl-RS"/>
        </w:rPr>
        <w:t xml:space="preserve">храст медунац, </w:t>
      </w:r>
      <w:r w:rsidRPr="00143877">
        <w:rPr>
          <w:rFonts w:cstheme="minorHAnsi"/>
          <w:i/>
          <w:sz w:val="24"/>
          <w:lang w:val="sr-Cyrl-RS"/>
        </w:rPr>
        <w:t>Fraxinus ornus</w:t>
      </w:r>
      <w:r w:rsidRPr="00143877">
        <w:rPr>
          <w:rFonts w:cstheme="minorHAnsi"/>
          <w:sz w:val="24"/>
          <w:lang w:val="sr-Cyrl-RS"/>
        </w:rPr>
        <w:t xml:space="preserve"> – црни јасен, </w:t>
      </w:r>
      <w:r w:rsidRPr="00143877">
        <w:rPr>
          <w:rFonts w:cstheme="minorHAnsi"/>
          <w:i/>
          <w:sz w:val="24"/>
          <w:lang w:val="sr-Cyrl-RS"/>
        </w:rPr>
        <w:t>Acer pseudoplatanus</w:t>
      </w:r>
      <w:r w:rsidRPr="00143877">
        <w:rPr>
          <w:rFonts w:cstheme="minorHAnsi"/>
          <w:sz w:val="24"/>
          <w:lang w:val="sr-Cyrl-RS"/>
        </w:rPr>
        <w:t xml:space="preserve"> – јавор, </w:t>
      </w:r>
      <w:r w:rsidRPr="00143877">
        <w:rPr>
          <w:rFonts w:cstheme="minorHAnsi"/>
          <w:i/>
          <w:sz w:val="24"/>
          <w:lang w:val="sr-Cyrl-RS"/>
        </w:rPr>
        <w:t>Acer campestre</w:t>
      </w:r>
      <w:r w:rsidRPr="00143877">
        <w:rPr>
          <w:rFonts w:cstheme="minorHAnsi"/>
          <w:sz w:val="24"/>
          <w:lang w:val="sr-Cyrl-RS"/>
        </w:rPr>
        <w:t xml:space="preserve"> – клен, </w:t>
      </w:r>
      <w:r w:rsidRPr="00143877">
        <w:rPr>
          <w:rFonts w:cstheme="minorHAnsi"/>
          <w:i/>
          <w:sz w:val="24"/>
          <w:lang w:val="sr-Cyrl-RS"/>
        </w:rPr>
        <w:t>Acer platanoides</w:t>
      </w:r>
      <w:r w:rsidRPr="00143877">
        <w:rPr>
          <w:rFonts w:cstheme="minorHAnsi"/>
          <w:sz w:val="24"/>
          <w:lang w:val="sr-Cyrl-RS"/>
        </w:rPr>
        <w:t xml:space="preserve"> – млеч, </w:t>
      </w:r>
      <w:r w:rsidRPr="00143877">
        <w:rPr>
          <w:rFonts w:cstheme="minorHAnsi"/>
          <w:i/>
          <w:sz w:val="24"/>
          <w:lang w:val="sr-Cyrl-RS"/>
        </w:rPr>
        <w:t>Carpinus betulus</w:t>
      </w:r>
      <w:r w:rsidRPr="00143877">
        <w:rPr>
          <w:rFonts w:cstheme="minorHAnsi"/>
          <w:sz w:val="24"/>
          <w:lang w:val="sr-Cyrl-RS"/>
        </w:rPr>
        <w:t xml:space="preserve"> – граб, </w:t>
      </w:r>
      <w:r w:rsidRPr="00143877">
        <w:rPr>
          <w:rFonts w:cstheme="minorHAnsi"/>
          <w:i/>
          <w:sz w:val="24"/>
          <w:lang w:val="sr-Cyrl-RS"/>
        </w:rPr>
        <w:t>Prunus avium</w:t>
      </w:r>
      <w:r w:rsidRPr="00143877">
        <w:rPr>
          <w:rFonts w:cstheme="minorHAnsi"/>
          <w:sz w:val="24"/>
          <w:lang w:val="sr-Cyrl-RS"/>
        </w:rPr>
        <w:t xml:space="preserve"> – дивља трешња, </w:t>
      </w:r>
      <w:r w:rsidRPr="00143877">
        <w:rPr>
          <w:rFonts w:cstheme="minorHAnsi"/>
          <w:i/>
          <w:sz w:val="24"/>
          <w:lang w:val="sr-Cyrl-RS"/>
        </w:rPr>
        <w:t>Sorbus torminalis</w:t>
      </w:r>
      <w:r w:rsidRPr="00143877">
        <w:rPr>
          <w:rFonts w:cstheme="minorHAnsi"/>
          <w:sz w:val="24"/>
          <w:lang w:val="sr-Cyrl-RS"/>
        </w:rPr>
        <w:t xml:space="preserve"> – брекиња, </w:t>
      </w:r>
      <w:r w:rsidR="00F5596F" w:rsidRPr="00143877">
        <w:rPr>
          <w:rFonts w:cstheme="minorHAnsi"/>
          <w:i/>
          <w:sz w:val="24"/>
          <w:lang w:val="sr-Cyrl-RS"/>
        </w:rPr>
        <w:t>Juglans regia</w:t>
      </w:r>
      <w:r w:rsidR="00F5596F" w:rsidRPr="00143877">
        <w:rPr>
          <w:rFonts w:cstheme="minorHAnsi"/>
          <w:sz w:val="24"/>
          <w:lang w:val="sr-Cyrl-RS"/>
        </w:rPr>
        <w:t xml:space="preserve"> – домаћи орах, </w:t>
      </w:r>
      <w:r w:rsidR="00F5596F" w:rsidRPr="00143877">
        <w:rPr>
          <w:rFonts w:cstheme="minorHAnsi"/>
          <w:i/>
          <w:sz w:val="24"/>
          <w:lang w:val="sr-Cyrl-RS"/>
        </w:rPr>
        <w:t>Populus tremula</w:t>
      </w:r>
      <w:r w:rsidR="00F5596F" w:rsidRPr="00143877">
        <w:rPr>
          <w:rFonts w:cstheme="minorHAnsi"/>
          <w:sz w:val="24"/>
          <w:lang w:val="sr-Cyrl-RS"/>
        </w:rPr>
        <w:t xml:space="preserve"> – Јасика  </w:t>
      </w:r>
      <w:r w:rsidRPr="00143877">
        <w:rPr>
          <w:rFonts w:cstheme="minorHAnsi"/>
          <w:sz w:val="24"/>
          <w:lang w:val="sr-Cyrl-RS"/>
        </w:rPr>
        <w:t>итд.</w:t>
      </w:r>
      <w:r w:rsidR="00F5596F" w:rsidRPr="00143877">
        <w:rPr>
          <w:rFonts w:cstheme="minorHAnsi"/>
          <w:sz w:val="24"/>
          <w:lang w:val="sr-Cyrl-RS"/>
        </w:rPr>
        <w:t xml:space="preserve"> Такође у оквиру газдинске јединице затупљене су и четинарске врсте дрвећа, и то: </w:t>
      </w:r>
      <w:r w:rsidR="00F5596F" w:rsidRPr="00143877">
        <w:rPr>
          <w:rFonts w:cstheme="minorHAnsi"/>
          <w:i/>
          <w:sz w:val="24"/>
        </w:rPr>
        <w:t>Pinus nigra</w:t>
      </w:r>
      <w:r w:rsidR="00F5596F" w:rsidRPr="00143877">
        <w:rPr>
          <w:rFonts w:cstheme="minorHAnsi"/>
          <w:sz w:val="24"/>
        </w:rPr>
        <w:t xml:space="preserve"> –  </w:t>
      </w:r>
      <w:r w:rsidR="00F5596F" w:rsidRPr="00143877">
        <w:rPr>
          <w:rFonts w:cstheme="minorHAnsi"/>
          <w:sz w:val="24"/>
          <w:lang w:val="sr-Cyrl-RS"/>
        </w:rPr>
        <w:t>црни бор</w:t>
      </w:r>
      <w:r w:rsidR="00F5596F" w:rsidRPr="00143877">
        <w:rPr>
          <w:rFonts w:cstheme="minorHAnsi"/>
          <w:sz w:val="24"/>
        </w:rPr>
        <w:t xml:space="preserve">, </w:t>
      </w:r>
      <w:r w:rsidR="00F5596F" w:rsidRPr="00143877">
        <w:rPr>
          <w:rFonts w:cstheme="minorHAnsi"/>
          <w:i/>
          <w:sz w:val="24"/>
        </w:rPr>
        <w:t xml:space="preserve">Pinus </w:t>
      </w:r>
      <w:proofErr w:type="spellStart"/>
      <w:r w:rsidR="00F5596F" w:rsidRPr="00143877">
        <w:rPr>
          <w:rFonts w:cstheme="minorHAnsi"/>
          <w:i/>
          <w:sz w:val="24"/>
        </w:rPr>
        <w:t>silvestris</w:t>
      </w:r>
      <w:proofErr w:type="spellEnd"/>
      <w:r w:rsidR="00F5596F" w:rsidRPr="00143877">
        <w:rPr>
          <w:rFonts w:cstheme="minorHAnsi"/>
          <w:sz w:val="24"/>
        </w:rPr>
        <w:t xml:space="preserve"> – </w:t>
      </w:r>
      <w:r w:rsidR="00F5596F" w:rsidRPr="00143877">
        <w:rPr>
          <w:rFonts w:cstheme="minorHAnsi"/>
          <w:sz w:val="24"/>
          <w:lang w:val="sr-Cyrl-RS"/>
        </w:rPr>
        <w:t xml:space="preserve">бели бор и  </w:t>
      </w:r>
      <w:r w:rsidR="00050E90" w:rsidRPr="00143877">
        <w:rPr>
          <w:rFonts w:cstheme="minorHAnsi"/>
          <w:i/>
          <w:iCs/>
          <w:sz w:val="24"/>
          <w:lang w:val="sr-Latn-RS"/>
        </w:rPr>
        <w:t>Pinus strobus</w:t>
      </w:r>
      <w:r w:rsidR="00050E90" w:rsidRPr="00143877">
        <w:rPr>
          <w:rFonts w:cstheme="minorHAnsi"/>
          <w:sz w:val="24"/>
          <w:lang w:val="sr-Cyrl-RS"/>
        </w:rPr>
        <w:t xml:space="preserve"> </w:t>
      </w:r>
      <w:r w:rsidR="00050E90" w:rsidRPr="00143877">
        <w:rPr>
          <w:rFonts w:cstheme="minorHAnsi"/>
          <w:sz w:val="24"/>
        </w:rPr>
        <w:t>–</w:t>
      </w:r>
      <w:r w:rsidR="00050E90" w:rsidRPr="00143877">
        <w:rPr>
          <w:rFonts w:cstheme="minorHAnsi"/>
          <w:sz w:val="24"/>
          <w:lang w:val="sr-Cyrl-RS"/>
        </w:rPr>
        <w:t xml:space="preserve"> вајмутов бор</w:t>
      </w:r>
      <w:r w:rsidR="00050E90" w:rsidRPr="00143877">
        <w:rPr>
          <w:rFonts w:cstheme="minorHAnsi"/>
          <w:sz w:val="24"/>
          <w:lang w:val="sr-Latn-RS"/>
        </w:rPr>
        <w:t xml:space="preserve">, </w:t>
      </w:r>
      <w:r w:rsidR="00050E90" w:rsidRPr="00143877">
        <w:rPr>
          <w:rFonts w:cstheme="minorHAnsi"/>
          <w:i/>
          <w:iCs/>
          <w:sz w:val="24"/>
          <w:lang w:val="sr-Latn-RS"/>
        </w:rPr>
        <w:t>Pseudotsuga mensiensi</w:t>
      </w:r>
      <w:r w:rsidR="00050E90" w:rsidRPr="00143877">
        <w:rPr>
          <w:rFonts w:cstheme="minorHAnsi"/>
          <w:sz w:val="24"/>
          <w:lang w:val="sr-Latn-RS"/>
        </w:rPr>
        <w:t xml:space="preserve"> </w:t>
      </w:r>
      <w:r w:rsidR="00F5596F" w:rsidRPr="00143877">
        <w:rPr>
          <w:rFonts w:cstheme="minorHAnsi"/>
          <w:sz w:val="24"/>
        </w:rPr>
        <w:t xml:space="preserve">– </w:t>
      </w:r>
      <w:r w:rsidR="00050E90" w:rsidRPr="00143877">
        <w:rPr>
          <w:rFonts w:cstheme="minorHAnsi"/>
          <w:sz w:val="24"/>
          <w:lang w:val="sr-Cyrl-RS"/>
        </w:rPr>
        <w:t>дуглазија</w:t>
      </w:r>
      <w:r w:rsidR="006F4E73" w:rsidRPr="00143877">
        <w:rPr>
          <w:rFonts w:cstheme="minorHAnsi"/>
          <w:sz w:val="24"/>
          <w:lang w:val="sr-Cyrl-RS"/>
        </w:rPr>
        <w:t>, и др</w:t>
      </w:r>
      <w:r w:rsidR="00F5596F" w:rsidRPr="00143877">
        <w:rPr>
          <w:rFonts w:cstheme="minorHAnsi"/>
          <w:sz w:val="24"/>
          <w:lang w:val="sr-Cyrl-RS"/>
        </w:rPr>
        <w:t>.</w:t>
      </w:r>
    </w:p>
    <w:p w14:paraId="68E32B80"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Од жбунастих врста аутохтоног порекла заступљене су следеће врсте: </w:t>
      </w:r>
      <w:r w:rsidRPr="00143877">
        <w:rPr>
          <w:rFonts w:cstheme="minorHAnsi"/>
          <w:i/>
          <w:sz w:val="24"/>
          <w:lang w:val="sr-Cyrl-RS"/>
        </w:rPr>
        <w:t>Rubus hirtus</w:t>
      </w:r>
      <w:r w:rsidRPr="00143877">
        <w:rPr>
          <w:rFonts w:cstheme="minorHAnsi"/>
          <w:sz w:val="24"/>
          <w:lang w:val="sr-Cyrl-RS"/>
        </w:rPr>
        <w:t xml:space="preserve"> – купина, </w:t>
      </w:r>
      <w:r w:rsidRPr="00143877">
        <w:rPr>
          <w:rFonts w:cstheme="minorHAnsi"/>
          <w:i/>
          <w:sz w:val="24"/>
          <w:lang w:val="sr-Cyrl-RS"/>
        </w:rPr>
        <w:t>Ruscus aculeatus</w:t>
      </w:r>
      <w:r w:rsidRPr="00143877">
        <w:rPr>
          <w:rFonts w:cstheme="minorHAnsi"/>
          <w:sz w:val="24"/>
          <w:lang w:val="sr-Cyrl-RS"/>
        </w:rPr>
        <w:t xml:space="preserve"> – кострика, </w:t>
      </w:r>
      <w:r w:rsidRPr="00143877">
        <w:rPr>
          <w:rFonts w:cstheme="minorHAnsi"/>
          <w:i/>
          <w:sz w:val="24"/>
          <w:lang w:val="sr-Cyrl-RS"/>
        </w:rPr>
        <w:t xml:space="preserve">Cornus mas </w:t>
      </w:r>
      <w:r w:rsidRPr="00143877">
        <w:rPr>
          <w:rFonts w:cstheme="minorHAnsi"/>
          <w:sz w:val="24"/>
          <w:lang w:val="sr-Cyrl-RS"/>
        </w:rPr>
        <w:t xml:space="preserve">– дрен, </w:t>
      </w:r>
      <w:r w:rsidRPr="00143877">
        <w:rPr>
          <w:rFonts w:cstheme="minorHAnsi"/>
          <w:i/>
          <w:sz w:val="24"/>
          <w:lang w:val="sr-Cyrl-RS"/>
        </w:rPr>
        <w:t>Sambucus nigra</w:t>
      </w:r>
      <w:r w:rsidRPr="00143877">
        <w:rPr>
          <w:rFonts w:cstheme="minorHAnsi"/>
          <w:sz w:val="24"/>
          <w:lang w:val="sr-Cyrl-RS"/>
        </w:rPr>
        <w:t xml:space="preserve"> – зова, </w:t>
      </w:r>
      <w:r w:rsidRPr="00143877">
        <w:rPr>
          <w:rFonts w:cstheme="minorHAnsi"/>
          <w:i/>
          <w:sz w:val="24"/>
          <w:lang w:val="sr-Cyrl-RS"/>
        </w:rPr>
        <w:t>Rosa canina</w:t>
      </w:r>
      <w:r w:rsidRPr="00143877">
        <w:rPr>
          <w:rFonts w:cstheme="minorHAnsi"/>
          <w:sz w:val="24"/>
          <w:lang w:val="sr-Cyrl-RS"/>
        </w:rPr>
        <w:t xml:space="preserve"> – дивља ружа и др.</w:t>
      </w:r>
    </w:p>
    <w:p w14:paraId="6E08B6C6"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У спрату приземне флоре јављају се следеће врсте: </w:t>
      </w:r>
      <w:bookmarkStart w:id="413" w:name="_Toc342975027"/>
      <w:bookmarkStart w:id="414" w:name="_Toc318029940"/>
      <w:bookmarkStart w:id="415" w:name="_Toc352912636"/>
      <w:bookmarkStart w:id="416" w:name="_Toc352913123"/>
      <w:bookmarkStart w:id="417" w:name="_Toc353963915"/>
      <w:bookmarkStart w:id="418" w:name="_Toc356194825"/>
      <w:bookmarkStart w:id="419" w:name="_Toc415834701"/>
      <w:bookmarkStart w:id="420" w:name="_Toc427566092"/>
      <w:bookmarkStart w:id="421" w:name="_Toc450648732"/>
      <w:bookmarkStart w:id="422" w:name="_Toc451771360"/>
      <w:bookmarkStart w:id="423" w:name="_Toc457465044"/>
      <w:bookmarkStart w:id="424" w:name="_Toc457465545"/>
      <w:bookmarkStart w:id="425" w:name="_Toc457465955"/>
      <w:bookmarkStart w:id="426" w:name="_Toc478114918"/>
      <w:bookmarkStart w:id="427" w:name="_Toc483397310"/>
      <w:bookmarkStart w:id="428" w:name="_Toc491335766"/>
      <w:bookmarkStart w:id="429" w:name="_Toc492968097"/>
      <w:bookmarkStart w:id="430" w:name="_Toc496100584"/>
      <w:bookmarkStart w:id="431" w:name="_Toc496252193"/>
      <w:bookmarkStart w:id="432" w:name="_Toc510010828"/>
      <w:bookmarkStart w:id="433" w:name="_Toc37229402"/>
      <w:bookmarkStart w:id="434" w:name="_Toc68689316"/>
      <w:bookmarkStart w:id="435" w:name="_Toc103082294"/>
      <w:bookmarkStart w:id="436" w:name="_Toc103083848"/>
      <w:r w:rsidRPr="00143877">
        <w:rPr>
          <w:rFonts w:cstheme="minorHAnsi"/>
          <w:i/>
          <w:sz w:val="24"/>
          <w:lang w:val="sr-Cyrl-RS"/>
        </w:rPr>
        <w:t>Helleborus odorus</w:t>
      </w:r>
      <w:r w:rsidRPr="00143877">
        <w:rPr>
          <w:rFonts w:cstheme="minorHAnsi"/>
          <w:sz w:val="24"/>
          <w:lang w:val="sr-Cyrl-RS"/>
        </w:rPr>
        <w:t xml:space="preserve"> – кукурек, </w:t>
      </w:r>
      <w:r w:rsidRPr="00143877">
        <w:rPr>
          <w:rFonts w:cstheme="minorHAnsi"/>
          <w:i/>
          <w:sz w:val="24"/>
          <w:lang w:val="sr-Cyrl-RS"/>
        </w:rPr>
        <w:t>Fragaria vesca</w:t>
      </w:r>
      <w:r w:rsidRPr="00143877">
        <w:rPr>
          <w:rFonts w:cstheme="minorHAnsi"/>
          <w:sz w:val="24"/>
          <w:lang w:val="sr-Cyrl-RS"/>
        </w:rPr>
        <w:t xml:space="preserve"> – шумска јагода, </w:t>
      </w:r>
      <w:r w:rsidRPr="00143877">
        <w:rPr>
          <w:rFonts w:cstheme="minorHAnsi"/>
          <w:i/>
          <w:sz w:val="24"/>
          <w:lang w:val="sr-Cyrl-RS"/>
        </w:rPr>
        <w:t>Poa nemoralis</w:t>
      </w:r>
      <w:r w:rsidRPr="00143877">
        <w:rPr>
          <w:rFonts w:cstheme="minorHAnsi"/>
          <w:sz w:val="24"/>
          <w:lang w:val="sr-Cyrl-RS"/>
        </w:rPr>
        <w:t xml:space="preserve"> – плава трава, итд. </w:t>
      </w:r>
    </w:p>
    <w:p w14:paraId="5F58ABA2" w14:textId="7F9AAA94" w:rsidR="00346A64" w:rsidRPr="00143877" w:rsidRDefault="00C52111" w:rsidP="00346A64">
      <w:pPr>
        <w:keepNext/>
        <w:keepLines/>
        <w:spacing w:before="200" w:after="0"/>
        <w:jc w:val="both"/>
        <w:outlineLvl w:val="2"/>
        <w:rPr>
          <w:rFonts w:eastAsiaTheme="majorEastAsia" w:cstheme="minorHAnsi"/>
          <w:b/>
          <w:bCs/>
          <w:color w:val="4472C4" w:themeColor="accent1"/>
          <w:sz w:val="24"/>
          <w:lang w:val="sr-Cyrl-RS"/>
        </w:rPr>
      </w:pPr>
      <w:bookmarkStart w:id="437" w:name="_Toc170061800"/>
      <w:bookmarkStart w:id="438" w:name="_Toc176937549"/>
      <w:bookmarkStart w:id="439" w:name="_Toc179192947"/>
      <w:bookmarkStart w:id="440" w:name="_Toc185152211"/>
      <w:bookmarkStart w:id="441" w:name="_Toc232881066"/>
      <w:r w:rsidRPr="00143877">
        <w:rPr>
          <w:rFonts w:eastAsiaTheme="majorEastAsia" w:cstheme="minorHAnsi"/>
          <w:b/>
          <w:bCs/>
          <w:color w:val="4472C4" w:themeColor="accent1"/>
          <w:sz w:val="24"/>
          <w:lang w:val="sr-Cyrl-RS"/>
        </w:rPr>
        <w:t>1.9</w:t>
      </w:r>
      <w:r w:rsidR="004211E2" w:rsidRPr="00143877">
        <w:rPr>
          <w:rFonts w:eastAsiaTheme="majorEastAsia" w:cstheme="minorHAnsi"/>
          <w:b/>
          <w:bCs/>
          <w:color w:val="4472C4" w:themeColor="accent1"/>
          <w:sz w:val="24"/>
          <w:lang w:val="sr-Cyrl-RS"/>
        </w:rPr>
        <w:t>.2</w:t>
      </w:r>
      <w:r w:rsidR="00346A64" w:rsidRPr="00143877">
        <w:rPr>
          <w:rFonts w:eastAsiaTheme="majorEastAsia" w:cstheme="minorHAnsi"/>
          <w:b/>
          <w:bCs/>
          <w:color w:val="4472C4" w:themeColor="accent1"/>
          <w:sz w:val="24"/>
          <w:lang w:val="sr-Cyrl-RS"/>
        </w:rPr>
        <w:t xml:space="preserve"> </w:t>
      </w:r>
      <w:bookmarkEnd w:id="405"/>
      <w:bookmarkEnd w:id="406"/>
      <w:bookmarkEnd w:id="407"/>
      <w:bookmarkEnd w:id="408"/>
      <w:bookmarkEnd w:id="409"/>
      <w:bookmarkEnd w:id="410"/>
      <w:bookmarkEnd w:id="411"/>
      <w:bookmarkEnd w:id="412"/>
      <w:bookmarkEnd w:id="413"/>
      <w:bookmarkEnd w:id="414"/>
      <w:bookmarkEnd w:id="415"/>
      <w:bookmarkEnd w:id="416"/>
      <w:r w:rsidR="00346A64" w:rsidRPr="00143877">
        <w:rPr>
          <w:rFonts w:eastAsiaTheme="majorEastAsia" w:cstheme="minorHAnsi"/>
          <w:b/>
          <w:bCs/>
          <w:color w:val="4472C4" w:themeColor="accent1"/>
          <w:sz w:val="24"/>
          <w:lang w:val="sr-Cyrl-RS"/>
        </w:rPr>
        <w:t>Шумски екосистеми</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7BD60A8"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У прошлости извршена су веома опсежна, синтезна еколошка и развојно-производна проучавања шума и шумских станишта на подручју Националног парка “Фрушка Гора”, са циљем да се дефинишу еколошке јединице и типови шума и шумских станишта (Јовић Н., Томић З., Јовић Д., Јовановић Б., Кнежевић М., Банковић С., Медаревић М. 1985.-1988.). Као резултат наведених истраживања проучено је и дефинисано 65 различитих еколошких јединица које су, на бази сличности у развојно-производним карактеристикама, груписане у 33 различита типа шуме. </w:t>
      </w:r>
    </w:p>
    <w:p w14:paraId="67320211"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Географски положај на јужном ободу Панонске низије, величина масива, врло развијен рељеф, геолошко–петрографска и педолошка, те макро и микроклиматска разноврсност, уз богату палеоботаничку и синдинамску прошлост, учинили су да је Фрушка Гора еколошки и вегетацијски веома сложен систем. Ипак, у свој тој разноврсности могу да се уоче и извесне закономерности у просторном распореду (посебно вертикалном) комплекса типова шума, а у оквиру њих еколошких целина и јединица: </w:t>
      </w:r>
    </w:p>
    <w:p w14:paraId="04863BBE" w14:textId="77777777" w:rsidR="00346A64" w:rsidRPr="00143877" w:rsidRDefault="00346A64" w:rsidP="00346A64">
      <w:pPr>
        <w:spacing w:after="0"/>
        <w:ind w:left="720"/>
        <w:jc w:val="both"/>
        <w:rPr>
          <w:rFonts w:cstheme="minorHAnsi"/>
          <w:sz w:val="24"/>
          <w:lang w:val="sr-Cyrl-RS"/>
        </w:rPr>
      </w:pPr>
      <w:r w:rsidRPr="00143877">
        <w:rPr>
          <w:rFonts w:cstheme="minorHAnsi"/>
          <w:sz w:val="24"/>
          <w:lang w:val="sr-Cyrl-RS"/>
        </w:rPr>
        <w:lastRenderedPageBreak/>
        <w:t>А. Комплекс (појас) алувијалних –хигрофилних типова шума;</w:t>
      </w:r>
    </w:p>
    <w:p w14:paraId="2CAE9B47" w14:textId="77777777" w:rsidR="00346A64" w:rsidRPr="00143877" w:rsidRDefault="00346A64" w:rsidP="00346A64">
      <w:pPr>
        <w:spacing w:after="0"/>
        <w:ind w:left="720"/>
        <w:jc w:val="both"/>
        <w:rPr>
          <w:rFonts w:cstheme="minorHAnsi"/>
          <w:sz w:val="24"/>
          <w:lang w:val="sr-Cyrl-RS"/>
        </w:rPr>
      </w:pPr>
      <w:r w:rsidRPr="00143877">
        <w:rPr>
          <w:rFonts w:cstheme="minorHAnsi"/>
          <w:sz w:val="24"/>
          <w:lang w:val="sr-Cyrl-RS"/>
        </w:rPr>
        <w:t>Б. Комплекс (појас) ксеромезофилних китњаково-грабових и других типова шума;</w:t>
      </w:r>
    </w:p>
    <w:p w14:paraId="4187AF8F" w14:textId="77777777" w:rsidR="00346A64" w:rsidRPr="00143877" w:rsidRDefault="00346A64" w:rsidP="00346A64">
      <w:pPr>
        <w:spacing w:after="0"/>
        <w:ind w:left="720"/>
        <w:jc w:val="both"/>
        <w:rPr>
          <w:rFonts w:cstheme="minorHAnsi"/>
          <w:sz w:val="24"/>
          <w:lang w:val="sr-Cyrl-RS"/>
        </w:rPr>
      </w:pPr>
      <w:r w:rsidRPr="00143877">
        <w:rPr>
          <w:rFonts w:cstheme="minorHAnsi"/>
          <w:sz w:val="24"/>
          <w:lang w:val="sr-Cyrl-RS"/>
        </w:rPr>
        <w:t xml:space="preserve">В. Комплекс (појас) мезофилних букових типова шума; </w:t>
      </w:r>
    </w:p>
    <w:p w14:paraId="0D66E6B5" w14:textId="77777777" w:rsidR="00346A64" w:rsidRPr="00143877" w:rsidRDefault="00346A64" w:rsidP="00346A64">
      <w:pPr>
        <w:spacing w:after="0"/>
        <w:ind w:left="720"/>
        <w:jc w:val="both"/>
        <w:rPr>
          <w:rFonts w:cstheme="minorHAnsi"/>
          <w:sz w:val="24"/>
          <w:lang w:val="sr-Cyrl-RS"/>
        </w:rPr>
      </w:pPr>
      <w:r w:rsidRPr="00143877">
        <w:rPr>
          <w:rFonts w:cstheme="minorHAnsi"/>
          <w:sz w:val="24"/>
          <w:lang w:val="sr-Cyrl-RS"/>
        </w:rPr>
        <w:t xml:space="preserve">Г. Комплекс (појас) ксеротермних и ксеро-мезофилних храстових типова шума. </w:t>
      </w:r>
    </w:p>
    <w:p w14:paraId="3FAD547E" w14:textId="329FBD9B"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У газдинској јединици „Шуме Српског православног манастира </w:t>
      </w:r>
      <w:r w:rsidR="00CB2E82" w:rsidRPr="00143877">
        <w:rPr>
          <w:rFonts w:cstheme="minorHAnsi"/>
          <w:sz w:val="24"/>
          <w:lang w:val="sr-Cyrl-RS"/>
        </w:rPr>
        <w:t>Беочин</w:t>
      </w:r>
      <w:r w:rsidRPr="00143877">
        <w:rPr>
          <w:rFonts w:cstheme="minorHAnsi"/>
          <w:sz w:val="24"/>
          <w:lang w:val="sr-Cyrl-RS"/>
        </w:rPr>
        <w:t>“ регистровано је девет типова шума, и то:</w:t>
      </w:r>
    </w:p>
    <w:p w14:paraId="70714DC9" w14:textId="20BD918D" w:rsidR="009F1B0F" w:rsidRPr="00143877" w:rsidRDefault="009F1B0F" w:rsidP="009F1B0F">
      <w:pPr>
        <w:pStyle w:val="ListParagraph"/>
        <w:numPr>
          <w:ilvl w:val="0"/>
          <w:numId w:val="20"/>
        </w:numPr>
        <w:spacing w:after="0"/>
        <w:jc w:val="both"/>
        <w:rPr>
          <w:rFonts w:asciiTheme="minorHAnsi" w:hAnsiTheme="minorHAnsi" w:cstheme="minorHAnsi"/>
          <w:szCs w:val="24"/>
        </w:rPr>
      </w:pPr>
      <w:r w:rsidRPr="00143877">
        <w:rPr>
          <w:rFonts w:asciiTheme="minorHAnsi" w:hAnsiTheme="minorHAnsi" w:cstheme="minorHAnsi"/>
          <w:szCs w:val="24"/>
        </w:rPr>
        <w:t>Тип шуме 221: Тип шуме различитих храстова и граба са буквом (</w:t>
      </w:r>
      <w:r w:rsidRPr="00143877">
        <w:rPr>
          <w:rFonts w:asciiTheme="minorHAnsi" w:hAnsiTheme="minorHAnsi" w:cstheme="minorHAnsi"/>
          <w:i/>
          <w:szCs w:val="24"/>
        </w:rPr>
        <w:t>Carpino-Polyquercetum fagetosum</w:t>
      </w:r>
      <w:r w:rsidRPr="00143877">
        <w:rPr>
          <w:rFonts w:asciiTheme="minorHAnsi" w:hAnsiTheme="minorHAnsi" w:cstheme="minorHAnsi"/>
          <w:szCs w:val="24"/>
        </w:rPr>
        <w:t>)  на интервалу земљишта од парарендзине на лесу и лапорцу  до хумусних гајњача и смеђих земљишта на лапорцима;</w:t>
      </w:r>
    </w:p>
    <w:p w14:paraId="74B89407" w14:textId="2D56C243" w:rsidR="00570686" w:rsidRPr="00143877" w:rsidRDefault="00570686" w:rsidP="005C2878">
      <w:pPr>
        <w:pStyle w:val="ListParagraph"/>
        <w:numPr>
          <w:ilvl w:val="0"/>
          <w:numId w:val="20"/>
        </w:numPr>
        <w:spacing w:after="0"/>
        <w:jc w:val="both"/>
        <w:rPr>
          <w:rFonts w:asciiTheme="minorHAnsi" w:hAnsiTheme="minorHAnsi" w:cstheme="minorHAnsi"/>
          <w:szCs w:val="24"/>
        </w:rPr>
      </w:pPr>
      <w:r w:rsidRPr="00143877">
        <w:rPr>
          <w:rFonts w:asciiTheme="minorHAnsi" w:hAnsiTheme="minorHAnsi" w:cstheme="minorHAnsi"/>
          <w:szCs w:val="24"/>
        </w:rPr>
        <w:t>Тип шуме 246: Тип шуме китњака, граба и цера (</w:t>
      </w:r>
      <w:r w:rsidRPr="00143877">
        <w:rPr>
          <w:rFonts w:asciiTheme="minorHAnsi" w:hAnsiTheme="minorHAnsi" w:cstheme="minorHAnsi"/>
          <w:i/>
          <w:szCs w:val="24"/>
        </w:rPr>
        <w:t>Carpino-Quercetum petraeae-cerris typicum)</w:t>
      </w:r>
      <w:r w:rsidRPr="00143877">
        <w:rPr>
          <w:rFonts w:asciiTheme="minorHAnsi" w:hAnsiTheme="minorHAnsi" w:cstheme="minorHAnsi"/>
          <w:szCs w:val="24"/>
        </w:rPr>
        <w:t xml:space="preserve"> на интервалу земљишта од парарендзине на лесу и лапорцу до лесивиране гајњаче;</w:t>
      </w:r>
    </w:p>
    <w:p w14:paraId="778F3C16" w14:textId="77777777" w:rsidR="00346A64" w:rsidRPr="00143877" w:rsidRDefault="00346A64" w:rsidP="00346A64">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261: Тип шума китњака и граба са лазаркињом (</w:t>
      </w:r>
      <w:r w:rsidRPr="00143877">
        <w:rPr>
          <w:rFonts w:cstheme="minorHAnsi"/>
          <w:i/>
          <w:sz w:val="24"/>
          <w:szCs w:val="24"/>
          <w:lang w:val="sr-Cyrl-RS"/>
        </w:rPr>
        <w:t>Querco - Carpinetum asperulosum</w:t>
      </w:r>
      <w:r w:rsidRPr="00143877">
        <w:rPr>
          <w:rFonts w:cstheme="minorHAnsi"/>
          <w:sz w:val="24"/>
          <w:szCs w:val="24"/>
          <w:lang w:val="sr-Cyrl-RS"/>
        </w:rPr>
        <w:t>) на гајњачи до лесивираној гајњачи и лесивираном смеђем земљишту на серпентиниту;</w:t>
      </w:r>
    </w:p>
    <w:p w14:paraId="4D0121C9" w14:textId="77777777" w:rsidR="00346A64" w:rsidRPr="00143877" w:rsidRDefault="00346A64" w:rsidP="00346A64">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263: Тип шуме китњака и граба са клокочиком (</w:t>
      </w:r>
      <w:r w:rsidRPr="00143877">
        <w:rPr>
          <w:rFonts w:cstheme="minorHAnsi"/>
          <w:i/>
          <w:sz w:val="24"/>
          <w:szCs w:val="24"/>
          <w:lang w:val="sr-Cyrl-RS"/>
        </w:rPr>
        <w:t>Querco-Carpinetum staphyletosum</w:t>
      </w:r>
      <w:r w:rsidRPr="00143877">
        <w:rPr>
          <w:rFonts w:cstheme="minorHAnsi"/>
          <w:sz w:val="24"/>
          <w:szCs w:val="24"/>
          <w:lang w:val="sr-Cyrl-RS"/>
        </w:rPr>
        <w:t>) на киселом смеђем до лесивираном киселом смеђем земљишту;</w:t>
      </w:r>
    </w:p>
    <w:p w14:paraId="746757BB" w14:textId="4525F040" w:rsidR="00570686" w:rsidRPr="00143877" w:rsidRDefault="00570686" w:rsidP="00570686">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265: Тип шуме китњака и граба малих надморских висина (</w:t>
      </w:r>
      <w:r w:rsidRPr="00143877">
        <w:rPr>
          <w:rFonts w:cstheme="minorHAnsi"/>
          <w:i/>
          <w:sz w:val="24"/>
          <w:szCs w:val="24"/>
          <w:lang w:val="sr-Cyrl-RS"/>
        </w:rPr>
        <w:t>Querco-Carpinetum hygrophyllum</w:t>
      </w:r>
      <w:r w:rsidRPr="00143877">
        <w:rPr>
          <w:rFonts w:cstheme="minorHAnsi"/>
          <w:sz w:val="24"/>
          <w:szCs w:val="24"/>
          <w:lang w:val="sr-Cyrl-RS"/>
        </w:rPr>
        <w:t>) на различитим земљиштима;</w:t>
      </w:r>
    </w:p>
    <w:p w14:paraId="1E9A8FDE" w14:textId="6495EFAD" w:rsidR="00FA4FA1" w:rsidRPr="00143877" w:rsidRDefault="00FA4FA1" w:rsidP="00FA4FA1">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371 : Tип шуме различитих храстова са црним јасеном (</w:t>
      </w:r>
      <w:r w:rsidRPr="00143877">
        <w:rPr>
          <w:rFonts w:cstheme="minorHAnsi"/>
          <w:i/>
          <w:sz w:val="24"/>
          <w:szCs w:val="24"/>
          <w:lang w:val="sr-Cyrl-RS"/>
        </w:rPr>
        <w:t>Orno-Poliquercetum</w:t>
      </w:r>
      <w:r w:rsidRPr="00143877">
        <w:rPr>
          <w:rFonts w:cstheme="minorHAnsi"/>
          <w:sz w:val="24"/>
          <w:szCs w:val="24"/>
          <w:lang w:val="sr-Cyrl-RS"/>
        </w:rPr>
        <w:t>) на киселим смеђим земљиштима;</w:t>
      </w:r>
    </w:p>
    <w:p w14:paraId="3F79F75C" w14:textId="57795614" w:rsidR="00346A64" w:rsidRPr="00143877" w:rsidRDefault="009F1B0F" w:rsidP="009F1B0F">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381: Тип шуме цера и крупнолисног медунца на нагибима (</w:t>
      </w:r>
      <w:r w:rsidRPr="00143877">
        <w:rPr>
          <w:rFonts w:cstheme="minorHAnsi"/>
          <w:i/>
          <w:sz w:val="24"/>
          <w:szCs w:val="24"/>
          <w:lang w:val="sr-Cyrl-RS"/>
        </w:rPr>
        <w:t>Quercetum cerris -virgilianae xerphyllum</w:t>
      </w:r>
      <w:r w:rsidRPr="00143877">
        <w:rPr>
          <w:rFonts w:cstheme="minorHAnsi"/>
          <w:sz w:val="24"/>
          <w:szCs w:val="24"/>
          <w:lang w:val="sr-Cyrl-RS"/>
        </w:rPr>
        <w:t>)  на интервалу земљишта од парарендзина на лесу  до рендзина и  плићих смеђих земљишта на лапорцима, лапоровитим кречњацима и доломитима;</w:t>
      </w:r>
    </w:p>
    <w:p w14:paraId="53803F2B" w14:textId="1826C445" w:rsidR="00570686" w:rsidRPr="00143877" w:rsidRDefault="00570686" w:rsidP="00570686">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383: Тип шуме цера и крупнолисног медунца на платоима (</w:t>
      </w:r>
      <w:r w:rsidRPr="00143877">
        <w:rPr>
          <w:rFonts w:cstheme="minorHAnsi"/>
          <w:i/>
          <w:sz w:val="24"/>
          <w:szCs w:val="24"/>
          <w:lang w:val="sr-Cyrl-RS"/>
        </w:rPr>
        <w:t>Quercetum cerris-virgilianae typicum</w:t>
      </w:r>
      <w:r w:rsidRPr="00143877">
        <w:rPr>
          <w:rFonts w:cstheme="minorHAnsi"/>
          <w:sz w:val="24"/>
          <w:szCs w:val="24"/>
          <w:lang w:val="sr-Cyrl-RS"/>
        </w:rPr>
        <w:t>) на интервалу земљишта од дубоких парарендзина на лесу до плићих лесивираних гајњача;</w:t>
      </w:r>
    </w:p>
    <w:p w14:paraId="67189E8E" w14:textId="5DC02EB5" w:rsidR="00FA4FA1" w:rsidRPr="00143877" w:rsidRDefault="00FA4FA1" w:rsidP="00FA4FA1">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401 : Тип шуме медунца и крупнолисног медунца (</w:t>
      </w:r>
      <w:r w:rsidRPr="00143877">
        <w:rPr>
          <w:rFonts w:cstheme="minorHAnsi"/>
          <w:i/>
          <w:sz w:val="24"/>
          <w:szCs w:val="24"/>
          <w:lang w:val="sr-Cyrl-RS"/>
        </w:rPr>
        <w:t>Orno-Quercetum pubescentis- virgilianae typicum</w:t>
      </w:r>
      <w:r w:rsidRPr="00143877">
        <w:rPr>
          <w:rFonts w:cstheme="minorHAnsi"/>
          <w:sz w:val="24"/>
          <w:szCs w:val="24"/>
          <w:lang w:val="sr-Cyrl-RS"/>
        </w:rPr>
        <w:t>) на интервалу земљишта од парарендзина на лесу и лапорцима до смеђих земљишта на лапорцима и лапоровитим кречњацима;</w:t>
      </w:r>
    </w:p>
    <w:p w14:paraId="224451E0" w14:textId="480D994C" w:rsidR="00570686" w:rsidRPr="00143877" w:rsidRDefault="00570686" w:rsidP="00570686">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461: Тип шуме китњака и цера са богатим спратом жбуња (</w:t>
      </w:r>
      <w:r w:rsidRPr="00143877">
        <w:rPr>
          <w:rFonts w:cstheme="minorHAnsi"/>
          <w:i/>
          <w:sz w:val="24"/>
          <w:szCs w:val="24"/>
          <w:lang w:val="sr-Cyrl-RS"/>
        </w:rPr>
        <w:t>Quercetum petraea-cerris galietosum</w:t>
      </w:r>
      <w:r w:rsidRPr="00143877">
        <w:rPr>
          <w:rFonts w:cstheme="minorHAnsi"/>
          <w:sz w:val="24"/>
          <w:szCs w:val="24"/>
          <w:lang w:val="sr-Cyrl-RS"/>
        </w:rPr>
        <w:t>) на рендизнама, парарендзинама, посмеђеним парарендзинама, плитким еутричним смеђим земљиштима и гајњачама;</w:t>
      </w:r>
    </w:p>
    <w:p w14:paraId="2C03BEB7" w14:textId="5222B5DA" w:rsidR="009F1B0F" w:rsidRPr="00143877" w:rsidRDefault="009F1B0F" w:rsidP="009F1B0F">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462: Тип шуме китњака и цера са сладуном (</w:t>
      </w:r>
      <w:r w:rsidRPr="00143877">
        <w:rPr>
          <w:rFonts w:cstheme="minorHAnsi"/>
          <w:i/>
          <w:sz w:val="24"/>
          <w:szCs w:val="24"/>
          <w:lang w:val="sr-Cyrl-RS"/>
        </w:rPr>
        <w:t>Quercetum petraeae-cerris fernetosum</w:t>
      </w:r>
      <w:r w:rsidRPr="00143877">
        <w:rPr>
          <w:rFonts w:cstheme="minorHAnsi"/>
          <w:sz w:val="24"/>
          <w:szCs w:val="24"/>
          <w:lang w:val="sr-Cyrl-RS"/>
        </w:rPr>
        <w:t>)   на лесивираним киселим смеђим земљиштима;</w:t>
      </w:r>
    </w:p>
    <w:p w14:paraId="4CBEE149" w14:textId="32372180" w:rsidR="00570686" w:rsidRPr="00143877" w:rsidRDefault="00570686" w:rsidP="00570686">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463: Тип шуме китњака и цера (</w:t>
      </w:r>
      <w:r w:rsidRPr="00143877">
        <w:rPr>
          <w:rFonts w:cstheme="minorHAnsi"/>
          <w:i/>
          <w:sz w:val="24"/>
          <w:szCs w:val="24"/>
          <w:lang w:val="sr-Cyrl-RS"/>
        </w:rPr>
        <w:t>Quercetum petraeae-cerris typicum</w:t>
      </w:r>
      <w:r w:rsidRPr="00143877">
        <w:rPr>
          <w:rFonts w:cstheme="minorHAnsi"/>
          <w:sz w:val="24"/>
          <w:szCs w:val="24"/>
          <w:lang w:val="sr-Cyrl-RS"/>
        </w:rPr>
        <w:t>) на лесивираним гајњачама и бескарбонатном делувијуму;</w:t>
      </w:r>
    </w:p>
    <w:p w14:paraId="080D0053" w14:textId="2F74489E" w:rsidR="00570686" w:rsidRPr="00143877" w:rsidRDefault="00570686" w:rsidP="00570686">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lastRenderedPageBreak/>
        <w:t>Тип шуме 465: Тип шуме китњака и цера (</w:t>
      </w:r>
      <w:r w:rsidRPr="00143877">
        <w:rPr>
          <w:rFonts w:cstheme="minorHAnsi"/>
          <w:i/>
          <w:sz w:val="24"/>
          <w:szCs w:val="24"/>
          <w:lang w:val="sr-Cyrl-RS"/>
        </w:rPr>
        <w:t>Quercetum petraea-cerris pauperum</w:t>
      </w:r>
      <w:r w:rsidRPr="00143877">
        <w:rPr>
          <w:rFonts w:cstheme="minorHAnsi"/>
          <w:sz w:val="24"/>
          <w:szCs w:val="24"/>
          <w:lang w:val="sr-Cyrl-RS"/>
        </w:rPr>
        <w:t>) на киселим смеђим и лесивираним киселим смеђим земљиштима;</w:t>
      </w:r>
    </w:p>
    <w:p w14:paraId="1B129A7C" w14:textId="2B455B15" w:rsidR="00570686" w:rsidRPr="00143877" w:rsidRDefault="00570686" w:rsidP="00570686">
      <w:pPr>
        <w:numPr>
          <w:ilvl w:val="0"/>
          <w:numId w:val="1"/>
        </w:numPr>
        <w:spacing w:after="0" w:line="240" w:lineRule="auto"/>
        <w:jc w:val="both"/>
        <w:rPr>
          <w:rFonts w:cstheme="minorHAnsi"/>
          <w:sz w:val="24"/>
          <w:szCs w:val="24"/>
          <w:lang w:val="sr-Cyrl-RS"/>
        </w:rPr>
      </w:pPr>
      <w:r w:rsidRPr="00143877">
        <w:rPr>
          <w:rFonts w:cstheme="minorHAnsi"/>
          <w:sz w:val="24"/>
          <w:szCs w:val="24"/>
          <w:lang w:val="sr-Cyrl-RS"/>
        </w:rPr>
        <w:t>Тип шуме 481: Тип шуме китњака (</w:t>
      </w:r>
      <w:r w:rsidRPr="00143877">
        <w:rPr>
          <w:rFonts w:cstheme="minorHAnsi"/>
          <w:i/>
          <w:sz w:val="24"/>
          <w:szCs w:val="24"/>
          <w:lang w:val="sr-Cyrl-RS"/>
        </w:rPr>
        <w:t>Quercetum montanum typicum</w:t>
      </w:r>
      <w:r w:rsidRPr="00143877">
        <w:rPr>
          <w:rFonts w:cstheme="minorHAnsi"/>
          <w:sz w:val="24"/>
          <w:szCs w:val="24"/>
          <w:lang w:val="sr-Cyrl-RS"/>
        </w:rPr>
        <w:t>) на киселом смеђем земљишту;</w:t>
      </w:r>
    </w:p>
    <w:p w14:paraId="45134802" w14:textId="77777777" w:rsidR="00346A64" w:rsidRPr="00143877" w:rsidRDefault="00346A64" w:rsidP="00346A64">
      <w:pPr>
        <w:numPr>
          <w:ilvl w:val="0"/>
          <w:numId w:val="1"/>
        </w:numPr>
        <w:spacing w:after="0" w:line="240" w:lineRule="auto"/>
        <w:contextualSpacing/>
        <w:jc w:val="both"/>
        <w:rPr>
          <w:rFonts w:cstheme="minorHAnsi"/>
          <w:sz w:val="24"/>
          <w:szCs w:val="24"/>
          <w:lang w:val="sr-Cyrl-RS"/>
        </w:rPr>
      </w:pPr>
      <w:r w:rsidRPr="00143877">
        <w:rPr>
          <w:rFonts w:cstheme="minorHAnsi"/>
          <w:sz w:val="24"/>
          <w:szCs w:val="24"/>
          <w:lang w:val="sr-Cyrl-RS"/>
        </w:rPr>
        <w:t>Тип шуме 482: Тип шуме китњак (</w:t>
      </w:r>
      <w:proofErr w:type="spellStart"/>
      <w:r w:rsidRPr="00143877">
        <w:rPr>
          <w:rFonts w:cstheme="minorHAnsi"/>
          <w:i/>
          <w:sz w:val="24"/>
          <w:szCs w:val="24"/>
        </w:rPr>
        <w:t>Quercetum</w:t>
      </w:r>
      <w:proofErr w:type="spellEnd"/>
      <w:r w:rsidRPr="00143877">
        <w:rPr>
          <w:rFonts w:cstheme="minorHAnsi"/>
          <w:i/>
          <w:sz w:val="24"/>
          <w:szCs w:val="24"/>
        </w:rPr>
        <w:t xml:space="preserve"> </w:t>
      </w:r>
      <w:proofErr w:type="spellStart"/>
      <w:r w:rsidRPr="00143877">
        <w:rPr>
          <w:rFonts w:cstheme="minorHAnsi"/>
          <w:i/>
          <w:sz w:val="24"/>
          <w:szCs w:val="24"/>
        </w:rPr>
        <w:t>montanum</w:t>
      </w:r>
      <w:proofErr w:type="spellEnd"/>
      <w:r w:rsidRPr="00143877">
        <w:rPr>
          <w:rFonts w:cstheme="minorHAnsi"/>
          <w:i/>
          <w:sz w:val="24"/>
          <w:szCs w:val="24"/>
        </w:rPr>
        <w:t xml:space="preserve"> </w:t>
      </w:r>
      <w:proofErr w:type="spellStart"/>
      <w:r w:rsidRPr="00143877">
        <w:rPr>
          <w:rFonts w:cstheme="minorHAnsi"/>
          <w:i/>
          <w:sz w:val="24"/>
          <w:szCs w:val="24"/>
        </w:rPr>
        <w:t>typicum</w:t>
      </w:r>
      <w:proofErr w:type="spellEnd"/>
      <w:r w:rsidRPr="00143877">
        <w:rPr>
          <w:rFonts w:cstheme="minorHAnsi"/>
          <w:sz w:val="24"/>
          <w:szCs w:val="24"/>
        </w:rPr>
        <w:t xml:space="preserve">) </w:t>
      </w:r>
      <w:r w:rsidRPr="00143877">
        <w:rPr>
          <w:rFonts w:cstheme="minorHAnsi"/>
          <w:sz w:val="24"/>
          <w:szCs w:val="24"/>
          <w:lang w:val="sr-Cyrl-RS"/>
        </w:rPr>
        <w:t>на киселом смеђем и лесивираном киселом смеђем земљишту;</w:t>
      </w:r>
    </w:p>
    <w:p w14:paraId="0FBE486D" w14:textId="77777777" w:rsidR="00346A64" w:rsidRPr="00143877" w:rsidRDefault="00346A64" w:rsidP="00346A64">
      <w:pPr>
        <w:numPr>
          <w:ilvl w:val="0"/>
          <w:numId w:val="1"/>
        </w:numPr>
        <w:spacing w:after="0" w:line="240" w:lineRule="auto"/>
        <w:contextualSpacing/>
        <w:jc w:val="both"/>
        <w:rPr>
          <w:rFonts w:cstheme="minorHAnsi"/>
          <w:sz w:val="24"/>
          <w:szCs w:val="24"/>
          <w:lang w:val="sr-Cyrl-RS"/>
        </w:rPr>
      </w:pPr>
      <w:r w:rsidRPr="00143877">
        <w:rPr>
          <w:rFonts w:cstheme="minorHAnsi"/>
          <w:sz w:val="24"/>
          <w:szCs w:val="24"/>
          <w:lang w:val="sr-Cyrl-RS"/>
        </w:rPr>
        <w:t>Тип шуме 484: Тип шуме китњак (</w:t>
      </w:r>
      <w:proofErr w:type="spellStart"/>
      <w:r w:rsidRPr="00143877">
        <w:rPr>
          <w:rFonts w:cstheme="minorHAnsi"/>
          <w:i/>
          <w:sz w:val="24"/>
          <w:szCs w:val="24"/>
        </w:rPr>
        <w:t>Quercetum</w:t>
      </w:r>
      <w:proofErr w:type="spellEnd"/>
      <w:r w:rsidRPr="00143877">
        <w:rPr>
          <w:rFonts w:cstheme="minorHAnsi"/>
          <w:i/>
          <w:sz w:val="24"/>
          <w:szCs w:val="24"/>
        </w:rPr>
        <w:t xml:space="preserve"> </w:t>
      </w:r>
      <w:proofErr w:type="spellStart"/>
      <w:r w:rsidRPr="00143877">
        <w:rPr>
          <w:rFonts w:cstheme="minorHAnsi"/>
          <w:i/>
          <w:sz w:val="24"/>
          <w:szCs w:val="24"/>
        </w:rPr>
        <w:t>montanum</w:t>
      </w:r>
      <w:proofErr w:type="spellEnd"/>
      <w:r w:rsidRPr="00143877">
        <w:rPr>
          <w:rFonts w:cstheme="minorHAnsi"/>
          <w:i/>
          <w:sz w:val="24"/>
          <w:szCs w:val="24"/>
          <w:lang w:val="sr-Cyrl-RS"/>
        </w:rPr>
        <w:t xml:space="preserve"> </w:t>
      </w:r>
      <w:proofErr w:type="spellStart"/>
      <w:r w:rsidRPr="00143877">
        <w:rPr>
          <w:rFonts w:cstheme="minorHAnsi"/>
          <w:i/>
          <w:sz w:val="24"/>
          <w:szCs w:val="24"/>
        </w:rPr>
        <w:t>cariecetosum</w:t>
      </w:r>
      <w:proofErr w:type="spellEnd"/>
      <w:r w:rsidRPr="00143877">
        <w:rPr>
          <w:rFonts w:cstheme="minorHAnsi"/>
          <w:i/>
          <w:sz w:val="24"/>
          <w:szCs w:val="24"/>
        </w:rPr>
        <w:t xml:space="preserve"> </w:t>
      </w:r>
      <w:proofErr w:type="spellStart"/>
      <w:r w:rsidRPr="00143877">
        <w:rPr>
          <w:rFonts w:cstheme="minorHAnsi"/>
          <w:i/>
          <w:sz w:val="24"/>
          <w:szCs w:val="24"/>
        </w:rPr>
        <w:t>pilosae</w:t>
      </w:r>
      <w:proofErr w:type="spellEnd"/>
      <w:r w:rsidRPr="00143877">
        <w:rPr>
          <w:rFonts w:cstheme="minorHAnsi"/>
          <w:sz w:val="24"/>
          <w:szCs w:val="24"/>
        </w:rPr>
        <w:t xml:space="preserve">) </w:t>
      </w:r>
      <w:r w:rsidRPr="00143877">
        <w:rPr>
          <w:rFonts w:cstheme="minorHAnsi"/>
          <w:sz w:val="24"/>
          <w:szCs w:val="24"/>
          <w:lang w:val="sr-Cyrl-RS"/>
        </w:rPr>
        <w:t>на гајњачи до лесивираној гајњачи;</w:t>
      </w:r>
    </w:p>
    <w:p w14:paraId="30CCC7A5" w14:textId="16789660" w:rsidR="00FA4FA1" w:rsidRPr="00143877" w:rsidRDefault="00FA4FA1" w:rsidP="00FA4FA1">
      <w:pPr>
        <w:numPr>
          <w:ilvl w:val="0"/>
          <w:numId w:val="1"/>
        </w:numPr>
        <w:spacing w:after="0" w:line="240" w:lineRule="auto"/>
        <w:contextualSpacing/>
        <w:jc w:val="both"/>
        <w:rPr>
          <w:rFonts w:cstheme="minorHAnsi"/>
          <w:sz w:val="24"/>
          <w:szCs w:val="24"/>
          <w:lang w:val="sr-Cyrl-RS"/>
        </w:rPr>
      </w:pPr>
      <w:r w:rsidRPr="00143877">
        <w:rPr>
          <w:rFonts w:cstheme="minorHAnsi"/>
          <w:sz w:val="24"/>
          <w:szCs w:val="24"/>
          <w:lang w:val="sr-Cyrl-RS"/>
        </w:rPr>
        <w:t>Тип шуме 485 : Тип шуме китњака (Quercetum montanum serpentinicum) на лесивираном смеђем земљишту на серпентиниту;</w:t>
      </w:r>
    </w:p>
    <w:p w14:paraId="11ED2CF5" w14:textId="77777777" w:rsidR="00346A64" w:rsidRPr="00143877" w:rsidRDefault="00346A64" w:rsidP="00346A64">
      <w:pPr>
        <w:numPr>
          <w:ilvl w:val="0"/>
          <w:numId w:val="1"/>
        </w:numPr>
        <w:spacing w:after="0" w:line="240" w:lineRule="auto"/>
        <w:contextualSpacing/>
        <w:jc w:val="both"/>
        <w:rPr>
          <w:rFonts w:cstheme="minorHAnsi"/>
          <w:sz w:val="24"/>
          <w:szCs w:val="24"/>
          <w:lang w:val="sr-Cyrl-RS"/>
        </w:rPr>
      </w:pPr>
      <w:r w:rsidRPr="00143877">
        <w:rPr>
          <w:rFonts w:cstheme="minorHAnsi"/>
          <w:sz w:val="24"/>
          <w:szCs w:val="24"/>
          <w:lang w:val="sr-Cyrl-RS"/>
        </w:rPr>
        <w:t>Тип шуме 601: Тип шуме букве и китњака (</w:t>
      </w:r>
      <w:proofErr w:type="spellStart"/>
      <w:r w:rsidRPr="00143877">
        <w:rPr>
          <w:rFonts w:cstheme="minorHAnsi"/>
          <w:i/>
          <w:sz w:val="24"/>
          <w:szCs w:val="24"/>
        </w:rPr>
        <w:t>Querco-Fagetum</w:t>
      </w:r>
      <w:proofErr w:type="spellEnd"/>
      <w:r w:rsidRPr="00143877">
        <w:rPr>
          <w:rFonts w:cstheme="minorHAnsi"/>
          <w:i/>
          <w:sz w:val="24"/>
          <w:szCs w:val="24"/>
        </w:rPr>
        <w:t xml:space="preserve"> </w:t>
      </w:r>
      <w:proofErr w:type="spellStart"/>
      <w:r w:rsidRPr="00143877">
        <w:rPr>
          <w:rFonts w:cstheme="minorHAnsi"/>
          <w:i/>
          <w:sz w:val="24"/>
          <w:szCs w:val="24"/>
        </w:rPr>
        <w:t>typicum</w:t>
      </w:r>
      <w:proofErr w:type="spellEnd"/>
      <w:r w:rsidRPr="00143877">
        <w:rPr>
          <w:rFonts w:cstheme="minorHAnsi"/>
          <w:sz w:val="24"/>
          <w:szCs w:val="24"/>
        </w:rPr>
        <w:t xml:space="preserve">) </w:t>
      </w:r>
      <w:r w:rsidRPr="00143877">
        <w:rPr>
          <w:rFonts w:cstheme="minorHAnsi"/>
          <w:sz w:val="24"/>
          <w:szCs w:val="24"/>
          <w:lang w:val="sr-Cyrl-RS"/>
        </w:rPr>
        <w:t>на гајњачи до лесивираној гајњачи и еутричним смеђим до лесивираним еутричним смеђим земљиштима;</w:t>
      </w:r>
    </w:p>
    <w:p w14:paraId="52E25EB0" w14:textId="40743A1C" w:rsidR="00346A64" w:rsidRPr="00143877" w:rsidRDefault="00346A64" w:rsidP="00346A64">
      <w:pPr>
        <w:numPr>
          <w:ilvl w:val="0"/>
          <w:numId w:val="1"/>
        </w:numPr>
        <w:spacing w:after="0" w:line="240" w:lineRule="auto"/>
        <w:contextualSpacing/>
        <w:jc w:val="both"/>
        <w:rPr>
          <w:rFonts w:cstheme="minorHAnsi"/>
          <w:sz w:val="24"/>
          <w:szCs w:val="24"/>
          <w:lang w:val="sr-Cyrl-RS"/>
        </w:rPr>
      </w:pPr>
      <w:r w:rsidRPr="00143877">
        <w:rPr>
          <w:rFonts w:cstheme="minorHAnsi"/>
          <w:sz w:val="24"/>
          <w:szCs w:val="24"/>
          <w:lang w:val="sr-Cyrl-RS"/>
        </w:rPr>
        <w:t>Тип шуме 602: Тип шуме букве и китњака (</w:t>
      </w:r>
      <w:proofErr w:type="spellStart"/>
      <w:r w:rsidRPr="00143877">
        <w:rPr>
          <w:rFonts w:cstheme="minorHAnsi"/>
          <w:i/>
          <w:sz w:val="24"/>
          <w:szCs w:val="24"/>
        </w:rPr>
        <w:t>Querco-Fagetum</w:t>
      </w:r>
      <w:proofErr w:type="spellEnd"/>
      <w:r w:rsidRPr="00143877">
        <w:rPr>
          <w:rFonts w:cstheme="minorHAnsi"/>
          <w:i/>
          <w:sz w:val="24"/>
          <w:szCs w:val="24"/>
        </w:rPr>
        <w:t xml:space="preserve"> </w:t>
      </w:r>
      <w:proofErr w:type="spellStart"/>
      <w:r w:rsidRPr="00143877">
        <w:rPr>
          <w:rFonts w:cstheme="minorHAnsi"/>
          <w:i/>
          <w:sz w:val="24"/>
          <w:szCs w:val="24"/>
        </w:rPr>
        <w:t>typicum</w:t>
      </w:r>
      <w:proofErr w:type="spellEnd"/>
      <w:r w:rsidRPr="00143877">
        <w:rPr>
          <w:rFonts w:cstheme="minorHAnsi"/>
          <w:sz w:val="24"/>
          <w:szCs w:val="24"/>
        </w:rPr>
        <w:t>)</w:t>
      </w:r>
      <w:r w:rsidRPr="00143877">
        <w:rPr>
          <w:rFonts w:cstheme="minorHAnsi"/>
          <w:sz w:val="24"/>
          <w:szCs w:val="24"/>
          <w:lang w:val="sr-Cyrl-RS"/>
        </w:rPr>
        <w:t xml:space="preserve"> на киселом смеђем и лесе</w:t>
      </w:r>
      <w:r w:rsidR="00570686" w:rsidRPr="00143877">
        <w:rPr>
          <w:rFonts w:cstheme="minorHAnsi"/>
          <w:sz w:val="24"/>
          <w:szCs w:val="24"/>
          <w:lang w:val="sr-Cyrl-RS"/>
        </w:rPr>
        <w:t>вираном киселом смеђем земљишту;</w:t>
      </w:r>
    </w:p>
    <w:p w14:paraId="658B4E63" w14:textId="0FEE835E" w:rsidR="00BD4D6D" w:rsidRPr="00143877" w:rsidRDefault="00570686" w:rsidP="00BD4D6D">
      <w:pPr>
        <w:numPr>
          <w:ilvl w:val="0"/>
          <w:numId w:val="1"/>
        </w:numPr>
        <w:spacing w:after="0" w:line="240" w:lineRule="auto"/>
        <w:contextualSpacing/>
        <w:jc w:val="both"/>
        <w:rPr>
          <w:rFonts w:cstheme="minorHAnsi"/>
          <w:sz w:val="24"/>
          <w:szCs w:val="24"/>
          <w:lang w:val="sr-Cyrl-RS"/>
        </w:rPr>
      </w:pPr>
      <w:r w:rsidRPr="00143877">
        <w:rPr>
          <w:rFonts w:cstheme="minorHAnsi"/>
          <w:sz w:val="24"/>
          <w:szCs w:val="24"/>
          <w:lang w:val="sr-Cyrl-RS"/>
        </w:rPr>
        <w:t>Тип шуме 603: Тип шуме букве и китњака (</w:t>
      </w:r>
      <w:r w:rsidRPr="00143877">
        <w:rPr>
          <w:rFonts w:cstheme="minorHAnsi"/>
          <w:i/>
          <w:sz w:val="24"/>
          <w:szCs w:val="24"/>
          <w:lang w:val="sr-Cyrl-RS"/>
        </w:rPr>
        <w:t>Querco-Fagetum caricetosum silvaticae</w:t>
      </w:r>
      <w:r w:rsidRPr="00143877">
        <w:rPr>
          <w:rFonts w:cstheme="minorHAnsi"/>
          <w:sz w:val="24"/>
          <w:szCs w:val="24"/>
          <w:lang w:val="sr-Cyrl-RS"/>
        </w:rPr>
        <w:t>) на бескарбонатном делувијуму</w:t>
      </w:r>
      <w:r w:rsidR="00FA4FA1" w:rsidRPr="00143877">
        <w:rPr>
          <w:rFonts w:cstheme="minorHAnsi"/>
          <w:sz w:val="24"/>
          <w:szCs w:val="24"/>
          <w:lang w:val="sr-Cyrl-RS"/>
        </w:rPr>
        <w:t>;</w:t>
      </w:r>
    </w:p>
    <w:p w14:paraId="4C3274DB" w14:textId="3D08B63D" w:rsidR="00FA4FA1" w:rsidRPr="00143877" w:rsidRDefault="00FA4FA1" w:rsidP="00FA4FA1">
      <w:pPr>
        <w:numPr>
          <w:ilvl w:val="0"/>
          <w:numId w:val="1"/>
        </w:numPr>
        <w:spacing w:after="0" w:line="240" w:lineRule="auto"/>
        <w:contextualSpacing/>
        <w:jc w:val="both"/>
        <w:rPr>
          <w:rFonts w:cstheme="minorHAnsi"/>
          <w:sz w:val="24"/>
          <w:szCs w:val="24"/>
          <w:lang w:val="sr-Cyrl-RS"/>
        </w:rPr>
      </w:pPr>
      <w:r w:rsidRPr="00143877">
        <w:rPr>
          <w:rFonts w:cstheme="minorHAnsi"/>
          <w:sz w:val="24"/>
          <w:szCs w:val="24"/>
          <w:lang w:val="sr-Cyrl-RS"/>
        </w:rPr>
        <w:t>Тип шуме 631 : Тип брдске шуме букве (</w:t>
      </w:r>
      <w:r w:rsidRPr="00143877">
        <w:rPr>
          <w:rFonts w:cstheme="minorHAnsi"/>
          <w:i/>
          <w:sz w:val="24"/>
          <w:szCs w:val="24"/>
          <w:lang w:val="sr-Cyrl-RS"/>
        </w:rPr>
        <w:t>Fagetum moesiacae submontanum typicum</w:t>
      </w:r>
      <w:r w:rsidRPr="00143877">
        <w:rPr>
          <w:rFonts w:cstheme="minorHAnsi"/>
          <w:sz w:val="24"/>
          <w:szCs w:val="24"/>
          <w:lang w:val="sr-Cyrl-RS"/>
        </w:rPr>
        <w:t>) на киселом смеђем до лесивираном киселом смеђем земљишту;</w:t>
      </w:r>
    </w:p>
    <w:p w14:paraId="124404C6" w14:textId="67757D22" w:rsidR="00FA4FA1" w:rsidRPr="00143877" w:rsidRDefault="00FA4FA1" w:rsidP="00FA4FA1">
      <w:pPr>
        <w:numPr>
          <w:ilvl w:val="0"/>
          <w:numId w:val="1"/>
        </w:numPr>
        <w:spacing w:after="0" w:line="240" w:lineRule="auto"/>
        <w:contextualSpacing/>
        <w:jc w:val="both"/>
        <w:rPr>
          <w:rFonts w:cstheme="minorHAnsi"/>
          <w:sz w:val="24"/>
          <w:szCs w:val="24"/>
          <w:lang w:val="sr-Cyrl-RS"/>
        </w:rPr>
      </w:pPr>
      <w:proofErr w:type="spellStart"/>
      <w:r w:rsidRPr="00143877">
        <w:rPr>
          <w:rFonts w:cstheme="minorHAnsi"/>
          <w:sz w:val="24"/>
          <w:szCs w:val="24"/>
        </w:rPr>
        <w:t>Тип</w:t>
      </w:r>
      <w:proofErr w:type="spellEnd"/>
      <w:r w:rsidRPr="00143877">
        <w:rPr>
          <w:rFonts w:cstheme="minorHAnsi"/>
          <w:sz w:val="24"/>
          <w:szCs w:val="24"/>
        </w:rPr>
        <w:t xml:space="preserve"> </w:t>
      </w:r>
      <w:proofErr w:type="spellStart"/>
      <w:r w:rsidRPr="00143877">
        <w:rPr>
          <w:rFonts w:cstheme="minorHAnsi"/>
          <w:sz w:val="24"/>
          <w:szCs w:val="24"/>
        </w:rPr>
        <w:t>шуме</w:t>
      </w:r>
      <w:proofErr w:type="spellEnd"/>
      <w:r w:rsidRPr="00143877">
        <w:rPr>
          <w:rFonts w:cstheme="minorHAnsi"/>
          <w:sz w:val="24"/>
          <w:szCs w:val="24"/>
        </w:rPr>
        <w:t xml:space="preserve"> 632: </w:t>
      </w:r>
      <w:proofErr w:type="spellStart"/>
      <w:r w:rsidRPr="00143877">
        <w:rPr>
          <w:rFonts w:cstheme="minorHAnsi"/>
          <w:sz w:val="24"/>
          <w:szCs w:val="24"/>
        </w:rPr>
        <w:t>Тип</w:t>
      </w:r>
      <w:proofErr w:type="spellEnd"/>
      <w:r w:rsidRPr="00143877">
        <w:rPr>
          <w:rFonts w:cstheme="minorHAnsi"/>
          <w:sz w:val="24"/>
          <w:szCs w:val="24"/>
        </w:rPr>
        <w:t xml:space="preserve"> </w:t>
      </w:r>
      <w:proofErr w:type="spellStart"/>
      <w:r w:rsidRPr="00143877">
        <w:rPr>
          <w:rFonts w:cstheme="minorHAnsi"/>
          <w:sz w:val="24"/>
          <w:szCs w:val="24"/>
        </w:rPr>
        <w:t>брдске</w:t>
      </w:r>
      <w:proofErr w:type="spellEnd"/>
      <w:r w:rsidRPr="00143877">
        <w:rPr>
          <w:rFonts w:cstheme="minorHAnsi"/>
          <w:sz w:val="24"/>
          <w:szCs w:val="24"/>
        </w:rPr>
        <w:t xml:space="preserve"> </w:t>
      </w:r>
      <w:proofErr w:type="spellStart"/>
      <w:r w:rsidRPr="00143877">
        <w:rPr>
          <w:rFonts w:cstheme="minorHAnsi"/>
          <w:sz w:val="24"/>
          <w:szCs w:val="24"/>
        </w:rPr>
        <w:t>шуме</w:t>
      </w:r>
      <w:proofErr w:type="spellEnd"/>
      <w:r w:rsidRPr="00143877">
        <w:rPr>
          <w:rFonts w:cstheme="minorHAnsi"/>
          <w:sz w:val="24"/>
          <w:szCs w:val="24"/>
        </w:rPr>
        <w:t xml:space="preserve"> </w:t>
      </w:r>
      <w:proofErr w:type="spellStart"/>
      <w:r w:rsidRPr="00143877">
        <w:rPr>
          <w:rFonts w:cstheme="minorHAnsi"/>
          <w:sz w:val="24"/>
          <w:szCs w:val="24"/>
        </w:rPr>
        <w:t>букве</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јаворима</w:t>
      </w:r>
      <w:proofErr w:type="spellEnd"/>
      <w:r w:rsidRPr="00143877">
        <w:rPr>
          <w:rFonts w:cstheme="minorHAnsi"/>
          <w:sz w:val="24"/>
          <w:szCs w:val="24"/>
        </w:rPr>
        <w:t xml:space="preserve"> (</w:t>
      </w:r>
      <w:proofErr w:type="spellStart"/>
      <w:r w:rsidRPr="00143877">
        <w:rPr>
          <w:rFonts w:cstheme="minorHAnsi"/>
          <w:i/>
          <w:sz w:val="24"/>
          <w:szCs w:val="24"/>
        </w:rPr>
        <w:t>Fagetum</w:t>
      </w:r>
      <w:proofErr w:type="spellEnd"/>
      <w:r w:rsidRPr="00143877">
        <w:rPr>
          <w:rFonts w:cstheme="minorHAnsi"/>
          <w:i/>
          <w:sz w:val="24"/>
          <w:szCs w:val="24"/>
        </w:rPr>
        <w:t xml:space="preserve"> </w:t>
      </w:r>
      <w:proofErr w:type="spellStart"/>
      <w:r w:rsidRPr="00143877">
        <w:rPr>
          <w:rFonts w:cstheme="minorHAnsi"/>
          <w:i/>
          <w:sz w:val="24"/>
          <w:szCs w:val="24"/>
        </w:rPr>
        <w:t>moesiacae</w:t>
      </w:r>
      <w:proofErr w:type="spellEnd"/>
      <w:r w:rsidRPr="00143877">
        <w:rPr>
          <w:rFonts w:cstheme="minorHAnsi"/>
          <w:i/>
          <w:sz w:val="24"/>
          <w:szCs w:val="24"/>
        </w:rPr>
        <w:t xml:space="preserve"> </w:t>
      </w:r>
      <w:proofErr w:type="spellStart"/>
      <w:r w:rsidRPr="00143877">
        <w:rPr>
          <w:rFonts w:cstheme="minorHAnsi"/>
          <w:i/>
          <w:sz w:val="24"/>
          <w:szCs w:val="24"/>
        </w:rPr>
        <w:t>submontanum</w:t>
      </w:r>
      <w:proofErr w:type="spellEnd"/>
      <w:r w:rsidRPr="00143877">
        <w:rPr>
          <w:rFonts w:cstheme="minorHAnsi"/>
          <w:sz w:val="24"/>
          <w:szCs w:val="24"/>
        </w:rPr>
        <w:t xml:space="preserve">) </w:t>
      </w:r>
      <w:proofErr w:type="spellStart"/>
      <w:r w:rsidRPr="00143877">
        <w:rPr>
          <w:rFonts w:cstheme="minorHAnsi"/>
          <w:sz w:val="24"/>
          <w:szCs w:val="24"/>
        </w:rPr>
        <w:t>aceretosum</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делувијуму</w:t>
      </w:r>
      <w:proofErr w:type="spellEnd"/>
      <w:r w:rsidRPr="00143877">
        <w:rPr>
          <w:rFonts w:cstheme="minorHAnsi"/>
          <w:sz w:val="24"/>
          <w:szCs w:val="24"/>
          <w:lang w:val="sr-Cyrl-RS"/>
        </w:rPr>
        <w:t>.</w:t>
      </w:r>
    </w:p>
    <w:p w14:paraId="47F9BDB4" w14:textId="77777777" w:rsidR="006D0E54" w:rsidRPr="00143877" w:rsidRDefault="006D0E54" w:rsidP="006D0E54">
      <w:pPr>
        <w:spacing w:after="0" w:line="240" w:lineRule="auto"/>
        <w:contextualSpacing/>
        <w:jc w:val="both"/>
        <w:rPr>
          <w:rFonts w:cstheme="minorHAnsi"/>
          <w:sz w:val="24"/>
          <w:lang w:val="sr-Cyrl-RS"/>
        </w:rPr>
      </w:pPr>
    </w:p>
    <w:p w14:paraId="52EF6D05" w14:textId="77777777" w:rsidR="006D0E54" w:rsidRPr="00143877" w:rsidRDefault="006D0E54" w:rsidP="006D0E54">
      <w:pPr>
        <w:spacing w:after="0" w:line="240" w:lineRule="auto"/>
        <w:contextualSpacing/>
        <w:jc w:val="both"/>
        <w:rPr>
          <w:rFonts w:cstheme="minorHAnsi"/>
          <w:sz w:val="24"/>
          <w:lang w:val="sr-Cyrl-RS"/>
        </w:rPr>
      </w:pPr>
    </w:p>
    <w:p w14:paraId="4636465D" w14:textId="77777777" w:rsidR="006D0E54" w:rsidRPr="00143877" w:rsidRDefault="006D0E54" w:rsidP="006D0E54">
      <w:pPr>
        <w:spacing w:after="0" w:line="240" w:lineRule="auto"/>
        <w:contextualSpacing/>
        <w:jc w:val="both"/>
        <w:rPr>
          <w:rFonts w:cstheme="minorHAnsi"/>
          <w:sz w:val="24"/>
          <w:lang w:val="sr-Cyrl-RS"/>
        </w:rPr>
      </w:pPr>
    </w:p>
    <w:p w14:paraId="2B3626B1" w14:textId="77777777" w:rsidR="006D0E54" w:rsidRPr="00143877" w:rsidRDefault="006D0E54" w:rsidP="006D0E54">
      <w:pPr>
        <w:spacing w:after="0" w:line="240" w:lineRule="auto"/>
        <w:contextualSpacing/>
        <w:jc w:val="both"/>
        <w:rPr>
          <w:rFonts w:cstheme="minorHAnsi"/>
          <w:sz w:val="24"/>
          <w:lang w:val="sr-Cyrl-RS"/>
        </w:rPr>
      </w:pPr>
    </w:p>
    <w:p w14:paraId="57772406" w14:textId="77777777" w:rsidR="006D0E54" w:rsidRPr="00143877" w:rsidRDefault="006D0E54" w:rsidP="006D0E54">
      <w:pPr>
        <w:spacing w:after="0" w:line="240" w:lineRule="auto"/>
        <w:contextualSpacing/>
        <w:jc w:val="both"/>
        <w:rPr>
          <w:rFonts w:cstheme="minorHAnsi"/>
          <w:sz w:val="24"/>
          <w:lang w:val="sr-Cyrl-RS"/>
        </w:rPr>
      </w:pPr>
    </w:p>
    <w:p w14:paraId="2C4B06EE" w14:textId="77777777" w:rsidR="00346A64" w:rsidRPr="00143877" w:rsidRDefault="00346A64" w:rsidP="004211E2">
      <w:pPr>
        <w:keepNext/>
        <w:shd w:val="clear" w:color="auto" w:fill="191919"/>
        <w:spacing w:before="480" w:after="240" w:line="240" w:lineRule="auto"/>
        <w:outlineLvl w:val="0"/>
        <w:rPr>
          <w:rFonts w:eastAsia="Times New Roman" w:cstheme="minorHAnsi"/>
          <w:b/>
          <w:bCs/>
          <w:caps/>
          <w:color w:val="FFFFFF"/>
          <w:spacing w:val="20"/>
          <w:kern w:val="32"/>
          <w:sz w:val="44"/>
          <w:szCs w:val="40"/>
          <w:lang w:val="sr-Cyrl-RS"/>
        </w:rPr>
      </w:pPr>
      <w:bookmarkStart w:id="442" w:name="_Toc342975028"/>
      <w:bookmarkStart w:id="443" w:name="_Toc318029941"/>
      <w:bookmarkStart w:id="444" w:name="_Toc352912637"/>
      <w:bookmarkStart w:id="445" w:name="_Toc352913124"/>
      <w:bookmarkStart w:id="446" w:name="_Toc353963916"/>
      <w:bookmarkStart w:id="447" w:name="_Toc356194826"/>
      <w:bookmarkStart w:id="448" w:name="_Toc415834702"/>
      <w:bookmarkStart w:id="449" w:name="_Toc427566093"/>
      <w:bookmarkStart w:id="450" w:name="_Toc450648733"/>
      <w:bookmarkStart w:id="451" w:name="_Toc451771361"/>
      <w:bookmarkStart w:id="452" w:name="_Toc457465045"/>
      <w:bookmarkStart w:id="453" w:name="_Toc457465546"/>
      <w:bookmarkStart w:id="454" w:name="_Toc457465956"/>
      <w:bookmarkStart w:id="455" w:name="_Toc478114919"/>
      <w:bookmarkStart w:id="456" w:name="_Toc483397311"/>
      <w:bookmarkStart w:id="457" w:name="_Toc491335767"/>
      <w:bookmarkStart w:id="458" w:name="_Toc492968098"/>
      <w:bookmarkStart w:id="459" w:name="_Toc496100585"/>
      <w:bookmarkStart w:id="460" w:name="_Toc496252194"/>
      <w:bookmarkStart w:id="461" w:name="_Toc510010829"/>
      <w:bookmarkStart w:id="462" w:name="_Toc37229403"/>
      <w:bookmarkStart w:id="463" w:name="_Toc68689317"/>
      <w:bookmarkStart w:id="464" w:name="_Toc103082295"/>
      <w:bookmarkStart w:id="465" w:name="_Toc103083849"/>
      <w:bookmarkStart w:id="466" w:name="_Toc170061801"/>
      <w:bookmarkStart w:id="467" w:name="_Toc176937550"/>
      <w:bookmarkStart w:id="468" w:name="_Toc179192949"/>
      <w:bookmarkStart w:id="469" w:name="_Toc185152213"/>
      <w:bookmarkStart w:id="470" w:name="_Toc232881067"/>
      <w:r w:rsidRPr="00143877">
        <w:rPr>
          <w:rFonts w:eastAsia="Times New Roman" w:cstheme="minorHAnsi"/>
          <w:b/>
          <w:bCs/>
          <w:caps/>
          <w:color w:val="FFFFFF"/>
          <w:spacing w:val="20"/>
          <w:kern w:val="32"/>
          <w:sz w:val="44"/>
          <w:szCs w:val="40"/>
        </w:rPr>
        <w:lastRenderedPageBreak/>
        <w:t>2. СТАЊЕ ШУМА, АНАЛИЗА СТАЊА И СПРОВЕДЕНИХ МЕРА ГАЗДОВАЊА</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5559F91" w14:textId="4038A648" w:rsidR="00346A64" w:rsidRPr="00143877" w:rsidRDefault="00346A64" w:rsidP="00C4245F">
      <w:pPr>
        <w:keepNext/>
        <w:keepLines/>
        <w:spacing w:before="120" w:after="120"/>
        <w:jc w:val="both"/>
        <w:outlineLvl w:val="1"/>
        <w:rPr>
          <w:rFonts w:eastAsiaTheme="majorEastAsia" w:cstheme="minorHAnsi"/>
          <w:b/>
          <w:bCs/>
          <w:color w:val="4472C4" w:themeColor="accent1"/>
          <w:sz w:val="28"/>
          <w:szCs w:val="26"/>
          <w:lang w:val="sr-Cyrl-RS"/>
        </w:rPr>
      </w:pPr>
      <w:bookmarkStart w:id="471" w:name="_Toc170061802"/>
      <w:bookmarkStart w:id="472" w:name="_Toc176937551"/>
      <w:bookmarkStart w:id="473" w:name="_Toc179192950"/>
      <w:bookmarkStart w:id="474" w:name="_Toc185152214"/>
      <w:bookmarkStart w:id="475" w:name="_Toc232881068"/>
      <w:r w:rsidRPr="00143877">
        <w:rPr>
          <w:rFonts w:eastAsiaTheme="majorEastAsia" w:cstheme="minorHAnsi"/>
          <w:b/>
          <w:bCs/>
          <w:color w:val="4472C4" w:themeColor="accent1"/>
          <w:sz w:val="28"/>
          <w:szCs w:val="26"/>
          <w:lang w:val="sr-Cyrl-RS"/>
        </w:rPr>
        <w:t>2.1. Стање шума</w:t>
      </w:r>
      <w:bookmarkEnd w:id="471"/>
      <w:bookmarkEnd w:id="472"/>
      <w:bookmarkEnd w:id="473"/>
      <w:bookmarkEnd w:id="474"/>
      <w:bookmarkEnd w:id="475"/>
      <w:r w:rsidRPr="00143877">
        <w:rPr>
          <w:rFonts w:eastAsiaTheme="majorEastAsia" w:cstheme="minorHAnsi"/>
          <w:b/>
          <w:bCs/>
          <w:color w:val="4472C4" w:themeColor="accent1"/>
          <w:sz w:val="28"/>
          <w:szCs w:val="26"/>
          <w:lang w:val="sr-Cyrl-RS"/>
        </w:rPr>
        <w:t xml:space="preserve"> </w:t>
      </w:r>
    </w:p>
    <w:p w14:paraId="50D765FA" w14:textId="77777777" w:rsidR="00346A64" w:rsidRPr="00143877" w:rsidRDefault="00346A64" w:rsidP="00C4245F">
      <w:pPr>
        <w:keepNext/>
        <w:keepLines/>
        <w:spacing w:after="0"/>
        <w:jc w:val="both"/>
        <w:outlineLvl w:val="2"/>
        <w:rPr>
          <w:rFonts w:eastAsiaTheme="majorEastAsia" w:cstheme="minorHAnsi"/>
          <w:b/>
          <w:bCs/>
          <w:color w:val="4472C4" w:themeColor="accent1"/>
          <w:sz w:val="24"/>
          <w:lang w:val="sr-Cyrl-RS"/>
        </w:rPr>
      </w:pPr>
      <w:bookmarkStart w:id="476" w:name="_Toc170061803"/>
      <w:bookmarkStart w:id="477" w:name="_Toc176937552"/>
      <w:bookmarkStart w:id="478" w:name="_Toc179192951"/>
      <w:bookmarkStart w:id="479" w:name="_Toc185152215"/>
      <w:bookmarkStart w:id="480" w:name="_Toc232881069"/>
      <w:r w:rsidRPr="00143877">
        <w:rPr>
          <w:rFonts w:eastAsiaTheme="majorEastAsia" w:cstheme="minorHAnsi"/>
          <w:b/>
          <w:bCs/>
          <w:color w:val="4472C4" w:themeColor="accent1"/>
          <w:sz w:val="24"/>
          <w:lang w:val="sr-Cyrl-RS"/>
        </w:rPr>
        <w:t>2.1.1. Стање шума по намени</w:t>
      </w:r>
      <w:bookmarkEnd w:id="476"/>
      <w:bookmarkEnd w:id="477"/>
      <w:bookmarkEnd w:id="478"/>
      <w:bookmarkEnd w:id="479"/>
      <w:bookmarkEnd w:id="480"/>
    </w:p>
    <w:p w14:paraId="726FFBAA" w14:textId="1762A3C6" w:rsidR="00346A64" w:rsidRPr="00143877" w:rsidRDefault="004211E2" w:rsidP="00C4245F">
      <w:pPr>
        <w:keepNext/>
        <w:keepLines/>
        <w:spacing w:after="0"/>
        <w:jc w:val="both"/>
        <w:outlineLvl w:val="2"/>
        <w:rPr>
          <w:rFonts w:eastAsiaTheme="majorEastAsia" w:cstheme="minorHAnsi"/>
          <w:b/>
          <w:bCs/>
          <w:color w:val="4472C4" w:themeColor="accent1"/>
          <w:sz w:val="24"/>
          <w:lang w:val="sr-Cyrl-RS"/>
        </w:rPr>
      </w:pPr>
      <w:bookmarkStart w:id="481" w:name="_Toc185152216"/>
      <w:r w:rsidRPr="00143877">
        <w:rPr>
          <w:rFonts w:eastAsiaTheme="majorEastAsia" w:cstheme="minorHAnsi"/>
          <w:b/>
          <w:bCs/>
          <w:color w:val="4472C4" w:themeColor="accent1"/>
          <w:sz w:val="24"/>
          <w:lang w:val="sr-Cyrl-RS"/>
        </w:rPr>
        <w:tab/>
      </w:r>
      <w:bookmarkStart w:id="482" w:name="_Toc232881070"/>
      <w:r w:rsidR="00346A64" w:rsidRPr="00143877">
        <w:rPr>
          <w:rFonts w:eastAsiaTheme="majorEastAsia" w:cstheme="minorHAnsi"/>
          <w:b/>
          <w:bCs/>
          <w:color w:val="4472C4" w:themeColor="accent1"/>
          <w:sz w:val="24"/>
          <w:lang w:val="sr-Cyrl-RS"/>
        </w:rPr>
        <w:t>2.1.1.1. Стање шума по глобалној намени</w:t>
      </w:r>
      <w:bookmarkEnd w:id="481"/>
      <w:bookmarkEnd w:id="482"/>
    </w:p>
    <w:p w14:paraId="4D168C69" w14:textId="1C283FC3" w:rsidR="00346A64" w:rsidRPr="00F95A6E" w:rsidRDefault="00346A64" w:rsidP="00C4245F">
      <w:pPr>
        <w:spacing w:after="0"/>
        <w:jc w:val="both"/>
        <w:rPr>
          <w:rFonts w:cstheme="minorHAnsi"/>
          <w:sz w:val="24"/>
          <w:lang w:val="sr-Latn-BA"/>
        </w:rPr>
      </w:pPr>
      <w:r w:rsidRPr="00143877">
        <w:rPr>
          <w:rFonts w:cstheme="minorHAnsi"/>
          <w:sz w:val="24"/>
          <w:lang w:val="sr-Cyrl-RS"/>
        </w:rPr>
        <w:t>Шуме ове газдинске јединице према глобалној намени припадају Националним Парку, глобална намена 17</w:t>
      </w:r>
      <w:r w:rsidR="00A91AE0">
        <w:rPr>
          <w:rFonts w:cstheme="minorHAnsi"/>
          <w:sz w:val="24"/>
          <w:lang w:val="sr-Cyrl-RS"/>
        </w:rPr>
        <w:t xml:space="preserve"> и 10.</w:t>
      </w:r>
    </w:p>
    <w:p w14:paraId="75158876" w14:textId="7FD70458" w:rsidR="00346A64" w:rsidRPr="00143877" w:rsidRDefault="00191F85" w:rsidP="00C4245F">
      <w:pPr>
        <w:spacing w:after="0"/>
        <w:ind w:left="720"/>
        <w:jc w:val="center"/>
        <w:rPr>
          <w:rFonts w:cstheme="minorHAnsi"/>
          <w:sz w:val="24"/>
          <w:lang w:val="sr-Cyrl-RS"/>
        </w:rPr>
      </w:pPr>
      <w:r w:rsidRPr="00143877">
        <w:rPr>
          <w:rFonts w:cstheme="minorHAnsi"/>
          <w:sz w:val="24"/>
          <w:lang w:val="sr-Cyrl-RS"/>
        </w:rPr>
        <w:t>Табела бр.6</w:t>
      </w:r>
      <w:r w:rsidR="00346A64" w:rsidRPr="00143877">
        <w:rPr>
          <w:rFonts w:cstheme="minorHAnsi"/>
          <w:sz w:val="24"/>
          <w:lang w:val="sr-Cyrl-RS"/>
        </w:rPr>
        <w:t>. Стање састојина по глобалној намени</w:t>
      </w:r>
    </w:p>
    <w:tbl>
      <w:tblPr>
        <w:tblW w:w="9143" w:type="dxa"/>
        <w:jc w:val="center"/>
        <w:tblLook w:val="04A0" w:firstRow="1" w:lastRow="0" w:firstColumn="1" w:lastColumn="0" w:noHBand="0" w:noVBand="1"/>
      </w:tblPr>
      <w:tblGrid>
        <w:gridCol w:w="1620"/>
        <w:gridCol w:w="777"/>
        <w:gridCol w:w="885"/>
        <w:gridCol w:w="1032"/>
        <w:gridCol w:w="846"/>
        <w:gridCol w:w="773"/>
        <w:gridCol w:w="828"/>
        <w:gridCol w:w="849"/>
        <w:gridCol w:w="773"/>
        <w:gridCol w:w="760"/>
      </w:tblGrid>
      <w:tr w:rsidR="00BD418F" w:rsidRPr="00143877" w14:paraId="0DB66845" w14:textId="77777777" w:rsidTr="007849C7">
        <w:trPr>
          <w:trHeight w:val="340"/>
          <w:jc w:val="center"/>
        </w:trPr>
        <w:tc>
          <w:tcPr>
            <w:tcW w:w="162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DE233D" w14:textId="77777777" w:rsidR="00BD418F" w:rsidRPr="00143877" w:rsidRDefault="00BD418F" w:rsidP="00BD418F">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Глобална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намена</w:t>
            </w:r>
            <w:proofErr w:type="spellEnd"/>
          </w:p>
        </w:tc>
        <w:tc>
          <w:tcPr>
            <w:tcW w:w="1662"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6DFA9A52" w14:textId="77777777" w:rsidR="00BD418F" w:rsidRPr="00143877" w:rsidRDefault="00BD418F" w:rsidP="00BD418F">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Површина</w:t>
            </w:r>
            <w:proofErr w:type="spellEnd"/>
          </w:p>
        </w:tc>
        <w:tc>
          <w:tcPr>
            <w:tcW w:w="2651"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1FF40B6" w14:textId="77777777" w:rsidR="00BD418F" w:rsidRPr="00143877" w:rsidRDefault="00BD418F" w:rsidP="00BD418F">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Запремина</w:t>
            </w:r>
            <w:proofErr w:type="spellEnd"/>
          </w:p>
        </w:tc>
        <w:tc>
          <w:tcPr>
            <w:tcW w:w="2450"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86268F2" w14:textId="77777777" w:rsidR="00BD418F" w:rsidRPr="00143877" w:rsidRDefault="00BD418F" w:rsidP="00BD418F">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прираст</w:t>
            </w:r>
            <w:proofErr w:type="spellEnd"/>
          </w:p>
        </w:tc>
        <w:tc>
          <w:tcPr>
            <w:tcW w:w="7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60FC27" w14:textId="77777777" w:rsidR="00BD418F" w:rsidRPr="00143877" w:rsidRDefault="00BD418F" w:rsidP="00BD418F">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Piv</w:t>
            </w:r>
            <w:proofErr w:type="spellEnd"/>
            <w:r w:rsidRPr="00143877">
              <w:rPr>
                <w:rFonts w:eastAsia="Times New Roman" w:cstheme="minorHAnsi"/>
                <w:b/>
                <w:bCs/>
                <w:color w:val="000000"/>
                <w:sz w:val="20"/>
                <w:szCs w:val="20"/>
              </w:rPr>
              <w:t xml:space="preserve"> (%)</w:t>
            </w:r>
          </w:p>
        </w:tc>
      </w:tr>
      <w:tr w:rsidR="00BD418F" w:rsidRPr="00143877" w14:paraId="46474F96" w14:textId="77777777" w:rsidTr="007849C7">
        <w:trPr>
          <w:trHeight w:val="340"/>
          <w:jc w:val="center"/>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29CADB89" w14:textId="77777777" w:rsidR="00BD418F" w:rsidRPr="00143877" w:rsidRDefault="00BD418F" w:rsidP="00BD418F">
            <w:pPr>
              <w:spacing w:after="0" w:line="240" w:lineRule="auto"/>
              <w:rPr>
                <w:rFonts w:eastAsia="Times New Roman" w:cstheme="minorHAnsi"/>
                <w:b/>
                <w:bCs/>
                <w:color w:val="000000"/>
                <w:sz w:val="20"/>
                <w:szCs w:val="20"/>
              </w:rPr>
            </w:pPr>
          </w:p>
        </w:tc>
        <w:tc>
          <w:tcPr>
            <w:tcW w:w="777" w:type="dxa"/>
            <w:tcBorders>
              <w:top w:val="nil"/>
              <w:left w:val="nil"/>
              <w:bottom w:val="single" w:sz="4" w:space="0" w:color="auto"/>
              <w:right w:val="single" w:sz="4" w:space="0" w:color="auto"/>
            </w:tcBorders>
            <w:shd w:val="clear" w:color="000000" w:fill="BFBFBF"/>
            <w:noWrap/>
            <w:vAlign w:val="center"/>
            <w:hideMark/>
          </w:tcPr>
          <w:p w14:paraId="6654E0A6"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ha</w:t>
            </w:r>
          </w:p>
        </w:tc>
        <w:tc>
          <w:tcPr>
            <w:tcW w:w="885" w:type="dxa"/>
            <w:tcBorders>
              <w:top w:val="nil"/>
              <w:left w:val="nil"/>
              <w:bottom w:val="single" w:sz="4" w:space="0" w:color="auto"/>
              <w:right w:val="single" w:sz="4" w:space="0" w:color="auto"/>
            </w:tcBorders>
            <w:shd w:val="clear" w:color="000000" w:fill="BFBFBF"/>
            <w:noWrap/>
            <w:vAlign w:val="center"/>
            <w:hideMark/>
          </w:tcPr>
          <w:p w14:paraId="613B1DE3"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1032" w:type="dxa"/>
            <w:tcBorders>
              <w:top w:val="nil"/>
              <w:left w:val="nil"/>
              <w:bottom w:val="single" w:sz="4" w:space="0" w:color="auto"/>
              <w:right w:val="single" w:sz="4" w:space="0" w:color="auto"/>
            </w:tcBorders>
            <w:shd w:val="clear" w:color="000000" w:fill="BFBFBF"/>
            <w:noWrap/>
            <w:vAlign w:val="center"/>
            <w:hideMark/>
          </w:tcPr>
          <w:p w14:paraId="33F688A6"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w:t>
            </w:r>
          </w:p>
        </w:tc>
        <w:tc>
          <w:tcPr>
            <w:tcW w:w="846" w:type="dxa"/>
            <w:tcBorders>
              <w:top w:val="nil"/>
              <w:left w:val="nil"/>
              <w:bottom w:val="single" w:sz="4" w:space="0" w:color="auto"/>
              <w:right w:val="single" w:sz="4" w:space="0" w:color="auto"/>
            </w:tcBorders>
            <w:shd w:val="clear" w:color="000000" w:fill="BFBFBF"/>
            <w:noWrap/>
            <w:vAlign w:val="center"/>
            <w:hideMark/>
          </w:tcPr>
          <w:p w14:paraId="13E51376"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773" w:type="dxa"/>
            <w:tcBorders>
              <w:top w:val="nil"/>
              <w:left w:val="nil"/>
              <w:bottom w:val="single" w:sz="4" w:space="0" w:color="auto"/>
              <w:right w:val="single" w:sz="4" w:space="0" w:color="auto"/>
            </w:tcBorders>
            <w:shd w:val="clear" w:color="000000" w:fill="BFBFBF"/>
            <w:noWrap/>
            <w:vAlign w:val="center"/>
            <w:hideMark/>
          </w:tcPr>
          <w:p w14:paraId="56285076"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m3/ha</w:t>
            </w:r>
          </w:p>
        </w:tc>
        <w:tc>
          <w:tcPr>
            <w:tcW w:w="828" w:type="dxa"/>
            <w:tcBorders>
              <w:top w:val="nil"/>
              <w:left w:val="nil"/>
              <w:bottom w:val="single" w:sz="4" w:space="0" w:color="auto"/>
              <w:right w:val="single" w:sz="4" w:space="0" w:color="auto"/>
            </w:tcBorders>
            <w:shd w:val="clear" w:color="000000" w:fill="BFBFBF"/>
            <w:noWrap/>
            <w:vAlign w:val="center"/>
            <w:hideMark/>
          </w:tcPr>
          <w:p w14:paraId="63A39A5A"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w:t>
            </w:r>
          </w:p>
        </w:tc>
        <w:tc>
          <w:tcPr>
            <w:tcW w:w="849" w:type="dxa"/>
            <w:tcBorders>
              <w:top w:val="nil"/>
              <w:left w:val="nil"/>
              <w:bottom w:val="single" w:sz="4" w:space="0" w:color="auto"/>
              <w:right w:val="single" w:sz="4" w:space="0" w:color="auto"/>
            </w:tcBorders>
            <w:shd w:val="clear" w:color="000000" w:fill="BFBFBF"/>
            <w:noWrap/>
            <w:vAlign w:val="center"/>
            <w:hideMark/>
          </w:tcPr>
          <w:p w14:paraId="16656695"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773" w:type="dxa"/>
            <w:tcBorders>
              <w:top w:val="nil"/>
              <w:left w:val="nil"/>
              <w:bottom w:val="single" w:sz="4" w:space="0" w:color="auto"/>
              <w:right w:val="single" w:sz="4" w:space="0" w:color="auto"/>
            </w:tcBorders>
            <w:shd w:val="clear" w:color="000000" w:fill="BFBFBF"/>
            <w:noWrap/>
            <w:vAlign w:val="center"/>
            <w:hideMark/>
          </w:tcPr>
          <w:p w14:paraId="4B1D2D95"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m3/ha</w:t>
            </w: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96A8399" w14:textId="77777777" w:rsidR="00BD418F" w:rsidRPr="00143877" w:rsidRDefault="00BD418F" w:rsidP="00BD418F">
            <w:pPr>
              <w:spacing w:after="0" w:line="240" w:lineRule="auto"/>
              <w:rPr>
                <w:rFonts w:eastAsia="Times New Roman" w:cstheme="minorHAnsi"/>
                <w:b/>
                <w:bCs/>
                <w:color w:val="000000"/>
                <w:sz w:val="20"/>
                <w:szCs w:val="20"/>
              </w:rPr>
            </w:pPr>
          </w:p>
        </w:tc>
      </w:tr>
      <w:tr w:rsidR="007849C7" w:rsidRPr="00143877" w14:paraId="76636939" w14:textId="77777777" w:rsidTr="007849C7">
        <w:trPr>
          <w:trHeight w:val="340"/>
          <w:jc w:val="center"/>
        </w:trPr>
        <w:tc>
          <w:tcPr>
            <w:tcW w:w="1620" w:type="dxa"/>
            <w:tcBorders>
              <w:top w:val="nil"/>
              <w:left w:val="single" w:sz="4" w:space="0" w:color="auto"/>
              <w:bottom w:val="single" w:sz="4" w:space="0" w:color="auto"/>
              <w:right w:val="single" w:sz="4" w:space="0" w:color="auto"/>
            </w:tcBorders>
            <w:noWrap/>
            <w:vAlign w:val="center"/>
            <w:hideMark/>
          </w:tcPr>
          <w:p w14:paraId="38C50083" w14:textId="77777777" w:rsidR="007849C7" w:rsidRPr="00143877" w:rsidRDefault="007849C7" w:rsidP="007849C7">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10</w:t>
            </w:r>
          </w:p>
        </w:tc>
        <w:tc>
          <w:tcPr>
            <w:tcW w:w="777" w:type="dxa"/>
            <w:tcBorders>
              <w:top w:val="nil"/>
              <w:left w:val="nil"/>
              <w:bottom w:val="single" w:sz="4" w:space="0" w:color="auto"/>
              <w:right w:val="single" w:sz="4" w:space="0" w:color="auto"/>
            </w:tcBorders>
            <w:noWrap/>
            <w:vAlign w:val="center"/>
            <w:hideMark/>
          </w:tcPr>
          <w:p w14:paraId="78B18551" w14:textId="47E75A7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71</w:t>
            </w:r>
          </w:p>
        </w:tc>
        <w:tc>
          <w:tcPr>
            <w:tcW w:w="885" w:type="dxa"/>
            <w:tcBorders>
              <w:top w:val="nil"/>
              <w:left w:val="nil"/>
              <w:bottom w:val="single" w:sz="4" w:space="0" w:color="auto"/>
              <w:right w:val="single" w:sz="4" w:space="0" w:color="auto"/>
            </w:tcBorders>
            <w:noWrap/>
            <w:vAlign w:val="center"/>
            <w:hideMark/>
          </w:tcPr>
          <w:p w14:paraId="4D546B90" w14:textId="0F60416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1032" w:type="dxa"/>
            <w:tcBorders>
              <w:top w:val="nil"/>
              <w:left w:val="nil"/>
              <w:bottom w:val="single" w:sz="4" w:space="0" w:color="auto"/>
              <w:right w:val="single" w:sz="4" w:space="0" w:color="auto"/>
            </w:tcBorders>
            <w:noWrap/>
            <w:vAlign w:val="center"/>
            <w:hideMark/>
          </w:tcPr>
          <w:p w14:paraId="3AAF45F6" w14:textId="6EDC6CD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846" w:type="dxa"/>
            <w:tcBorders>
              <w:top w:val="nil"/>
              <w:left w:val="nil"/>
              <w:bottom w:val="single" w:sz="4" w:space="0" w:color="auto"/>
              <w:right w:val="single" w:sz="4" w:space="0" w:color="auto"/>
            </w:tcBorders>
            <w:noWrap/>
            <w:vAlign w:val="center"/>
            <w:hideMark/>
          </w:tcPr>
          <w:p w14:paraId="711BAF41" w14:textId="0E8E2AD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3" w:type="dxa"/>
            <w:tcBorders>
              <w:top w:val="nil"/>
              <w:left w:val="nil"/>
              <w:bottom w:val="single" w:sz="4" w:space="0" w:color="auto"/>
              <w:right w:val="single" w:sz="4" w:space="0" w:color="auto"/>
            </w:tcBorders>
            <w:noWrap/>
            <w:vAlign w:val="center"/>
            <w:hideMark/>
          </w:tcPr>
          <w:p w14:paraId="4E1F35FE" w14:textId="485A17C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828" w:type="dxa"/>
            <w:tcBorders>
              <w:top w:val="nil"/>
              <w:left w:val="nil"/>
              <w:bottom w:val="single" w:sz="4" w:space="0" w:color="auto"/>
              <w:right w:val="single" w:sz="4" w:space="0" w:color="auto"/>
            </w:tcBorders>
            <w:noWrap/>
            <w:vAlign w:val="center"/>
            <w:hideMark/>
          </w:tcPr>
          <w:p w14:paraId="1E6721F9" w14:textId="260B510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849" w:type="dxa"/>
            <w:tcBorders>
              <w:top w:val="nil"/>
              <w:left w:val="nil"/>
              <w:bottom w:val="single" w:sz="4" w:space="0" w:color="auto"/>
              <w:right w:val="single" w:sz="4" w:space="0" w:color="auto"/>
            </w:tcBorders>
            <w:noWrap/>
            <w:vAlign w:val="center"/>
            <w:hideMark/>
          </w:tcPr>
          <w:p w14:paraId="758F18FB" w14:textId="5192C94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3" w:type="dxa"/>
            <w:tcBorders>
              <w:top w:val="nil"/>
              <w:left w:val="nil"/>
              <w:bottom w:val="single" w:sz="4" w:space="0" w:color="auto"/>
              <w:right w:val="single" w:sz="4" w:space="0" w:color="auto"/>
            </w:tcBorders>
            <w:noWrap/>
            <w:vAlign w:val="center"/>
            <w:hideMark/>
          </w:tcPr>
          <w:p w14:paraId="0DBE58FC" w14:textId="2931DB9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60" w:type="dxa"/>
            <w:tcBorders>
              <w:top w:val="nil"/>
              <w:left w:val="nil"/>
              <w:bottom w:val="single" w:sz="4" w:space="0" w:color="auto"/>
              <w:right w:val="single" w:sz="4" w:space="0" w:color="auto"/>
            </w:tcBorders>
            <w:noWrap/>
            <w:vAlign w:val="center"/>
            <w:hideMark/>
          </w:tcPr>
          <w:p w14:paraId="5A688281" w14:textId="1C892C3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7925D70F" w14:textId="77777777" w:rsidTr="007849C7">
        <w:trPr>
          <w:trHeight w:val="340"/>
          <w:jc w:val="center"/>
        </w:trPr>
        <w:tc>
          <w:tcPr>
            <w:tcW w:w="1620" w:type="dxa"/>
            <w:tcBorders>
              <w:top w:val="nil"/>
              <w:left w:val="single" w:sz="4" w:space="0" w:color="auto"/>
              <w:bottom w:val="single" w:sz="4" w:space="0" w:color="auto"/>
              <w:right w:val="single" w:sz="4" w:space="0" w:color="auto"/>
            </w:tcBorders>
            <w:noWrap/>
            <w:vAlign w:val="center"/>
            <w:hideMark/>
          </w:tcPr>
          <w:p w14:paraId="5EC8B228" w14:textId="77777777" w:rsidR="007849C7" w:rsidRPr="00143877" w:rsidRDefault="007849C7" w:rsidP="007849C7">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17</w:t>
            </w:r>
          </w:p>
        </w:tc>
        <w:tc>
          <w:tcPr>
            <w:tcW w:w="777" w:type="dxa"/>
            <w:tcBorders>
              <w:top w:val="nil"/>
              <w:left w:val="nil"/>
              <w:bottom w:val="single" w:sz="4" w:space="0" w:color="auto"/>
              <w:right w:val="single" w:sz="4" w:space="0" w:color="auto"/>
            </w:tcBorders>
            <w:noWrap/>
            <w:vAlign w:val="center"/>
            <w:hideMark/>
          </w:tcPr>
          <w:p w14:paraId="54678B83" w14:textId="6C75FD5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938</w:t>
            </w:r>
            <w:r>
              <w:rPr>
                <w:rFonts w:eastAsia="Times New Roman" w:cstheme="minorHAnsi"/>
                <w:color w:val="000000"/>
                <w:sz w:val="20"/>
                <w:szCs w:val="20"/>
              </w:rPr>
              <w:t>,</w:t>
            </w:r>
            <w:r w:rsidRPr="00143877">
              <w:rPr>
                <w:rFonts w:eastAsia="Times New Roman" w:cstheme="minorHAnsi"/>
                <w:color w:val="000000"/>
                <w:sz w:val="20"/>
                <w:szCs w:val="20"/>
              </w:rPr>
              <w:t>77</w:t>
            </w:r>
          </w:p>
        </w:tc>
        <w:tc>
          <w:tcPr>
            <w:tcW w:w="885" w:type="dxa"/>
            <w:tcBorders>
              <w:top w:val="nil"/>
              <w:left w:val="nil"/>
              <w:bottom w:val="single" w:sz="4" w:space="0" w:color="auto"/>
              <w:right w:val="single" w:sz="4" w:space="0" w:color="auto"/>
            </w:tcBorders>
            <w:noWrap/>
            <w:vAlign w:val="center"/>
            <w:hideMark/>
          </w:tcPr>
          <w:p w14:paraId="235FF868" w14:textId="71BE5CE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99</w:t>
            </w:r>
            <w:r>
              <w:rPr>
                <w:rFonts w:eastAsia="Times New Roman" w:cstheme="minorHAnsi"/>
                <w:color w:val="000000"/>
                <w:sz w:val="20"/>
                <w:szCs w:val="20"/>
              </w:rPr>
              <w:t>,</w:t>
            </w:r>
            <w:r w:rsidRPr="00143877">
              <w:rPr>
                <w:rFonts w:eastAsia="Times New Roman" w:cstheme="minorHAnsi"/>
                <w:color w:val="000000"/>
                <w:sz w:val="20"/>
                <w:szCs w:val="20"/>
              </w:rPr>
              <w:t>8</w:t>
            </w:r>
          </w:p>
        </w:tc>
        <w:tc>
          <w:tcPr>
            <w:tcW w:w="1032" w:type="dxa"/>
            <w:tcBorders>
              <w:top w:val="nil"/>
              <w:left w:val="nil"/>
              <w:bottom w:val="single" w:sz="4" w:space="0" w:color="auto"/>
              <w:right w:val="single" w:sz="4" w:space="0" w:color="auto"/>
            </w:tcBorders>
            <w:noWrap/>
            <w:vAlign w:val="center"/>
            <w:hideMark/>
          </w:tcPr>
          <w:p w14:paraId="33C98320" w14:textId="2976856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246</w:t>
            </w:r>
            <w:r>
              <w:rPr>
                <w:rFonts w:eastAsia="Times New Roman" w:cstheme="minorHAnsi"/>
                <w:color w:val="000000"/>
                <w:sz w:val="20"/>
                <w:szCs w:val="20"/>
              </w:rPr>
              <w:t>.</w:t>
            </w:r>
            <w:r w:rsidRPr="00143877">
              <w:rPr>
                <w:rFonts w:eastAsia="Times New Roman" w:cstheme="minorHAnsi"/>
                <w:color w:val="000000"/>
                <w:sz w:val="20"/>
                <w:szCs w:val="20"/>
              </w:rPr>
              <w:t>054</w:t>
            </w:r>
            <w:r>
              <w:rPr>
                <w:rFonts w:eastAsia="Times New Roman" w:cstheme="minorHAnsi"/>
                <w:color w:val="000000"/>
                <w:sz w:val="20"/>
                <w:szCs w:val="20"/>
              </w:rPr>
              <w:t>,</w:t>
            </w:r>
            <w:r w:rsidRPr="00143877">
              <w:rPr>
                <w:rFonts w:eastAsia="Times New Roman" w:cstheme="minorHAnsi"/>
                <w:color w:val="000000"/>
                <w:sz w:val="20"/>
                <w:szCs w:val="20"/>
              </w:rPr>
              <w:t>6</w:t>
            </w:r>
          </w:p>
        </w:tc>
        <w:tc>
          <w:tcPr>
            <w:tcW w:w="846" w:type="dxa"/>
            <w:tcBorders>
              <w:top w:val="nil"/>
              <w:left w:val="nil"/>
              <w:bottom w:val="single" w:sz="4" w:space="0" w:color="auto"/>
              <w:right w:val="single" w:sz="4" w:space="0" w:color="auto"/>
            </w:tcBorders>
            <w:noWrap/>
            <w:vAlign w:val="center"/>
            <w:hideMark/>
          </w:tcPr>
          <w:p w14:paraId="54B83831" w14:textId="500DBCC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3" w:type="dxa"/>
            <w:tcBorders>
              <w:top w:val="nil"/>
              <w:left w:val="nil"/>
              <w:bottom w:val="single" w:sz="4" w:space="0" w:color="auto"/>
              <w:right w:val="single" w:sz="4" w:space="0" w:color="auto"/>
            </w:tcBorders>
            <w:noWrap/>
            <w:vAlign w:val="center"/>
            <w:hideMark/>
          </w:tcPr>
          <w:p w14:paraId="3A509A46" w14:textId="6E9DF5E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262</w:t>
            </w:r>
            <w:r>
              <w:rPr>
                <w:rFonts w:eastAsia="Times New Roman" w:cstheme="minorHAnsi"/>
                <w:color w:val="000000"/>
                <w:sz w:val="20"/>
                <w:szCs w:val="20"/>
              </w:rPr>
              <w:t>,</w:t>
            </w:r>
            <w:r w:rsidRPr="00143877">
              <w:rPr>
                <w:rFonts w:eastAsia="Times New Roman" w:cstheme="minorHAnsi"/>
                <w:color w:val="000000"/>
                <w:sz w:val="20"/>
                <w:szCs w:val="20"/>
              </w:rPr>
              <w:t>1</w:t>
            </w:r>
          </w:p>
        </w:tc>
        <w:tc>
          <w:tcPr>
            <w:tcW w:w="828" w:type="dxa"/>
            <w:tcBorders>
              <w:top w:val="nil"/>
              <w:left w:val="nil"/>
              <w:bottom w:val="single" w:sz="4" w:space="0" w:color="auto"/>
              <w:right w:val="single" w:sz="4" w:space="0" w:color="auto"/>
            </w:tcBorders>
            <w:noWrap/>
            <w:vAlign w:val="center"/>
            <w:hideMark/>
          </w:tcPr>
          <w:p w14:paraId="413B4D8A" w14:textId="52673B2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123</w:t>
            </w:r>
            <w:r>
              <w:rPr>
                <w:rFonts w:eastAsia="Times New Roman" w:cstheme="minorHAnsi"/>
                <w:color w:val="000000"/>
                <w:sz w:val="20"/>
                <w:szCs w:val="20"/>
              </w:rPr>
              <w:t>,</w:t>
            </w:r>
            <w:r w:rsidRPr="00143877">
              <w:rPr>
                <w:rFonts w:eastAsia="Times New Roman" w:cstheme="minorHAnsi"/>
                <w:color w:val="000000"/>
                <w:sz w:val="20"/>
                <w:szCs w:val="20"/>
              </w:rPr>
              <w:t>1</w:t>
            </w:r>
          </w:p>
        </w:tc>
        <w:tc>
          <w:tcPr>
            <w:tcW w:w="849" w:type="dxa"/>
            <w:tcBorders>
              <w:top w:val="nil"/>
              <w:left w:val="nil"/>
              <w:bottom w:val="single" w:sz="4" w:space="0" w:color="auto"/>
              <w:right w:val="single" w:sz="4" w:space="0" w:color="auto"/>
            </w:tcBorders>
            <w:noWrap/>
            <w:vAlign w:val="center"/>
            <w:hideMark/>
          </w:tcPr>
          <w:p w14:paraId="1B1A865F" w14:textId="4684437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3" w:type="dxa"/>
            <w:tcBorders>
              <w:top w:val="nil"/>
              <w:left w:val="nil"/>
              <w:bottom w:val="single" w:sz="4" w:space="0" w:color="auto"/>
              <w:right w:val="single" w:sz="4" w:space="0" w:color="auto"/>
            </w:tcBorders>
            <w:noWrap/>
            <w:vAlign w:val="center"/>
            <w:hideMark/>
          </w:tcPr>
          <w:p w14:paraId="63A198D1" w14:textId="6AD92E1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4</w:t>
            </w:r>
          </w:p>
        </w:tc>
        <w:tc>
          <w:tcPr>
            <w:tcW w:w="760" w:type="dxa"/>
            <w:tcBorders>
              <w:top w:val="nil"/>
              <w:left w:val="nil"/>
              <w:bottom w:val="single" w:sz="4" w:space="0" w:color="auto"/>
              <w:right w:val="single" w:sz="4" w:space="0" w:color="auto"/>
            </w:tcBorders>
            <w:noWrap/>
            <w:vAlign w:val="center"/>
            <w:hideMark/>
          </w:tcPr>
          <w:p w14:paraId="49706D81" w14:textId="5BFEBD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r>
      <w:tr w:rsidR="007849C7" w:rsidRPr="00143877" w14:paraId="0E51974A" w14:textId="77777777" w:rsidTr="007849C7">
        <w:trPr>
          <w:trHeight w:val="340"/>
          <w:jc w:val="center"/>
        </w:trPr>
        <w:tc>
          <w:tcPr>
            <w:tcW w:w="1620" w:type="dxa"/>
            <w:tcBorders>
              <w:top w:val="nil"/>
              <w:left w:val="single" w:sz="4" w:space="0" w:color="auto"/>
              <w:bottom w:val="single" w:sz="4" w:space="0" w:color="auto"/>
              <w:right w:val="single" w:sz="4" w:space="0" w:color="auto"/>
            </w:tcBorders>
            <w:shd w:val="clear" w:color="000000" w:fill="D9D9D9"/>
            <w:noWrap/>
            <w:vAlign w:val="center"/>
            <w:hideMark/>
          </w:tcPr>
          <w:p w14:paraId="3BB85B8D" w14:textId="77777777"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777" w:type="dxa"/>
            <w:tcBorders>
              <w:top w:val="nil"/>
              <w:left w:val="nil"/>
              <w:bottom w:val="single" w:sz="4" w:space="0" w:color="auto"/>
              <w:right w:val="single" w:sz="4" w:space="0" w:color="auto"/>
            </w:tcBorders>
            <w:shd w:val="clear" w:color="000000" w:fill="D9D9D9"/>
            <w:noWrap/>
            <w:vAlign w:val="center"/>
            <w:hideMark/>
          </w:tcPr>
          <w:p w14:paraId="2A9D08DD" w14:textId="51A8F3D0"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940</w:t>
            </w:r>
            <w:r>
              <w:rPr>
                <w:rFonts w:eastAsia="Times New Roman" w:cstheme="minorHAnsi"/>
                <w:b/>
                <w:bCs/>
                <w:color w:val="000000"/>
                <w:sz w:val="20"/>
                <w:szCs w:val="20"/>
              </w:rPr>
              <w:t>,</w:t>
            </w:r>
            <w:r w:rsidRPr="00143877">
              <w:rPr>
                <w:rFonts w:eastAsia="Times New Roman" w:cstheme="minorHAnsi"/>
                <w:b/>
                <w:bCs/>
                <w:color w:val="000000"/>
                <w:sz w:val="20"/>
                <w:szCs w:val="20"/>
              </w:rPr>
              <w:t>48</w:t>
            </w:r>
          </w:p>
        </w:tc>
        <w:tc>
          <w:tcPr>
            <w:tcW w:w="885" w:type="dxa"/>
            <w:tcBorders>
              <w:top w:val="nil"/>
              <w:left w:val="nil"/>
              <w:bottom w:val="single" w:sz="4" w:space="0" w:color="auto"/>
              <w:right w:val="single" w:sz="4" w:space="0" w:color="auto"/>
            </w:tcBorders>
            <w:shd w:val="clear" w:color="000000" w:fill="D9D9D9"/>
            <w:noWrap/>
            <w:vAlign w:val="center"/>
            <w:hideMark/>
          </w:tcPr>
          <w:p w14:paraId="6569DB8D" w14:textId="290B3B69"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1032" w:type="dxa"/>
            <w:tcBorders>
              <w:top w:val="nil"/>
              <w:left w:val="nil"/>
              <w:bottom w:val="single" w:sz="4" w:space="0" w:color="auto"/>
              <w:right w:val="single" w:sz="4" w:space="0" w:color="auto"/>
            </w:tcBorders>
            <w:shd w:val="clear" w:color="000000" w:fill="D9D9D9"/>
            <w:noWrap/>
            <w:vAlign w:val="center"/>
            <w:hideMark/>
          </w:tcPr>
          <w:p w14:paraId="2918A530" w14:textId="39BA4440"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846" w:type="dxa"/>
            <w:tcBorders>
              <w:top w:val="nil"/>
              <w:left w:val="nil"/>
              <w:bottom w:val="single" w:sz="4" w:space="0" w:color="auto"/>
              <w:right w:val="single" w:sz="4" w:space="0" w:color="auto"/>
            </w:tcBorders>
            <w:shd w:val="clear" w:color="000000" w:fill="D9D9D9"/>
            <w:noWrap/>
            <w:vAlign w:val="center"/>
            <w:hideMark/>
          </w:tcPr>
          <w:p w14:paraId="3185EAAB" w14:textId="5737BA25"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773" w:type="dxa"/>
            <w:tcBorders>
              <w:top w:val="nil"/>
              <w:left w:val="nil"/>
              <w:bottom w:val="single" w:sz="4" w:space="0" w:color="auto"/>
              <w:right w:val="single" w:sz="4" w:space="0" w:color="auto"/>
            </w:tcBorders>
            <w:shd w:val="clear" w:color="000000" w:fill="D9D9D9"/>
            <w:noWrap/>
            <w:vAlign w:val="center"/>
            <w:hideMark/>
          </w:tcPr>
          <w:p w14:paraId="79887FDA" w14:textId="0FCC02DC"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261</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828" w:type="dxa"/>
            <w:tcBorders>
              <w:top w:val="nil"/>
              <w:left w:val="nil"/>
              <w:bottom w:val="single" w:sz="4" w:space="0" w:color="auto"/>
              <w:right w:val="single" w:sz="4" w:space="0" w:color="auto"/>
            </w:tcBorders>
            <w:shd w:val="clear" w:color="000000" w:fill="D9D9D9"/>
            <w:noWrap/>
            <w:vAlign w:val="center"/>
            <w:hideMark/>
          </w:tcPr>
          <w:p w14:paraId="049DD751" w14:textId="449D2D26"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849" w:type="dxa"/>
            <w:tcBorders>
              <w:top w:val="nil"/>
              <w:left w:val="nil"/>
              <w:bottom w:val="single" w:sz="4" w:space="0" w:color="auto"/>
              <w:right w:val="single" w:sz="4" w:space="0" w:color="auto"/>
            </w:tcBorders>
            <w:shd w:val="clear" w:color="000000" w:fill="D9D9D9"/>
            <w:noWrap/>
            <w:vAlign w:val="center"/>
            <w:hideMark/>
          </w:tcPr>
          <w:p w14:paraId="365A017D" w14:textId="2F1F745D"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773" w:type="dxa"/>
            <w:tcBorders>
              <w:top w:val="nil"/>
              <w:left w:val="nil"/>
              <w:bottom w:val="single" w:sz="4" w:space="0" w:color="auto"/>
              <w:right w:val="single" w:sz="4" w:space="0" w:color="auto"/>
            </w:tcBorders>
            <w:shd w:val="clear" w:color="000000" w:fill="D9D9D9"/>
            <w:noWrap/>
            <w:vAlign w:val="center"/>
            <w:hideMark/>
          </w:tcPr>
          <w:p w14:paraId="35F7E1B1" w14:textId="2FFDDC77"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760" w:type="dxa"/>
            <w:tcBorders>
              <w:top w:val="nil"/>
              <w:left w:val="nil"/>
              <w:bottom w:val="single" w:sz="4" w:space="0" w:color="auto"/>
              <w:right w:val="single" w:sz="4" w:space="0" w:color="auto"/>
            </w:tcBorders>
            <w:shd w:val="clear" w:color="000000" w:fill="D9D9D9"/>
            <w:noWrap/>
            <w:vAlign w:val="center"/>
            <w:hideMark/>
          </w:tcPr>
          <w:p w14:paraId="019A0F82" w14:textId="3EE48A9F"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bl>
    <w:p w14:paraId="4A420FA7" w14:textId="74295D59" w:rsidR="00346A64" w:rsidRPr="00143877" w:rsidRDefault="00346A64" w:rsidP="00C4245F">
      <w:pPr>
        <w:spacing w:before="120" w:after="0"/>
        <w:jc w:val="both"/>
        <w:rPr>
          <w:rFonts w:cstheme="minorHAnsi"/>
          <w:sz w:val="24"/>
          <w:lang w:val="sr-Cyrl-RS"/>
        </w:rPr>
      </w:pPr>
      <w:r w:rsidRPr="00143877">
        <w:rPr>
          <w:rFonts w:cstheme="minorHAnsi"/>
          <w:sz w:val="24"/>
          <w:lang w:val="sr-Cyrl-RS"/>
        </w:rPr>
        <w:t>У укупној обраслој површини глобална намена 17 (нац</w:t>
      </w:r>
      <w:r w:rsidRPr="00A91AE0">
        <w:rPr>
          <w:rFonts w:cstheme="minorHAnsi"/>
          <w:sz w:val="24"/>
          <w:lang w:val="sr-Cyrl-RS"/>
        </w:rPr>
        <w:t>ионалн</w:t>
      </w:r>
      <w:r w:rsidR="00A91AE0">
        <w:rPr>
          <w:rFonts w:cstheme="minorHAnsi"/>
          <w:sz w:val="24"/>
          <w:lang w:val="sr-Cyrl-RS"/>
        </w:rPr>
        <w:t>и</w:t>
      </w:r>
      <w:r w:rsidRPr="00143877">
        <w:rPr>
          <w:rFonts w:cstheme="minorHAnsi"/>
          <w:sz w:val="24"/>
          <w:lang w:val="sr-Cyrl-RS"/>
        </w:rPr>
        <w:t xml:space="preserve"> парк) </w:t>
      </w:r>
      <w:r w:rsidR="005F6C95" w:rsidRPr="00143877">
        <w:rPr>
          <w:rFonts w:cstheme="minorHAnsi"/>
          <w:sz w:val="24"/>
          <w:lang w:val="sr-Cyrl-RS"/>
        </w:rPr>
        <w:t xml:space="preserve">простире се на </w:t>
      </w:r>
      <w:r w:rsidR="005F6C95" w:rsidRPr="00143877">
        <w:rPr>
          <w:rFonts w:cstheme="minorHAnsi"/>
          <w:sz w:val="24"/>
          <w:lang w:val="sr-Latn-RS"/>
        </w:rPr>
        <w:t>99,8%</w:t>
      </w:r>
      <w:r w:rsidRPr="00143877">
        <w:rPr>
          <w:rFonts w:cstheme="minorHAnsi"/>
          <w:sz w:val="24"/>
          <w:lang w:val="sr-Cyrl-RS"/>
        </w:rPr>
        <w:t xml:space="preserve">, просечна запремина износи </w:t>
      </w:r>
      <w:r w:rsidR="0052173F" w:rsidRPr="00143877">
        <w:rPr>
          <w:rFonts w:cstheme="minorHAnsi"/>
          <w:sz w:val="24"/>
          <w:lang w:val="sr-Cyrl-RS"/>
        </w:rPr>
        <w:t>26</w:t>
      </w:r>
      <w:r w:rsidR="005F6C95" w:rsidRPr="00143877">
        <w:rPr>
          <w:rFonts w:cstheme="minorHAnsi"/>
          <w:sz w:val="24"/>
          <w:lang w:val="sr-Cyrl-RS"/>
        </w:rPr>
        <w:t>2</w:t>
      </w:r>
      <w:r w:rsidR="0052173F" w:rsidRPr="00143877">
        <w:rPr>
          <w:rFonts w:cstheme="minorHAnsi"/>
          <w:sz w:val="24"/>
          <w:lang w:val="sr-Cyrl-RS"/>
        </w:rPr>
        <w:t>,</w:t>
      </w:r>
      <w:r w:rsidR="005F6C95" w:rsidRPr="00143877">
        <w:rPr>
          <w:rFonts w:cstheme="minorHAnsi"/>
          <w:sz w:val="24"/>
          <w:lang w:val="sr-Cyrl-RS"/>
        </w:rPr>
        <w:t>1</w:t>
      </w:r>
      <w:r w:rsidRPr="00143877">
        <w:rPr>
          <w:rFonts w:cstheme="minorHAnsi"/>
          <w:sz w:val="24"/>
          <w:lang w:val="sr-Cyrl-RS"/>
        </w:rPr>
        <w:t xml:space="preserve"> m³/hа и просечни запремински прираст износи </w:t>
      </w:r>
      <w:r w:rsidR="00F5596F" w:rsidRPr="00143877">
        <w:rPr>
          <w:rFonts w:cstheme="minorHAnsi"/>
          <w:sz w:val="24"/>
          <w:lang w:val="sr-Cyrl-RS"/>
        </w:rPr>
        <w:t>4,</w:t>
      </w:r>
      <w:r w:rsidR="0052173F" w:rsidRPr="00143877">
        <w:rPr>
          <w:rFonts w:cstheme="minorHAnsi"/>
          <w:sz w:val="24"/>
          <w:lang w:val="sr-Cyrl-RS"/>
        </w:rPr>
        <w:t>4</w:t>
      </w:r>
      <w:r w:rsidRPr="00143877">
        <w:rPr>
          <w:rFonts w:cstheme="minorHAnsi"/>
          <w:sz w:val="24"/>
          <w:lang w:val="sr-Cyrl-RS"/>
        </w:rPr>
        <w:t xml:space="preserve"> m³/hа</w:t>
      </w:r>
      <w:r w:rsidR="005F6C95" w:rsidRPr="00143877">
        <w:rPr>
          <w:rFonts w:cstheme="minorHAnsi"/>
          <w:sz w:val="24"/>
          <w:lang w:val="sr-Latn-RS"/>
        </w:rPr>
        <w:t xml:space="preserve">, </w:t>
      </w:r>
      <w:r w:rsidR="00A91AE0" w:rsidRPr="00A91AE0">
        <w:rPr>
          <w:rFonts w:cstheme="minorHAnsi"/>
          <w:sz w:val="24"/>
          <w:lang w:val="sr-Cyrl-RS"/>
        </w:rPr>
        <w:t>глобална намена</w:t>
      </w:r>
      <w:r w:rsidR="005F6C95" w:rsidRPr="00A91AE0">
        <w:rPr>
          <w:rFonts w:cstheme="minorHAnsi"/>
          <w:sz w:val="24"/>
          <w:lang w:val="sr-Cyrl-RS"/>
        </w:rPr>
        <w:t xml:space="preserve"> </w:t>
      </w:r>
      <w:r w:rsidR="005F6C95" w:rsidRPr="00143877">
        <w:rPr>
          <w:rFonts w:cstheme="minorHAnsi"/>
          <w:sz w:val="24"/>
          <w:lang w:val="sr-Cyrl-RS"/>
        </w:rPr>
        <w:t>10 (</w:t>
      </w:r>
      <w:r w:rsidR="00A91AE0" w:rsidRPr="00A91AE0">
        <w:rPr>
          <w:rFonts w:cstheme="minorHAnsi"/>
          <w:sz w:val="24"/>
          <w:lang w:val="sr-Cyrl-RS"/>
        </w:rPr>
        <w:t>шуме и шумска станишта са производном функци</w:t>
      </w:r>
      <w:r w:rsidR="00A91AE0">
        <w:rPr>
          <w:rFonts w:cstheme="minorHAnsi"/>
          <w:sz w:val="24"/>
          <w:lang w:val="sr-Cyrl-RS"/>
        </w:rPr>
        <w:t>ј</w:t>
      </w:r>
      <w:r w:rsidR="00A91AE0" w:rsidRPr="00A91AE0">
        <w:rPr>
          <w:rFonts w:cstheme="minorHAnsi"/>
          <w:sz w:val="24"/>
          <w:lang w:val="sr-Cyrl-RS"/>
        </w:rPr>
        <w:t>ом</w:t>
      </w:r>
      <w:r w:rsidR="005F6C95" w:rsidRPr="00143877">
        <w:rPr>
          <w:rFonts w:cstheme="minorHAnsi"/>
          <w:sz w:val="24"/>
          <w:lang w:val="sr-Cyrl-RS"/>
        </w:rPr>
        <w:t xml:space="preserve">) простире се на површини од 1,72 </w:t>
      </w:r>
      <w:r w:rsidR="005F6C95" w:rsidRPr="00143877">
        <w:rPr>
          <w:rFonts w:cstheme="minorHAnsi"/>
          <w:sz w:val="24"/>
          <w:lang w:val="sr-Latn-RS"/>
        </w:rPr>
        <w:t xml:space="preserve">ha, </w:t>
      </w:r>
      <w:r w:rsidR="005F6C95" w:rsidRPr="00143877">
        <w:rPr>
          <w:rFonts w:cstheme="minorHAnsi"/>
          <w:sz w:val="24"/>
          <w:lang w:val="sr-Cyrl-RS"/>
        </w:rPr>
        <w:t>односно</w:t>
      </w:r>
      <w:r w:rsidR="005F6C95" w:rsidRPr="00143877">
        <w:rPr>
          <w:rFonts w:cstheme="minorHAnsi"/>
          <w:sz w:val="24"/>
          <w:lang w:val="sr-Latn-RS"/>
        </w:rPr>
        <w:t xml:space="preserve"> 0,2% </w:t>
      </w:r>
      <w:r w:rsidR="005F6C95" w:rsidRPr="00143877">
        <w:rPr>
          <w:rFonts w:cstheme="minorHAnsi"/>
          <w:sz w:val="24"/>
          <w:lang w:val="sr-Cyrl-RS"/>
        </w:rPr>
        <w:t>површине</w:t>
      </w:r>
      <w:r w:rsidRPr="00143877">
        <w:rPr>
          <w:rFonts w:cstheme="minorHAnsi"/>
          <w:sz w:val="24"/>
          <w:lang w:val="sr-Cyrl-RS"/>
        </w:rPr>
        <w:t xml:space="preserve">. </w:t>
      </w:r>
    </w:p>
    <w:p w14:paraId="635F6796" w14:textId="171257C8" w:rsidR="00346A64" w:rsidRPr="00143877" w:rsidRDefault="004211E2" w:rsidP="004211E2">
      <w:pPr>
        <w:keepNext/>
        <w:keepLines/>
        <w:spacing w:before="120" w:after="0"/>
        <w:jc w:val="both"/>
        <w:outlineLvl w:val="2"/>
        <w:rPr>
          <w:rFonts w:eastAsiaTheme="majorEastAsia" w:cstheme="minorHAnsi"/>
          <w:b/>
          <w:bCs/>
          <w:color w:val="4472C4" w:themeColor="accent1"/>
          <w:sz w:val="24"/>
          <w:lang w:val="sr-Cyrl-RS"/>
        </w:rPr>
      </w:pPr>
      <w:bookmarkStart w:id="483" w:name="_Toc37229412"/>
      <w:bookmarkStart w:id="484" w:name="_Toc68689326"/>
      <w:bookmarkStart w:id="485" w:name="_Toc103082304"/>
      <w:bookmarkStart w:id="486" w:name="_Toc103083858"/>
      <w:bookmarkStart w:id="487" w:name="_Toc185152217"/>
      <w:r w:rsidRPr="00143877">
        <w:rPr>
          <w:rFonts w:eastAsiaTheme="majorEastAsia" w:cstheme="minorHAnsi"/>
          <w:b/>
          <w:bCs/>
          <w:color w:val="4472C4" w:themeColor="accent1"/>
          <w:sz w:val="24"/>
          <w:lang w:val="sr-Cyrl-RS"/>
        </w:rPr>
        <w:tab/>
      </w:r>
      <w:bookmarkStart w:id="488" w:name="_Toc232881071"/>
      <w:r w:rsidRPr="00143877">
        <w:rPr>
          <w:rFonts w:eastAsiaTheme="majorEastAsia" w:cstheme="minorHAnsi"/>
          <w:b/>
          <w:bCs/>
          <w:color w:val="4472C4" w:themeColor="accent1"/>
          <w:sz w:val="24"/>
          <w:lang w:val="sr-Cyrl-RS"/>
        </w:rPr>
        <w:t>2.1.1.2</w:t>
      </w:r>
      <w:r w:rsidR="00346A64" w:rsidRPr="00143877">
        <w:rPr>
          <w:rFonts w:eastAsiaTheme="majorEastAsia" w:cstheme="minorHAnsi"/>
          <w:b/>
          <w:bCs/>
          <w:color w:val="4472C4" w:themeColor="accent1"/>
          <w:sz w:val="24"/>
          <w:lang w:val="sr-Cyrl-RS"/>
        </w:rPr>
        <w:t xml:space="preserve"> Стање шума по основној намени</w:t>
      </w:r>
      <w:bookmarkEnd w:id="483"/>
      <w:bookmarkEnd w:id="484"/>
      <w:bookmarkEnd w:id="485"/>
      <w:bookmarkEnd w:id="486"/>
      <w:bookmarkEnd w:id="487"/>
      <w:bookmarkEnd w:id="488"/>
    </w:p>
    <w:p w14:paraId="5E15D13D" w14:textId="2B755637" w:rsidR="00346A64" w:rsidRPr="008D6CEC" w:rsidRDefault="00346A64" w:rsidP="00C4245F">
      <w:pPr>
        <w:spacing w:after="0"/>
        <w:jc w:val="both"/>
        <w:rPr>
          <w:rFonts w:cstheme="minorHAnsi"/>
          <w:sz w:val="24"/>
          <w:lang w:val="sr-Latn-BA"/>
        </w:rPr>
      </w:pPr>
      <w:r w:rsidRPr="00143877">
        <w:rPr>
          <w:rFonts w:cstheme="minorHAnsi"/>
          <w:sz w:val="24"/>
          <w:lang w:val="sr-Cyrl-RS"/>
        </w:rPr>
        <w:t>Основна намена (приоритетна функција) може бити утврђена као законска обавеза или се утврђује на основу специфичних критеријума који упућују на неопходно формирање основне намене. Користећи ове принципе, у предметној газдинској јединци формиране су наменске целине 59 – Национални парк, II степен заштите</w:t>
      </w:r>
      <w:r w:rsidR="00A91AE0">
        <w:rPr>
          <w:rFonts w:cstheme="minorHAnsi"/>
          <w:sz w:val="24"/>
          <w:lang w:val="sr-Cyrl-RS"/>
        </w:rPr>
        <w:t>,</w:t>
      </w:r>
      <w:r w:rsidRPr="00143877">
        <w:rPr>
          <w:rFonts w:cstheme="minorHAnsi"/>
          <w:sz w:val="24"/>
          <w:lang w:val="sr-Cyrl-RS"/>
        </w:rPr>
        <w:t xml:space="preserve"> 60 – Национални парк, III степен заштите</w:t>
      </w:r>
      <w:r w:rsidR="00A91AE0">
        <w:rPr>
          <w:rFonts w:cstheme="minorHAnsi"/>
          <w:sz w:val="24"/>
          <w:lang w:val="sr-Cyrl-RS"/>
        </w:rPr>
        <w:t xml:space="preserve"> и 10 - </w:t>
      </w:r>
      <w:r w:rsidR="00A91AE0" w:rsidRPr="00A91AE0">
        <w:rPr>
          <w:rFonts w:cstheme="minorHAnsi"/>
          <w:sz w:val="24"/>
          <w:lang w:val="sr-Cyrl-RS"/>
        </w:rPr>
        <w:t>шуме и шумска станишта са производном функци</w:t>
      </w:r>
      <w:r w:rsidR="00A91AE0">
        <w:rPr>
          <w:rFonts w:cstheme="minorHAnsi"/>
          <w:sz w:val="24"/>
          <w:lang w:val="sr-Cyrl-RS"/>
        </w:rPr>
        <w:t>ј</w:t>
      </w:r>
      <w:r w:rsidR="00A91AE0" w:rsidRPr="00A91AE0">
        <w:rPr>
          <w:rFonts w:cstheme="minorHAnsi"/>
          <w:sz w:val="24"/>
          <w:lang w:val="sr-Cyrl-RS"/>
        </w:rPr>
        <w:t>ом</w:t>
      </w:r>
      <w:r w:rsidR="00A91AE0">
        <w:rPr>
          <w:rFonts w:cstheme="minorHAnsi"/>
          <w:sz w:val="24"/>
          <w:lang w:val="sr-Cyrl-RS"/>
        </w:rPr>
        <w:t xml:space="preserve">. </w:t>
      </w:r>
    </w:p>
    <w:p w14:paraId="0608F2A5" w14:textId="7260B9E3" w:rsidR="00346A64" w:rsidRPr="00143877" w:rsidRDefault="00191F85" w:rsidP="00C4245F">
      <w:pPr>
        <w:spacing w:after="0"/>
        <w:ind w:left="720"/>
        <w:jc w:val="center"/>
        <w:rPr>
          <w:rFonts w:cstheme="minorHAnsi"/>
          <w:sz w:val="24"/>
          <w:lang w:val="sr-Cyrl-RS"/>
        </w:rPr>
      </w:pPr>
      <w:r w:rsidRPr="00143877">
        <w:rPr>
          <w:rFonts w:cstheme="minorHAnsi"/>
          <w:sz w:val="24"/>
          <w:lang w:val="sr-Cyrl-RS"/>
        </w:rPr>
        <w:t>Табела бр.7</w:t>
      </w:r>
      <w:r w:rsidR="00346A64" w:rsidRPr="00143877">
        <w:rPr>
          <w:rFonts w:cstheme="minorHAnsi"/>
          <w:sz w:val="24"/>
          <w:lang w:val="sr-Cyrl-RS"/>
        </w:rPr>
        <w:t>. Стање састојина по основној намени</w:t>
      </w:r>
      <w:r w:rsidR="00534D10" w:rsidRPr="00143877">
        <w:rPr>
          <w:rFonts w:cstheme="minorHAnsi"/>
          <w:sz w:val="24"/>
          <w:lang w:val="sr-Cyrl-RS"/>
        </w:rPr>
        <w:t xml:space="preserve"> </w:t>
      </w:r>
    </w:p>
    <w:tbl>
      <w:tblPr>
        <w:tblW w:w="0" w:type="auto"/>
        <w:jc w:val="center"/>
        <w:tblLook w:val="04A0" w:firstRow="1" w:lastRow="0" w:firstColumn="1" w:lastColumn="0" w:noHBand="0" w:noVBand="1"/>
      </w:tblPr>
      <w:tblGrid>
        <w:gridCol w:w="3673"/>
        <w:gridCol w:w="775"/>
        <w:gridCol w:w="674"/>
        <w:gridCol w:w="1031"/>
        <w:gridCol w:w="674"/>
        <w:gridCol w:w="773"/>
        <w:gridCol w:w="828"/>
        <w:gridCol w:w="674"/>
        <w:gridCol w:w="773"/>
        <w:gridCol w:w="782"/>
      </w:tblGrid>
      <w:tr w:rsidR="00A02B99" w:rsidRPr="00143877" w14:paraId="0DEAC618" w14:textId="77777777" w:rsidTr="00A02B99">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C20A34"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Основна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намена</w:t>
            </w:r>
            <w:proofErr w:type="spellEnd"/>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750E6213"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Површина</w:t>
            </w:r>
            <w:proofErr w:type="spellEnd"/>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43D57667"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Запремина</w:t>
            </w:r>
            <w:proofErr w:type="spellEnd"/>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6F2C1EDD"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прираст</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A8EF23"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Piv</w:t>
            </w:r>
            <w:proofErr w:type="spellEnd"/>
            <w:r w:rsidRPr="00143877">
              <w:rPr>
                <w:rFonts w:eastAsia="Times New Roman" w:cstheme="minorHAnsi"/>
                <w:b/>
                <w:bCs/>
                <w:color w:val="000000"/>
                <w:sz w:val="20"/>
                <w:szCs w:val="20"/>
              </w:rPr>
              <w:t xml:space="preserve"> (%)</w:t>
            </w:r>
          </w:p>
        </w:tc>
      </w:tr>
      <w:tr w:rsidR="00A02B99" w:rsidRPr="00143877" w14:paraId="6DF43BBE" w14:textId="77777777" w:rsidTr="00A02B99">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E38ED" w14:textId="77777777" w:rsidR="00A02B99" w:rsidRPr="00143877" w:rsidRDefault="00A02B99" w:rsidP="00A02B99">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569A8409"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00C81FFF"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8803223"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09101A8C"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9D723D2"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5D85FEE6"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890AA59"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0E40EA4"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2A297" w14:textId="77777777" w:rsidR="00A02B99" w:rsidRPr="00143877" w:rsidRDefault="00A02B99" w:rsidP="00A02B99">
            <w:pPr>
              <w:spacing w:after="0" w:line="240" w:lineRule="auto"/>
              <w:rPr>
                <w:rFonts w:eastAsia="Times New Roman" w:cstheme="minorHAnsi"/>
                <w:b/>
                <w:bCs/>
                <w:color w:val="000000"/>
                <w:sz w:val="20"/>
                <w:szCs w:val="20"/>
              </w:rPr>
            </w:pPr>
          </w:p>
        </w:tc>
      </w:tr>
      <w:tr w:rsidR="007849C7" w:rsidRPr="00143877" w14:paraId="6832ECE6" w14:textId="77777777" w:rsidTr="00A02B9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DA4CD67"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10 - </w:t>
            </w:r>
            <w:proofErr w:type="spellStart"/>
            <w:r w:rsidRPr="00143877">
              <w:rPr>
                <w:rFonts w:eastAsia="Times New Roman" w:cstheme="minorHAnsi"/>
                <w:color w:val="000000"/>
                <w:sz w:val="20"/>
                <w:szCs w:val="20"/>
              </w:rPr>
              <w:t>производња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дрвета</w:t>
            </w:r>
            <w:proofErr w:type="spellEnd"/>
          </w:p>
        </w:tc>
        <w:tc>
          <w:tcPr>
            <w:tcW w:w="0" w:type="auto"/>
            <w:tcBorders>
              <w:top w:val="nil"/>
              <w:left w:val="nil"/>
              <w:bottom w:val="single" w:sz="4" w:space="0" w:color="auto"/>
              <w:right w:val="single" w:sz="4" w:space="0" w:color="auto"/>
            </w:tcBorders>
            <w:noWrap/>
            <w:vAlign w:val="center"/>
            <w:hideMark/>
          </w:tcPr>
          <w:p w14:paraId="4668B91E" w14:textId="6E7DD8E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71</w:t>
            </w:r>
          </w:p>
        </w:tc>
        <w:tc>
          <w:tcPr>
            <w:tcW w:w="0" w:type="auto"/>
            <w:tcBorders>
              <w:top w:val="nil"/>
              <w:left w:val="nil"/>
              <w:bottom w:val="single" w:sz="4" w:space="0" w:color="auto"/>
              <w:right w:val="single" w:sz="4" w:space="0" w:color="auto"/>
            </w:tcBorders>
            <w:noWrap/>
            <w:vAlign w:val="center"/>
            <w:hideMark/>
          </w:tcPr>
          <w:p w14:paraId="3A927F6D" w14:textId="61BBCB1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12F5609" w14:textId="4AB4ADA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0045E27" w14:textId="45CBC8B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29CD190" w14:textId="5A730D8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5206185" w14:textId="5FE36C6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64A0DDA" w14:textId="499BCCF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2021233" w14:textId="57D1E1F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4811C9A" w14:textId="049EC73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7B6052C6" w14:textId="77777777" w:rsidTr="00A02B9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4B73329" w14:textId="0A912CC2"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lastRenderedPageBreak/>
              <w:t>5</w:t>
            </w:r>
            <w:r w:rsidRPr="00143877">
              <w:rPr>
                <w:rFonts w:eastAsia="Times New Roman" w:cstheme="minorHAnsi"/>
                <w:color w:val="000000"/>
                <w:sz w:val="20"/>
                <w:szCs w:val="20"/>
                <w:lang w:val="sr-Cyrl-RS"/>
              </w:rPr>
              <w:t>8</w:t>
            </w:r>
            <w:r w:rsidRPr="00143877">
              <w:rPr>
                <w:rFonts w:eastAsia="Times New Roman" w:cstheme="minorHAnsi"/>
                <w:color w:val="000000"/>
                <w:sz w:val="20"/>
                <w:szCs w:val="20"/>
              </w:rPr>
              <w:t xml:space="preserve"> - </w:t>
            </w:r>
            <w:r w:rsidRPr="00143877">
              <w:rPr>
                <w:rFonts w:cstheme="minorHAnsi"/>
                <w:sz w:val="20"/>
                <w:szCs w:val="20"/>
                <w:lang w:val="sr-Cyrl-RS"/>
              </w:rPr>
              <w:t xml:space="preserve">Национални парк, I степен заштите  </w:t>
            </w:r>
          </w:p>
        </w:tc>
        <w:tc>
          <w:tcPr>
            <w:tcW w:w="0" w:type="auto"/>
            <w:tcBorders>
              <w:top w:val="nil"/>
              <w:left w:val="nil"/>
              <w:bottom w:val="single" w:sz="4" w:space="0" w:color="auto"/>
              <w:right w:val="single" w:sz="4" w:space="0" w:color="auto"/>
            </w:tcBorders>
            <w:noWrap/>
            <w:vAlign w:val="center"/>
            <w:hideMark/>
          </w:tcPr>
          <w:p w14:paraId="03326C30" w14:textId="5DD0804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61</w:t>
            </w:r>
            <w:r>
              <w:rPr>
                <w:rFonts w:eastAsia="Times New Roman" w:cstheme="minorHAnsi"/>
                <w:color w:val="000000"/>
                <w:sz w:val="20"/>
                <w:szCs w:val="20"/>
              </w:rPr>
              <w:t>,</w:t>
            </w:r>
            <w:r w:rsidRPr="00143877">
              <w:rPr>
                <w:rFonts w:eastAsia="Times New Roman" w:cstheme="minorHAnsi"/>
                <w:color w:val="000000"/>
                <w:sz w:val="20"/>
                <w:szCs w:val="20"/>
              </w:rPr>
              <w:t>96</w:t>
            </w:r>
          </w:p>
        </w:tc>
        <w:tc>
          <w:tcPr>
            <w:tcW w:w="0" w:type="auto"/>
            <w:tcBorders>
              <w:top w:val="nil"/>
              <w:left w:val="nil"/>
              <w:bottom w:val="single" w:sz="4" w:space="0" w:color="auto"/>
              <w:right w:val="single" w:sz="4" w:space="0" w:color="auto"/>
            </w:tcBorders>
            <w:noWrap/>
            <w:vAlign w:val="center"/>
            <w:hideMark/>
          </w:tcPr>
          <w:p w14:paraId="406D1B12" w14:textId="272288E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4B44CC5" w14:textId="5B180E3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622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3F1FA23" w14:textId="550FCB8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515B8A6" w14:textId="5411F9C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284</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D59B163" w14:textId="54DF452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264</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4F7112F" w14:textId="495A5DA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55B1955" w14:textId="45A5559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2E7A2E1" w14:textId="6860A32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68B6356A" w14:textId="77777777" w:rsidTr="00A02B9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954693F" w14:textId="7BEAEA1A"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5</w:t>
            </w:r>
            <w:r w:rsidRPr="00143877">
              <w:rPr>
                <w:rFonts w:eastAsia="Times New Roman" w:cstheme="minorHAnsi"/>
                <w:color w:val="000000"/>
                <w:sz w:val="20"/>
                <w:szCs w:val="20"/>
                <w:lang w:val="sr-Cyrl-RS"/>
              </w:rPr>
              <w:t>9</w:t>
            </w:r>
            <w:r w:rsidRPr="00143877">
              <w:rPr>
                <w:rFonts w:eastAsia="Times New Roman" w:cstheme="minorHAnsi"/>
                <w:color w:val="000000"/>
                <w:sz w:val="20"/>
                <w:szCs w:val="20"/>
              </w:rPr>
              <w:t xml:space="preserve"> - </w:t>
            </w:r>
            <w:r w:rsidRPr="00143877">
              <w:rPr>
                <w:rFonts w:cstheme="minorHAnsi"/>
                <w:sz w:val="20"/>
                <w:szCs w:val="20"/>
                <w:lang w:val="sr-Cyrl-RS"/>
              </w:rPr>
              <w:t xml:space="preserve">Национални парк, II степен заштите  </w:t>
            </w:r>
          </w:p>
        </w:tc>
        <w:tc>
          <w:tcPr>
            <w:tcW w:w="0" w:type="auto"/>
            <w:tcBorders>
              <w:top w:val="nil"/>
              <w:left w:val="nil"/>
              <w:bottom w:val="single" w:sz="4" w:space="0" w:color="auto"/>
              <w:right w:val="single" w:sz="4" w:space="0" w:color="auto"/>
            </w:tcBorders>
            <w:noWrap/>
            <w:vAlign w:val="center"/>
            <w:hideMark/>
          </w:tcPr>
          <w:p w14:paraId="76565E57" w14:textId="42CB382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845</w:t>
            </w:r>
            <w:r>
              <w:rPr>
                <w:rFonts w:eastAsia="Times New Roman" w:cstheme="minorHAnsi"/>
                <w:color w:val="000000"/>
                <w:sz w:val="20"/>
                <w:szCs w:val="20"/>
              </w:rPr>
              <w:t>,</w:t>
            </w:r>
            <w:r w:rsidRPr="00143877">
              <w:rPr>
                <w:rFonts w:eastAsia="Times New Roman" w:cstheme="minorHAnsi"/>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A6E223E" w14:textId="1FB9C44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89</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E24A16E" w14:textId="515ED5F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220</w:t>
            </w:r>
            <w:r>
              <w:rPr>
                <w:rFonts w:eastAsia="Times New Roman" w:cstheme="minorHAnsi"/>
                <w:color w:val="000000"/>
                <w:sz w:val="20"/>
                <w:szCs w:val="20"/>
              </w:rPr>
              <w:t>.</w:t>
            </w:r>
            <w:r w:rsidRPr="00143877">
              <w:rPr>
                <w:rFonts w:eastAsia="Times New Roman" w:cstheme="minorHAnsi"/>
                <w:color w:val="000000"/>
                <w:sz w:val="20"/>
                <w:szCs w:val="20"/>
              </w:rPr>
              <w:t>611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E51CAEE" w14:textId="0ED62D9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89</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2E301BA" w14:textId="7BBB378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261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9C5FA62" w14:textId="276D404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730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B237C2F" w14:textId="5A3201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B5FF735" w14:textId="7E314B6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B9B87D2" w14:textId="0DDFD2E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r>
      <w:tr w:rsidR="007849C7" w:rsidRPr="00143877" w14:paraId="065791AB" w14:textId="77777777" w:rsidTr="00A02B9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12C1134" w14:textId="11E7D74E"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lang w:val="sr-Cyrl-RS"/>
              </w:rPr>
              <w:t>60</w:t>
            </w:r>
            <w:r w:rsidRPr="00143877">
              <w:rPr>
                <w:rFonts w:eastAsia="Times New Roman" w:cstheme="minorHAnsi"/>
                <w:color w:val="000000"/>
                <w:sz w:val="20"/>
                <w:szCs w:val="20"/>
              </w:rPr>
              <w:t xml:space="preserve"> - </w:t>
            </w:r>
            <w:r w:rsidRPr="00143877">
              <w:rPr>
                <w:rFonts w:cstheme="minorHAnsi"/>
                <w:sz w:val="20"/>
                <w:szCs w:val="20"/>
                <w:lang w:val="sr-Cyrl-RS"/>
              </w:rPr>
              <w:t xml:space="preserve">Национални парк, </w:t>
            </w:r>
            <w:r w:rsidRPr="00143877">
              <w:rPr>
                <w:rFonts w:eastAsia="Times New Roman" w:cstheme="minorHAnsi"/>
                <w:color w:val="000000"/>
                <w:sz w:val="20"/>
                <w:szCs w:val="20"/>
              </w:rPr>
              <w:t>III</w:t>
            </w:r>
            <w:r w:rsidRPr="00143877">
              <w:rPr>
                <w:rFonts w:cstheme="minorHAnsi"/>
                <w:sz w:val="20"/>
                <w:szCs w:val="20"/>
                <w:lang w:val="sr-Cyrl-RS"/>
              </w:rPr>
              <w:t xml:space="preserve"> степен заштите  </w:t>
            </w:r>
          </w:p>
        </w:tc>
        <w:tc>
          <w:tcPr>
            <w:tcW w:w="0" w:type="auto"/>
            <w:tcBorders>
              <w:top w:val="nil"/>
              <w:left w:val="nil"/>
              <w:bottom w:val="single" w:sz="4" w:space="0" w:color="auto"/>
              <w:right w:val="single" w:sz="4" w:space="0" w:color="auto"/>
            </w:tcBorders>
            <w:noWrap/>
            <w:vAlign w:val="center"/>
            <w:hideMark/>
          </w:tcPr>
          <w:p w14:paraId="029CCEBD" w14:textId="2E54FF4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w:t>
            </w:r>
            <w:r>
              <w:rPr>
                <w:rFonts w:eastAsia="Times New Roman" w:cstheme="minorHAnsi"/>
                <w:color w:val="000000"/>
                <w:sz w:val="20"/>
                <w:szCs w:val="20"/>
              </w:rPr>
              <w:t>,</w:t>
            </w:r>
            <w:r w:rsidRPr="00143877">
              <w:rPr>
                <w:rFonts w:eastAsia="Times New Roman" w:cstheme="minorHAnsi"/>
                <w:color w:val="000000"/>
                <w:sz w:val="20"/>
                <w:szCs w:val="20"/>
              </w:rPr>
              <w:t>71</w:t>
            </w:r>
          </w:p>
        </w:tc>
        <w:tc>
          <w:tcPr>
            <w:tcW w:w="0" w:type="auto"/>
            <w:tcBorders>
              <w:top w:val="nil"/>
              <w:left w:val="nil"/>
              <w:bottom w:val="single" w:sz="4" w:space="0" w:color="auto"/>
              <w:right w:val="single" w:sz="4" w:space="0" w:color="auto"/>
            </w:tcBorders>
            <w:noWrap/>
            <w:vAlign w:val="center"/>
            <w:hideMark/>
          </w:tcPr>
          <w:p w14:paraId="54B3C9C7" w14:textId="40B656C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050BC14" w14:textId="4ECB947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820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44BFB26" w14:textId="455CAF9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1EE96E6" w14:textId="482F16A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246</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91FFB4D" w14:textId="1ADED4A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128</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AF89BA8" w14:textId="5D1FB1F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E7837F8" w14:textId="7C59A71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5083148" w14:textId="6C891A2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402F63B1" w14:textId="77777777" w:rsidTr="00A02B99">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87BFFEC" w14:textId="77777777"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7815E06A" w14:textId="3F54CFED"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940</w:t>
            </w:r>
            <w:r>
              <w:rPr>
                <w:rFonts w:eastAsia="Times New Roman" w:cstheme="minorHAnsi"/>
                <w:b/>
                <w:bCs/>
                <w:color w:val="000000"/>
                <w:sz w:val="20"/>
                <w:szCs w:val="20"/>
              </w:rPr>
              <w:t>,</w:t>
            </w:r>
            <w:r w:rsidRPr="00143877">
              <w:rPr>
                <w:rFonts w:eastAsia="Times New Roman" w:cstheme="minorHAnsi"/>
                <w:b/>
                <w:bCs/>
                <w:color w:val="000000"/>
                <w:sz w:val="20"/>
                <w:szCs w:val="20"/>
              </w:rPr>
              <w:t>48</w:t>
            </w:r>
          </w:p>
        </w:tc>
        <w:tc>
          <w:tcPr>
            <w:tcW w:w="0" w:type="auto"/>
            <w:tcBorders>
              <w:top w:val="nil"/>
              <w:left w:val="nil"/>
              <w:bottom w:val="single" w:sz="4" w:space="0" w:color="auto"/>
              <w:right w:val="single" w:sz="4" w:space="0" w:color="auto"/>
            </w:tcBorders>
            <w:shd w:val="clear" w:color="000000" w:fill="D9D9D9"/>
            <w:noWrap/>
            <w:vAlign w:val="center"/>
            <w:hideMark/>
          </w:tcPr>
          <w:p w14:paraId="7A4F40FC" w14:textId="6E0BDA9C"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D7CF4C3" w14:textId="2B0ACB5E"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DC6C85D" w14:textId="29752C9D"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E01645C" w14:textId="3CE7D42A"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261</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76740FAF" w14:textId="6D0121C7"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D8AACDA" w14:textId="5EFA6E3B"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C15FFD6" w14:textId="330F0EDA"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63048A02" w14:textId="606F719B"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bl>
    <w:p w14:paraId="316ABE20" w14:textId="77777777" w:rsidR="00346A64" w:rsidRPr="00143877" w:rsidRDefault="00346A64" w:rsidP="00C4245F">
      <w:pPr>
        <w:spacing w:after="0"/>
        <w:jc w:val="both"/>
        <w:rPr>
          <w:rFonts w:cstheme="minorHAnsi"/>
          <w:sz w:val="24"/>
          <w:lang w:val="sr-Latn-RS"/>
        </w:rPr>
      </w:pPr>
    </w:p>
    <w:p w14:paraId="670C961B" w14:textId="3DDEEF77" w:rsidR="00346A64" w:rsidRPr="00143877" w:rsidRDefault="00346A64" w:rsidP="00C4245F">
      <w:pPr>
        <w:spacing w:after="0"/>
        <w:jc w:val="both"/>
        <w:rPr>
          <w:rFonts w:cstheme="minorHAnsi"/>
          <w:sz w:val="24"/>
          <w:lang w:val="sr-Cyrl-RS"/>
        </w:rPr>
      </w:pPr>
      <w:r w:rsidRPr="00143877">
        <w:rPr>
          <w:rFonts w:cstheme="minorHAnsi"/>
          <w:sz w:val="24"/>
          <w:lang w:val="sr-Cyrl-RS"/>
        </w:rPr>
        <w:t>Већи део обрасле површине газдинске јединице налази се у</w:t>
      </w:r>
      <w:r w:rsidR="00174BFF" w:rsidRPr="00143877">
        <w:rPr>
          <w:rFonts w:cstheme="minorHAnsi"/>
          <w:sz w:val="24"/>
          <w:lang w:val="sr-Cyrl-RS"/>
        </w:rPr>
        <w:t xml:space="preserve"> оквиру </w:t>
      </w:r>
      <w:r w:rsidR="002A4760" w:rsidRPr="00143877">
        <w:rPr>
          <w:rFonts w:cstheme="minorHAnsi"/>
          <w:sz w:val="24"/>
          <w:lang w:val="sr-Cyrl-RS"/>
        </w:rPr>
        <w:t xml:space="preserve">Националног парка - </w:t>
      </w:r>
      <w:r w:rsidR="00174BFF" w:rsidRPr="00143877">
        <w:rPr>
          <w:rFonts w:cstheme="minorHAnsi"/>
          <w:sz w:val="24"/>
          <w:lang w:val="sr-Cyrl-RS"/>
        </w:rPr>
        <w:t>II степен заштите,</w:t>
      </w:r>
      <w:r w:rsidR="00E82B1C" w:rsidRPr="00143877">
        <w:rPr>
          <w:rFonts w:cstheme="minorHAnsi"/>
          <w:sz w:val="24"/>
          <w:lang w:val="sr-Cyrl-RS"/>
        </w:rPr>
        <w:t xml:space="preserve"> </w:t>
      </w:r>
      <w:r w:rsidR="0052173F" w:rsidRPr="00143877">
        <w:rPr>
          <w:rFonts w:cstheme="minorHAnsi"/>
          <w:sz w:val="24"/>
          <w:lang w:val="sr-Cyrl-RS"/>
        </w:rPr>
        <w:t>89,9</w:t>
      </w:r>
      <w:r w:rsidR="00E82B1C" w:rsidRPr="00143877">
        <w:rPr>
          <w:rFonts w:cstheme="minorHAnsi"/>
          <w:sz w:val="24"/>
          <w:lang w:val="sr-Cyrl-RS"/>
        </w:rPr>
        <w:t>% површине,</w:t>
      </w:r>
      <w:r w:rsidR="0052173F" w:rsidRPr="00143877">
        <w:rPr>
          <w:rFonts w:cstheme="minorHAnsi"/>
          <w:sz w:val="24"/>
          <w:lang w:val="sr-Cyrl-RS"/>
        </w:rPr>
        <w:t xml:space="preserve"> други по затупљености је I степен заштите</w:t>
      </w:r>
      <w:r w:rsidR="00E82B1C" w:rsidRPr="00143877">
        <w:rPr>
          <w:rFonts w:cstheme="minorHAnsi"/>
          <w:sz w:val="24"/>
          <w:lang w:val="sr-Cyrl-RS"/>
        </w:rPr>
        <w:t xml:space="preserve"> </w:t>
      </w:r>
      <w:r w:rsidR="0052173F" w:rsidRPr="00143877">
        <w:rPr>
          <w:rFonts w:cstheme="minorHAnsi"/>
          <w:sz w:val="24"/>
          <w:lang w:val="sr-Cyrl-RS"/>
        </w:rPr>
        <w:t>који се простире на 6,6 % површине, затим следи I</w:t>
      </w:r>
      <w:r w:rsidR="0052173F" w:rsidRPr="00143877">
        <w:rPr>
          <w:rFonts w:cstheme="minorHAnsi"/>
          <w:sz w:val="24"/>
          <w:lang w:val="sr-Latn-RS"/>
        </w:rPr>
        <w:t>I</w:t>
      </w:r>
      <w:r w:rsidR="0052173F" w:rsidRPr="00143877">
        <w:rPr>
          <w:rFonts w:cstheme="minorHAnsi"/>
          <w:sz w:val="24"/>
          <w:lang w:val="sr-Cyrl-RS"/>
        </w:rPr>
        <w:t xml:space="preserve">I степен заштите са 3,4% учешћа, </w:t>
      </w:r>
      <w:r w:rsidR="00E82B1C" w:rsidRPr="00143877">
        <w:rPr>
          <w:rFonts w:cstheme="minorHAnsi"/>
          <w:sz w:val="24"/>
          <w:lang w:val="sr-Cyrl-RS"/>
        </w:rPr>
        <w:t xml:space="preserve">док се </w:t>
      </w:r>
      <w:r w:rsidR="0052173F" w:rsidRPr="00143877">
        <w:rPr>
          <w:rFonts w:cstheme="minorHAnsi"/>
          <w:sz w:val="24"/>
          <w:lang w:val="sr-Cyrl-RS"/>
        </w:rPr>
        <w:t xml:space="preserve">на </w:t>
      </w:r>
      <w:r w:rsidR="00E82B1C" w:rsidRPr="00143877">
        <w:rPr>
          <w:rFonts w:cstheme="minorHAnsi"/>
          <w:sz w:val="24"/>
          <w:lang w:val="sr-Cyrl-RS"/>
        </w:rPr>
        <w:t xml:space="preserve">преосталих </w:t>
      </w:r>
      <w:r w:rsidR="0052173F" w:rsidRPr="00143877">
        <w:rPr>
          <w:rFonts w:cstheme="minorHAnsi"/>
          <w:sz w:val="24"/>
          <w:lang w:val="sr-Cyrl-RS"/>
        </w:rPr>
        <w:t>0,2</w:t>
      </w:r>
      <w:r w:rsidRPr="00143877">
        <w:rPr>
          <w:rFonts w:cstheme="minorHAnsi"/>
          <w:sz w:val="24"/>
          <w:lang w:val="sr-Cyrl-RS"/>
        </w:rPr>
        <w:t xml:space="preserve"> % обрасле површине налази у оквиру </w:t>
      </w:r>
      <w:r w:rsidR="0052173F" w:rsidRPr="00143877">
        <w:rPr>
          <w:rFonts w:cstheme="minorHAnsi"/>
          <w:sz w:val="24"/>
          <w:lang w:val="sr-Cyrl-RS"/>
        </w:rPr>
        <w:t>наменске целине „</w:t>
      </w:r>
      <w:proofErr w:type="spellStart"/>
      <w:r w:rsidR="0052173F" w:rsidRPr="00143877">
        <w:rPr>
          <w:rFonts w:eastAsia="Times New Roman" w:cstheme="minorHAnsi"/>
          <w:color w:val="000000"/>
          <w:sz w:val="24"/>
          <w:szCs w:val="24"/>
        </w:rPr>
        <w:t>производња</w:t>
      </w:r>
      <w:proofErr w:type="spellEnd"/>
      <w:r w:rsidR="0052173F" w:rsidRPr="00143877">
        <w:rPr>
          <w:rFonts w:eastAsia="Times New Roman" w:cstheme="minorHAnsi"/>
          <w:color w:val="000000"/>
          <w:sz w:val="24"/>
          <w:szCs w:val="24"/>
        </w:rPr>
        <w:t xml:space="preserve"> </w:t>
      </w:r>
      <w:proofErr w:type="spellStart"/>
      <w:r w:rsidR="0052173F" w:rsidRPr="00143877">
        <w:rPr>
          <w:rFonts w:eastAsia="Times New Roman" w:cstheme="minorHAnsi"/>
          <w:color w:val="000000"/>
          <w:sz w:val="24"/>
          <w:szCs w:val="24"/>
        </w:rPr>
        <w:t>дрвета</w:t>
      </w:r>
      <w:proofErr w:type="spellEnd"/>
      <w:r w:rsidR="0052173F" w:rsidRPr="00143877">
        <w:rPr>
          <w:rFonts w:cstheme="minorHAnsi"/>
          <w:sz w:val="24"/>
          <w:lang w:val="sr-Cyrl-RS"/>
        </w:rPr>
        <w:t>“</w:t>
      </w:r>
      <w:r w:rsidRPr="00143877">
        <w:rPr>
          <w:rFonts w:cstheme="minorHAnsi"/>
          <w:sz w:val="24"/>
          <w:lang w:val="sr-Cyrl-RS"/>
        </w:rPr>
        <w:t>.</w:t>
      </w:r>
    </w:p>
    <w:p w14:paraId="68E78AC2" w14:textId="345B0513" w:rsidR="00346A64" w:rsidRPr="00143877" w:rsidRDefault="00346A64" w:rsidP="00C4245F">
      <w:pPr>
        <w:spacing w:after="0"/>
        <w:jc w:val="both"/>
        <w:rPr>
          <w:rFonts w:cstheme="minorHAnsi"/>
          <w:sz w:val="24"/>
          <w:lang w:val="sr-Cyrl-RS"/>
        </w:rPr>
      </w:pPr>
      <w:r w:rsidRPr="00143877">
        <w:rPr>
          <w:rFonts w:cstheme="minorHAnsi"/>
          <w:sz w:val="24"/>
          <w:lang w:val="sr-Cyrl-RS"/>
        </w:rPr>
        <w:t xml:space="preserve">Производни показатељи, исказани кроз просечне вредности запремине и текућег запреминског прираста на нивоу целе газдинске јединице су </w:t>
      </w:r>
      <w:r w:rsidR="002A4760" w:rsidRPr="00143877">
        <w:rPr>
          <w:rFonts w:cstheme="minorHAnsi"/>
          <w:sz w:val="24"/>
          <w:lang w:val="sr-Cyrl-RS"/>
        </w:rPr>
        <w:t>изнад просека за шуме Србије.</w:t>
      </w:r>
      <w:r w:rsidRPr="00143877">
        <w:rPr>
          <w:rFonts w:cstheme="minorHAnsi"/>
          <w:sz w:val="24"/>
          <w:lang w:val="sr-Cyrl-RS"/>
        </w:rPr>
        <w:t xml:space="preserve"> </w:t>
      </w:r>
      <w:r w:rsidR="002A4760" w:rsidRPr="00143877">
        <w:rPr>
          <w:rFonts w:cstheme="minorHAnsi"/>
          <w:sz w:val="24"/>
          <w:lang w:val="sr-Cyrl-RS"/>
        </w:rPr>
        <w:t xml:space="preserve">Просечна запремина и запремински прираст су за </w:t>
      </w:r>
      <w:r w:rsidRPr="00143877">
        <w:rPr>
          <w:rFonts w:cstheme="minorHAnsi"/>
          <w:sz w:val="24"/>
          <w:lang w:val="sr-Cyrl-RS"/>
        </w:rPr>
        <w:t xml:space="preserve">наменску целину </w:t>
      </w:r>
      <w:r w:rsidR="002A4760" w:rsidRPr="00143877">
        <w:rPr>
          <w:rFonts w:cstheme="minorHAnsi"/>
          <w:sz w:val="24"/>
          <w:lang w:val="sr-Cyrl-RS"/>
        </w:rPr>
        <w:t>58 – Национални парк, I степен заштите V = 284,4m</w:t>
      </w:r>
      <w:r w:rsidR="002A4760" w:rsidRPr="00143877">
        <w:rPr>
          <w:rFonts w:cstheme="minorHAnsi"/>
          <w:sz w:val="24"/>
          <w:vertAlign w:val="superscript"/>
          <w:lang w:val="sr-Cyrl-RS"/>
        </w:rPr>
        <w:t>3</w:t>
      </w:r>
      <w:r w:rsidR="002A4760" w:rsidRPr="00143877">
        <w:rPr>
          <w:rFonts w:cstheme="minorHAnsi"/>
          <w:sz w:val="24"/>
          <w:lang w:val="sr-Cyrl-RS"/>
        </w:rPr>
        <w:t>/ha; Iv = 4,3 m</w:t>
      </w:r>
      <w:r w:rsidR="002A4760" w:rsidRPr="00143877">
        <w:rPr>
          <w:rFonts w:cstheme="minorHAnsi"/>
          <w:sz w:val="24"/>
          <w:vertAlign w:val="superscript"/>
          <w:lang w:val="sr-Cyrl-RS"/>
        </w:rPr>
        <w:t>3</w:t>
      </w:r>
      <w:r w:rsidR="002A4760" w:rsidRPr="00143877">
        <w:rPr>
          <w:rFonts w:cstheme="minorHAnsi"/>
          <w:sz w:val="24"/>
          <w:lang w:val="sr-Cyrl-RS"/>
        </w:rPr>
        <w:t xml:space="preserve">/ha, </w:t>
      </w:r>
      <w:r w:rsidRPr="00143877">
        <w:rPr>
          <w:rFonts w:cstheme="minorHAnsi"/>
          <w:sz w:val="24"/>
          <w:lang w:val="sr-Cyrl-RS"/>
        </w:rPr>
        <w:t xml:space="preserve">59 – Национални парк, II степен заштите  V = </w:t>
      </w:r>
      <w:r w:rsidR="002A4760" w:rsidRPr="00143877">
        <w:rPr>
          <w:rFonts w:cstheme="minorHAnsi"/>
          <w:sz w:val="24"/>
          <w:lang w:val="sr-Cyrl-RS"/>
        </w:rPr>
        <w:t>261,0</w:t>
      </w:r>
      <w:r w:rsidRPr="00143877">
        <w:rPr>
          <w:rFonts w:cstheme="minorHAnsi"/>
          <w:sz w:val="24"/>
          <w:lang w:val="sr-Cyrl-RS"/>
        </w:rPr>
        <w:t>m</w:t>
      </w:r>
      <w:r w:rsidRPr="00143877">
        <w:rPr>
          <w:rFonts w:cstheme="minorHAnsi"/>
          <w:sz w:val="24"/>
          <w:vertAlign w:val="superscript"/>
          <w:lang w:val="sr-Cyrl-RS"/>
        </w:rPr>
        <w:t>3</w:t>
      </w:r>
      <w:r w:rsidR="00E82B1C" w:rsidRPr="00143877">
        <w:rPr>
          <w:rFonts w:cstheme="minorHAnsi"/>
          <w:sz w:val="24"/>
          <w:lang w:val="sr-Cyrl-RS"/>
        </w:rPr>
        <w:t>/ha; Iv = 4</w:t>
      </w:r>
      <w:r w:rsidRPr="00143877">
        <w:rPr>
          <w:rFonts w:cstheme="minorHAnsi"/>
          <w:sz w:val="24"/>
          <w:lang w:val="sr-Cyrl-RS"/>
        </w:rPr>
        <w:t>,</w:t>
      </w:r>
      <w:r w:rsidR="002A4760" w:rsidRPr="00143877">
        <w:rPr>
          <w:rFonts w:cstheme="minorHAnsi"/>
          <w:sz w:val="24"/>
          <w:lang w:val="sr-Cyrl-RS"/>
        </w:rPr>
        <w:t>4</w:t>
      </w:r>
      <w:r w:rsidRPr="00143877">
        <w:rPr>
          <w:rFonts w:cstheme="minorHAnsi"/>
          <w:sz w:val="24"/>
          <w:lang w:val="sr-Cyrl-RS"/>
        </w:rPr>
        <w:t xml:space="preserve"> m</w:t>
      </w:r>
      <w:r w:rsidRPr="00143877">
        <w:rPr>
          <w:rFonts w:cstheme="minorHAnsi"/>
          <w:sz w:val="24"/>
          <w:vertAlign w:val="superscript"/>
          <w:lang w:val="sr-Cyrl-RS"/>
        </w:rPr>
        <w:t>3</w:t>
      </w:r>
      <w:r w:rsidRPr="00143877">
        <w:rPr>
          <w:rFonts w:cstheme="minorHAnsi"/>
          <w:sz w:val="24"/>
          <w:lang w:val="sr-Cyrl-RS"/>
        </w:rPr>
        <w:t xml:space="preserve">/ha, за наменску целину 60 – Национални парк, III степен заштите V = </w:t>
      </w:r>
      <w:r w:rsidR="002A4760" w:rsidRPr="00143877">
        <w:rPr>
          <w:rFonts w:cstheme="minorHAnsi"/>
          <w:sz w:val="24"/>
          <w:lang w:val="sr-Cyrl-RS"/>
        </w:rPr>
        <w:t>246,6</w:t>
      </w:r>
      <w:r w:rsidRPr="00143877">
        <w:rPr>
          <w:rFonts w:cstheme="minorHAnsi"/>
          <w:sz w:val="24"/>
          <w:lang w:val="sr-Cyrl-RS"/>
        </w:rPr>
        <w:t xml:space="preserve"> m</w:t>
      </w:r>
      <w:r w:rsidRPr="00143877">
        <w:rPr>
          <w:rFonts w:cstheme="minorHAnsi"/>
          <w:sz w:val="24"/>
          <w:vertAlign w:val="superscript"/>
          <w:lang w:val="sr-Cyrl-RS"/>
        </w:rPr>
        <w:t>3</w:t>
      </w:r>
      <w:r w:rsidR="00E82B1C" w:rsidRPr="00143877">
        <w:rPr>
          <w:rFonts w:cstheme="minorHAnsi"/>
          <w:sz w:val="24"/>
          <w:lang w:val="sr-Cyrl-RS"/>
        </w:rPr>
        <w:t xml:space="preserve">/ha; Iv = </w:t>
      </w:r>
      <w:r w:rsidR="002A4760" w:rsidRPr="00143877">
        <w:rPr>
          <w:rFonts w:cstheme="minorHAnsi"/>
          <w:sz w:val="24"/>
          <w:lang w:val="sr-Cyrl-RS"/>
        </w:rPr>
        <w:t>4,1</w:t>
      </w:r>
      <w:r w:rsidRPr="00143877">
        <w:rPr>
          <w:rFonts w:cstheme="minorHAnsi"/>
          <w:sz w:val="24"/>
          <w:lang w:val="sr-Cyrl-RS"/>
        </w:rPr>
        <w:t xml:space="preserve"> m</w:t>
      </w:r>
      <w:r w:rsidRPr="00143877">
        <w:rPr>
          <w:rFonts w:cstheme="minorHAnsi"/>
          <w:sz w:val="24"/>
          <w:vertAlign w:val="superscript"/>
          <w:lang w:val="sr-Cyrl-RS"/>
        </w:rPr>
        <w:t>3</w:t>
      </w:r>
      <w:r w:rsidRPr="00143877">
        <w:rPr>
          <w:rFonts w:cstheme="minorHAnsi"/>
          <w:sz w:val="24"/>
          <w:lang w:val="sr-Cyrl-RS"/>
        </w:rPr>
        <w:t xml:space="preserve">/ha. </w:t>
      </w:r>
    </w:p>
    <w:p w14:paraId="15C32579" w14:textId="3CB8E7E7" w:rsidR="00346A64" w:rsidRPr="00143877" w:rsidRDefault="004211E2" w:rsidP="004211E2">
      <w:pPr>
        <w:keepNext/>
        <w:keepLines/>
        <w:spacing w:before="120" w:after="0"/>
        <w:jc w:val="both"/>
        <w:outlineLvl w:val="2"/>
        <w:rPr>
          <w:rFonts w:eastAsiaTheme="majorEastAsia" w:cstheme="minorHAnsi"/>
          <w:b/>
          <w:bCs/>
          <w:color w:val="4472C4" w:themeColor="accent1"/>
          <w:sz w:val="24"/>
          <w:lang w:val="sr-Cyrl-RS"/>
        </w:rPr>
      </w:pPr>
      <w:bookmarkStart w:id="489" w:name="_Toc415834712"/>
      <w:bookmarkStart w:id="490" w:name="_Toc427566103"/>
      <w:bookmarkStart w:id="491" w:name="_Toc450648742"/>
      <w:bookmarkStart w:id="492" w:name="_Toc451771370"/>
      <w:bookmarkStart w:id="493" w:name="_Toc457465054"/>
      <w:bookmarkStart w:id="494" w:name="_Toc457465555"/>
      <w:bookmarkStart w:id="495" w:name="_Toc457465965"/>
      <w:bookmarkStart w:id="496" w:name="_Toc478114928"/>
      <w:bookmarkStart w:id="497" w:name="_Toc483397320"/>
      <w:bookmarkStart w:id="498" w:name="_Toc491335776"/>
      <w:bookmarkStart w:id="499" w:name="_Toc492968107"/>
      <w:bookmarkStart w:id="500" w:name="_Toc496100594"/>
      <w:bookmarkStart w:id="501" w:name="_Toc496252203"/>
      <w:bookmarkStart w:id="502" w:name="_Toc510010838"/>
      <w:bookmarkStart w:id="503" w:name="_Toc37229413"/>
      <w:bookmarkStart w:id="504" w:name="_Toc68689327"/>
      <w:bookmarkStart w:id="505" w:name="_Toc103082305"/>
      <w:bookmarkStart w:id="506" w:name="_Toc103083859"/>
      <w:bookmarkStart w:id="507" w:name="_Toc170061804"/>
      <w:bookmarkStart w:id="508" w:name="_Toc176937553"/>
      <w:bookmarkStart w:id="509" w:name="_Toc179192952"/>
      <w:bookmarkStart w:id="510" w:name="_Toc185152218"/>
      <w:bookmarkStart w:id="511" w:name="_Toc232881072"/>
      <w:r w:rsidRPr="00143877">
        <w:rPr>
          <w:rFonts w:eastAsiaTheme="majorEastAsia" w:cstheme="minorHAnsi"/>
          <w:b/>
          <w:bCs/>
          <w:color w:val="4472C4" w:themeColor="accent1"/>
          <w:sz w:val="24"/>
          <w:lang w:val="sr-Cyrl-RS"/>
        </w:rPr>
        <w:t>2.1.2</w:t>
      </w:r>
      <w:r w:rsidR="00346A64" w:rsidRPr="00143877">
        <w:rPr>
          <w:rFonts w:eastAsiaTheme="majorEastAsia" w:cstheme="minorHAnsi"/>
          <w:b/>
          <w:bCs/>
          <w:color w:val="4472C4" w:themeColor="accent1"/>
          <w:sz w:val="24"/>
          <w:lang w:val="sr-Cyrl-RS"/>
        </w:rPr>
        <w:t xml:space="preserve"> Стања шума по газдинским </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00346A64" w:rsidRPr="00143877">
        <w:rPr>
          <w:rFonts w:eastAsiaTheme="majorEastAsia" w:cstheme="minorHAnsi"/>
          <w:b/>
          <w:bCs/>
          <w:color w:val="4472C4" w:themeColor="accent1"/>
          <w:sz w:val="24"/>
          <w:lang w:val="sr-Cyrl-RS"/>
        </w:rPr>
        <w:t>типовима</w:t>
      </w:r>
      <w:bookmarkEnd w:id="507"/>
      <w:bookmarkEnd w:id="508"/>
      <w:bookmarkEnd w:id="509"/>
      <w:bookmarkEnd w:id="510"/>
      <w:bookmarkEnd w:id="511"/>
    </w:p>
    <w:p w14:paraId="7A814322"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Формирање газдинских типова шума извршено је на основу три параметра, и то: доминантне врсте дрвећа у одсеку, затеченог тренутног стања састојине и дугорочног циља који желимо да остваримо у тој састојини. Стање састојина по газдинским типовима шума у газдинској јединици приказано је у следећој табели:</w:t>
      </w:r>
    </w:p>
    <w:p w14:paraId="4BF967B0" w14:textId="51E02015" w:rsidR="00346A64" w:rsidRPr="00143877" w:rsidRDefault="00191F85" w:rsidP="00C4245F">
      <w:pPr>
        <w:spacing w:after="0"/>
        <w:ind w:left="720"/>
        <w:jc w:val="center"/>
        <w:rPr>
          <w:rFonts w:cstheme="minorHAnsi"/>
          <w:sz w:val="24"/>
          <w:lang w:val="sr-Cyrl-RS"/>
        </w:rPr>
      </w:pPr>
      <w:r w:rsidRPr="00143877">
        <w:rPr>
          <w:rFonts w:cstheme="minorHAnsi"/>
          <w:sz w:val="24"/>
          <w:lang w:val="sr-Cyrl-RS"/>
        </w:rPr>
        <w:t>Табела бр.8</w:t>
      </w:r>
      <w:r w:rsidR="00346A64" w:rsidRPr="00143877">
        <w:rPr>
          <w:rFonts w:cstheme="minorHAnsi"/>
          <w:sz w:val="24"/>
          <w:lang w:val="sr-Cyrl-RS"/>
        </w:rPr>
        <w:t>. Стање састојина по газдинским типовима</w:t>
      </w:r>
    </w:p>
    <w:tbl>
      <w:tblPr>
        <w:tblW w:w="5000" w:type="pct"/>
        <w:tblLook w:val="04A0" w:firstRow="1" w:lastRow="0" w:firstColumn="1" w:lastColumn="0" w:noHBand="0" w:noVBand="1"/>
      </w:tblPr>
      <w:tblGrid>
        <w:gridCol w:w="5593"/>
        <w:gridCol w:w="867"/>
        <w:gridCol w:w="981"/>
        <w:gridCol w:w="1151"/>
        <w:gridCol w:w="981"/>
        <w:gridCol w:w="850"/>
        <w:gridCol w:w="924"/>
        <w:gridCol w:w="981"/>
        <w:gridCol w:w="850"/>
        <w:gridCol w:w="992"/>
      </w:tblGrid>
      <w:tr w:rsidR="00A02B99" w:rsidRPr="00143877" w14:paraId="2AB97B07" w14:textId="77777777" w:rsidTr="00A02B99">
        <w:trPr>
          <w:trHeight w:val="340"/>
          <w:tblHeader/>
        </w:trPr>
        <w:tc>
          <w:tcPr>
            <w:tcW w:w="197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7DC3C0"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Газдински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тип</w:t>
            </w:r>
            <w:proofErr w:type="spellEnd"/>
          </w:p>
        </w:tc>
        <w:tc>
          <w:tcPr>
            <w:tcW w:w="65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3CB6FB2"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Површина</w:t>
            </w:r>
            <w:proofErr w:type="spellEnd"/>
          </w:p>
        </w:tc>
        <w:tc>
          <w:tcPr>
            <w:tcW w:w="105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E88DC6D"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Запремина</w:t>
            </w:r>
            <w:proofErr w:type="spellEnd"/>
          </w:p>
        </w:tc>
        <w:tc>
          <w:tcPr>
            <w:tcW w:w="97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037D167F"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прираст</w:t>
            </w:r>
            <w:proofErr w:type="spellEnd"/>
          </w:p>
        </w:tc>
        <w:tc>
          <w:tcPr>
            <w:tcW w:w="35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D4B1E4" w14:textId="77777777" w:rsidR="00A02B99" w:rsidRPr="00143877" w:rsidRDefault="00A02B99" w:rsidP="00A02B99">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Piv</w:t>
            </w:r>
            <w:proofErr w:type="spellEnd"/>
            <w:r w:rsidRPr="00143877">
              <w:rPr>
                <w:rFonts w:eastAsia="Times New Roman" w:cstheme="minorHAnsi"/>
                <w:b/>
                <w:bCs/>
                <w:color w:val="000000"/>
                <w:sz w:val="20"/>
                <w:szCs w:val="20"/>
              </w:rPr>
              <w:t xml:space="preserve"> (%)</w:t>
            </w:r>
          </w:p>
        </w:tc>
      </w:tr>
      <w:tr w:rsidR="00A02B99" w:rsidRPr="00143877" w14:paraId="7079951C" w14:textId="77777777" w:rsidTr="00A02B99">
        <w:trPr>
          <w:trHeight w:val="340"/>
          <w:tblHeader/>
        </w:trPr>
        <w:tc>
          <w:tcPr>
            <w:tcW w:w="1974" w:type="pct"/>
            <w:vMerge/>
            <w:tcBorders>
              <w:top w:val="single" w:sz="4" w:space="0" w:color="auto"/>
              <w:left w:val="single" w:sz="4" w:space="0" w:color="auto"/>
              <w:bottom w:val="single" w:sz="4" w:space="0" w:color="auto"/>
              <w:right w:val="single" w:sz="4" w:space="0" w:color="auto"/>
            </w:tcBorders>
            <w:vAlign w:val="center"/>
            <w:hideMark/>
          </w:tcPr>
          <w:p w14:paraId="28B1977B" w14:textId="77777777" w:rsidR="00A02B99" w:rsidRPr="00143877" w:rsidRDefault="00A02B99" w:rsidP="00A02B99">
            <w:pPr>
              <w:spacing w:after="0" w:line="240" w:lineRule="auto"/>
              <w:rPr>
                <w:rFonts w:eastAsia="Times New Roman" w:cstheme="minorHAnsi"/>
                <w:b/>
                <w:bCs/>
                <w:color w:val="000000"/>
                <w:sz w:val="20"/>
                <w:szCs w:val="20"/>
              </w:rPr>
            </w:pPr>
          </w:p>
        </w:tc>
        <w:tc>
          <w:tcPr>
            <w:tcW w:w="306" w:type="pct"/>
            <w:tcBorders>
              <w:top w:val="nil"/>
              <w:left w:val="nil"/>
              <w:bottom w:val="single" w:sz="4" w:space="0" w:color="auto"/>
              <w:right w:val="single" w:sz="4" w:space="0" w:color="auto"/>
            </w:tcBorders>
            <w:shd w:val="clear" w:color="000000" w:fill="BFBFBF"/>
            <w:noWrap/>
            <w:vAlign w:val="center"/>
            <w:hideMark/>
          </w:tcPr>
          <w:p w14:paraId="400D1EA7"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ha</w:t>
            </w:r>
          </w:p>
        </w:tc>
        <w:tc>
          <w:tcPr>
            <w:tcW w:w="346" w:type="pct"/>
            <w:tcBorders>
              <w:top w:val="nil"/>
              <w:left w:val="nil"/>
              <w:bottom w:val="single" w:sz="4" w:space="0" w:color="auto"/>
              <w:right w:val="single" w:sz="4" w:space="0" w:color="auto"/>
            </w:tcBorders>
            <w:shd w:val="clear" w:color="000000" w:fill="BFBFBF"/>
            <w:noWrap/>
            <w:vAlign w:val="center"/>
            <w:hideMark/>
          </w:tcPr>
          <w:p w14:paraId="525DC5C2"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406" w:type="pct"/>
            <w:tcBorders>
              <w:top w:val="nil"/>
              <w:left w:val="nil"/>
              <w:bottom w:val="single" w:sz="4" w:space="0" w:color="auto"/>
              <w:right w:val="single" w:sz="4" w:space="0" w:color="auto"/>
            </w:tcBorders>
            <w:shd w:val="clear" w:color="000000" w:fill="BFBFBF"/>
            <w:noWrap/>
            <w:vAlign w:val="center"/>
            <w:hideMark/>
          </w:tcPr>
          <w:p w14:paraId="72787C30"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c>
          <w:tcPr>
            <w:tcW w:w="346" w:type="pct"/>
            <w:tcBorders>
              <w:top w:val="nil"/>
              <w:left w:val="nil"/>
              <w:bottom w:val="single" w:sz="4" w:space="0" w:color="auto"/>
              <w:right w:val="single" w:sz="4" w:space="0" w:color="auto"/>
            </w:tcBorders>
            <w:shd w:val="clear" w:color="000000" w:fill="BFBFBF"/>
            <w:noWrap/>
            <w:vAlign w:val="center"/>
            <w:hideMark/>
          </w:tcPr>
          <w:p w14:paraId="1341400A"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300" w:type="pct"/>
            <w:tcBorders>
              <w:top w:val="nil"/>
              <w:left w:val="nil"/>
              <w:bottom w:val="single" w:sz="4" w:space="0" w:color="auto"/>
              <w:right w:val="single" w:sz="4" w:space="0" w:color="auto"/>
            </w:tcBorders>
            <w:shd w:val="clear" w:color="000000" w:fill="BFBFBF"/>
            <w:noWrap/>
            <w:vAlign w:val="center"/>
            <w:hideMark/>
          </w:tcPr>
          <w:p w14:paraId="49428A30"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r w:rsidRPr="00143877">
              <w:rPr>
                <w:rFonts w:eastAsia="Times New Roman" w:cstheme="minorHAnsi"/>
                <w:b/>
                <w:bCs/>
                <w:color w:val="000000"/>
                <w:sz w:val="20"/>
                <w:szCs w:val="20"/>
              </w:rPr>
              <w:t>/ha</w:t>
            </w:r>
          </w:p>
        </w:tc>
        <w:tc>
          <w:tcPr>
            <w:tcW w:w="326" w:type="pct"/>
            <w:tcBorders>
              <w:top w:val="nil"/>
              <w:left w:val="nil"/>
              <w:bottom w:val="single" w:sz="4" w:space="0" w:color="auto"/>
              <w:right w:val="single" w:sz="4" w:space="0" w:color="auto"/>
            </w:tcBorders>
            <w:shd w:val="clear" w:color="000000" w:fill="BFBFBF"/>
            <w:noWrap/>
            <w:vAlign w:val="center"/>
            <w:hideMark/>
          </w:tcPr>
          <w:p w14:paraId="18BC2304"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w:t>
            </w:r>
          </w:p>
        </w:tc>
        <w:tc>
          <w:tcPr>
            <w:tcW w:w="346" w:type="pct"/>
            <w:tcBorders>
              <w:top w:val="nil"/>
              <w:left w:val="nil"/>
              <w:bottom w:val="single" w:sz="4" w:space="0" w:color="auto"/>
              <w:right w:val="single" w:sz="4" w:space="0" w:color="auto"/>
            </w:tcBorders>
            <w:shd w:val="clear" w:color="000000" w:fill="BFBFBF"/>
            <w:noWrap/>
            <w:vAlign w:val="center"/>
            <w:hideMark/>
          </w:tcPr>
          <w:p w14:paraId="04980030"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300" w:type="pct"/>
            <w:tcBorders>
              <w:top w:val="nil"/>
              <w:left w:val="nil"/>
              <w:bottom w:val="single" w:sz="4" w:space="0" w:color="auto"/>
              <w:right w:val="single" w:sz="4" w:space="0" w:color="auto"/>
            </w:tcBorders>
            <w:shd w:val="clear" w:color="000000" w:fill="BFBFBF"/>
            <w:noWrap/>
            <w:vAlign w:val="center"/>
            <w:hideMark/>
          </w:tcPr>
          <w:p w14:paraId="564BD999"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r w:rsidRPr="00143877">
              <w:rPr>
                <w:rFonts w:eastAsia="Times New Roman" w:cstheme="minorHAnsi"/>
                <w:b/>
                <w:bCs/>
                <w:color w:val="000000"/>
                <w:sz w:val="20"/>
                <w:szCs w:val="20"/>
              </w:rPr>
              <w:t>/ha</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6E7AA35" w14:textId="77777777" w:rsidR="00A02B99" w:rsidRPr="00143877" w:rsidRDefault="00A02B99" w:rsidP="00A02B99">
            <w:pPr>
              <w:spacing w:after="0" w:line="240" w:lineRule="auto"/>
              <w:rPr>
                <w:rFonts w:eastAsia="Times New Roman" w:cstheme="minorHAnsi"/>
                <w:b/>
                <w:bCs/>
                <w:color w:val="000000"/>
                <w:sz w:val="20"/>
                <w:szCs w:val="20"/>
              </w:rPr>
            </w:pPr>
          </w:p>
        </w:tc>
      </w:tr>
      <w:tr w:rsidR="00A02B99" w:rsidRPr="00143877" w14:paraId="36C54F18" w14:textId="77777777" w:rsidTr="00A02B99">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035A358F" w14:textId="77777777" w:rsidR="00A02B99" w:rsidRPr="00143877" w:rsidRDefault="00A02B99"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10 - </w:t>
            </w:r>
            <w:proofErr w:type="spellStart"/>
            <w:r w:rsidRPr="00143877">
              <w:rPr>
                <w:rFonts w:eastAsia="Times New Roman" w:cstheme="minorHAnsi"/>
                <w:b/>
                <w:bCs/>
                <w:color w:val="000000"/>
                <w:sz w:val="20"/>
                <w:szCs w:val="20"/>
              </w:rPr>
              <w:t>производња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дрвета</w:t>
            </w:r>
            <w:proofErr w:type="spellEnd"/>
          </w:p>
        </w:tc>
      </w:tr>
      <w:tr w:rsidR="007849C7" w:rsidRPr="00143877" w14:paraId="16C63A19"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4A7822A3"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51730 - </w:t>
            </w:r>
            <w:proofErr w:type="spellStart"/>
            <w:r w:rsidRPr="00143877">
              <w:rPr>
                <w:rFonts w:eastAsia="Times New Roman" w:cstheme="minorHAnsi"/>
                <w:color w:val="000000"/>
                <w:sz w:val="20"/>
                <w:szCs w:val="20"/>
              </w:rPr>
              <w:t>Шибљаци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шикаре</w:t>
            </w:r>
            <w:proofErr w:type="spellEnd"/>
            <w:r w:rsidRPr="00143877">
              <w:rPr>
                <w:rFonts w:eastAsia="Times New Roman" w:cstheme="minorHAnsi"/>
                <w:color w:val="000000"/>
                <w:sz w:val="20"/>
                <w:szCs w:val="20"/>
              </w:rPr>
              <w:t xml:space="preserve"> и </w:t>
            </w:r>
            <w:proofErr w:type="spellStart"/>
            <w:proofErr w:type="gramStart"/>
            <w:r w:rsidRPr="00143877">
              <w:rPr>
                <w:rFonts w:eastAsia="Times New Roman" w:cstheme="minorHAnsi"/>
                <w:color w:val="000000"/>
                <w:sz w:val="20"/>
                <w:szCs w:val="20"/>
              </w:rPr>
              <w:t>жбунаста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вегетација</w:t>
            </w:r>
            <w:proofErr w:type="spellEnd"/>
            <w:proofErr w:type="gramEnd"/>
          </w:p>
        </w:tc>
        <w:tc>
          <w:tcPr>
            <w:tcW w:w="306" w:type="pct"/>
            <w:tcBorders>
              <w:top w:val="nil"/>
              <w:left w:val="nil"/>
              <w:bottom w:val="single" w:sz="4" w:space="0" w:color="auto"/>
              <w:right w:val="single" w:sz="4" w:space="0" w:color="auto"/>
            </w:tcBorders>
            <w:noWrap/>
            <w:vAlign w:val="center"/>
            <w:hideMark/>
          </w:tcPr>
          <w:p w14:paraId="7DD595A9" w14:textId="2ADAB72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71</w:t>
            </w:r>
          </w:p>
        </w:tc>
        <w:tc>
          <w:tcPr>
            <w:tcW w:w="346" w:type="pct"/>
            <w:tcBorders>
              <w:top w:val="nil"/>
              <w:left w:val="nil"/>
              <w:bottom w:val="single" w:sz="4" w:space="0" w:color="auto"/>
              <w:right w:val="single" w:sz="4" w:space="0" w:color="auto"/>
            </w:tcBorders>
            <w:noWrap/>
            <w:vAlign w:val="center"/>
            <w:hideMark/>
          </w:tcPr>
          <w:p w14:paraId="05DB7B6B" w14:textId="63DE206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501A77A2" w14:textId="1E23D2D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226C71CC" w14:textId="50912B1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355660D3" w14:textId="646290E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4DCD3D97" w14:textId="78D9D49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55C0B9DF" w14:textId="0223EAC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5DA78F0E" w14:textId="785F217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50" w:type="pct"/>
            <w:tcBorders>
              <w:top w:val="nil"/>
              <w:left w:val="nil"/>
              <w:bottom w:val="single" w:sz="4" w:space="0" w:color="auto"/>
              <w:right w:val="single" w:sz="4" w:space="0" w:color="auto"/>
            </w:tcBorders>
            <w:noWrap/>
            <w:vAlign w:val="center"/>
            <w:hideMark/>
          </w:tcPr>
          <w:p w14:paraId="0027ED46" w14:textId="6CB9707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2E4CECEB" w14:textId="77777777" w:rsidTr="00A02B99">
        <w:trPr>
          <w:trHeight w:val="340"/>
        </w:trPr>
        <w:tc>
          <w:tcPr>
            <w:tcW w:w="1974" w:type="pct"/>
            <w:tcBorders>
              <w:top w:val="nil"/>
              <w:left w:val="single" w:sz="4" w:space="0" w:color="auto"/>
              <w:bottom w:val="single" w:sz="4" w:space="0" w:color="auto"/>
              <w:right w:val="single" w:sz="4" w:space="0" w:color="auto"/>
            </w:tcBorders>
            <w:shd w:val="clear" w:color="000000" w:fill="F2F2F2"/>
            <w:noWrap/>
            <w:vAlign w:val="center"/>
            <w:hideMark/>
          </w:tcPr>
          <w:p w14:paraId="4DAF963E" w14:textId="77777777" w:rsidR="007849C7" w:rsidRPr="00143877" w:rsidRDefault="007849C7" w:rsidP="007849C7">
            <w:pPr>
              <w:spacing w:after="0" w:line="240" w:lineRule="auto"/>
              <w:rPr>
                <w:rFonts w:eastAsia="Times New Roman" w:cstheme="minorHAnsi"/>
                <w:b/>
                <w:bCs/>
                <w:i/>
                <w:iCs/>
                <w:color w:val="000000"/>
                <w:sz w:val="20"/>
                <w:szCs w:val="20"/>
              </w:rPr>
            </w:pPr>
            <w:r w:rsidRPr="00143877">
              <w:rPr>
                <w:rFonts w:eastAsia="Times New Roman" w:cstheme="minorHAnsi"/>
                <w:b/>
                <w:bCs/>
                <w:i/>
                <w:iCs/>
                <w:color w:val="000000"/>
                <w:sz w:val="20"/>
                <w:szCs w:val="20"/>
              </w:rPr>
              <w:t xml:space="preserve">10 - </w:t>
            </w:r>
            <w:proofErr w:type="spellStart"/>
            <w:r w:rsidRPr="00143877">
              <w:rPr>
                <w:rFonts w:eastAsia="Times New Roman" w:cstheme="minorHAnsi"/>
                <w:b/>
                <w:bCs/>
                <w:i/>
                <w:iCs/>
                <w:color w:val="000000"/>
                <w:sz w:val="20"/>
                <w:szCs w:val="20"/>
              </w:rPr>
              <w:t>производња</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дрвета</w:t>
            </w:r>
            <w:proofErr w:type="spellEnd"/>
          </w:p>
        </w:tc>
        <w:tc>
          <w:tcPr>
            <w:tcW w:w="306" w:type="pct"/>
            <w:tcBorders>
              <w:top w:val="nil"/>
              <w:left w:val="nil"/>
              <w:bottom w:val="single" w:sz="4" w:space="0" w:color="auto"/>
              <w:right w:val="single" w:sz="4" w:space="0" w:color="auto"/>
            </w:tcBorders>
            <w:shd w:val="clear" w:color="000000" w:fill="F2F2F2"/>
            <w:noWrap/>
            <w:vAlign w:val="center"/>
            <w:hideMark/>
          </w:tcPr>
          <w:p w14:paraId="6423A377" w14:textId="68195343"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71</w:t>
            </w:r>
          </w:p>
        </w:tc>
        <w:tc>
          <w:tcPr>
            <w:tcW w:w="346" w:type="pct"/>
            <w:tcBorders>
              <w:top w:val="nil"/>
              <w:left w:val="nil"/>
              <w:bottom w:val="single" w:sz="4" w:space="0" w:color="auto"/>
              <w:right w:val="single" w:sz="4" w:space="0" w:color="auto"/>
            </w:tcBorders>
            <w:shd w:val="clear" w:color="000000" w:fill="F2F2F2"/>
            <w:noWrap/>
            <w:vAlign w:val="center"/>
            <w:hideMark/>
          </w:tcPr>
          <w:p w14:paraId="46430191" w14:textId="3711AB18"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2</w:t>
            </w:r>
          </w:p>
        </w:tc>
        <w:tc>
          <w:tcPr>
            <w:tcW w:w="406" w:type="pct"/>
            <w:tcBorders>
              <w:top w:val="nil"/>
              <w:left w:val="nil"/>
              <w:bottom w:val="single" w:sz="4" w:space="0" w:color="auto"/>
              <w:right w:val="single" w:sz="4" w:space="0" w:color="auto"/>
            </w:tcBorders>
            <w:shd w:val="clear" w:color="000000" w:fill="F2F2F2"/>
            <w:noWrap/>
            <w:vAlign w:val="center"/>
            <w:hideMark/>
          </w:tcPr>
          <w:p w14:paraId="13A002C0" w14:textId="3D59D5CE"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346" w:type="pct"/>
            <w:tcBorders>
              <w:top w:val="nil"/>
              <w:left w:val="nil"/>
              <w:bottom w:val="single" w:sz="4" w:space="0" w:color="auto"/>
              <w:right w:val="single" w:sz="4" w:space="0" w:color="auto"/>
            </w:tcBorders>
            <w:shd w:val="clear" w:color="000000" w:fill="F2F2F2"/>
            <w:noWrap/>
            <w:vAlign w:val="center"/>
            <w:hideMark/>
          </w:tcPr>
          <w:p w14:paraId="7C9648E0" w14:textId="5DEB8CFF"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300" w:type="pct"/>
            <w:tcBorders>
              <w:top w:val="nil"/>
              <w:left w:val="nil"/>
              <w:bottom w:val="single" w:sz="4" w:space="0" w:color="auto"/>
              <w:right w:val="single" w:sz="4" w:space="0" w:color="auto"/>
            </w:tcBorders>
            <w:shd w:val="clear" w:color="000000" w:fill="F2F2F2"/>
            <w:noWrap/>
            <w:vAlign w:val="center"/>
            <w:hideMark/>
          </w:tcPr>
          <w:p w14:paraId="2C76C45E" w14:textId="2A362C09"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326" w:type="pct"/>
            <w:tcBorders>
              <w:top w:val="nil"/>
              <w:left w:val="nil"/>
              <w:bottom w:val="single" w:sz="4" w:space="0" w:color="auto"/>
              <w:right w:val="single" w:sz="4" w:space="0" w:color="auto"/>
            </w:tcBorders>
            <w:shd w:val="clear" w:color="000000" w:fill="F2F2F2"/>
            <w:noWrap/>
            <w:vAlign w:val="center"/>
            <w:hideMark/>
          </w:tcPr>
          <w:p w14:paraId="635821E3" w14:textId="002F499A"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346" w:type="pct"/>
            <w:tcBorders>
              <w:top w:val="nil"/>
              <w:left w:val="nil"/>
              <w:bottom w:val="single" w:sz="4" w:space="0" w:color="auto"/>
              <w:right w:val="single" w:sz="4" w:space="0" w:color="auto"/>
            </w:tcBorders>
            <w:shd w:val="clear" w:color="000000" w:fill="F2F2F2"/>
            <w:noWrap/>
            <w:vAlign w:val="center"/>
            <w:hideMark/>
          </w:tcPr>
          <w:p w14:paraId="4718F634" w14:textId="492D799E"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300" w:type="pct"/>
            <w:tcBorders>
              <w:top w:val="nil"/>
              <w:left w:val="nil"/>
              <w:bottom w:val="single" w:sz="4" w:space="0" w:color="auto"/>
              <w:right w:val="single" w:sz="4" w:space="0" w:color="auto"/>
            </w:tcBorders>
            <w:shd w:val="clear" w:color="000000" w:fill="F2F2F2"/>
            <w:noWrap/>
            <w:vAlign w:val="center"/>
            <w:hideMark/>
          </w:tcPr>
          <w:p w14:paraId="23AA0295" w14:textId="32A473DE"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350" w:type="pct"/>
            <w:tcBorders>
              <w:top w:val="nil"/>
              <w:left w:val="nil"/>
              <w:bottom w:val="single" w:sz="4" w:space="0" w:color="auto"/>
              <w:right w:val="single" w:sz="4" w:space="0" w:color="auto"/>
            </w:tcBorders>
            <w:shd w:val="clear" w:color="000000" w:fill="F2F2F2"/>
            <w:noWrap/>
            <w:vAlign w:val="center"/>
            <w:hideMark/>
          </w:tcPr>
          <w:p w14:paraId="4C31D1DD" w14:textId="48D8E66E"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r>
      <w:tr w:rsidR="00A02B99" w:rsidRPr="00143877" w14:paraId="54D817A0" w14:textId="77777777" w:rsidTr="00A02B99">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5829C0D9" w14:textId="0326A85A" w:rsidR="00A02B99" w:rsidRPr="00143877" w:rsidRDefault="0083647D"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7849C7" w:rsidRPr="00143877" w14:paraId="5FD7C3EE"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010F4A51"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2510 -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китњака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сладуна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цера</w:t>
            </w:r>
            <w:proofErr w:type="spellEnd"/>
          </w:p>
        </w:tc>
        <w:tc>
          <w:tcPr>
            <w:tcW w:w="306" w:type="pct"/>
            <w:tcBorders>
              <w:top w:val="nil"/>
              <w:left w:val="nil"/>
              <w:bottom w:val="single" w:sz="4" w:space="0" w:color="auto"/>
              <w:right w:val="single" w:sz="4" w:space="0" w:color="auto"/>
            </w:tcBorders>
            <w:noWrap/>
            <w:vAlign w:val="center"/>
            <w:hideMark/>
          </w:tcPr>
          <w:p w14:paraId="42A2BC33" w14:textId="4F4CF3A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35</w:t>
            </w:r>
          </w:p>
        </w:tc>
        <w:tc>
          <w:tcPr>
            <w:tcW w:w="346" w:type="pct"/>
            <w:tcBorders>
              <w:top w:val="nil"/>
              <w:left w:val="nil"/>
              <w:bottom w:val="single" w:sz="4" w:space="0" w:color="auto"/>
              <w:right w:val="single" w:sz="4" w:space="0" w:color="auto"/>
            </w:tcBorders>
            <w:noWrap/>
            <w:vAlign w:val="center"/>
            <w:hideMark/>
          </w:tcPr>
          <w:p w14:paraId="781AC1E6" w14:textId="199B28C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406" w:type="pct"/>
            <w:tcBorders>
              <w:top w:val="nil"/>
              <w:left w:val="nil"/>
              <w:bottom w:val="single" w:sz="4" w:space="0" w:color="auto"/>
              <w:right w:val="single" w:sz="4" w:space="0" w:color="auto"/>
            </w:tcBorders>
            <w:noWrap/>
            <w:vAlign w:val="center"/>
            <w:hideMark/>
          </w:tcPr>
          <w:p w14:paraId="358D83E6" w14:textId="6DFC62E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907</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1109E566" w14:textId="2E5C497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43B24189" w14:textId="6A961C1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300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26" w:type="pct"/>
            <w:tcBorders>
              <w:top w:val="nil"/>
              <w:left w:val="nil"/>
              <w:bottom w:val="single" w:sz="4" w:space="0" w:color="auto"/>
              <w:right w:val="single" w:sz="4" w:space="0" w:color="auto"/>
            </w:tcBorders>
            <w:noWrap/>
            <w:vAlign w:val="center"/>
            <w:hideMark/>
          </w:tcPr>
          <w:p w14:paraId="2889098D" w14:textId="1A410F7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w:t>
            </w:r>
            <w:r>
              <w:rPr>
                <w:rFonts w:eastAsia="Times New Roman" w:cstheme="minorHAnsi"/>
                <w:color w:val="000000"/>
                <w:sz w:val="20"/>
                <w:szCs w:val="20"/>
              </w:rPr>
              <w:t>,</w:t>
            </w:r>
            <w:r w:rsidRPr="00143877">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2C402577" w14:textId="44D8EA3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33EA0565" w14:textId="738133E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w:t>
            </w:r>
          </w:p>
        </w:tc>
        <w:tc>
          <w:tcPr>
            <w:tcW w:w="350" w:type="pct"/>
            <w:tcBorders>
              <w:top w:val="nil"/>
              <w:left w:val="nil"/>
              <w:bottom w:val="single" w:sz="4" w:space="0" w:color="auto"/>
              <w:right w:val="single" w:sz="4" w:space="0" w:color="auto"/>
            </w:tcBorders>
            <w:noWrap/>
            <w:vAlign w:val="center"/>
            <w:hideMark/>
          </w:tcPr>
          <w:p w14:paraId="33DDD241" w14:textId="2818BF9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075603EA"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0D71B92E" w14:textId="67283F02"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lastRenderedPageBreak/>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
          <w:p w14:paraId="738463C4" w14:textId="1CA55319"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38F43C08" w14:textId="56DA9A0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85</w:t>
            </w:r>
          </w:p>
        </w:tc>
        <w:tc>
          <w:tcPr>
            <w:tcW w:w="346" w:type="pct"/>
            <w:tcBorders>
              <w:top w:val="nil"/>
              <w:left w:val="nil"/>
              <w:bottom w:val="single" w:sz="4" w:space="0" w:color="auto"/>
              <w:right w:val="single" w:sz="4" w:space="0" w:color="auto"/>
            </w:tcBorders>
            <w:noWrap/>
            <w:vAlign w:val="center"/>
            <w:hideMark/>
          </w:tcPr>
          <w:p w14:paraId="0CAFD30E" w14:textId="5293A69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c>
          <w:tcPr>
            <w:tcW w:w="406" w:type="pct"/>
            <w:tcBorders>
              <w:top w:val="nil"/>
              <w:left w:val="nil"/>
              <w:bottom w:val="single" w:sz="4" w:space="0" w:color="auto"/>
              <w:right w:val="single" w:sz="4" w:space="0" w:color="auto"/>
            </w:tcBorders>
            <w:noWrap/>
            <w:vAlign w:val="center"/>
            <w:hideMark/>
          </w:tcPr>
          <w:p w14:paraId="504072E3" w14:textId="5C51823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639</w:t>
            </w:r>
            <w:r>
              <w:rPr>
                <w:rFonts w:eastAsia="Times New Roman" w:cstheme="minorHAnsi"/>
                <w:color w:val="000000"/>
                <w:sz w:val="20"/>
                <w:szCs w:val="20"/>
              </w:rPr>
              <w:t>,</w:t>
            </w:r>
            <w:r w:rsidRPr="00143877">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53844E26" w14:textId="68A1007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15B6DFEC" w14:textId="7B2CBAB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190</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6" w:type="pct"/>
            <w:tcBorders>
              <w:top w:val="nil"/>
              <w:left w:val="nil"/>
              <w:bottom w:val="single" w:sz="4" w:space="0" w:color="auto"/>
              <w:right w:val="single" w:sz="4" w:space="0" w:color="auto"/>
            </w:tcBorders>
            <w:noWrap/>
            <w:vAlign w:val="center"/>
            <w:hideMark/>
          </w:tcPr>
          <w:p w14:paraId="23B92B97" w14:textId="12A918B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49</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11CA04F1" w14:textId="7B0D54B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0E2C572A" w14:textId="6DC8311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6</w:t>
            </w:r>
          </w:p>
        </w:tc>
        <w:tc>
          <w:tcPr>
            <w:tcW w:w="350" w:type="pct"/>
            <w:tcBorders>
              <w:top w:val="nil"/>
              <w:left w:val="nil"/>
              <w:bottom w:val="single" w:sz="4" w:space="0" w:color="auto"/>
              <w:right w:val="single" w:sz="4" w:space="0" w:color="auto"/>
            </w:tcBorders>
            <w:noWrap/>
            <w:vAlign w:val="center"/>
            <w:hideMark/>
          </w:tcPr>
          <w:p w14:paraId="56188FEB" w14:textId="7F717E5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0F0BCBE4"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1D5E3B2A" w14:textId="682EF864"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2721 -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r w:rsidRPr="00143877">
              <w:rPr>
                <w:rFonts w:eastAsia="Times New Roman" w:cstheme="minorHAnsi"/>
                <w:color w:val="000000"/>
                <w:sz w:val="20"/>
                <w:szCs w:val="20"/>
              </w:rPr>
              <w:t xml:space="preserve"> – </w:t>
            </w:r>
          </w:p>
          <w:p w14:paraId="09E0DDCF" w14:textId="0E0628F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12AA11B6" w14:textId="115FE95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30</w:t>
            </w:r>
            <w:r>
              <w:rPr>
                <w:rFonts w:eastAsia="Times New Roman" w:cstheme="minorHAnsi"/>
                <w:color w:val="000000"/>
                <w:sz w:val="20"/>
                <w:szCs w:val="20"/>
              </w:rPr>
              <w:t>,</w:t>
            </w:r>
            <w:r w:rsidRPr="00143877">
              <w:rPr>
                <w:rFonts w:eastAsia="Times New Roman" w:cstheme="minorHAnsi"/>
                <w:color w:val="000000"/>
                <w:sz w:val="20"/>
                <w:szCs w:val="20"/>
              </w:rPr>
              <w:t>17</w:t>
            </w:r>
          </w:p>
        </w:tc>
        <w:tc>
          <w:tcPr>
            <w:tcW w:w="346" w:type="pct"/>
            <w:tcBorders>
              <w:top w:val="nil"/>
              <w:left w:val="nil"/>
              <w:bottom w:val="single" w:sz="4" w:space="0" w:color="auto"/>
              <w:right w:val="single" w:sz="4" w:space="0" w:color="auto"/>
            </w:tcBorders>
            <w:noWrap/>
            <w:vAlign w:val="center"/>
            <w:hideMark/>
          </w:tcPr>
          <w:p w14:paraId="21763FD9" w14:textId="01DB51C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507C1B4F" w14:textId="36D0C26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582</w:t>
            </w:r>
            <w:r>
              <w:rPr>
                <w:rFonts w:eastAsia="Times New Roman" w:cstheme="minorHAnsi"/>
                <w:color w:val="000000"/>
                <w:sz w:val="20"/>
                <w:szCs w:val="20"/>
              </w:rPr>
              <w:t>,</w:t>
            </w:r>
            <w:r w:rsidRPr="00143877">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4430775F" w14:textId="6CB74FD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126050E7" w14:textId="5C56B3C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317</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6" w:type="pct"/>
            <w:tcBorders>
              <w:top w:val="nil"/>
              <w:left w:val="nil"/>
              <w:bottom w:val="single" w:sz="4" w:space="0" w:color="auto"/>
              <w:right w:val="single" w:sz="4" w:space="0" w:color="auto"/>
            </w:tcBorders>
            <w:noWrap/>
            <w:vAlign w:val="center"/>
            <w:hideMark/>
          </w:tcPr>
          <w:p w14:paraId="140C7C25" w14:textId="0DADAFA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130</w:t>
            </w:r>
            <w:r>
              <w:rPr>
                <w:rFonts w:eastAsia="Times New Roman" w:cstheme="minorHAnsi"/>
                <w:color w:val="000000"/>
                <w:sz w:val="20"/>
                <w:szCs w:val="20"/>
              </w:rPr>
              <w:t>,</w:t>
            </w:r>
            <w:r w:rsidRPr="00143877">
              <w:rPr>
                <w:rFonts w:eastAsia="Times New Roman" w:cstheme="minorHAnsi"/>
                <w:color w:val="000000"/>
                <w:sz w:val="20"/>
                <w:szCs w:val="20"/>
              </w:rPr>
              <w:t>6</w:t>
            </w:r>
          </w:p>
        </w:tc>
        <w:tc>
          <w:tcPr>
            <w:tcW w:w="346" w:type="pct"/>
            <w:tcBorders>
              <w:top w:val="nil"/>
              <w:left w:val="nil"/>
              <w:bottom w:val="single" w:sz="4" w:space="0" w:color="auto"/>
              <w:right w:val="single" w:sz="4" w:space="0" w:color="auto"/>
            </w:tcBorders>
            <w:noWrap/>
            <w:vAlign w:val="center"/>
            <w:hideMark/>
          </w:tcPr>
          <w:p w14:paraId="3E036332" w14:textId="2565725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23014125" w14:textId="0CCDE3F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3</w:t>
            </w:r>
          </w:p>
        </w:tc>
        <w:tc>
          <w:tcPr>
            <w:tcW w:w="350" w:type="pct"/>
            <w:tcBorders>
              <w:top w:val="nil"/>
              <w:left w:val="nil"/>
              <w:bottom w:val="single" w:sz="4" w:space="0" w:color="auto"/>
              <w:right w:val="single" w:sz="4" w:space="0" w:color="auto"/>
            </w:tcBorders>
            <w:noWrap/>
            <w:vAlign w:val="center"/>
            <w:hideMark/>
          </w:tcPr>
          <w:p w14:paraId="022CE2F7" w14:textId="2C54DDE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1CDCBE5F"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5299991C"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2820 - </w:t>
            </w:r>
            <w:proofErr w:type="spellStart"/>
            <w:r w:rsidRPr="00143877">
              <w:rPr>
                <w:rFonts w:eastAsia="Times New Roman" w:cstheme="minorHAnsi"/>
                <w:color w:val="000000"/>
                <w:sz w:val="20"/>
                <w:szCs w:val="20"/>
              </w:rPr>
              <w:t>Издананачка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6993A940" w14:textId="7C423D1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59</w:t>
            </w:r>
          </w:p>
        </w:tc>
        <w:tc>
          <w:tcPr>
            <w:tcW w:w="346" w:type="pct"/>
            <w:tcBorders>
              <w:top w:val="nil"/>
              <w:left w:val="nil"/>
              <w:bottom w:val="single" w:sz="4" w:space="0" w:color="auto"/>
              <w:right w:val="single" w:sz="4" w:space="0" w:color="auto"/>
            </w:tcBorders>
            <w:noWrap/>
            <w:vAlign w:val="center"/>
            <w:hideMark/>
          </w:tcPr>
          <w:p w14:paraId="60D0F389" w14:textId="4BA7E05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4B1BAF34" w14:textId="3BBDAAC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493</w:t>
            </w:r>
            <w:r>
              <w:rPr>
                <w:rFonts w:eastAsia="Times New Roman" w:cstheme="minorHAnsi"/>
                <w:color w:val="000000"/>
                <w:sz w:val="20"/>
                <w:szCs w:val="20"/>
              </w:rPr>
              <w:t>,</w:t>
            </w:r>
            <w:r w:rsidRPr="00143877">
              <w:rPr>
                <w:rFonts w:eastAsia="Times New Roman" w:cstheme="minorHAnsi"/>
                <w:color w:val="000000"/>
                <w:sz w:val="20"/>
                <w:szCs w:val="20"/>
              </w:rPr>
              <w:t>2</w:t>
            </w:r>
          </w:p>
        </w:tc>
        <w:tc>
          <w:tcPr>
            <w:tcW w:w="346" w:type="pct"/>
            <w:tcBorders>
              <w:top w:val="nil"/>
              <w:left w:val="nil"/>
              <w:bottom w:val="single" w:sz="4" w:space="0" w:color="auto"/>
              <w:right w:val="single" w:sz="4" w:space="0" w:color="auto"/>
            </w:tcBorders>
            <w:noWrap/>
            <w:vAlign w:val="center"/>
            <w:hideMark/>
          </w:tcPr>
          <w:p w14:paraId="001D2EF8" w14:textId="11BDEB9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7A9F81BC" w14:textId="33D1DE3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26" w:type="pct"/>
            <w:tcBorders>
              <w:top w:val="nil"/>
              <w:left w:val="nil"/>
              <w:bottom w:val="single" w:sz="4" w:space="0" w:color="auto"/>
              <w:right w:val="single" w:sz="4" w:space="0" w:color="auto"/>
            </w:tcBorders>
            <w:noWrap/>
            <w:vAlign w:val="center"/>
            <w:hideMark/>
          </w:tcPr>
          <w:p w14:paraId="5440F87E" w14:textId="3EFF3B0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5B89D0EA" w14:textId="023942A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5120845D" w14:textId="5A4A397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6</w:t>
            </w:r>
          </w:p>
        </w:tc>
        <w:tc>
          <w:tcPr>
            <w:tcW w:w="350" w:type="pct"/>
            <w:tcBorders>
              <w:top w:val="nil"/>
              <w:left w:val="nil"/>
              <w:bottom w:val="single" w:sz="4" w:space="0" w:color="auto"/>
              <w:right w:val="single" w:sz="4" w:space="0" w:color="auto"/>
            </w:tcBorders>
            <w:noWrap/>
            <w:vAlign w:val="center"/>
            <w:hideMark/>
          </w:tcPr>
          <w:p w14:paraId="6782B814" w14:textId="40BAB0F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6DFEF517" w14:textId="77777777" w:rsidTr="00A02B99">
        <w:trPr>
          <w:trHeight w:val="340"/>
        </w:trPr>
        <w:tc>
          <w:tcPr>
            <w:tcW w:w="1974" w:type="pct"/>
            <w:tcBorders>
              <w:top w:val="nil"/>
              <w:left w:val="single" w:sz="4" w:space="0" w:color="auto"/>
              <w:bottom w:val="single" w:sz="4" w:space="0" w:color="auto"/>
              <w:right w:val="single" w:sz="4" w:space="0" w:color="auto"/>
            </w:tcBorders>
            <w:shd w:val="clear" w:color="000000" w:fill="F2F2F2"/>
            <w:noWrap/>
            <w:vAlign w:val="center"/>
            <w:hideMark/>
          </w:tcPr>
          <w:p w14:paraId="5B7FF397" w14:textId="37D4B646" w:rsidR="007849C7" w:rsidRPr="00143877" w:rsidRDefault="007849C7" w:rsidP="007849C7">
            <w:pPr>
              <w:spacing w:after="0" w:line="240" w:lineRule="auto"/>
              <w:rPr>
                <w:rFonts w:eastAsia="Times New Roman" w:cstheme="minorHAnsi"/>
                <w:b/>
                <w:bCs/>
                <w:i/>
                <w:iCs/>
                <w:color w:val="000000"/>
                <w:sz w:val="20"/>
                <w:szCs w:val="20"/>
              </w:rPr>
            </w:pPr>
            <w:r w:rsidRPr="00143877">
              <w:rPr>
                <w:rFonts w:eastAsia="Times New Roman" w:cstheme="minorHAnsi"/>
                <w:b/>
                <w:bCs/>
                <w:i/>
                <w:iCs/>
                <w:color w:val="000000"/>
                <w:sz w:val="20"/>
                <w:szCs w:val="20"/>
              </w:rPr>
              <w:t xml:space="preserve">58 - </w:t>
            </w:r>
            <w:proofErr w:type="spellStart"/>
            <w:r w:rsidRPr="00143877">
              <w:rPr>
                <w:rFonts w:eastAsia="Times New Roman" w:cstheme="minorHAnsi"/>
                <w:b/>
                <w:bCs/>
                <w:i/>
                <w:iCs/>
                <w:color w:val="000000"/>
                <w:sz w:val="20"/>
                <w:szCs w:val="20"/>
              </w:rPr>
              <w:t>Национални</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парк</w:t>
            </w:r>
            <w:proofErr w:type="spellEnd"/>
            <w:r w:rsidRPr="00143877">
              <w:rPr>
                <w:rFonts w:eastAsia="Times New Roman" w:cstheme="minorHAnsi"/>
                <w:b/>
                <w:bCs/>
                <w:i/>
                <w:iCs/>
                <w:color w:val="000000"/>
                <w:sz w:val="20"/>
                <w:szCs w:val="20"/>
              </w:rPr>
              <w:t xml:space="preserve">, I </w:t>
            </w:r>
            <w:proofErr w:type="spellStart"/>
            <w:r w:rsidRPr="00143877">
              <w:rPr>
                <w:rFonts w:eastAsia="Times New Roman" w:cstheme="minorHAnsi"/>
                <w:b/>
                <w:bCs/>
                <w:i/>
                <w:iCs/>
                <w:color w:val="000000"/>
                <w:sz w:val="20"/>
                <w:szCs w:val="20"/>
              </w:rPr>
              <w:t>степен</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заштите</w:t>
            </w:r>
            <w:proofErr w:type="spellEnd"/>
            <w:r w:rsidRPr="00143877">
              <w:rPr>
                <w:rFonts w:eastAsia="Times New Roman" w:cstheme="minorHAnsi"/>
                <w:b/>
                <w:bCs/>
                <w:i/>
                <w:iCs/>
                <w:color w:val="000000"/>
                <w:sz w:val="20"/>
                <w:szCs w:val="20"/>
              </w:rPr>
              <w:t xml:space="preserve">  </w:t>
            </w:r>
          </w:p>
        </w:tc>
        <w:tc>
          <w:tcPr>
            <w:tcW w:w="306" w:type="pct"/>
            <w:tcBorders>
              <w:top w:val="nil"/>
              <w:left w:val="nil"/>
              <w:bottom w:val="single" w:sz="4" w:space="0" w:color="auto"/>
              <w:right w:val="single" w:sz="4" w:space="0" w:color="auto"/>
            </w:tcBorders>
            <w:shd w:val="clear" w:color="000000" w:fill="F2F2F2"/>
            <w:noWrap/>
            <w:vAlign w:val="center"/>
            <w:hideMark/>
          </w:tcPr>
          <w:p w14:paraId="56B0C0B8" w14:textId="472DBF8C"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61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96</w:t>
            </w:r>
          </w:p>
        </w:tc>
        <w:tc>
          <w:tcPr>
            <w:tcW w:w="346" w:type="pct"/>
            <w:tcBorders>
              <w:top w:val="nil"/>
              <w:left w:val="nil"/>
              <w:bottom w:val="single" w:sz="4" w:space="0" w:color="auto"/>
              <w:right w:val="single" w:sz="4" w:space="0" w:color="auto"/>
            </w:tcBorders>
            <w:shd w:val="clear" w:color="000000" w:fill="F2F2F2"/>
            <w:noWrap/>
            <w:vAlign w:val="center"/>
            <w:hideMark/>
          </w:tcPr>
          <w:p w14:paraId="55DE3D04" w14:textId="25872352"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6</w:t>
            </w:r>
            <w:r>
              <w:rPr>
                <w:rFonts w:eastAsia="Times New Roman" w:cstheme="minorHAnsi"/>
                <w:b/>
                <w:bCs/>
                <w:i/>
                <w:iCs/>
                <w:color w:val="000000"/>
                <w:sz w:val="20"/>
                <w:szCs w:val="20"/>
              </w:rPr>
              <w:t>,</w:t>
            </w:r>
            <w:r w:rsidRPr="00143877">
              <w:rPr>
                <w:rFonts w:eastAsia="Times New Roman" w:cstheme="minorHAnsi"/>
                <w:b/>
                <w:bCs/>
                <w:i/>
                <w:iCs/>
                <w:color w:val="000000"/>
                <w:sz w:val="20"/>
                <w:szCs w:val="20"/>
              </w:rPr>
              <w:t>6</w:t>
            </w:r>
          </w:p>
        </w:tc>
        <w:tc>
          <w:tcPr>
            <w:tcW w:w="406" w:type="pct"/>
            <w:tcBorders>
              <w:top w:val="nil"/>
              <w:left w:val="nil"/>
              <w:bottom w:val="single" w:sz="4" w:space="0" w:color="auto"/>
              <w:right w:val="single" w:sz="4" w:space="0" w:color="auto"/>
            </w:tcBorders>
            <w:shd w:val="clear" w:color="000000" w:fill="F2F2F2"/>
            <w:noWrap/>
            <w:vAlign w:val="center"/>
            <w:hideMark/>
          </w:tcPr>
          <w:p w14:paraId="49D7AB0E" w14:textId="0764646C"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17</w:t>
            </w:r>
            <w:r>
              <w:rPr>
                <w:rFonts w:eastAsia="Times New Roman" w:cstheme="minorHAnsi"/>
                <w:b/>
                <w:bCs/>
                <w:i/>
                <w:iCs/>
                <w:color w:val="000000"/>
                <w:sz w:val="20"/>
                <w:szCs w:val="20"/>
              </w:rPr>
              <w:t>.</w:t>
            </w:r>
            <w:r w:rsidRPr="00143877">
              <w:rPr>
                <w:rFonts w:eastAsia="Times New Roman" w:cstheme="minorHAnsi"/>
                <w:b/>
                <w:bCs/>
                <w:i/>
                <w:iCs/>
                <w:color w:val="000000"/>
                <w:sz w:val="20"/>
                <w:szCs w:val="20"/>
              </w:rPr>
              <w:t>622</w:t>
            </w:r>
            <w:r>
              <w:rPr>
                <w:rFonts w:eastAsia="Times New Roman" w:cstheme="minorHAnsi"/>
                <w:b/>
                <w:bCs/>
                <w:i/>
                <w:iCs/>
                <w:color w:val="000000"/>
                <w:sz w:val="20"/>
                <w:szCs w:val="20"/>
              </w:rPr>
              <w:t>,</w:t>
            </w:r>
            <w:r w:rsidRPr="00143877">
              <w:rPr>
                <w:rFonts w:eastAsia="Times New Roman" w:cstheme="minorHAnsi"/>
                <w:b/>
                <w:bCs/>
                <w:i/>
                <w:iCs/>
                <w:color w:val="000000"/>
                <w:sz w:val="20"/>
                <w:szCs w:val="20"/>
              </w:rPr>
              <w:t>8</w:t>
            </w:r>
          </w:p>
        </w:tc>
        <w:tc>
          <w:tcPr>
            <w:tcW w:w="346" w:type="pct"/>
            <w:tcBorders>
              <w:top w:val="nil"/>
              <w:left w:val="nil"/>
              <w:bottom w:val="single" w:sz="4" w:space="0" w:color="auto"/>
              <w:right w:val="single" w:sz="4" w:space="0" w:color="auto"/>
            </w:tcBorders>
            <w:shd w:val="clear" w:color="000000" w:fill="F2F2F2"/>
            <w:noWrap/>
            <w:vAlign w:val="center"/>
            <w:hideMark/>
          </w:tcPr>
          <w:p w14:paraId="71CA0170" w14:textId="4703A857"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7</w:t>
            </w:r>
            <w:r>
              <w:rPr>
                <w:rFonts w:eastAsia="Times New Roman" w:cstheme="minorHAnsi"/>
                <w:b/>
                <w:bCs/>
                <w:i/>
                <w:iCs/>
                <w:color w:val="000000"/>
                <w:sz w:val="20"/>
                <w:szCs w:val="20"/>
              </w:rPr>
              <w:t>,</w:t>
            </w:r>
            <w:r w:rsidRPr="00143877">
              <w:rPr>
                <w:rFonts w:eastAsia="Times New Roman" w:cstheme="minorHAnsi"/>
                <w:b/>
                <w:bCs/>
                <w:i/>
                <w:iCs/>
                <w:color w:val="000000"/>
                <w:sz w:val="20"/>
                <w:szCs w:val="20"/>
              </w:rPr>
              <w:t>2</w:t>
            </w:r>
          </w:p>
        </w:tc>
        <w:tc>
          <w:tcPr>
            <w:tcW w:w="300" w:type="pct"/>
            <w:tcBorders>
              <w:top w:val="nil"/>
              <w:left w:val="nil"/>
              <w:bottom w:val="single" w:sz="4" w:space="0" w:color="auto"/>
              <w:right w:val="single" w:sz="4" w:space="0" w:color="auto"/>
            </w:tcBorders>
            <w:shd w:val="clear" w:color="000000" w:fill="F2F2F2"/>
            <w:noWrap/>
            <w:vAlign w:val="center"/>
            <w:hideMark/>
          </w:tcPr>
          <w:p w14:paraId="6DA61F38" w14:textId="1710123F"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284</w:t>
            </w:r>
            <w:r>
              <w:rPr>
                <w:rFonts w:eastAsia="Times New Roman" w:cstheme="minorHAnsi"/>
                <w:b/>
                <w:bCs/>
                <w:i/>
                <w:iCs/>
                <w:color w:val="000000"/>
                <w:sz w:val="20"/>
                <w:szCs w:val="20"/>
              </w:rPr>
              <w:t>,</w:t>
            </w:r>
            <w:r w:rsidRPr="00143877">
              <w:rPr>
                <w:rFonts w:eastAsia="Times New Roman" w:cstheme="minorHAnsi"/>
                <w:b/>
                <w:bCs/>
                <w:i/>
                <w:iCs/>
                <w:color w:val="000000"/>
                <w:sz w:val="20"/>
                <w:szCs w:val="20"/>
              </w:rPr>
              <w:t>4</w:t>
            </w:r>
          </w:p>
        </w:tc>
        <w:tc>
          <w:tcPr>
            <w:tcW w:w="326" w:type="pct"/>
            <w:tcBorders>
              <w:top w:val="nil"/>
              <w:left w:val="nil"/>
              <w:bottom w:val="single" w:sz="4" w:space="0" w:color="auto"/>
              <w:right w:val="single" w:sz="4" w:space="0" w:color="auto"/>
            </w:tcBorders>
            <w:shd w:val="clear" w:color="000000" w:fill="F2F2F2"/>
            <w:noWrap/>
            <w:vAlign w:val="center"/>
            <w:hideMark/>
          </w:tcPr>
          <w:p w14:paraId="1908992A" w14:textId="22E471C5"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264</w:t>
            </w:r>
            <w:r>
              <w:rPr>
                <w:rFonts w:eastAsia="Times New Roman" w:cstheme="minorHAnsi"/>
                <w:b/>
                <w:bCs/>
                <w:i/>
                <w:iCs/>
                <w:color w:val="000000"/>
                <w:sz w:val="20"/>
                <w:szCs w:val="20"/>
              </w:rPr>
              <w:t>,</w:t>
            </w:r>
            <w:r w:rsidRPr="00143877">
              <w:rPr>
                <w:rFonts w:eastAsia="Times New Roman" w:cstheme="minorHAnsi"/>
                <w:b/>
                <w:bCs/>
                <w:i/>
                <w:iCs/>
                <w:color w:val="000000"/>
                <w:sz w:val="20"/>
                <w:szCs w:val="20"/>
              </w:rPr>
              <w:t>5</w:t>
            </w:r>
          </w:p>
        </w:tc>
        <w:tc>
          <w:tcPr>
            <w:tcW w:w="346" w:type="pct"/>
            <w:tcBorders>
              <w:top w:val="nil"/>
              <w:left w:val="nil"/>
              <w:bottom w:val="single" w:sz="4" w:space="0" w:color="auto"/>
              <w:right w:val="single" w:sz="4" w:space="0" w:color="auto"/>
            </w:tcBorders>
            <w:shd w:val="clear" w:color="000000" w:fill="F2F2F2"/>
            <w:noWrap/>
            <w:vAlign w:val="center"/>
            <w:hideMark/>
          </w:tcPr>
          <w:p w14:paraId="79E8906F" w14:textId="1B261457"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6</w:t>
            </w:r>
            <w:r>
              <w:rPr>
                <w:rFonts w:eastAsia="Times New Roman" w:cstheme="minorHAnsi"/>
                <w:b/>
                <w:bCs/>
                <w:i/>
                <w:iCs/>
                <w:color w:val="000000"/>
                <w:sz w:val="20"/>
                <w:szCs w:val="20"/>
              </w:rPr>
              <w:t>,</w:t>
            </w:r>
            <w:r w:rsidRPr="00143877">
              <w:rPr>
                <w:rFonts w:eastAsia="Times New Roman" w:cstheme="minorHAnsi"/>
                <w:b/>
                <w:bCs/>
                <w:i/>
                <w:iCs/>
                <w:color w:val="000000"/>
                <w:sz w:val="20"/>
                <w:szCs w:val="20"/>
              </w:rPr>
              <w:t>4</w:t>
            </w:r>
          </w:p>
        </w:tc>
        <w:tc>
          <w:tcPr>
            <w:tcW w:w="300" w:type="pct"/>
            <w:tcBorders>
              <w:top w:val="nil"/>
              <w:left w:val="nil"/>
              <w:bottom w:val="single" w:sz="4" w:space="0" w:color="auto"/>
              <w:right w:val="single" w:sz="4" w:space="0" w:color="auto"/>
            </w:tcBorders>
            <w:shd w:val="clear" w:color="000000" w:fill="F2F2F2"/>
            <w:noWrap/>
            <w:vAlign w:val="center"/>
            <w:hideMark/>
          </w:tcPr>
          <w:p w14:paraId="69F9EAA8" w14:textId="228B2CFD"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4</w:t>
            </w:r>
            <w:r>
              <w:rPr>
                <w:rFonts w:eastAsia="Times New Roman" w:cstheme="minorHAnsi"/>
                <w:b/>
                <w:bCs/>
                <w:i/>
                <w:iCs/>
                <w:color w:val="000000"/>
                <w:sz w:val="20"/>
                <w:szCs w:val="20"/>
              </w:rPr>
              <w:t>,</w:t>
            </w:r>
            <w:r w:rsidRPr="00143877">
              <w:rPr>
                <w:rFonts w:eastAsia="Times New Roman" w:cstheme="minorHAnsi"/>
                <w:b/>
                <w:bCs/>
                <w:i/>
                <w:iCs/>
                <w:color w:val="000000"/>
                <w:sz w:val="20"/>
                <w:szCs w:val="20"/>
              </w:rPr>
              <w:t>3</w:t>
            </w:r>
          </w:p>
        </w:tc>
        <w:tc>
          <w:tcPr>
            <w:tcW w:w="350" w:type="pct"/>
            <w:tcBorders>
              <w:top w:val="nil"/>
              <w:left w:val="nil"/>
              <w:bottom w:val="single" w:sz="4" w:space="0" w:color="auto"/>
              <w:right w:val="single" w:sz="4" w:space="0" w:color="auto"/>
            </w:tcBorders>
            <w:shd w:val="clear" w:color="000000" w:fill="F2F2F2"/>
            <w:noWrap/>
            <w:vAlign w:val="center"/>
            <w:hideMark/>
          </w:tcPr>
          <w:p w14:paraId="33AC2472" w14:textId="3476E6A7"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5</w:t>
            </w:r>
          </w:p>
        </w:tc>
      </w:tr>
      <w:tr w:rsidR="00A02B99" w:rsidRPr="00143877" w14:paraId="40F7EAA6" w14:textId="77777777" w:rsidTr="00A02B99">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690D5EBA" w14:textId="741C7EFC" w:rsidR="00A02B99" w:rsidRPr="00143877" w:rsidRDefault="0083647D"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59 -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7849C7" w:rsidRPr="00143877" w14:paraId="72CF8C3F"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01F1BD6C"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1110 -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ОМЛ</w:t>
            </w:r>
          </w:p>
        </w:tc>
        <w:tc>
          <w:tcPr>
            <w:tcW w:w="306" w:type="pct"/>
            <w:tcBorders>
              <w:top w:val="nil"/>
              <w:left w:val="nil"/>
              <w:bottom w:val="single" w:sz="4" w:space="0" w:color="auto"/>
              <w:right w:val="single" w:sz="4" w:space="0" w:color="auto"/>
            </w:tcBorders>
            <w:noWrap/>
            <w:vAlign w:val="center"/>
            <w:hideMark/>
          </w:tcPr>
          <w:p w14:paraId="31FC86EA" w14:textId="149125D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w:t>
            </w:r>
            <w:r>
              <w:rPr>
                <w:rFonts w:eastAsia="Times New Roman" w:cstheme="minorHAnsi"/>
                <w:color w:val="000000"/>
                <w:sz w:val="20"/>
                <w:szCs w:val="20"/>
              </w:rPr>
              <w:t>,</w:t>
            </w:r>
            <w:r w:rsidRPr="00143877">
              <w:rPr>
                <w:rFonts w:eastAsia="Times New Roman" w:cstheme="minorHAnsi"/>
                <w:color w:val="000000"/>
                <w:sz w:val="20"/>
                <w:szCs w:val="20"/>
              </w:rPr>
              <w:t>92</w:t>
            </w:r>
          </w:p>
        </w:tc>
        <w:tc>
          <w:tcPr>
            <w:tcW w:w="346" w:type="pct"/>
            <w:tcBorders>
              <w:top w:val="nil"/>
              <w:left w:val="nil"/>
              <w:bottom w:val="single" w:sz="4" w:space="0" w:color="auto"/>
              <w:right w:val="single" w:sz="4" w:space="0" w:color="auto"/>
            </w:tcBorders>
            <w:noWrap/>
            <w:vAlign w:val="center"/>
            <w:hideMark/>
          </w:tcPr>
          <w:p w14:paraId="3FD09F12" w14:textId="275735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41733AC6" w14:textId="4CB5510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186</w:t>
            </w:r>
            <w:r>
              <w:rPr>
                <w:rFonts w:eastAsia="Times New Roman" w:cstheme="minorHAnsi"/>
                <w:color w:val="000000"/>
                <w:sz w:val="20"/>
                <w:szCs w:val="20"/>
              </w:rPr>
              <w:t>,</w:t>
            </w:r>
            <w:r w:rsidRPr="00143877">
              <w:rPr>
                <w:rFonts w:eastAsia="Times New Roman" w:cstheme="minorHAnsi"/>
                <w:color w:val="000000"/>
                <w:sz w:val="20"/>
                <w:szCs w:val="20"/>
              </w:rPr>
              <w:t>8</w:t>
            </w:r>
          </w:p>
        </w:tc>
        <w:tc>
          <w:tcPr>
            <w:tcW w:w="346" w:type="pct"/>
            <w:tcBorders>
              <w:top w:val="nil"/>
              <w:left w:val="nil"/>
              <w:bottom w:val="single" w:sz="4" w:space="0" w:color="auto"/>
              <w:right w:val="single" w:sz="4" w:space="0" w:color="auto"/>
            </w:tcBorders>
            <w:noWrap/>
            <w:vAlign w:val="center"/>
            <w:hideMark/>
          </w:tcPr>
          <w:p w14:paraId="7CA29179" w14:textId="601196E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7</w:t>
            </w:r>
          </w:p>
        </w:tc>
        <w:tc>
          <w:tcPr>
            <w:tcW w:w="300" w:type="pct"/>
            <w:tcBorders>
              <w:top w:val="nil"/>
              <w:left w:val="nil"/>
              <w:bottom w:val="single" w:sz="4" w:space="0" w:color="auto"/>
              <w:right w:val="single" w:sz="4" w:space="0" w:color="auto"/>
            </w:tcBorders>
            <w:noWrap/>
            <w:vAlign w:val="center"/>
            <w:hideMark/>
          </w:tcPr>
          <w:p w14:paraId="03B3BD1B" w14:textId="0128294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329</w:t>
            </w:r>
            <w:r>
              <w:rPr>
                <w:rFonts w:eastAsia="Times New Roman" w:cstheme="minorHAnsi"/>
                <w:color w:val="000000"/>
                <w:sz w:val="20"/>
                <w:szCs w:val="20"/>
              </w:rPr>
              <w:t>,</w:t>
            </w:r>
            <w:r w:rsidRPr="00143877">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216A68E3" w14:textId="3958D04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134</w:t>
            </w:r>
            <w:r>
              <w:rPr>
                <w:rFonts w:eastAsia="Times New Roman" w:cstheme="minorHAnsi"/>
                <w:color w:val="000000"/>
                <w:sz w:val="20"/>
                <w:szCs w:val="20"/>
              </w:rPr>
              <w:t>,</w:t>
            </w:r>
            <w:r w:rsidRPr="00143877">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0A468929" w14:textId="425F949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4F08A251" w14:textId="5B77B3A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w:t>
            </w:r>
          </w:p>
        </w:tc>
        <w:tc>
          <w:tcPr>
            <w:tcW w:w="350" w:type="pct"/>
            <w:tcBorders>
              <w:top w:val="nil"/>
              <w:left w:val="nil"/>
              <w:bottom w:val="single" w:sz="4" w:space="0" w:color="auto"/>
              <w:right w:val="single" w:sz="4" w:space="0" w:color="auto"/>
            </w:tcBorders>
            <w:noWrap/>
            <w:vAlign w:val="center"/>
            <w:hideMark/>
          </w:tcPr>
          <w:p w14:paraId="1947CEA7" w14:textId="3D07039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6F33CC8E"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1F4433D7"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21110 -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p>
        </w:tc>
        <w:tc>
          <w:tcPr>
            <w:tcW w:w="306" w:type="pct"/>
            <w:tcBorders>
              <w:top w:val="nil"/>
              <w:left w:val="nil"/>
              <w:bottom w:val="single" w:sz="4" w:space="0" w:color="auto"/>
              <w:right w:val="single" w:sz="4" w:space="0" w:color="auto"/>
            </w:tcBorders>
            <w:noWrap/>
            <w:vAlign w:val="center"/>
            <w:hideMark/>
          </w:tcPr>
          <w:p w14:paraId="168588C3" w14:textId="2323CD6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43</w:t>
            </w:r>
          </w:p>
        </w:tc>
        <w:tc>
          <w:tcPr>
            <w:tcW w:w="346" w:type="pct"/>
            <w:tcBorders>
              <w:top w:val="nil"/>
              <w:left w:val="nil"/>
              <w:bottom w:val="single" w:sz="4" w:space="0" w:color="auto"/>
              <w:right w:val="single" w:sz="4" w:space="0" w:color="auto"/>
            </w:tcBorders>
            <w:noWrap/>
            <w:vAlign w:val="center"/>
            <w:hideMark/>
          </w:tcPr>
          <w:p w14:paraId="1BDC6986" w14:textId="2EE7C00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406" w:type="pct"/>
            <w:tcBorders>
              <w:top w:val="nil"/>
              <w:left w:val="nil"/>
              <w:bottom w:val="single" w:sz="4" w:space="0" w:color="auto"/>
              <w:right w:val="single" w:sz="4" w:space="0" w:color="auto"/>
            </w:tcBorders>
            <w:noWrap/>
            <w:vAlign w:val="center"/>
            <w:hideMark/>
          </w:tcPr>
          <w:p w14:paraId="71C8F47F" w14:textId="26E30A3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049</w:t>
            </w:r>
            <w:r>
              <w:rPr>
                <w:rFonts w:eastAsia="Times New Roman" w:cstheme="minorHAnsi"/>
                <w:color w:val="000000"/>
                <w:sz w:val="20"/>
                <w:szCs w:val="20"/>
              </w:rPr>
              <w:t>,</w:t>
            </w:r>
            <w:r w:rsidRPr="00143877">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45589C87" w14:textId="5DBA2F0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7379D290" w14:textId="4180C86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327</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6" w:type="pct"/>
            <w:tcBorders>
              <w:top w:val="nil"/>
              <w:left w:val="nil"/>
              <w:bottom w:val="single" w:sz="4" w:space="0" w:color="auto"/>
              <w:right w:val="single" w:sz="4" w:space="0" w:color="auto"/>
            </w:tcBorders>
            <w:noWrap/>
            <w:vAlign w:val="center"/>
            <w:hideMark/>
          </w:tcPr>
          <w:p w14:paraId="238FD141" w14:textId="55000C8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5F5B76AA" w14:textId="7F3189B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52E43F9C" w14:textId="3F7AECA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19691413" w14:textId="4934501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5A92EDAA"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18E6CE0B" w14:textId="398D9BF4"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21121 -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r w:rsidRPr="00143877">
              <w:rPr>
                <w:rFonts w:eastAsia="Times New Roman" w:cstheme="minorHAnsi"/>
                <w:color w:val="000000"/>
                <w:sz w:val="20"/>
                <w:szCs w:val="20"/>
              </w:rPr>
              <w:t xml:space="preserve"> – </w:t>
            </w:r>
          </w:p>
          <w:p w14:paraId="313B5182" w14:textId="6CFBF4AF"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4BB2ADAF" w14:textId="21993C4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70</w:t>
            </w:r>
            <w:r>
              <w:rPr>
                <w:rFonts w:eastAsia="Times New Roman" w:cstheme="minorHAnsi"/>
                <w:color w:val="000000"/>
                <w:sz w:val="20"/>
                <w:szCs w:val="20"/>
              </w:rPr>
              <w:t>,</w:t>
            </w:r>
            <w:r w:rsidRPr="00143877">
              <w:rPr>
                <w:rFonts w:eastAsia="Times New Roman" w:cstheme="minorHAnsi"/>
                <w:color w:val="000000"/>
                <w:sz w:val="20"/>
                <w:szCs w:val="20"/>
              </w:rPr>
              <w:t>57</w:t>
            </w:r>
          </w:p>
        </w:tc>
        <w:tc>
          <w:tcPr>
            <w:tcW w:w="346" w:type="pct"/>
            <w:tcBorders>
              <w:top w:val="nil"/>
              <w:left w:val="nil"/>
              <w:bottom w:val="single" w:sz="4" w:space="0" w:color="auto"/>
              <w:right w:val="single" w:sz="4" w:space="0" w:color="auto"/>
            </w:tcBorders>
            <w:noWrap/>
            <w:vAlign w:val="center"/>
            <w:hideMark/>
          </w:tcPr>
          <w:p w14:paraId="20BDFB07" w14:textId="5251558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5</w:t>
            </w:r>
          </w:p>
        </w:tc>
        <w:tc>
          <w:tcPr>
            <w:tcW w:w="406" w:type="pct"/>
            <w:tcBorders>
              <w:top w:val="nil"/>
              <w:left w:val="nil"/>
              <w:bottom w:val="single" w:sz="4" w:space="0" w:color="auto"/>
              <w:right w:val="single" w:sz="4" w:space="0" w:color="auto"/>
            </w:tcBorders>
            <w:noWrap/>
            <w:vAlign w:val="center"/>
            <w:hideMark/>
          </w:tcPr>
          <w:p w14:paraId="3353F6F6" w14:textId="1D87BDF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373616C8" w14:textId="6237E2B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8</w:t>
            </w:r>
          </w:p>
        </w:tc>
        <w:tc>
          <w:tcPr>
            <w:tcW w:w="300" w:type="pct"/>
            <w:tcBorders>
              <w:top w:val="nil"/>
              <w:left w:val="nil"/>
              <w:bottom w:val="single" w:sz="4" w:space="0" w:color="auto"/>
              <w:right w:val="single" w:sz="4" w:space="0" w:color="auto"/>
            </w:tcBorders>
            <w:noWrap/>
            <w:vAlign w:val="center"/>
            <w:hideMark/>
          </w:tcPr>
          <w:p w14:paraId="3114C136" w14:textId="70EFFA6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273</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04450432" w14:textId="286CAEE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297</w:t>
            </w:r>
            <w:r>
              <w:rPr>
                <w:rFonts w:eastAsia="Times New Roman" w:cstheme="minorHAnsi"/>
                <w:color w:val="000000"/>
                <w:sz w:val="20"/>
                <w:szCs w:val="20"/>
              </w:rPr>
              <w:t>,</w:t>
            </w:r>
            <w:r w:rsidRPr="00143877">
              <w:rPr>
                <w:rFonts w:eastAsia="Times New Roman" w:cstheme="minorHAnsi"/>
                <w:color w:val="000000"/>
                <w:sz w:val="20"/>
                <w:szCs w:val="20"/>
              </w:rPr>
              <w:t>2</w:t>
            </w:r>
          </w:p>
        </w:tc>
        <w:tc>
          <w:tcPr>
            <w:tcW w:w="346" w:type="pct"/>
            <w:tcBorders>
              <w:top w:val="nil"/>
              <w:left w:val="nil"/>
              <w:bottom w:val="single" w:sz="4" w:space="0" w:color="auto"/>
              <w:right w:val="single" w:sz="4" w:space="0" w:color="auto"/>
            </w:tcBorders>
            <w:noWrap/>
            <w:vAlign w:val="center"/>
            <w:hideMark/>
          </w:tcPr>
          <w:p w14:paraId="66BEA1E4" w14:textId="4D92DA0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3A559CB8" w14:textId="29E780C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w:t>
            </w:r>
          </w:p>
        </w:tc>
        <w:tc>
          <w:tcPr>
            <w:tcW w:w="350" w:type="pct"/>
            <w:tcBorders>
              <w:top w:val="nil"/>
              <w:left w:val="nil"/>
              <w:bottom w:val="single" w:sz="4" w:space="0" w:color="auto"/>
              <w:right w:val="single" w:sz="4" w:space="0" w:color="auto"/>
            </w:tcBorders>
            <w:noWrap/>
            <w:vAlign w:val="center"/>
            <w:hideMark/>
          </w:tcPr>
          <w:p w14:paraId="016A001C" w14:textId="014080E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70986DD7"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51B47524"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2510 -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китњака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сладуна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цера</w:t>
            </w:r>
            <w:proofErr w:type="spellEnd"/>
          </w:p>
        </w:tc>
        <w:tc>
          <w:tcPr>
            <w:tcW w:w="306" w:type="pct"/>
            <w:tcBorders>
              <w:top w:val="nil"/>
              <w:left w:val="nil"/>
              <w:bottom w:val="single" w:sz="4" w:space="0" w:color="auto"/>
              <w:right w:val="single" w:sz="4" w:space="0" w:color="auto"/>
            </w:tcBorders>
            <w:noWrap/>
            <w:vAlign w:val="center"/>
            <w:hideMark/>
          </w:tcPr>
          <w:p w14:paraId="12FEB7FA" w14:textId="7982687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92</w:t>
            </w:r>
          </w:p>
        </w:tc>
        <w:tc>
          <w:tcPr>
            <w:tcW w:w="346" w:type="pct"/>
            <w:tcBorders>
              <w:top w:val="nil"/>
              <w:left w:val="nil"/>
              <w:bottom w:val="single" w:sz="4" w:space="0" w:color="auto"/>
              <w:right w:val="single" w:sz="4" w:space="0" w:color="auto"/>
            </w:tcBorders>
            <w:noWrap/>
            <w:vAlign w:val="center"/>
            <w:hideMark/>
          </w:tcPr>
          <w:p w14:paraId="50E4B9C0" w14:textId="2D5E11A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w:t>
            </w:r>
          </w:p>
        </w:tc>
        <w:tc>
          <w:tcPr>
            <w:tcW w:w="406" w:type="pct"/>
            <w:tcBorders>
              <w:top w:val="nil"/>
              <w:left w:val="nil"/>
              <w:bottom w:val="single" w:sz="4" w:space="0" w:color="auto"/>
              <w:right w:val="single" w:sz="4" w:space="0" w:color="auto"/>
            </w:tcBorders>
            <w:noWrap/>
            <w:vAlign w:val="center"/>
            <w:hideMark/>
          </w:tcPr>
          <w:p w14:paraId="71B6E2F9" w14:textId="6E985C6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702</w:t>
            </w:r>
            <w:r>
              <w:rPr>
                <w:rFonts w:eastAsia="Times New Roman" w:cstheme="minorHAnsi"/>
                <w:color w:val="000000"/>
                <w:sz w:val="20"/>
                <w:szCs w:val="20"/>
              </w:rPr>
              <w:t>,</w:t>
            </w:r>
            <w:r w:rsidRPr="00143877">
              <w:rPr>
                <w:rFonts w:eastAsia="Times New Roman" w:cstheme="minorHAnsi"/>
                <w:color w:val="000000"/>
                <w:sz w:val="20"/>
                <w:szCs w:val="20"/>
              </w:rPr>
              <w:t>8</w:t>
            </w:r>
          </w:p>
        </w:tc>
        <w:tc>
          <w:tcPr>
            <w:tcW w:w="346" w:type="pct"/>
            <w:tcBorders>
              <w:top w:val="nil"/>
              <w:left w:val="nil"/>
              <w:bottom w:val="single" w:sz="4" w:space="0" w:color="auto"/>
              <w:right w:val="single" w:sz="4" w:space="0" w:color="auto"/>
            </w:tcBorders>
            <w:noWrap/>
            <w:vAlign w:val="center"/>
            <w:hideMark/>
          </w:tcPr>
          <w:p w14:paraId="102E5DB3" w14:textId="0E183F9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5DCD5D97" w14:textId="144B511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2A8C4139" w14:textId="28CBD8F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61AEF99A" w14:textId="6B90697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10AA773E" w14:textId="00D9791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350" w:type="pct"/>
            <w:tcBorders>
              <w:top w:val="nil"/>
              <w:left w:val="nil"/>
              <w:bottom w:val="single" w:sz="4" w:space="0" w:color="auto"/>
              <w:right w:val="single" w:sz="4" w:space="0" w:color="auto"/>
            </w:tcBorders>
            <w:noWrap/>
            <w:vAlign w:val="center"/>
            <w:hideMark/>
          </w:tcPr>
          <w:p w14:paraId="76AD4762" w14:textId="57B6B6D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6444FEC0"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2FC613E1" w14:textId="4C540326"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
          <w:p w14:paraId="22BAB908" w14:textId="08A4A7CD"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70593F58" w14:textId="614DFBC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255</w:t>
            </w:r>
            <w:r>
              <w:rPr>
                <w:rFonts w:eastAsia="Times New Roman" w:cstheme="minorHAnsi"/>
                <w:color w:val="000000"/>
                <w:sz w:val="20"/>
                <w:szCs w:val="20"/>
              </w:rPr>
              <w:t>,</w:t>
            </w:r>
            <w:r w:rsidRPr="00143877">
              <w:rPr>
                <w:rFonts w:eastAsia="Times New Roman" w:cstheme="minorHAnsi"/>
                <w:color w:val="000000"/>
                <w:sz w:val="20"/>
                <w:szCs w:val="20"/>
              </w:rPr>
              <w:t>18</w:t>
            </w:r>
          </w:p>
        </w:tc>
        <w:tc>
          <w:tcPr>
            <w:tcW w:w="346" w:type="pct"/>
            <w:tcBorders>
              <w:top w:val="nil"/>
              <w:left w:val="nil"/>
              <w:bottom w:val="single" w:sz="4" w:space="0" w:color="auto"/>
              <w:right w:val="single" w:sz="4" w:space="0" w:color="auto"/>
            </w:tcBorders>
            <w:noWrap/>
            <w:vAlign w:val="center"/>
            <w:hideMark/>
          </w:tcPr>
          <w:p w14:paraId="2AE01233" w14:textId="1D3BF9E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w:t>
            </w:r>
            <w:r>
              <w:rPr>
                <w:rFonts w:eastAsia="Times New Roman" w:cstheme="minorHAnsi"/>
                <w:color w:val="000000"/>
                <w:sz w:val="20"/>
                <w:szCs w:val="20"/>
              </w:rPr>
              <w:t>,</w:t>
            </w:r>
            <w:r w:rsidRPr="00143877">
              <w:rPr>
                <w:rFonts w:eastAsia="Times New Roman" w:cstheme="minorHAnsi"/>
                <w:color w:val="000000"/>
                <w:sz w:val="20"/>
                <w:szCs w:val="20"/>
              </w:rPr>
              <w:t>1</w:t>
            </w:r>
          </w:p>
        </w:tc>
        <w:tc>
          <w:tcPr>
            <w:tcW w:w="406" w:type="pct"/>
            <w:tcBorders>
              <w:top w:val="nil"/>
              <w:left w:val="nil"/>
              <w:bottom w:val="single" w:sz="4" w:space="0" w:color="auto"/>
              <w:right w:val="single" w:sz="4" w:space="0" w:color="auto"/>
            </w:tcBorders>
            <w:noWrap/>
            <w:vAlign w:val="center"/>
            <w:hideMark/>
          </w:tcPr>
          <w:p w14:paraId="7126F27C" w14:textId="67C11EF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46</w:t>
            </w:r>
            <w:r>
              <w:rPr>
                <w:rFonts w:eastAsia="Times New Roman" w:cstheme="minorHAnsi"/>
                <w:color w:val="000000"/>
                <w:sz w:val="20"/>
                <w:szCs w:val="20"/>
              </w:rPr>
              <w:t>.</w:t>
            </w:r>
            <w:r w:rsidRPr="00143877">
              <w:rPr>
                <w:rFonts w:eastAsia="Times New Roman" w:cstheme="minorHAnsi"/>
                <w:color w:val="000000"/>
                <w:sz w:val="20"/>
                <w:szCs w:val="20"/>
              </w:rPr>
              <w:t>691</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7E317594" w14:textId="3D56133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4A78BCC1" w14:textId="5FE2018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183</w:t>
            </w:r>
            <w:r>
              <w:rPr>
                <w:rFonts w:eastAsia="Times New Roman" w:cstheme="minorHAnsi"/>
                <w:color w:val="000000"/>
                <w:sz w:val="20"/>
                <w:szCs w:val="20"/>
              </w:rPr>
              <w:t>,</w:t>
            </w:r>
            <w:r w:rsidRPr="00143877">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14EE1A0C" w14:textId="565A0AE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842</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0D6A0159" w14:textId="71C4E02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36C275A5" w14:textId="37CD165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50" w:type="pct"/>
            <w:tcBorders>
              <w:top w:val="nil"/>
              <w:left w:val="nil"/>
              <w:bottom w:val="single" w:sz="4" w:space="0" w:color="auto"/>
              <w:right w:val="single" w:sz="4" w:space="0" w:color="auto"/>
            </w:tcBorders>
            <w:noWrap/>
            <w:vAlign w:val="center"/>
            <w:hideMark/>
          </w:tcPr>
          <w:p w14:paraId="5D280B43" w14:textId="7DDAD30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1B36EF20"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646651F4" w14:textId="22BCEFA5"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2721 -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r w:rsidRPr="00143877">
              <w:rPr>
                <w:rFonts w:eastAsia="Times New Roman" w:cstheme="minorHAnsi"/>
                <w:color w:val="000000"/>
                <w:sz w:val="20"/>
                <w:szCs w:val="20"/>
              </w:rPr>
              <w:t xml:space="preserve"> – </w:t>
            </w:r>
          </w:p>
          <w:p w14:paraId="45EDFDCA" w14:textId="4E09AE08"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562E19C1" w14:textId="5BB7989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425</w:t>
            </w:r>
            <w:r>
              <w:rPr>
                <w:rFonts w:eastAsia="Times New Roman" w:cstheme="minorHAnsi"/>
                <w:color w:val="000000"/>
                <w:sz w:val="20"/>
                <w:szCs w:val="20"/>
              </w:rPr>
              <w:t>,</w:t>
            </w:r>
            <w:r w:rsidRPr="00143877">
              <w:rPr>
                <w:rFonts w:eastAsia="Times New Roman" w:cstheme="minorHAnsi"/>
                <w:color w:val="000000"/>
                <w:sz w:val="20"/>
                <w:szCs w:val="20"/>
              </w:rPr>
              <w:t>07</w:t>
            </w:r>
          </w:p>
        </w:tc>
        <w:tc>
          <w:tcPr>
            <w:tcW w:w="346" w:type="pct"/>
            <w:tcBorders>
              <w:top w:val="nil"/>
              <w:left w:val="nil"/>
              <w:bottom w:val="single" w:sz="4" w:space="0" w:color="auto"/>
              <w:right w:val="single" w:sz="4" w:space="0" w:color="auto"/>
            </w:tcBorders>
            <w:noWrap/>
            <w:vAlign w:val="center"/>
            <w:hideMark/>
          </w:tcPr>
          <w:p w14:paraId="419EE61E" w14:textId="0B27023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45</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07EEE10C" w14:textId="47E0443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134</w:t>
            </w:r>
            <w:r>
              <w:rPr>
                <w:rFonts w:eastAsia="Times New Roman" w:cstheme="minorHAnsi"/>
                <w:color w:val="000000"/>
                <w:sz w:val="20"/>
                <w:szCs w:val="20"/>
              </w:rPr>
              <w:t>.</w:t>
            </w:r>
            <w:r w:rsidRPr="00143877">
              <w:rPr>
                <w:rFonts w:eastAsia="Times New Roman" w:cstheme="minorHAnsi"/>
                <w:color w:val="000000"/>
                <w:sz w:val="20"/>
                <w:szCs w:val="20"/>
              </w:rPr>
              <w:t>159</w:t>
            </w:r>
            <w:r>
              <w:rPr>
                <w:rFonts w:eastAsia="Times New Roman" w:cstheme="minorHAnsi"/>
                <w:color w:val="000000"/>
                <w:sz w:val="20"/>
                <w:szCs w:val="20"/>
              </w:rPr>
              <w:t>,</w:t>
            </w:r>
            <w:r w:rsidRPr="00143877">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723C3C28" w14:textId="5DC8F05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54</w:t>
            </w:r>
            <w:r>
              <w:rPr>
                <w:rFonts w:eastAsia="Times New Roman" w:cstheme="minorHAnsi"/>
                <w:color w:val="000000"/>
                <w:sz w:val="20"/>
                <w:szCs w:val="20"/>
              </w:rPr>
              <w:t>,</w:t>
            </w:r>
            <w:r w:rsidRPr="00143877">
              <w:rPr>
                <w:rFonts w:eastAsia="Times New Roman" w:cstheme="minorHAnsi"/>
                <w:color w:val="000000"/>
                <w:sz w:val="20"/>
                <w:szCs w:val="20"/>
              </w:rPr>
              <w:t>5</w:t>
            </w:r>
          </w:p>
        </w:tc>
        <w:tc>
          <w:tcPr>
            <w:tcW w:w="300" w:type="pct"/>
            <w:tcBorders>
              <w:top w:val="nil"/>
              <w:left w:val="nil"/>
              <w:bottom w:val="single" w:sz="4" w:space="0" w:color="auto"/>
              <w:right w:val="single" w:sz="4" w:space="0" w:color="auto"/>
            </w:tcBorders>
            <w:noWrap/>
            <w:vAlign w:val="center"/>
            <w:hideMark/>
          </w:tcPr>
          <w:p w14:paraId="0BDCD095" w14:textId="6F7E016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315</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6" w:type="pct"/>
            <w:tcBorders>
              <w:top w:val="nil"/>
              <w:left w:val="nil"/>
              <w:bottom w:val="single" w:sz="4" w:space="0" w:color="auto"/>
              <w:right w:val="single" w:sz="4" w:space="0" w:color="auto"/>
            </w:tcBorders>
            <w:noWrap/>
            <w:vAlign w:val="center"/>
            <w:hideMark/>
          </w:tcPr>
          <w:p w14:paraId="313A95F5" w14:textId="1FB598D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196</w:t>
            </w:r>
            <w:r>
              <w:rPr>
                <w:rFonts w:eastAsia="Times New Roman" w:cstheme="minorHAnsi"/>
                <w:color w:val="000000"/>
                <w:sz w:val="20"/>
                <w:szCs w:val="20"/>
              </w:rPr>
              <w:t>,</w:t>
            </w:r>
            <w:r w:rsidRPr="00143877">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2F97A9D4" w14:textId="7A2D2F8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685AEAFA" w14:textId="23E871C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2</w:t>
            </w:r>
          </w:p>
        </w:tc>
        <w:tc>
          <w:tcPr>
            <w:tcW w:w="350" w:type="pct"/>
            <w:tcBorders>
              <w:top w:val="nil"/>
              <w:left w:val="nil"/>
              <w:bottom w:val="single" w:sz="4" w:space="0" w:color="auto"/>
              <w:right w:val="single" w:sz="4" w:space="0" w:color="auto"/>
            </w:tcBorders>
            <w:noWrap/>
            <w:vAlign w:val="center"/>
            <w:hideMark/>
          </w:tcPr>
          <w:p w14:paraId="02F5652C" w14:textId="15B053B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585C20CA"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25806390"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2820 - </w:t>
            </w:r>
            <w:proofErr w:type="spellStart"/>
            <w:r w:rsidRPr="00143877">
              <w:rPr>
                <w:rFonts w:eastAsia="Times New Roman" w:cstheme="minorHAnsi"/>
                <w:color w:val="000000"/>
                <w:sz w:val="20"/>
                <w:szCs w:val="20"/>
              </w:rPr>
              <w:t>Издананачка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497859FD" w14:textId="14389B9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76</w:t>
            </w:r>
          </w:p>
        </w:tc>
        <w:tc>
          <w:tcPr>
            <w:tcW w:w="346" w:type="pct"/>
            <w:tcBorders>
              <w:top w:val="nil"/>
              <w:left w:val="nil"/>
              <w:bottom w:val="single" w:sz="4" w:space="0" w:color="auto"/>
              <w:right w:val="single" w:sz="4" w:space="0" w:color="auto"/>
            </w:tcBorders>
            <w:noWrap/>
            <w:vAlign w:val="center"/>
            <w:hideMark/>
          </w:tcPr>
          <w:p w14:paraId="29210E1C" w14:textId="7370330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742721C9" w14:textId="25B5021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236</w:t>
            </w:r>
            <w:r>
              <w:rPr>
                <w:rFonts w:eastAsia="Times New Roman" w:cstheme="minorHAnsi"/>
                <w:color w:val="000000"/>
                <w:sz w:val="20"/>
                <w:szCs w:val="20"/>
              </w:rPr>
              <w:t>,</w:t>
            </w:r>
            <w:r w:rsidRPr="00143877">
              <w:rPr>
                <w:rFonts w:eastAsia="Times New Roman" w:cstheme="minorHAnsi"/>
                <w:color w:val="000000"/>
                <w:sz w:val="20"/>
                <w:szCs w:val="20"/>
              </w:rPr>
              <w:t>2</w:t>
            </w:r>
          </w:p>
        </w:tc>
        <w:tc>
          <w:tcPr>
            <w:tcW w:w="346" w:type="pct"/>
            <w:tcBorders>
              <w:top w:val="nil"/>
              <w:left w:val="nil"/>
              <w:bottom w:val="single" w:sz="4" w:space="0" w:color="auto"/>
              <w:right w:val="single" w:sz="4" w:space="0" w:color="auto"/>
            </w:tcBorders>
            <w:noWrap/>
            <w:vAlign w:val="center"/>
            <w:hideMark/>
          </w:tcPr>
          <w:p w14:paraId="1C47FF27" w14:textId="717F4C5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11143AA3" w14:textId="3771779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134</w:t>
            </w:r>
            <w:r>
              <w:rPr>
                <w:rFonts w:eastAsia="Times New Roman" w:cstheme="minorHAnsi"/>
                <w:color w:val="000000"/>
                <w:sz w:val="20"/>
                <w:szCs w:val="20"/>
              </w:rPr>
              <w:t>,</w:t>
            </w:r>
            <w:r w:rsidRPr="00143877">
              <w:rPr>
                <w:rFonts w:eastAsia="Times New Roman" w:cstheme="minorHAnsi"/>
                <w:color w:val="000000"/>
                <w:sz w:val="20"/>
                <w:szCs w:val="20"/>
              </w:rPr>
              <w:t>2</w:t>
            </w:r>
          </w:p>
        </w:tc>
        <w:tc>
          <w:tcPr>
            <w:tcW w:w="326" w:type="pct"/>
            <w:tcBorders>
              <w:top w:val="nil"/>
              <w:left w:val="nil"/>
              <w:bottom w:val="single" w:sz="4" w:space="0" w:color="auto"/>
              <w:right w:val="single" w:sz="4" w:space="0" w:color="auto"/>
            </w:tcBorders>
            <w:noWrap/>
            <w:vAlign w:val="center"/>
            <w:hideMark/>
          </w:tcPr>
          <w:p w14:paraId="501A2CEC" w14:textId="2FE45DC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6</w:t>
            </w:r>
          </w:p>
        </w:tc>
        <w:tc>
          <w:tcPr>
            <w:tcW w:w="346" w:type="pct"/>
            <w:tcBorders>
              <w:top w:val="nil"/>
              <w:left w:val="nil"/>
              <w:bottom w:val="single" w:sz="4" w:space="0" w:color="auto"/>
              <w:right w:val="single" w:sz="4" w:space="0" w:color="auto"/>
            </w:tcBorders>
            <w:noWrap/>
            <w:vAlign w:val="center"/>
            <w:hideMark/>
          </w:tcPr>
          <w:p w14:paraId="173A2BEF" w14:textId="4078707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2DB42D44" w14:textId="4ADD107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c>
          <w:tcPr>
            <w:tcW w:w="350" w:type="pct"/>
            <w:tcBorders>
              <w:top w:val="nil"/>
              <w:left w:val="nil"/>
              <w:bottom w:val="single" w:sz="4" w:space="0" w:color="auto"/>
              <w:right w:val="single" w:sz="4" w:space="0" w:color="auto"/>
            </w:tcBorders>
            <w:noWrap/>
            <w:vAlign w:val="center"/>
            <w:hideMark/>
          </w:tcPr>
          <w:p w14:paraId="74396171" w14:textId="57699D6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55CB246B"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118794CC" w14:textId="3006D7B0"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2821 -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 – </w:t>
            </w:r>
          </w:p>
          <w:p w14:paraId="6162BF38" w14:textId="4B6F8D2B"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244EBF62" w14:textId="5416E2C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88</w:t>
            </w:r>
          </w:p>
        </w:tc>
        <w:tc>
          <w:tcPr>
            <w:tcW w:w="346" w:type="pct"/>
            <w:tcBorders>
              <w:top w:val="nil"/>
              <w:left w:val="nil"/>
              <w:bottom w:val="single" w:sz="4" w:space="0" w:color="auto"/>
              <w:right w:val="single" w:sz="4" w:space="0" w:color="auto"/>
            </w:tcBorders>
            <w:noWrap/>
            <w:vAlign w:val="center"/>
            <w:hideMark/>
          </w:tcPr>
          <w:p w14:paraId="7C10C5A0" w14:textId="7AEBA4E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2A7A7FB7" w14:textId="704C326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175</w:t>
            </w:r>
            <w:r>
              <w:rPr>
                <w:rFonts w:eastAsia="Times New Roman" w:cstheme="minorHAnsi"/>
                <w:color w:val="000000"/>
                <w:sz w:val="20"/>
                <w:szCs w:val="20"/>
              </w:rPr>
              <w:t>,</w:t>
            </w:r>
            <w:r w:rsidRPr="00143877">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38825B3C" w14:textId="14E7D1C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7BF2D8C5" w14:textId="5D4DE8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93</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6" w:type="pct"/>
            <w:tcBorders>
              <w:top w:val="nil"/>
              <w:left w:val="nil"/>
              <w:bottom w:val="single" w:sz="4" w:space="0" w:color="auto"/>
              <w:right w:val="single" w:sz="4" w:space="0" w:color="auto"/>
            </w:tcBorders>
            <w:noWrap/>
            <w:vAlign w:val="center"/>
            <w:hideMark/>
          </w:tcPr>
          <w:p w14:paraId="2E7304D0" w14:textId="5DAB182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0D8C7429" w14:textId="2211821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6050FF24" w14:textId="0D56096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c>
          <w:tcPr>
            <w:tcW w:w="350" w:type="pct"/>
            <w:tcBorders>
              <w:top w:val="nil"/>
              <w:left w:val="nil"/>
              <w:bottom w:val="single" w:sz="4" w:space="0" w:color="auto"/>
              <w:right w:val="single" w:sz="4" w:space="0" w:color="auto"/>
            </w:tcBorders>
            <w:noWrap/>
            <w:vAlign w:val="center"/>
            <w:hideMark/>
          </w:tcPr>
          <w:p w14:paraId="1E58F567" w14:textId="437D7EF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6708B5C6"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74FA5379" w14:textId="26A87971"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31211 -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борова</w:t>
            </w:r>
            <w:proofErr w:type="spellEnd"/>
            <w:r w:rsidRPr="00143877">
              <w:rPr>
                <w:rFonts w:eastAsia="Times New Roman" w:cstheme="minorHAnsi"/>
                <w:color w:val="000000"/>
                <w:sz w:val="20"/>
                <w:szCs w:val="20"/>
              </w:rPr>
              <w:t xml:space="preserve"> –</w:t>
            </w:r>
          </w:p>
          <w:p w14:paraId="6D40F8F5" w14:textId="118D4E1C"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709BB1E8" w14:textId="2391933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18</w:t>
            </w:r>
          </w:p>
        </w:tc>
        <w:tc>
          <w:tcPr>
            <w:tcW w:w="346" w:type="pct"/>
            <w:tcBorders>
              <w:top w:val="nil"/>
              <w:left w:val="nil"/>
              <w:bottom w:val="single" w:sz="4" w:space="0" w:color="auto"/>
              <w:right w:val="single" w:sz="4" w:space="0" w:color="auto"/>
            </w:tcBorders>
            <w:noWrap/>
            <w:vAlign w:val="center"/>
            <w:hideMark/>
          </w:tcPr>
          <w:p w14:paraId="2005087F" w14:textId="1078B44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7C23A34F" w14:textId="5F341D8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865</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7E3D1039" w14:textId="43A8863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07A444BC" w14:textId="1B72AD7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253</w:t>
            </w:r>
            <w:r>
              <w:rPr>
                <w:rFonts w:eastAsia="Times New Roman" w:cstheme="minorHAnsi"/>
                <w:color w:val="000000"/>
                <w:sz w:val="20"/>
                <w:szCs w:val="20"/>
              </w:rPr>
              <w:t>,</w:t>
            </w:r>
            <w:r w:rsidRPr="00143877">
              <w:rPr>
                <w:rFonts w:eastAsia="Times New Roman" w:cstheme="minorHAnsi"/>
                <w:color w:val="000000"/>
                <w:sz w:val="20"/>
                <w:szCs w:val="20"/>
              </w:rPr>
              <w:t>7</w:t>
            </w:r>
          </w:p>
        </w:tc>
        <w:tc>
          <w:tcPr>
            <w:tcW w:w="326" w:type="pct"/>
            <w:tcBorders>
              <w:top w:val="nil"/>
              <w:left w:val="nil"/>
              <w:bottom w:val="single" w:sz="4" w:space="0" w:color="auto"/>
              <w:right w:val="single" w:sz="4" w:space="0" w:color="auto"/>
            </w:tcBorders>
            <w:noWrap/>
            <w:vAlign w:val="center"/>
            <w:hideMark/>
          </w:tcPr>
          <w:p w14:paraId="43ED94AC" w14:textId="25B6701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346" w:type="pct"/>
            <w:tcBorders>
              <w:top w:val="nil"/>
              <w:left w:val="nil"/>
              <w:bottom w:val="single" w:sz="4" w:space="0" w:color="auto"/>
              <w:right w:val="single" w:sz="4" w:space="0" w:color="auto"/>
            </w:tcBorders>
            <w:noWrap/>
            <w:vAlign w:val="center"/>
            <w:hideMark/>
          </w:tcPr>
          <w:p w14:paraId="0C6D630E" w14:textId="230E4F7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7</w:t>
            </w:r>
          </w:p>
        </w:tc>
        <w:tc>
          <w:tcPr>
            <w:tcW w:w="300" w:type="pct"/>
            <w:tcBorders>
              <w:top w:val="nil"/>
              <w:left w:val="nil"/>
              <w:bottom w:val="single" w:sz="4" w:space="0" w:color="auto"/>
              <w:right w:val="single" w:sz="4" w:space="0" w:color="auto"/>
            </w:tcBorders>
            <w:noWrap/>
            <w:vAlign w:val="center"/>
            <w:hideMark/>
          </w:tcPr>
          <w:p w14:paraId="5B7DB805" w14:textId="299EFA9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0</w:t>
            </w:r>
          </w:p>
        </w:tc>
        <w:tc>
          <w:tcPr>
            <w:tcW w:w="350" w:type="pct"/>
            <w:tcBorders>
              <w:top w:val="nil"/>
              <w:left w:val="nil"/>
              <w:bottom w:val="single" w:sz="4" w:space="0" w:color="auto"/>
              <w:right w:val="single" w:sz="4" w:space="0" w:color="auto"/>
            </w:tcBorders>
            <w:noWrap/>
            <w:vAlign w:val="center"/>
            <w:hideMark/>
          </w:tcPr>
          <w:p w14:paraId="010990E8" w14:textId="289FC39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03C0A885"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54324E30"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28EE63E7" w14:textId="63A9B06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19</w:t>
            </w:r>
          </w:p>
        </w:tc>
        <w:tc>
          <w:tcPr>
            <w:tcW w:w="346" w:type="pct"/>
            <w:tcBorders>
              <w:top w:val="nil"/>
              <w:left w:val="nil"/>
              <w:bottom w:val="single" w:sz="4" w:space="0" w:color="auto"/>
              <w:right w:val="single" w:sz="4" w:space="0" w:color="auto"/>
            </w:tcBorders>
            <w:noWrap/>
            <w:vAlign w:val="center"/>
            <w:hideMark/>
          </w:tcPr>
          <w:p w14:paraId="5C7B4DF0" w14:textId="5E86596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0169D2CC" w14:textId="0A522A9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8</w:t>
            </w:r>
          </w:p>
        </w:tc>
        <w:tc>
          <w:tcPr>
            <w:tcW w:w="346" w:type="pct"/>
            <w:tcBorders>
              <w:top w:val="nil"/>
              <w:left w:val="nil"/>
              <w:bottom w:val="single" w:sz="4" w:space="0" w:color="auto"/>
              <w:right w:val="single" w:sz="4" w:space="0" w:color="auto"/>
            </w:tcBorders>
            <w:noWrap/>
            <w:vAlign w:val="center"/>
            <w:hideMark/>
          </w:tcPr>
          <w:p w14:paraId="53C89115" w14:textId="4D81DCD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5072BC94" w14:textId="123A19B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124</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5CB958EC" w14:textId="49969F7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4D9549CC" w14:textId="3BC1A11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733CFECF" w14:textId="383A904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c>
          <w:tcPr>
            <w:tcW w:w="350" w:type="pct"/>
            <w:tcBorders>
              <w:top w:val="nil"/>
              <w:left w:val="nil"/>
              <w:bottom w:val="single" w:sz="4" w:space="0" w:color="auto"/>
              <w:right w:val="single" w:sz="4" w:space="0" w:color="auto"/>
            </w:tcBorders>
            <w:noWrap/>
            <w:vAlign w:val="center"/>
            <w:hideMark/>
          </w:tcPr>
          <w:p w14:paraId="06083407" w14:textId="427806A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1D191E69" w14:textId="77777777" w:rsidTr="00A02B99">
        <w:trPr>
          <w:trHeight w:val="340"/>
        </w:trPr>
        <w:tc>
          <w:tcPr>
            <w:tcW w:w="1974" w:type="pct"/>
            <w:tcBorders>
              <w:top w:val="nil"/>
              <w:left w:val="single" w:sz="4" w:space="0" w:color="auto"/>
              <w:bottom w:val="single" w:sz="4" w:space="0" w:color="auto"/>
              <w:right w:val="single" w:sz="4" w:space="0" w:color="auto"/>
            </w:tcBorders>
            <w:shd w:val="clear" w:color="000000" w:fill="F2F2F2"/>
            <w:noWrap/>
            <w:vAlign w:val="center"/>
            <w:hideMark/>
          </w:tcPr>
          <w:p w14:paraId="110D9DBB" w14:textId="62978776" w:rsidR="007849C7" w:rsidRPr="00143877" w:rsidRDefault="007849C7" w:rsidP="007849C7">
            <w:pPr>
              <w:spacing w:after="0" w:line="240" w:lineRule="auto"/>
              <w:rPr>
                <w:rFonts w:eastAsia="Times New Roman" w:cstheme="minorHAnsi"/>
                <w:b/>
                <w:bCs/>
                <w:i/>
                <w:iCs/>
                <w:color w:val="000000"/>
                <w:sz w:val="20"/>
                <w:szCs w:val="20"/>
              </w:rPr>
            </w:pPr>
            <w:r w:rsidRPr="00143877">
              <w:rPr>
                <w:rFonts w:eastAsia="Times New Roman" w:cstheme="minorHAnsi"/>
                <w:b/>
                <w:bCs/>
                <w:i/>
                <w:iCs/>
                <w:color w:val="000000"/>
                <w:sz w:val="20"/>
                <w:szCs w:val="20"/>
              </w:rPr>
              <w:t xml:space="preserve">59 - </w:t>
            </w:r>
            <w:proofErr w:type="spellStart"/>
            <w:r w:rsidRPr="00143877">
              <w:rPr>
                <w:rFonts w:eastAsia="Times New Roman" w:cstheme="minorHAnsi"/>
                <w:b/>
                <w:bCs/>
                <w:i/>
                <w:iCs/>
                <w:color w:val="000000"/>
                <w:sz w:val="20"/>
                <w:szCs w:val="20"/>
              </w:rPr>
              <w:t>Национални</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парк</w:t>
            </w:r>
            <w:proofErr w:type="spellEnd"/>
            <w:r w:rsidRPr="00143877">
              <w:rPr>
                <w:rFonts w:eastAsia="Times New Roman" w:cstheme="minorHAnsi"/>
                <w:b/>
                <w:bCs/>
                <w:i/>
                <w:iCs/>
                <w:color w:val="000000"/>
                <w:sz w:val="20"/>
                <w:szCs w:val="20"/>
              </w:rPr>
              <w:t xml:space="preserve">, II </w:t>
            </w:r>
            <w:proofErr w:type="spellStart"/>
            <w:r w:rsidRPr="00143877">
              <w:rPr>
                <w:rFonts w:eastAsia="Times New Roman" w:cstheme="minorHAnsi"/>
                <w:b/>
                <w:bCs/>
                <w:i/>
                <w:iCs/>
                <w:color w:val="000000"/>
                <w:sz w:val="20"/>
                <w:szCs w:val="20"/>
              </w:rPr>
              <w:t>степен</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заштите</w:t>
            </w:r>
            <w:proofErr w:type="spellEnd"/>
            <w:r w:rsidRPr="00143877">
              <w:rPr>
                <w:rFonts w:eastAsia="Times New Roman" w:cstheme="minorHAnsi"/>
                <w:b/>
                <w:bCs/>
                <w:i/>
                <w:iCs/>
                <w:color w:val="000000"/>
                <w:sz w:val="20"/>
                <w:szCs w:val="20"/>
              </w:rPr>
              <w:t xml:space="preserve">  </w:t>
            </w:r>
          </w:p>
        </w:tc>
        <w:tc>
          <w:tcPr>
            <w:tcW w:w="306" w:type="pct"/>
            <w:tcBorders>
              <w:top w:val="nil"/>
              <w:left w:val="nil"/>
              <w:bottom w:val="single" w:sz="4" w:space="0" w:color="auto"/>
              <w:right w:val="single" w:sz="4" w:space="0" w:color="auto"/>
            </w:tcBorders>
            <w:shd w:val="clear" w:color="000000" w:fill="F2F2F2"/>
            <w:noWrap/>
            <w:vAlign w:val="center"/>
            <w:hideMark/>
          </w:tcPr>
          <w:p w14:paraId="5268D73D" w14:textId="691920CB"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845</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10</w:t>
            </w:r>
          </w:p>
        </w:tc>
        <w:tc>
          <w:tcPr>
            <w:tcW w:w="346" w:type="pct"/>
            <w:tcBorders>
              <w:top w:val="nil"/>
              <w:left w:val="nil"/>
              <w:bottom w:val="single" w:sz="4" w:space="0" w:color="auto"/>
              <w:right w:val="single" w:sz="4" w:space="0" w:color="auto"/>
            </w:tcBorders>
            <w:shd w:val="clear" w:color="000000" w:fill="F2F2F2"/>
            <w:noWrap/>
            <w:vAlign w:val="center"/>
            <w:hideMark/>
          </w:tcPr>
          <w:p w14:paraId="1B1623DE" w14:textId="5CC0401F"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89</w:t>
            </w:r>
            <w:r>
              <w:rPr>
                <w:rFonts w:eastAsia="Times New Roman" w:cstheme="minorHAnsi"/>
                <w:b/>
                <w:bCs/>
                <w:i/>
                <w:iCs/>
                <w:color w:val="000000"/>
                <w:sz w:val="20"/>
                <w:szCs w:val="20"/>
              </w:rPr>
              <w:t>,</w:t>
            </w:r>
            <w:r w:rsidRPr="00143877">
              <w:rPr>
                <w:rFonts w:eastAsia="Times New Roman" w:cstheme="minorHAnsi"/>
                <w:b/>
                <w:bCs/>
                <w:i/>
                <w:iCs/>
                <w:color w:val="000000"/>
                <w:sz w:val="20"/>
                <w:szCs w:val="20"/>
              </w:rPr>
              <w:t>9</w:t>
            </w:r>
          </w:p>
        </w:tc>
        <w:tc>
          <w:tcPr>
            <w:tcW w:w="406" w:type="pct"/>
            <w:tcBorders>
              <w:top w:val="nil"/>
              <w:left w:val="nil"/>
              <w:bottom w:val="single" w:sz="4" w:space="0" w:color="auto"/>
              <w:right w:val="single" w:sz="4" w:space="0" w:color="auto"/>
            </w:tcBorders>
            <w:shd w:val="clear" w:color="000000" w:fill="F2F2F2"/>
            <w:noWrap/>
            <w:vAlign w:val="center"/>
            <w:hideMark/>
          </w:tcPr>
          <w:p w14:paraId="3B6AB3EC" w14:textId="0D1BC73D"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220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611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7</w:t>
            </w:r>
          </w:p>
        </w:tc>
        <w:tc>
          <w:tcPr>
            <w:tcW w:w="346" w:type="pct"/>
            <w:tcBorders>
              <w:top w:val="nil"/>
              <w:left w:val="nil"/>
              <w:bottom w:val="single" w:sz="4" w:space="0" w:color="auto"/>
              <w:right w:val="single" w:sz="4" w:space="0" w:color="auto"/>
            </w:tcBorders>
            <w:shd w:val="clear" w:color="000000" w:fill="F2F2F2"/>
            <w:noWrap/>
            <w:vAlign w:val="center"/>
            <w:hideMark/>
          </w:tcPr>
          <w:p w14:paraId="07852806" w14:textId="777904B5"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89</w:t>
            </w:r>
            <w:r>
              <w:rPr>
                <w:rFonts w:eastAsia="Times New Roman" w:cstheme="minorHAnsi"/>
                <w:b/>
                <w:bCs/>
                <w:i/>
                <w:iCs/>
                <w:color w:val="000000"/>
                <w:sz w:val="20"/>
                <w:szCs w:val="20"/>
              </w:rPr>
              <w:t>,</w:t>
            </w:r>
            <w:r w:rsidRPr="00143877">
              <w:rPr>
                <w:rFonts w:eastAsia="Times New Roman" w:cstheme="minorHAnsi"/>
                <w:b/>
                <w:bCs/>
                <w:i/>
                <w:iCs/>
                <w:color w:val="000000"/>
                <w:sz w:val="20"/>
                <w:szCs w:val="20"/>
              </w:rPr>
              <w:t>7</w:t>
            </w:r>
          </w:p>
        </w:tc>
        <w:tc>
          <w:tcPr>
            <w:tcW w:w="300" w:type="pct"/>
            <w:tcBorders>
              <w:top w:val="nil"/>
              <w:left w:val="nil"/>
              <w:bottom w:val="single" w:sz="4" w:space="0" w:color="auto"/>
              <w:right w:val="single" w:sz="4" w:space="0" w:color="auto"/>
            </w:tcBorders>
            <w:shd w:val="clear" w:color="000000" w:fill="F2F2F2"/>
            <w:noWrap/>
            <w:vAlign w:val="center"/>
            <w:hideMark/>
          </w:tcPr>
          <w:p w14:paraId="1A5D2601" w14:textId="10AFE03C"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261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326" w:type="pct"/>
            <w:tcBorders>
              <w:top w:val="nil"/>
              <w:left w:val="nil"/>
              <w:bottom w:val="single" w:sz="4" w:space="0" w:color="auto"/>
              <w:right w:val="single" w:sz="4" w:space="0" w:color="auto"/>
            </w:tcBorders>
            <w:shd w:val="clear" w:color="000000" w:fill="F2F2F2"/>
            <w:noWrap/>
            <w:vAlign w:val="center"/>
            <w:hideMark/>
          </w:tcPr>
          <w:p w14:paraId="0287B435" w14:textId="3E53697B"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730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w:t>
            </w:r>
          </w:p>
        </w:tc>
        <w:tc>
          <w:tcPr>
            <w:tcW w:w="346" w:type="pct"/>
            <w:tcBorders>
              <w:top w:val="nil"/>
              <w:left w:val="nil"/>
              <w:bottom w:val="single" w:sz="4" w:space="0" w:color="auto"/>
              <w:right w:val="single" w:sz="4" w:space="0" w:color="auto"/>
            </w:tcBorders>
            <w:shd w:val="clear" w:color="000000" w:fill="F2F2F2"/>
            <w:noWrap/>
            <w:vAlign w:val="center"/>
            <w:hideMark/>
          </w:tcPr>
          <w:p w14:paraId="2B18FF71" w14:textId="726D5F2A"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90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5</w:t>
            </w:r>
          </w:p>
        </w:tc>
        <w:tc>
          <w:tcPr>
            <w:tcW w:w="300" w:type="pct"/>
            <w:tcBorders>
              <w:top w:val="nil"/>
              <w:left w:val="nil"/>
              <w:bottom w:val="single" w:sz="4" w:space="0" w:color="auto"/>
              <w:right w:val="single" w:sz="4" w:space="0" w:color="auto"/>
            </w:tcBorders>
            <w:shd w:val="clear" w:color="000000" w:fill="F2F2F2"/>
            <w:noWrap/>
            <w:vAlign w:val="center"/>
            <w:hideMark/>
          </w:tcPr>
          <w:p w14:paraId="790C4FA4" w14:textId="42E6FD69"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4</w:t>
            </w:r>
            <w:r>
              <w:rPr>
                <w:rFonts w:eastAsia="Times New Roman" w:cstheme="minorHAnsi"/>
                <w:b/>
                <w:bCs/>
                <w:i/>
                <w:iCs/>
                <w:color w:val="000000"/>
                <w:sz w:val="20"/>
                <w:szCs w:val="20"/>
              </w:rPr>
              <w:t>,</w:t>
            </w:r>
            <w:r w:rsidRPr="00143877">
              <w:rPr>
                <w:rFonts w:eastAsia="Times New Roman" w:cstheme="minorHAnsi"/>
                <w:b/>
                <w:bCs/>
                <w:i/>
                <w:iCs/>
                <w:color w:val="000000"/>
                <w:sz w:val="20"/>
                <w:szCs w:val="20"/>
              </w:rPr>
              <w:t>4</w:t>
            </w:r>
          </w:p>
        </w:tc>
        <w:tc>
          <w:tcPr>
            <w:tcW w:w="350" w:type="pct"/>
            <w:tcBorders>
              <w:top w:val="nil"/>
              <w:left w:val="nil"/>
              <w:bottom w:val="single" w:sz="4" w:space="0" w:color="auto"/>
              <w:right w:val="single" w:sz="4" w:space="0" w:color="auto"/>
            </w:tcBorders>
            <w:shd w:val="clear" w:color="000000" w:fill="F2F2F2"/>
            <w:noWrap/>
            <w:vAlign w:val="center"/>
            <w:hideMark/>
          </w:tcPr>
          <w:p w14:paraId="68584342" w14:textId="081FE0F8"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7</w:t>
            </w:r>
          </w:p>
        </w:tc>
      </w:tr>
      <w:tr w:rsidR="00A02B99" w:rsidRPr="00143877" w14:paraId="730823F9" w14:textId="77777777" w:rsidTr="00A02B99">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67B0570B" w14:textId="69BB39C8" w:rsidR="00A02B99" w:rsidRPr="00143877" w:rsidRDefault="0083647D" w:rsidP="00A02B99">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60 -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7849C7" w:rsidRPr="00143877" w14:paraId="665A76FC"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1D966D8A" w14:textId="0ABA1C42"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
          <w:p w14:paraId="1A5905A4" w14:textId="45425A7E"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643A138E" w14:textId="7C9476E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70</w:t>
            </w:r>
          </w:p>
        </w:tc>
        <w:tc>
          <w:tcPr>
            <w:tcW w:w="346" w:type="pct"/>
            <w:tcBorders>
              <w:top w:val="nil"/>
              <w:left w:val="nil"/>
              <w:bottom w:val="single" w:sz="4" w:space="0" w:color="auto"/>
              <w:right w:val="single" w:sz="4" w:space="0" w:color="auto"/>
            </w:tcBorders>
            <w:noWrap/>
            <w:vAlign w:val="center"/>
            <w:hideMark/>
          </w:tcPr>
          <w:p w14:paraId="230D2A85" w14:textId="5E8F410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c>
          <w:tcPr>
            <w:tcW w:w="406" w:type="pct"/>
            <w:tcBorders>
              <w:top w:val="nil"/>
              <w:left w:val="nil"/>
              <w:bottom w:val="single" w:sz="4" w:space="0" w:color="auto"/>
              <w:right w:val="single" w:sz="4" w:space="0" w:color="auto"/>
            </w:tcBorders>
            <w:noWrap/>
            <w:vAlign w:val="center"/>
            <w:hideMark/>
          </w:tcPr>
          <w:p w14:paraId="4B24F46D" w14:textId="2934DAE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252</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63C1D7B5" w14:textId="3798B8E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1E7D19FD" w14:textId="573D164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177</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6" w:type="pct"/>
            <w:tcBorders>
              <w:top w:val="nil"/>
              <w:left w:val="nil"/>
              <w:bottom w:val="single" w:sz="4" w:space="0" w:color="auto"/>
              <w:right w:val="single" w:sz="4" w:space="0" w:color="auto"/>
            </w:tcBorders>
            <w:noWrap/>
            <w:vAlign w:val="center"/>
            <w:hideMark/>
          </w:tcPr>
          <w:p w14:paraId="405AD394" w14:textId="6D70759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7773B858" w14:textId="52E8ADA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2D73F12B" w14:textId="0D62C12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4</w:t>
            </w:r>
          </w:p>
        </w:tc>
        <w:tc>
          <w:tcPr>
            <w:tcW w:w="350" w:type="pct"/>
            <w:tcBorders>
              <w:top w:val="nil"/>
              <w:left w:val="nil"/>
              <w:bottom w:val="single" w:sz="4" w:space="0" w:color="auto"/>
              <w:right w:val="single" w:sz="4" w:space="0" w:color="auto"/>
            </w:tcBorders>
            <w:noWrap/>
            <w:vAlign w:val="center"/>
            <w:hideMark/>
          </w:tcPr>
          <w:p w14:paraId="53F7D95C" w14:textId="4871AE7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78780667"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01BD1F82" w14:textId="5C0F8C6D"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2721 -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r w:rsidRPr="00143877">
              <w:rPr>
                <w:rFonts w:eastAsia="Times New Roman" w:cstheme="minorHAnsi"/>
                <w:color w:val="000000"/>
                <w:sz w:val="20"/>
                <w:szCs w:val="20"/>
              </w:rPr>
              <w:t xml:space="preserve"> – </w:t>
            </w:r>
          </w:p>
          <w:p w14:paraId="37939636" w14:textId="20DAB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33F66857" w14:textId="7E0149A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61</w:t>
            </w:r>
          </w:p>
        </w:tc>
        <w:tc>
          <w:tcPr>
            <w:tcW w:w="346" w:type="pct"/>
            <w:tcBorders>
              <w:top w:val="nil"/>
              <w:left w:val="nil"/>
              <w:bottom w:val="single" w:sz="4" w:space="0" w:color="auto"/>
              <w:right w:val="single" w:sz="4" w:space="0" w:color="auto"/>
            </w:tcBorders>
            <w:noWrap/>
            <w:vAlign w:val="center"/>
            <w:hideMark/>
          </w:tcPr>
          <w:p w14:paraId="0F0D9977" w14:textId="211E68C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406" w:type="pct"/>
            <w:tcBorders>
              <w:top w:val="nil"/>
              <w:left w:val="nil"/>
              <w:bottom w:val="single" w:sz="4" w:space="0" w:color="auto"/>
              <w:right w:val="single" w:sz="4" w:space="0" w:color="auto"/>
            </w:tcBorders>
            <w:noWrap/>
            <w:vAlign w:val="center"/>
            <w:hideMark/>
          </w:tcPr>
          <w:p w14:paraId="17C52520" w14:textId="486C013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205</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012E0DA0" w14:textId="6862752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5ECD7429" w14:textId="1F8C862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356</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6" w:type="pct"/>
            <w:tcBorders>
              <w:top w:val="nil"/>
              <w:left w:val="nil"/>
              <w:bottom w:val="single" w:sz="4" w:space="0" w:color="auto"/>
              <w:right w:val="single" w:sz="4" w:space="0" w:color="auto"/>
            </w:tcBorders>
            <w:noWrap/>
            <w:vAlign w:val="center"/>
            <w:hideMark/>
          </w:tcPr>
          <w:p w14:paraId="0AEE3C37" w14:textId="1ABC72F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76</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7088B776" w14:textId="16A227D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47F30D86" w14:textId="3E3DB81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2</w:t>
            </w:r>
          </w:p>
        </w:tc>
        <w:tc>
          <w:tcPr>
            <w:tcW w:w="350" w:type="pct"/>
            <w:tcBorders>
              <w:top w:val="nil"/>
              <w:left w:val="nil"/>
              <w:bottom w:val="single" w:sz="4" w:space="0" w:color="auto"/>
              <w:right w:val="single" w:sz="4" w:space="0" w:color="auto"/>
            </w:tcBorders>
            <w:noWrap/>
            <w:vAlign w:val="center"/>
            <w:hideMark/>
          </w:tcPr>
          <w:p w14:paraId="525A97A2" w14:textId="10BDF90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208ED366"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2F9A947B"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lastRenderedPageBreak/>
              <w:t xml:space="preserve">2820 - </w:t>
            </w:r>
            <w:proofErr w:type="spellStart"/>
            <w:r w:rsidRPr="00143877">
              <w:rPr>
                <w:rFonts w:eastAsia="Times New Roman" w:cstheme="minorHAnsi"/>
                <w:color w:val="000000"/>
                <w:sz w:val="20"/>
                <w:szCs w:val="20"/>
              </w:rPr>
              <w:t>Издананачка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583EFE49" w14:textId="46C39F5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90</w:t>
            </w:r>
          </w:p>
        </w:tc>
        <w:tc>
          <w:tcPr>
            <w:tcW w:w="346" w:type="pct"/>
            <w:tcBorders>
              <w:top w:val="nil"/>
              <w:left w:val="nil"/>
              <w:bottom w:val="single" w:sz="4" w:space="0" w:color="auto"/>
              <w:right w:val="single" w:sz="4" w:space="0" w:color="auto"/>
            </w:tcBorders>
            <w:noWrap/>
            <w:vAlign w:val="center"/>
            <w:hideMark/>
          </w:tcPr>
          <w:p w14:paraId="03AE1AED" w14:textId="4F6752A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406" w:type="pct"/>
            <w:tcBorders>
              <w:top w:val="nil"/>
              <w:left w:val="nil"/>
              <w:bottom w:val="single" w:sz="4" w:space="0" w:color="auto"/>
              <w:right w:val="single" w:sz="4" w:space="0" w:color="auto"/>
            </w:tcBorders>
            <w:noWrap/>
            <w:vAlign w:val="center"/>
            <w:hideMark/>
          </w:tcPr>
          <w:p w14:paraId="494BB8DC" w14:textId="4ECFCC1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346" w:type="pct"/>
            <w:tcBorders>
              <w:top w:val="nil"/>
              <w:left w:val="nil"/>
              <w:bottom w:val="single" w:sz="4" w:space="0" w:color="auto"/>
              <w:right w:val="single" w:sz="4" w:space="0" w:color="auto"/>
            </w:tcBorders>
            <w:noWrap/>
            <w:vAlign w:val="center"/>
            <w:hideMark/>
          </w:tcPr>
          <w:p w14:paraId="78FFA3B0" w14:textId="0420B32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023799FE" w14:textId="7A3B8C8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170</w:t>
            </w:r>
            <w:r>
              <w:rPr>
                <w:rFonts w:eastAsia="Times New Roman" w:cstheme="minorHAnsi"/>
                <w:color w:val="000000"/>
                <w:sz w:val="20"/>
                <w:szCs w:val="20"/>
              </w:rPr>
              <w:t>,</w:t>
            </w:r>
            <w:r w:rsidRPr="00143877">
              <w:rPr>
                <w:rFonts w:eastAsia="Times New Roman" w:cstheme="minorHAnsi"/>
                <w:color w:val="000000"/>
                <w:sz w:val="20"/>
                <w:szCs w:val="20"/>
              </w:rPr>
              <w:t>7</w:t>
            </w:r>
          </w:p>
        </w:tc>
        <w:tc>
          <w:tcPr>
            <w:tcW w:w="326" w:type="pct"/>
            <w:tcBorders>
              <w:top w:val="nil"/>
              <w:left w:val="nil"/>
              <w:bottom w:val="single" w:sz="4" w:space="0" w:color="auto"/>
              <w:right w:val="single" w:sz="4" w:space="0" w:color="auto"/>
            </w:tcBorders>
            <w:noWrap/>
            <w:vAlign w:val="center"/>
            <w:hideMark/>
          </w:tcPr>
          <w:p w14:paraId="2A1B4CEA" w14:textId="5C99B0B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6</w:t>
            </w:r>
          </w:p>
        </w:tc>
        <w:tc>
          <w:tcPr>
            <w:tcW w:w="346" w:type="pct"/>
            <w:tcBorders>
              <w:top w:val="nil"/>
              <w:left w:val="nil"/>
              <w:bottom w:val="single" w:sz="4" w:space="0" w:color="auto"/>
              <w:right w:val="single" w:sz="4" w:space="0" w:color="auto"/>
            </w:tcBorders>
            <w:noWrap/>
            <w:vAlign w:val="center"/>
            <w:hideMark/>
          </w:tcPr>
          <w:p w14:paraId="746263DB" w14:textId="655F453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7D9DB7E6" w14:textId="5674624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0</w:t>
            </w:r>
          </w:p>
        </w:tc>
        <w:tc>
          <w:tcPr>
            <w:tcW w:w="350" w:type="pct"/>
            <w:tcBorders>
              <w:top w:val="nil"/>
              <w:left w:val="nil"/>
              <w:bottom w:val="single" w:sz="4" w:space="0" w:color="auto"/>
              <w:right w:val="single" w:sz="4" w:space="0" w:color="auto"/>
            </w:tcBorders>
            <w:noWrap/>
            <w:vAlign w:val="center"/>
            <w:hideMark/>
          </w:tcPr>
          <w:p w14:paraId="26A4EFC3" w14:textId="7847C1D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5FB54E3D"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2250B571"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2920 -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багрема</w:t>
            </w:r>
            <w:proofErr w:type="spellEnd"/>
          </w:p>
        </w:tc>
        <w:tc>
          <w:tcPr>
            <w:tcW w:w="306" w:type="pct"/>
            <w:tcBorders>
              <w:top w:val="nil"/>
              <w:left w:val="nil"/>
              <w:bottom w:val="single" w:sz="4" w:space="0" w:color="auto"/>
              <w:right w:val="single" w:sz="4" w:space="0" w:color="auto"/>
            </w:tcBorders>
            <w:noWrap/>
            <w:vAlign w:val="center"/>
            <w:hideMark/>
          </w:tcPr>
          <w:p w14:paraId="0D4D6B2C" w14:textId="2817433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54</w:t>
            </w:r>
          </w:p>
        </w:tc>
        <w:tc>
          <w:tcPr>
            <w:tcW w:w="346" w:type="pct"/>
            <w:tcBorders>
              <w:top w:val="nil"/>
              <w:left w:val="nil"/>
              <w:bottom w:val="single" w:sz="4" w:space="0" w:color="auto"/>
              <w:right w:val="single" w:sz="4" w:space="0" w:color="auto"/>
            </w:tcBorders>
            <w:noWrap/>
            <w:vAlign w:val="center"/>
            <w:hideMark/>
          </w:tcPr>
          <w:p w14:paraId="6E153685" w14:textId="0E77129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3ED98DB8" w14:textId="4DB11A1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3B1E99FF" w14:textId="2E93CEF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2006906C" w14:textId="5D40F01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6" w:type="pct"/>
            <w:tcBorders>
              <w:top w:val="nil"/>
              <w:left w:val="nil"/>
              <w:bottom w:val="single" w:sz="4" w:space="0" w:color="auto"/>
              <w:right w:val="single" w:sz="4" w:space="0" w:color="auto"/>
            </w:tcBorders>
            <w:noWrap/>
            <w:vAlign w:val="center"/>
            <w:hideMark/>
          </w:tcPr>
          <w:p w14:paraId="36DF4F55" w14:textId="7F6F4DE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2FF35063" w14:textId="62C53D1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245FBE02" w14:textId="703AB03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0809169E" w14:textId="3C6D731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2B02C5B3"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498765C2"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6A579705" w14:textId="7DE3DC1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96</w:t>
            </w:r>
          </w:p>
        </w:tc>
        <w:tc>
          <w:tcPr>
            <w:tcW w:w="346" w:type="pct"/>
            <w:tcBorders>
              <w:top w:val="nil"/>
              <w:left w:val="nil"/>
              <w:bottom w:val="single" w:sz="4" w:space="0" w:color="auto"/>
              <w:right w:val="single" w:sz="4" w:space="0" w:color="auto"/>
            </w:tcBorders>
            <w:noWrap/>
            <w:vAlign w:val="center"/>
            <w:hideMark/>
          </w:tcPr>
          <w:p w14:paraId="3D4988F6" w14:textId="77DF24B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49181FA8" w14:textId="5110360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155</w:t>
            </w:r>
            <w:r>
              <w:rPr>
                <w:rFonts w:eastAsia="Times New Roman" w:cstheme="minorHAnsi"/>
                <w:color w:val="000000"/>
                <w:sz w:val="20"/>
                <w:szCs w:val="20"/>
              </w:rPr>
              <w:t>,</w:t>
            </w:r>
            <w:r w:rsidRPr="00143877">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3D834526" w14:textId="6DEEC42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7000A9D4" w14:textId="3C16B09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79</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6" w:type="pct"/>
            <w:tcBorders>
              <w:top w:val="nil"/>
              <w:left w:val="nil"/>
              <w:bottom w:val="single" w:sz="4" w:space="0" w:color="auto"/>
              <w:right w:val="single" w:sz="4" w:space="0" w:color="auto"/>
            </w:tcBorders>
            <w:noWrap/>
            <w:vAlign w:val="center"/>
            <w:hideMark/>
          </w:tcPr>
          <w:p w14:paraId="648020DA" w14:textId="7F86F40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22792855" w14:textId="57A638C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1D0D1641" w14:textId="2979F05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350" w:type="pct"/>
            <w:tcBorders>
              <w:top w:val="nil"/>
              <w:left w:val="nil"/>
              <w:bottom w:val="single" w:sz="4" w:space="0" w:color="auto"/>
              <w:right w:val="single" w:sz="4" w:space="0" w:color="auto"/>
            </w:tcBorders>
            <w:noWrap/>
            <w:vAlign w:val="center"/>
            <w:hideMark/>
          </w:tcPr>
          <w:p w14:paraId="1A1B7922" w14:textId="08888C3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31207E2B" w14:textId="77777777" w:rsidTr="00A02B99">
        <w:trPr>
          <w:trHeight w:val="340"/>
        </w:trPr>
        <w:tc>
          <w:tcPr>
            <w:tcW w:w="1974" w:type="pct"/>
            <w:tcBorders>
              <w:top w:val="nil"/>
              <w:left w:val="single" w:sz="4" w:space="0" w:color="auto"/>
              <w:bottom w:val="single" w:sz="4" w:space="0" w:color="auto"/>
              <w:right w:val="single" w:sz="4" w:space="0" w:color="auto"/>
            </w:tcBorders>
            <w:shd w:val="clear" w:color="000000" w:fill="F2F2F2"/>
            <w:noWrap/>
            <w:vAlign w:val="center"/>
            <w:hideMark/>
          </w:tcPr>
          <w:p w14:paraId="24672E49" w14:textId="0267F10B" w:rsidR="007849C7" w:rsidRPr="00143877" w:rsidRDefault="007849C7" w:rsidP="007849C7">
            <w:pPr>
              <w:spacing w:after="0" w:line="240" w:lineRule="auto"/>
              <w:rPr>
                <w:rFonts w:eastAsia="Times New Roman" w:cstheme="minorHAnsi"/>
                <w:b/>
                <w:bCs/>
                <w:i/>
                <w:iCs/>
                <w:color w:val="000000"/>
                <w:sz w:val="20"/>
                <w:szCs w:val="20"/>
              </w:rPr>
            </w:pPr>
            <w:r w:rsidRPr="00143877">
              <w:rPr>
                <w:rFonts w:eastAsia="Times New Roman" w:cstheme="minorHAnsi"/>
                <w:b/>
                <w:bCs/>
                <w:i/>
                <w:iCs/>
                <w:color w:val="000000"/>
                <w:sz w:val="20"/>
                <w:szCs w:val="20"/>
              </w:rPr>
              <w:t xml:space="preserve">60 - </w:t>
            </w:r>
            <w:proofErr w:type="spellStart"/>
            <w:r w:rsidRPr="00143877">
              <w:rPr>
                <w:rFonts w:eastAsia="Times New Roman" w:cstheme="minorHAnsi"/>
                <w:b/>
                <w:bCs/>
                <w:i/>
                <w:iCs/>
                <w:color w:val="000000"/>
                <w:sz w:val="20"/>
                <w:szCs w:val="20"/>
              </w:rPr>
              <w:t>Национални</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парк</w:t>
            </w:r>
            <w:proofErr w:type="spellEnd"/>
            <w:r w:rsidRPr="00143877">
              <w:rPr>
                <w:rFonts w:eastAsia="Times New Roman" w:cstheme="minorHAnsi"/>
                <w:b/>
                <w:bCs/>
                <w:i/>
                <w:iCs/>
                <w:color w:val="000000"/>
                <w:sz w:val="20"/>
                <w:szCs w:val="20"/>
              </w:rPr>
              <w:t xml:space="preserve">, III </w:t>
            </w:r>
            <w:proofErr w:type="spellStart"/>
            <w:r w:rsidRPr="00143877">
              <w:rPr>
                <w:rFonts w:eastAsia="Times New Roman" w:cstheme="minorHAnsi"/>
                <w:b/>
                <w:bCs/>
                <w:i/>
                <w:iCs/>
                <w:color w:val="000000"/>
                <w:sz w:val="20"/>
                <w:szCs w:val="20"/>
              </w:rPr>
              <w:t>степен</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заштите</w:t>
            </w:r>
            <w:proofErr w:type="spellEnd"/>
            <w:r w:rsidRPr="00143877">
              <w:rPr>
                <w:rFonts w:eastAsia="Times New Roman" w:cstheme="minorHAnsi"/>
                <w:b/>
                <w:bCs/>
                <w:i/>
                <w:iCs/>
                <w:color w:val="000000"/>
                <w:sz w:val="20"/>
                <w:szCs w:val="20"/>
              </w:rPr>
              <w:t xml:space="preserve">  </w:t>
            </w:r>
          </w:p>
        </w:tc>
        <w:tc>
          <w:tcPr>
            <w:tcW w:w="306" w:type="pct"/>
            <w:tcBorders>
              <w:top w:val="nil"/>
              <w:left w:val="nil"/>
              <w:bottom w:val="single" w:sz="4" w:space="0" w:color="auto"/>
              <w:right w:val="single" w:sz="4" w:space="0" w:color="auto"/>
            </w:tcBorders>
            <w:shd w:val="clear" w:color="000000" w:fill="F2F2F2"/>
            <w:noWrap/>
            <w:vAlign w:val="center"/>
            <w:hideMark/>
          </w:tcPr>
          <w:p w14:paraId="25675A39" w14:textId="02DB6126"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31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71</w:t>
            </w:r>
          </w:p>
        </w:tc>
        <w:tc>
          <w:tcPr>
            <w:tcW w:w="346" w:type="pct"/>
            <w:tcBorders>
              <w:top w:val="nil"/>
              <w:left w:val="nil"/>
              <w:bottom w:val="single" w:sz="4" w:space="0" w:color="auto"/>
              <w:right w:val="single" w:sz="4" w:space="0" w:color="auto"/>
            </w:tcBorders>
            <w:shd w:val="clear" w:color="000000" w:fill="F2F2F2"/>
            <w:noWrap/>
            <w:vAlign w:val="center"/>
            <w:hideMark/>
          </w:tcPr>
          <w:p w14:paraId="08FCFCED" w14:textId="3D4A90BB"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4</w:t>
            </w:r>
          </w:p>
        </w:tc>
        <w:tc>
          <w:tcPr>
            <w:tcW w:w="406" w:type="pct"/>
            <w:tcBorders>
              <w:top w:val="nil"/>
              <w:left w:val="nil"/>
              <w:bottom w:val="single" w:sz="4" w:space="0" w:color="auto"/>
              <w:right w:val="single" w:sz="4" w:space="0" w:color="auto"/>
            </w:tcBorders>
            <w:shd w:val="clear" w:color="000000" w:fill="F2F2F2"/>
            <w:noWrap/>
            <w:vAlign w:val="center"/>
            <w:hideMark/>
          </w:tcPr>
          <w:p w14:paraId="6C7FB6C2" w14:textId="2593F521"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7</w:t>
            </w:r>
            <w:r>
              <w:rPr>
                <w:rFonts w:eastAsia="Times New Roman" w:cstheme="minorHAnsi"/>
                <w:b/>
                <w:bCs/>
                <w:i/>
                <w:iCs/>
                <w:color w:val="000000"/>
                <w:sz w:val="20"/>
                <w:szCs w:val="20"/>
              </w:rPr>
              <w:t>.</w:t>
            </w:r>
            <w:r w:rsidRPr="00143877">
              <w:rPr>
                <w:rFonts w:eastAsia="Times New Roman" w:cstheme="minorHAnsi"/>
                <w:b/>
                <w:bCs/>
                <w:i/>
                <w:iCs/>
                <w:color w:val="000000"/>
                <w:sz w:val="20"/>
                <w:szCs w:val="20"/>
              </w:rPr>
              <w:t>820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w:t>
            </w:r>
          </w:p>
        </w:tc>
        <w:tc>
          <w:tcPr>
            <w:tcW w:w="346" w:type="pct"/>
            <w:tcBorders>
              <w:top w:val="nil"/>
              <w:left w:val="nil"/>
              <w:bottom w:val="single" w:sz="4" w:space="0" w:color="auto"/>
              <w:right w:val="single" w:sz="4" w:space="0" w:color="auto"/>
            </w:tcBorders>
            <w:shd w:val="clear" w:color="000000" w:fill="F2F2F2"/>
            <w:noWrap/>
            <w:vAlign w:val="center"/>
            <w:hideMark/>
          </w:tcPr>
          <w:p w14:paraId="7A932630" w14:textId="1B61C33E"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2</w:t>
            </w:r>
          </w:p>
        </w:tc>
        <w:tc>
          <w:tcPr>
            <w:tcW w:w="300" w:type="pct"/>
            <w:tcBorders>
              <w:top w:val="nil"/>
              <w:left w:val="nil"/>
              <w:bottom w:val="single" w:sz="4" w:space="0" w:color="auto"/>
              <w:right w:val="single" w:sz="4" w:space="0" w:color="auto"/>
            </w:tcBorders>
            <w:shd w:val="clear" w:color="000000" w:fill="F2F2F2"/>
            <w:noWrap/>
            <w:vAlign w:val="center"/>
            <w:hideMark/>
          </w:tcPr>
          <w:p w14:paraId="7A2CE70F" w14:textId="63B5C1C9"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246</w:t>
            </w:r>
            <w:r>
              <w:rPr>
                <w:rFonts w:eastAsia="Times New Roman" w:cstheme="minorHAnsi"/>
                <w:b/>
                <w:bCs/>
                <w:i/>
                <w:iCs/>
                <w:color w:val="000000"/>
                <w:sz w:val="20"/>
                <w:szCs w:val="20"/>
              </w:rPr>
              <w:t>,</w:t>
            </w:r>
            <w:r w:rsidRPr="00143877">
              <w:rPr>
                <w:rFonts w:eastAsia="Times New Roman" w:cstheme="minorHAnsi"/>
                <w:b/>
                <w:bCs/>
                <w:i/>
                <w:iCs/>
                <w:color w:val="000000"/>
                <w:sz w:val="20"/>
                <w:szCs w:val="20"/>
              </w:rPr>
              <w:t>6</w:t>
            </w:r>
          </w:p>
        </w:tc>
        <w:tc>
          <w:tcPr>
            <w:tcW w:w="326" w:type="pct"/>
            <w:tcBorders>
              <w:top w:val="nil"/>
              <w:left w:val="nil"/>
              <w:bottom w:val="single" w:sz="4" w:space="0" w:color="auto"/>
              <w:right w:val="single" w:sz="4" w:space="0" w:color="auto"/>
            </w:tcBorders>
            <w:shd w:val="clear" w:color="000000" w:fill="F2F2F2"/>
            <w:noWrap/>
            <w:vAlign w:val="center"/>
            <w:hideMark/>
          </w:tcPr>
          <w:p w14:paraId="27A932BF" w14:textId="54FED13F"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128</w:t>
            </w:r>
            <w:r>
              <w:rPr>
                <w:rFonts w:eastAsia="Times New Roman" w:cstheme="minorHAnsi"/>
                <w:b/>
                <w:bCs/>
                <w:i/>
                <w:iCs/>
                <w:color w:val="000000"/>
                <w:sz w:val="20"/>
                <w:szCs w:val="20"/>
              </w:rPr>
              <w:t>,</w:t>
            </w:r>
            <w:r w:rsidRPr="00143877">
              <w:rPr>
                <w:rFonts w:eastAsia="Times New Roman" w:cstheme="minorHAnsi"/>
                <w:b/>
                <w:bCs/>
                <w:i/>
                <w:iCs/>
                <w:color w:val="000000"/>
                <w:sz w:val="20"/>
                <w:szCs w:val="20"/>
              </w:rPr>
              <w:t>5</w:t>
            </w:r>
          </w:p>
        </w:tc>
        <w:tc>
          <w:tcPr>
            <w:tcW w:w="346" w:type="pct"/>
            <w:tcBorders>
              <w:top w:val="nil"/>
              <w:left w:val="nil"/>
              <w:bottom w:val="single" w:sz="4" w:space="0" w:color="auto"/>
              <w:right w:val="single" w:sz="4" w:space="0" w:color="auto"/>
            </w:tcBorders>
            <w:shd w:val="clear" w:color="000000" w:fill="F2F2F2"/>
            <w:noWrap/>
            <w:vAlign w:val="center"/>
            <w:hideMark/>
          </w:tcPr>
          <w:p w14:paraId="210C8C73" w14:textId="0C3AF0A5"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w:t>
            </w:r>
          </w:p>
        </w:tc>
        <w:tc>
          <w:tcPr>
            <w:tcW w:w="300" w:type="pct"/>
            <w:tcBorders>
              <w:top w:val="nil"/>
              <w:left w:val="nil"/>
              <w:bottom w:val="single" w:sz="4" w:space="0" w:color="auto"/>
              <w:right w:val="single" w:sz="4" w:space="0" w:color="auto"/>
            </w:tcBorders>
            <w:shd w:val="clear" w:color="000000" w:fill="F2F2F2"/>
            <w:noWrap/>
            <w:vAlign w:val="center"/>
            <w:hideMark/>
          </w:tcPr>
          <w:p w14:paraId="7974E10E" w14:textId="3148FB57"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4</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w:t>
            </w:r>
          </w:p>
        </w:tc>
        <w:tc>
          <w:tcPr>
            <w:tcW w:w="350" w:type="pct"/>
            <w:tcBorders>
              <w:top w:val="nil"/>
              <w:left w:val="nil"/>
              <w:bottom w:val="single" w:sz="4" w:space="0" w:color="auto"/>
              <w:right w:val="single" w:sz="4" w:space="0" w:color="auto"/>
            </w:tcBorders>
            <w:shd w:val="clear" w:color="000000" w:fill="F2F2F2"/>
            <w:noWrap/>
            <w:vAlign w:val="center"/>
            <w:hideMark/>
          </w:tcPr>
          <w:p w14:paraId="13EAC8A8" w14:textId="22694162" w:rsidR="007849C7" w:rsidRPr="00143877" w:rsidRDefault="007849C7" w:rsidP="007849C7">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6</w:t>
            </w:r>
          </w:p>
        </w:tc>
      </w:tr>
      <w:tr w:rsidR="007849C7" w:rsidRPr="00143877" w14:paraId="285C95BA" w14:textId="77777777" w:rsidTr="00A02B99">
        <w:trPr>
          <w:trHeight w:val="340"/>
        </w:trPr>
        <w:tc>
          <w:tcPr>
            <w:tcW w:w="1974" w:type="pct"/>
            <w:tcBorders>
              <w:top w:val="nil"/>
              <w:left w:val="single" w:sz="4" w:space="0" w:color="auto"/>
              <w:bottom w:val="single" w:sz="4" w:space="0" w:color="auto"/>
              <w:right w:val="single" w:sz="4" w:space="0" w:color="auto"/>
            </w:tcBorders>
            <w:shd w:val="clear" w:color="000000" w:fill="D9D9D9"/>
            <w:noWrap/>
            <w:vAlign w:val="center"/>
            <w:hideMark/>
          </w:tcPr>
          <w:p w14:paraId="469506BF" w14:textId="77777777"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306" w:type="pct"/>
            <w:tcBorders>
              <w:top w:val="nil"/>
              <w:left w:val="nil"/>
              <w:bottom w:val="single" w:sz="4" w:space="0" w:color="auto"/>
              <w:right w:val="single" w:sz="4" w:space="0" w:color="auto"/>
            </w:tcBorders>
            <w:shd w:val="clear" w:color="000000" w:fill="D9D9D9"/>
            <w:noWrap/>
            <w:vAlign w:val="center"/>
            <w:hideMark/>
          </w:tcPr>
          <w:p w14:paraId="5E30A008" w14:textId="40582E47"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940</w:t>
            </w:r>
            <w:r>
              <w:rPr>
                <w:rFonts w:eastAsia="Times New Roman" w:cstheme="minorHAnsi"/>
                <w:b/>
                <w:bCs/>
                <w:color w:val="000000"/>
                <w:sz w:val="20"/>
                <w:szCs w:val="20"/>
              </w:rPr>
              <w:t>,</w:t>
            </w:r>
            <w:r w:rsidRPr="00143877">
              <w:rPr>
                <w:rFonts w:eastAsia="Times New Roman" w:cstheme="minorHAnsi"/>
                <w:b/>
                <w:bCs/>
                <w:color w:val="000000"/>
                <w:sz w:val="20"/>
                <w:szCs w:val="20"/>
              </w:rPr>
              <w:t>48</w:t>
            </w:r>
          </w:p>
        </w:tc>
        <w:tc>
          <w:tcPr>
            <w:tcW w:w="346" w:type="pct"/>
            <w:tcBorders>
              <w:top w:val="nil"/>
              <w:left w:val="nil"/>
              <w:bottom w:val="single" w:sz="4" w:space="0" w:color="auto"/>
              <w:right w:val="single" w:sz="4" w:space="0" w:color="auto"/>
            </w:tcBorders>
            <w:shd w:val="clear" w:color="000000" w:fill="D9D9D9"/>
            <w:noWrap/>
            <w:vAlign w:val="center"/>
            <w:hideMark/>
          </w:tcPr>
          <w:p w14:paraId="0A783A29" w14:textId="6192D255"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406" w:type="pct"/>
            <w:tcBorders>
              <w:top w:val="nil"/>
              <w:left w:val="nil"/>
              <w:bottom w:val="single" w:sz="4" w:space="0" w:color="auto"/>
              <w:right w:val="single" w:sz="4" w:space="0" w:color="auto"/>
            </w:tcBorders>
            <w:shd w:val="clear" w:color="000000" w:fill="D9D9D9"/>
            <w:noWrap/>
            <w:vAlign w:val="center"/>
            <w:hideMark/>
          </w:tcPr>
          <w:p w14:paraId="415BF5E9" w14:textId="6F36C272"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346" w:type="pct"/>
            <w:tcBorders>
              <w:top w:val="nil"/>
              <w:left w:val="nil"/>
              <w:bottom w:val="single" w:sz="4" w:space="0" w:color="auto"/>
              <w:right w:val="single" w:sz="4" w:space="0" w:color="auto"/>
            </w:tcBorders>
            <w:shd w:val="clear" w:color="000000" w:fill="D9D9D9"/>
            <w:noWrap/>
            <w:vAlign w:val="center"/>
            <w:hideMark/>
          </w:tcPr>
          <w:p w14:paraId="7FF5BC44" w14:textId="65356283"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D9D9D9"/>
            <w:noWrap/>
            <w:vAlign w:val="center"/>
            <w:hideMark/>
          </w:tcPr>
          <w:p w14:paraId="114467A1" w14:textId="486CB7BE"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261</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326" w:type="pct"/>
            <w:tcBorders>
              <w:top w:val="nil"/>
              <w:left w:val="nil"/>
              <w:bottom w:val="single" w:sz="4" w:space="0" w:color="auto"/>
              <w:right w:val="single" w:sz="4" w:space="0" w:color="auto"/>
            </w:tcBorders>
            <w:shd w:val="clear" w:color="000000" w:fill="D9D9D9"/>
            <w:noWrap/>
            <w:vAlign w:val="center"/>
            <w:hideMark/>
          </w:tcPr>
          <w:p w14:paraId="084846C3" w14:textId="44AE0AA3"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346" w:type="pct"/>
            <w:tcBorders>
              <w:top w:val="nil"/>
              <w:left w:val="nil"/>
              <w:bottom w:val="single" w:sz="4" w:space="0" w:color="auto"/>
              <w:right w:val="single" w:sz="4" w:space="0" w:color="auto"/>
            </w:tcBorders>
            <w:shd w:val="clear" w:color="000000" w:fill="D9D9D9"/>
            <w:noWrap/>
            <w:vAlign w:val="center"/>
            <w:hideMark/>
          </w:tcPr>
          <w:p w14:paraId="57CF4DF4" w14:textId="6261D647"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D9D9D9"/>
            <w:noWrap/>
            <w:vAlign w:val="center"/>
            <w:hideMark/>
          </w:tcPr>
          <w:p w14:paraId="46EE5C70" w14:textId="17CA70D2"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350" w:type="pct"/>
            <w:tcBorders>
              <w:top w:val="nil"/>
              <w:left w:val="nil"/>
              <w:bottom w:val="single" w:sz="4" w:space="0" w:color="auto"/>
              <w:right w:val="single" w:sz="4" w:space="0" w:color="auto"/>
            </w:tcBorders>
            <w:shd w:val="clear" w:color="000000" w:fill="D9D9D9"/>
            <w:noWrap/>
            <w:vAlign w:val="center"/>
            <w:hideMark/>
          </w:tcPr>
          <w:p w14:paraId="415D0383" w14:textId="3E617B89"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r w:rsidR="007849C7" w:rsidRPr="00143877" w14:paraId="7A835AD7"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02E8D1F2"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1110 -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ОМЛ</w:t>
            </w:r>
          </w:p>
        </w:tc>
        <w:tc>
          <w:tcPr>
            <w:tcW w:w="306" w:type="pct"/>
            <w:tcBorders>
              <w:top w:val="nil"/>
              <w:left w:val="nil"/>
              <w:bottom w:val="single" w:sz="4" w:space="0" w:color="auto"/>
              <w:right w:val="single" w:sz="4" w:space="0" w:color="auto"/>
            </w:tcBorders>
            <w:noWrap/>
            <w:vAlign w:val="center"/>
            <w:hideMark/>
          </w:tcPr>
          <w:p w14:paraId="38CAEE6E" w14:textId="20E0AF6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w:t>
            </w:r>
            <w:r>
              <w:rPr>
                <w:rFonts w:eastAsia="Times New Roman" w:cstheme="minorHAnsi"/>
                <w:color w:val="000000"/>
                <w:sz w:val="20"/>
                <w:szCs w:val="20"/>
              </w:rPr>
              <w:t>,</w:t>
            </w:r>
            <w:r w:rsidRPr="00143877">
              <w:rPr>
                <w:rFonts w:eastAsia="Times New Roman" w:cstheme="minorHAnsi"/>
                <w:color w:val="000000"/>
                <w:sz w:val="20"/>
                <w:szCs w:val="20"/>
              </w:rPr>
              <w:t>92</w:t>
            </w:r>
          </w:p>
        </w:tc>
        <w:tc>
          <w:tcPr>
            <w:tcW w:w="346" w:type="pct"/>
            <w:tcBorders>
              <w:top w:val="nil"/>
              <w:left w:val="nil"/>
              <w:bottom w:val="single" w:sz="4" w:space="0" w:color="auto"/>
              <w:right w:val="single" w:sz="4" w:space="0" w:color="auto"/>
            </w:tcBorders>
            <w:noWrap/>
            <w:vAlign w:val="center"/>
            <w:hideMark/>
          </w:tcPr>
          <w:p w14:paraId="5C29D0AC" w14:textId="6EA0CA2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4B3737BE" w14:textId="151680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186</w:t>
            </w:r>
            <w:r>
              <w:rPr>
                <w:rFonts w:eastAsia="Times New Roman" w:cstheme="minorHAnsi"/>
                <w:color w:val="000000"/>
                <w:sz w:val="20"/>
                <w:szCs w:val="20"/>
              </w:rPr>
              <w:t>,</w:t>
            </w:r>
            <w:r w:rsidRPr="00143877">
              <w:rPr>
                <w:rFonts w:eastAsia="Times New Roman" w:cstheme="minorHAnsi"/>
                <w:color w:val="000000"/>
                <w:sz w:val="20"/>
                <w:szCs w:val="20"/>
              </w:rPr>
              <w:t>8</w:t>
            </w:r>
          </w:p>
        </w:tc>
        <w:tc>
          <w:tcPr>
            <w:tcW w:w="346" w:type="pct"/>
            <w:tcBorders>
              <w:top w:val="nil"/>
              <w:left w:val="nil"/>
              <w:bottom w:val="single" w:sz="4" w:space="0" w:color="auto"/>
              <w:right w:val="single" w:sz="4" w:space="0" w:color="auto"/>
            </w:tcBorders>
            <w:noWrap/>
            <w:vAlign w:val="center"/>
            <w:hideMark/>
          </w:tcPr>
          <w:p w14:paraId="20624506" w14:textId="284048C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7</w:t>
            </w:r>
          </w:p>
        </w:tc>
        <w:tc>
          <w:tcPr>
            <w:tcW w:w="300" w:type="pct"/>
            <w:tcBorders>
              <w:top w:val="nil"/>
              <w:left w:val="nil"/>
              <w:bottom w:val="single" w:sz="4" w:space="0" w:color="auto"/>
              <w:right w:val="single" w:sz="4" w:space="0" w:color="auto"/>
            </w:tcBorders>
            <w:noWrap/>
            <w:vAlign w:val="center"/>
            <w:hideMark/>
          </w:tcPr>
          <w:p w14:paraId="74FEB837" w14:textId="6F5A139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329</w:t>
            </w:r>
            <w:r>
              <w:rPr>
                <w:rFonts w:eastAsia="Times New Roman" w:cstheme="minorHAnsi"/>
                <w:color w:val="000000"/>
                <w:sz w:val="20"/>
                <w:szCs w:val="20"/>
              </w:rPr>
              <w:t>,</w:t>
            </w:r>
            <w:r w:rsidRPr="00143877">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6AEE094B" w14:textId="3787395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134</w:t>
            </w:r>
            <w:r>
              <w:rPr>
                <w:rFonts w:eastAsia="Times New Roman" w:cstheme="minorHAnsi"/>
                <w:color w:val="000000"/>
                <w:sz w:val="20"/>
                <w:szCs w:val="20"/>
              </w:rPr>
              <w:t>,</w:t>
            </w:r>
            <w:r w:rsidRPr="00143877">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48E77111" w14:textId="17D2734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71E96586" w14:textId="208C27D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w:t>
            </w:r>
          </w:p>
        </w:tc>
        <w:tc>
          <w:tcPr>
            <w:tcW w:w="350" w:type="pct"/>
            <w:tcBorders>
              <w:top w:val="nil"/>
              <w:left w:val="nil"/>
              <w:bottom w:val="single" w:sz="4" w:space="0" w:color="auto"/>
              <w:right w:val="single" w:sz="4" w:space="0" w:color="auto"/>
            </w:tcBorders>
            <w:noWrap/>
            <w:vAlign w:val="center"/>
            <w:hideMark/>
          </w:tcPr>
          <w:p w14:paraId="21E8C968" w14:textId="2251B53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47454E8F"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1C40F5ED"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21110 -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p>
        </w:tc>
        <w:tc>
          <w:tcPr>
            <w:tcW w:w="306" w:type="pct"/>
            <w:tcBorders>
              <w:top w:val="nil"/>
              <w:left w:val="nil"/>
              <w:bottom w:val="single" w:sz="4" w:space="0" w:color="auto"/>
              <w:right w:val="single" w:sz="4" w:space="0" w:color="auto"/>
            </w:tcBorders>
            <w:noWrap/>
            <w:vAlign w:val="center"/>
            <w:hideMark/>
          </w:tcPr>
          <w:p w14:paraId="0327367B" w14:textId="76B99F1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43</w:t>
            </w:r>
          </w:p>
        </w:tc>
        <w:tc>
          <w:tcPr>
            <w:tcW w:w="346" w:type="pct"/>
            <w:tcBorders>
              <w:top w:val="nil"/>
              <w:left w:val="nil"/>
              <w:bottom w:val="single" w:sz="4" w:space="0" w:color="auto"/>
              <w:right w:val="single" w:sz="4" w:space="0" w:color="auto"/>
            </w:tcBorders>
            <w:noWrap/>
            <w:vAlign w:val="center"/>
            <w:hideMark/>
          </w:tcPr>
          <w:p w14:paraId="1261B4B3" w14:textId="6FAE0B6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406" w:type="pct"/>
            <w:tcBorders>
              <w:top w:val="nil"/>
              <w:left w:val="nil"/>
              <w:bottom w:val="single" w:sz="4" w:space="0" w:color="auto"/>
              <w:right w:val="single" w:sz="4" w:space="0" w:color="auto"/>
            </w:tcBorders>
            <w:noWrap/>
            <w:vAlign w:val="center"/>
            <w:hideMark/>
          </w:tcPr>
          <w:p w14:paraId="495DEA5B" w14:textId="3114BB5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049</w:t>
            </w:r>
            <w:r>
              <w:rPr>
                <w:rFonts w:eastAsia="Times New Roman" w:cstheme="minorHAnsi"/>
                <w:color w:val="000000"/>
                <w:sz w:val="20"/>
                <w:szCs w:val="20"/>
              </w:rPr>
              <w:t>,</w:t>
            </w:r>
            <w:r w:rsidRPr="00143877">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32F47FCC" w14:textId="3FB451E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68D78DAC" w14:textId="2426486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327</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6" w:type="pct"/>
            <w:tcBorders>
              <w:top w:val="nil"/>
              <w:left w:val="nil"/>
              <w:bottom w:val="single" w:sz="4" w:space="0" w:color="auto"/>
              <w:right w:val="single" w:sz="4" w:space="0" w:color="auto"/>
            </w:tcBorders>
            <w:noWrap/>
            <w:vAlign w:val="center"/>
            <w:hideMark/>
          </w:tcPr>
          <w:p w14:paraId="3062F426" w14:textId="10EBF29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5F3D2886" w14:textId="34AA03C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48488AE6" w14:textId="60706CE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22057AD0" w14:textId="33E7522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24A4862C"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7FCCBEA8" w14:textId="66EB1C79"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21121 -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r w:rsidRPr="00143877">
              <w:rPr>
                <w:rFonts w:eastAsia="Times New Roman" w:cstheme="minorHAnsi"/>
                <w:color w:val="000000"/>
                <w:sz w:val="20"/>
                <w:szCs w:val="20"/>
              </w:rPr>
              <w:t xml:space="preserve"> – </w:t>
            </w:r>
          </w:p>
          <w:p w14:paraId="48E3AB5A" w14:textId="5B8B085D"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613168A5" w14:textId="74469B8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70</w:t>
            </w:r>
            <w:r>
              <w:rPr>
                <w:rFonts w:eastAsia="Times New Roman" w:cstheme="minorHAnsi"/>
                <w:color w:val="000000"/>
                <w:sz w:val="20"/>
                <w:szCs w:val="20"/>
              </w:rPr>
              <w:t>,</w:t>
            </w:r>
            <w:r w:rsidRPr="00143877">
              <w:rPr>
                <w:rFonts w:eastAsia="Times New Roman" w:cstheme="minorHAnsi"/>
                <w:color w:val="000000"/>
                <w:sz w:val="20"/>
                <w:szCs w:val="20"/>
              </w:rPr>
              <w:t>57</w:t>
            </w:r>
          </w:p>
        </w:tc>
        <w:tc>
          <w:tcPr>
            <w:tcW w:w="346" w:type="pct"/>
            <w:tcBorders>
              <w:top w:val="nil"/>
              <w:left w:val="nil"/>
              <w:bottom w:val="single" w:sz="4" w:space="0" w:color="auto"/>
              <w:right w:val="single" w:sz="4" w:space="0" w:color="auto"/>
            </w:tcBorders>
            <w:noWrap/>
            <w:vAlign w:val="center"/>
            <w:hideMark/>
          </w:tcPr>
          <w:p w14:paraId="3F8870B0" w14:textId="55F1536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5</w:t>
            </w:r>
          </w:p>
        </w:tc>
        <w:tc>
          <w:tcPr>
            <w:tcW w:w="406" w:type="pct"/>
            <w:tcBorders>
              <w:top w:val="nil"/>
              <w:left w:val="nil"/>
              <w:bottom w:val="single" w:sz="4" w:space="0" w:color="auto"/>
              <w:right w:val="single" w:sz="4" w:space="0" w:color="auto"/>
            </w:tcBorders>
            <w:noWrap/>
            <w:vAlign w:val="center"/>
            <w:hideMark/>
          </w:tcPr>
          <w:p w14:paraId="7057D53E" w14:textId="37E911A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749CAC66" w14:textId="600CDA0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8</w:t>
            </w:r>
          </w:p>
        </w:tc>
        <w:tc>
          <w:tcPr>
            <w:tcW w:w="300" w:type="pct"/>
            <w:tcBorders>
              <w:top w:val="nil"/>
              <w:left w:val="nil"/>
              <w:bottom w:val="single" w:sz="4" w:space="0" w:color="auto"/>
              <w:right w:val="single" w:sz="4" w:space="0" w:color="auto"/>
            </w:tcBorders>
            <w:noWrap/>
            <w:vAlign w:val="center"/>
            <w:hideMark/>
          </w:tcPr>
          <w:p w14:paraId="398EAF14" w14:textId="130F0BC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273</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31DF6D01" w14:textId="41F8EEF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297</w:t>
            </w:r>
            <w:r>
              <w:rPr>
                <w:rFonts w:eastAsia="Times New Roman" w:cstheme="minorHAnsi"/>
                <w:color w:val="000000"/>
                <w:sz w:val="20"/>
                <w:szCs w:val="20"/>
              </w:rPr>
              <w:t>,</w:t>
            </w:r>
            <w:r w:rsidRPr="00143877">
              <w:rPr>
                <w:rFonts w:eastAsia="Times New Roman" w:cstheme="minorHAnsi"/>
                <w:color w:val="000000"/>
                <w:sz w:val="20"/>
                <w:szCs w:val="20"/>
              </w:rPr>
              <w:t>2</w:t>
            </w:r>
          </w:p>
        </w:tc>
        <w:tc>
          <w:tcPr>
            <w:tcW w:w="346" w:type="pct"/>
            <w:tcBorders>
              <w:top w:val="nil"/>
              <w:left w:val="nil"/>
              <w:bottom w:val="single" w:sz="4" w:space="0" w:color="auto"/>
              <w:right w:val="single" w:sz="4" w:space="0" w:color="auto"/>
            </w:tcBorders>
            <w:noWrap/>
            <w:vAlign w:val="center"/>
            <w:hideMark/>
          </w:tcPr>
          <w:p w14:paraId="636597ED" w14:textId="12AE0CB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4B8253C3" w14:textId="6ADF086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w:t>
            </w:r>
          </w:p>
        </w:tc>
        <w:tc>
          <w:tcPr>
            <w:tcW w:w="350" w:type="pct"/>
            <w:tcBorders>
              <w:top w:val="nil"/>
              <w:left w:val="nil"/>
              <w:bottom w:val="single" w:sz="4" w:space="0" w:color="auto"/>
              <w:right w:val="single" w:sz="4" w:space="0" w:color="auto"/>
            </w:tcBorders>
            <w:noWrap/>
            <w:vAlign w:val="center"/>
            <w:hideMark/>
          </w:tcPr>
          <w:p w14:paraId="61D4328F" w14:textId="15E6DD7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7E7309D7"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56BC00E1"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2510 -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китњака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сладуна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цера</w:t>
            </w:r>
            <w:proofErr w:type="spellEnd"/>
          </w:p>
        </w:tc>
        <w:tc>
          <w:tcPr>
            <w:tcW w:w="306" w:type="pct"/>
            <w:tcBorders>
              <w:top w:val="nil"/>
              <w:left w:val="nil"/>
              <w:bottom w:val="single" w:sz="4" w:space="0" w:color="auto"/>
              <w:right w:val="single" w:sz="4" w:space="0" w:color="auto"/>
            </w:tcBorders>
            <w:noWrap/>
            <w:vAlign w:val="center"/>
            <w:hideMark/>
          </w:tcPr>
          <w:p w14:paraId="057A88BD" w14:textId="70F0585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27</w:t>
            </w:r>
          </w:p>
        </w:tc>
        <w:tc>
          <w:tcPr>
            <w:tcW w:w="346" w:type="pct"/>
            <w:tcBorders>
              <w:top w:val="nil"/>
              <w:left w:val="nil"/>
              <w:bottom w:val="single" w:sz="4" w:space="0" w:color="auto"/>
              <w:right w:val="single" w:sz="4" w:space="0" w:color="auto"/>
            </w:tcBorders>
            <w:noWrap/>
            <w:vAlign w:val="center"/>
            <w:hideMark/>
          </w:tcPr>
          <w:p w14:paraId="48DC7BB3" w14:textId="10DBD67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5</w:t>
            </w:r>
          </w:p>
        </w:tc>
        <w:tc>
          <w:tcPr>
            <w:tcW w:w="406" w:type="pct"/>
            <w:tcBorders>
              <w:top w:val="nil"/>
              <w:left w:val="nil"/>
              <w:bottom w:val="single" w:sz="4" w:space="0" w:color="auto"/>
              <w:right w:val="single" w:sz="4" w:space="0" w:color="auto"/>
            </w:tcBorders>
            <w:noWrap/>
            <w:vAlign w:val="center"/>
            <w:hideMark/>
          </w:tcPr>
          <w:p w14:paraId="4D824EFA" w14:textId="4410A43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610</w:t>
            </w:r>
            <w:r>
              <w:rPr>
                <w:rFonts w:eastAsia="Times New Roman" w:cstheme="minorHAnsi"/>
                <w:color w:val="000000"/>
                <w:sz w:val="20"/>
                <w:szCs w:val="20"/>
              </w:rPr>
              <w:t>,</w:t>
            </w:r>
            <w:r w:rsidRPr="00143877">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1B1CBB91" w14:textId="2E9D0CD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38546EFC" w14:textId="137854F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132</w:t>
            </w:r>
            <w:r>
              <w:rPr>
                <w:rFonts w:eastAsia="Times New Roman" w:cstheme="minorHAnsi"/>
                <w:color w:val="000000"/>
                <w:sz w:val="20"/>
                <w:szCs w:val="20"/>
              </w:rPr>
              <w:t>,</w:t>
            </w:r>
            <w:r w:rsidRPr="00143877">
              <w:rPr>
                <w:rFonts w:eastAsia="Times New Roman" w:cstheme="minorHAnsi"/>
                <w:color w:val="000000"/>
                <w:sz w:val="20"/>
                <w:szCs w:val="20"/>
              </w:rPr>
              <w:t>7</w:t>
            </w:r>
          </w:p>
        </w:tc>
        <w:tc>
          <w:tcPr>
            <w:tcW w:w="326" w:type="pct"/>
            <w:tcBorders>
              <w:top w:val="nil"/>
              <w:left w:val="nil"/>
              <w:bottom w:val="single" w:sz="4" w:space="0" w:color="auto"/>
              <w:right w:val="single" w:sz="4" w:space="0" w:color="auto"/>
            </w:tcBorders>
            <w:noWrap/>
            <w:vAlign w:val="center"/>
            <w:hideMark/>
          </w:tcPr>
          <w:p w14:paraId="1A329410" w14:textId="50BCC5E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92</w:t>
            </w:r>
            <w:r>
              <w:rPr>
                <w:rFonts w:eastAsia="Times New Roman" w:cstheme="minorHAnsi"/>
                <w:color w:val="000000"/>
                <w:sz w:val="20"/>
                <w:szCs w:val="20"/>
              </w:rPr>
              <w:t>,</w:t>
            </w:r>
            <w:r w:rsidRPr="00143877">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2166ED7A" w14:textId="54552CE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04B115A0" w14:textId="4BD6332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w:t>
            </w:r>
          </w:p>
        </w:tc>
        <w:tc>
          <w:tcPr>
            <w:tcW w:w="350" w:type="pct"/>
            <w:tcBorders>
              <w:top w:val="nil"/>
              <w:left w:val="nil"/>
              <w:bottom w:val="single" w:sz="4" w:space="0" w:color="auto"/>
              <w:right w:val="single" w:sz="4" w:space="0" w:color="auto"/>
            </w:tcBorders>
            <w:noWrap/>
            <w:vAlign w:val="center"/>
            <w:hideMark/>
          </w:tcPr>
          <w:p w14:paraId="1897465D" w14:textId="71B4636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0C12B51B"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573DF466" w14:textId="6AA94BF2"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
          <w:p w14:paraId="1E4D75D1" w14:textId="64B03714"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1CAD9E62" w14:textId="27B5CF5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281</w:t>
            </w:r>
            <w:r>
              <w:rPr>
                <w:rFonts w:eastAsia="Times New Roman" w:cstheme="minorHAnsi"/>
                <w:color w:val="000000"/>
                <w:sz w:val="20"/>
                <w:szCs w:val="20"/>
              </w:rPr>
              <w:t>,</w:t>
            </w:r>
            <w:r w:rsidRPr="00143877">
              <w:rPr>
                <w:rFonts w:eastAsia="Times New Roman" w:cstheme="minorHAnsi"/>
                <w:color w:val="000000"/>
                <w:sz w:val="20"/>
                <w:szCs w:val="20"/>
              </w:rPr>
              <w:t>73</w:t>
            </w:r>
          </w:p>
        </w:tc>
        <w:tc>
          <w:tcPr>
            <w:tcW w:w="346" w:type="pct"/>
            <w:tcBorders>
              <w:top w:val="nil"/>
              <w:left w:val="nil"/>
              <w:bottom w:val="single" w:sz="4" w:space="0" w:color="auto"/>
              <w:right w:val="single" w:sz="4" w:space="0" w:color="auto"/>
            </w:tcBorders>
            <w:noWrap/>
            <w:vAlign w:val="center"/>
            <w:hideMark/>
          </w:tcPr>
          <w:p w14:paraId="4BA1C5B5" w14:textId="7B71D5C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30</w:t>
            </w:r>
            <w:r>
              <w:rPr>
                <w:rFonts w:eastAsia="Times New Roman" w:cstheme="minorHAnsi"/>
                <w:color w:val="000000"/>
                <w:sz w:val="20"/>
                <w:szCs w:val="20"/>
              </w:rPr>
              <w:t>,</w:t>
            </w:r>
            <w:r w:rsidRPr="00143877">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182A7BC3" w14:textId="0DFB134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51</w:t>
            </w:r>
            <w:r>
              <w:rPr>
                <w:rFonts w:eastAsia="Times New Roman" w:cstheme="minorHAnsi"/>
                <w:color w:val="000000"/>
                <w:sz w:val="20"/>
                <w:szCs w:val="20"/>
              </w:rPr>
              <w:t>.</w:t>
            </w:r>
            <w:r w:rsidRPr="00143877">
              <w:rPr>
                <w:rFonts w:eastAsia="Times New Roman" w:cstheme="minorHAnsi"/>
                <w:color w:val="000000"/>
                <w:sz w:val="20"/>
                <w:szCs w:val="20"/>
              </w:rPr>
              <w:t>583</w:t>
            </w:r>
            <w:r>
              <w:rPr>
                <w:rFonts w:eastAsia="Times New Roman" w:cstheme="minorHAnsi"/>
                <w:color w:val="000000"/>
                <w:sz w:val="20"/>
                <w:szCs w:val="20"/>
              </w:rPr>
              <w:t>,</w:t>
            </w:r>
            <w:r w:rsidRPr="00143877">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30DA9480" w14:textId="018769B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4C7FAFDE" w14:textId="634011E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183</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598AA86B" w14:textId="085E3E9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935</w:t>
            </w:r>
            <w:r>
              <w:rPr>
                <w:rFonts w:eastAsia="Times New Roman" w:cstheme="minorHAnsi"/>
                <w:color w:val="000000"/>
                <w:sz w:val="20"/>
                <w:szCs w:val="20"/>
              </w:rPr>
              <w:t>,</w:t>
            </w:r>
            <w:r w:rsidRPr="00143877">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376C09BB" w14:textId="3AAB0CD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w:t>
            </w:r>
            <w:r>
              <w:rPr>
                <w:rFonts w:eastAsia="Times New Roman" w:cstheme="minorHAnsi"/>
                <w:color w:val="000000"/>
                <w:sz w:val="20"/>
                <w:szCs w:val="20"/>
              </w:rPr>
              <w:t>,</w:t>
            </w:r>
            <w:r w:rsidRPr="00143877">
              <w:rPr>
                <w:rFonts w:eastAsia="Times New Roman" w:cstheme="minorHAnsi"/>
                <w:color w:val="000000"/>
                <w:sz w:val="20"/>
                <w:szCs w:val="20"/>
              </w:rPr>
              <w:t>7</w:t>
            </w:r>
          </w:p>
        </w:tc>
        <w:tc>
          <w:tcPr>
            <w:tcW w:w="300" w:type="pct"/>
            <w:tcBorders>
              <w:top w:val="nil"/>
              <w:left w:val="nil"/>
              <w:bottom w:val="single" w:sz="4" w:space="0" w:color="auto"/>
              <w:right w:val="single" w:sz="4" w:space="0" w:color="auto"/>
            </w:tcBorders>
            <w:noWrap/>
            <w:vAlign w:val="center"/>
            <w:hideMark/>
          </w:tcPr>
          <w:p w14:paraId="46BE243F" w14:textId="4DCCEBE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50" w:type="pct"/>
            <w:tcBorders>
              <w:top w:val="nil"/>
              <w:left w:val="nil"/>
              <w:bottom w:val="single" w:sz="4" w:space="0" w:color="auto"/>
              <w:right w:val="single" w:sz="4" w:space="0" w:color="auto"/>
            </w:tcBorders>
            <w:noWrap/>
            <w:vAlign w:val="center"/>
            <w:hideMark/>
          </w:tcPr>
          <w:p w14:paraId="07817283" w14:textId="60BA14E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5A6F74D0"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7BCFEDC6" w14:textId="5B2EF145"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2721 -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r w:rsidRPr="00143877">
              <w:rPr>
                <w:rFonts w:eastAsia="Times New Roman" w:cstheme="minorHAnsi"/>
                <w:color w:val="000000"/>
                <w:sz w:val="20"/>
                <w:szCs w:val="20"/>
              </w:rPr>
              <w:t xml:space="preserve"> – </w:t>
            </w:r>
          </w:p>
          <w:p w14:paraId="44BA720C" w14:textId="7BD37F84"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3FB61AC3" w14:textId="59CCCE5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469</w:t>
            </w:r>
            <w:r>
              <w:rPr>
                <w:rFonts w:eastAsia="Times New Roman" w:cstheme="minorHAnsi"/>
                <w:color w:val="000000"/>
                <w:sz w:val="20"/>
                <w:szCs w:val="20"/>
              </w:rPr>
              <w:t>,</w:t>
            </w:r>
            <w:r w:rsidRPr="00143877">
              <w:rPr>
                <w:rFonts w:eastAsia="Times New Roman" w:cstheme="minorHAnsi"/>
                <w:color w:val="000000"/>
                <w:sz w:val="20"/>
                <w:szCs w:val="20"/>
              </w:rPr>
              <w:t>85</w:t>
            </w:r>
          </w:p>
        </w:tc>
        <w:tc>
          <w:tcPr>
            <w:tcW w:w="346" w:type="pct"/>
            <w:tcBorders>
              <w:top w:val="nil"/>
              <w:left w:val="nil"/>
              <w:bottom w:val="single" w:sz="4" w:space="0" w:color="auto"/>
              <w:right w:val="single" w:sz="4" w:space="0" w:color="auto"/>
            </w:tcBorders>
            <w:noWrap/>
            <w:vAlign w:val="center"/>
            <w:hideMark/>
          </w:tcPr>
          <w:p w14:paraId="482D93F7" w14:textId="60DCAD1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50</w:t>
            </w:r>
            <w:r>
              <w:rPr>
                <w:rFonts w:eastAsia="Times New Roman" w:cstheme="minorHAnsi"/>
                <w:color w:val="000000"/>
                <w:sz w:val="20"/>
                <w:szCs w:val="20"/>
              </w:rPr>
              <w:t>,</w:t>
            </w:r>
            <w:r w:rsidRPr="00143877">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17923E81" w14:textId="5D2C951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148</w:t>
            </w:r>
            <w:r>
              <w:rPr>
                <w:rFonts w:eastAsia="Times New Roman" w:cstheme="minorHAnsi"/>
                <w:color w:val="000000"/>
                <w:sz w:val="20"/>
                <w:szCs w:val="20"/>
              </w:rPr>
              <w:t>.</w:t>
            </w:r>
            <w:r w:rsidRPr="00143877">
              <w:rPr>
                <w:rFonts w:eastAsia="Times New Roman" w:cstheme="minorHAnsi"/>
                <w:color w:val="000000"/>
                <w:sz w:val="20"/>
                <w:szCs w:val="20"/>
              </w:rPr>
              <w:t>947</w:t>
            </w:r>
            <w:r>
              <w:rPr>
                <w:rFonts w:eastAsia="Times New Roman" w:cstheme="minorHAnsi"/>
                <w:color w:val="000000"/>
                <w:sz w:val="20"/>
                <w:szCs w:val="20"/>
              </w:rPr>
              <w:t>,</w:t>
            </w:r>
            <w:r w:rsidRPr="00143877">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6074912F" w14:textId="27025F4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60</w:t>
            </w:r>
            <w:r>
              <w:rPr>
                <w:rFonts w:eastAsia="Times New Roman" w:cstheme="minorHAnsi"/>
                <w:color w:val="000000"/>
                <w:sz w:val="20"/>
                <w:szCs w:val="20"/>
              </w:rPr>
              <w:t>,</w:t>
            </w:r>
            <w:r w:rsidRPr="00143877">
              <w:rPr>
                <w:rFonts w:eastAsia="Times New Roman" w:cstheme="minorHAnsi"/>
                <w:color w:val="000000"/>
                <w:sz w:val="20"/>
                <w:szCs w:val="20"/>
              </w:rPr>
              <w:t>5</w:t>
            </w:r>
          </w:p>
        </w:tc>
        <w:tc>
          <w:tcPr>
            <w:tcW w:w="300" w:type="pct"/>
            <w:tcBorders>
              <w:top w:val="nil"/>
              <w:left w:val="nil"/>
              <w:bottom w:val="single" w:sz="4" w:space="0" w:color="auto"/>
              <w:right w:val="single" w:sz="4" w:space="0" w:color="auto"/>
            </w:tcBorders>
            <w:noWrap/>
            <w:vAlign w:val="center"/>
            <w:hideMark/>
          </w:tcPr>
          <w:p w14:paraId="72F2AC5C" w14:textId="4363276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317</w:t>
            </w:r>
            <w:r>
              <w:rPr>
                <w:rFonts w:eastAsia="Times New Roman" w:cstheme="minorHAnsi"/>
                <w:color w:val="000000"/>
                <w:sz w:val="20"/>
                <w:szCs w:val="20"/>
              </w:rPr>
              <w:t>,</w:t>
            </w:r>
            <w:r w:rsidRPr="00143877">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62CB4207" w14:textId="5E7E66A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403</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2AB0E315" w14:textId="1DD21EB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58</w:t>
            </w:r>
            <w:r>
              <w:rPr>
                <w:rFonts w:eastAsia="Times New Roman" w:cstheme="minorHAnsi"/>
                <w:color w:val="000000"/>
                <w:sz w:val="20"/>
                <w:szCs w:val="20"/>
              </w:rPr>
              <w:t>,</w:t>
            </w:r>
            <w:r w:rsidRPr="00143877">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5F045C9E" w14:textId="434B795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4561F7E2" w14:textId="3421608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3F82CD59"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00E135FE"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2820 - </w:t>
            </w:r>
            <w:proofErr w:type="spellStart"/>
            <w:r w:rsidRPr="00143877">
              <w:rPr>
                <w:rFonts w:eastAsia="Times New Roman" w:cstheme="minorHAnsi"/>
                <w:color w:val="000000"/>
                <w:sz w:val="20"/>
                <w:szCs w:val="20"/>
              </w:rPr>
              <w:t>Издананачка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5AE1105D" w14:textId="00A9B2C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25</w:t>
            </w:r>
          </w:p>
        </w:tc>
        <w:tc>
          <w:tcPr>
            <w:tcW w:w="346" w:type="pct"/>
            <w:tcBorders>
              <w:top w:val="nil"/>
              <w:left w:val="nil"/>
              <w:bottom w:val="single" w:sz="4" w:space="0" w:color="auto"/>
              <w:right w:val="single" w:sz="4" w:space="0" w:color="auto"/>
            </w:tcBorders>
            <w:noWrap/>
            <w:vAlign w:val="center"/>
            <w:hideMark/>
          </w:tcPr>
          <w:p w14:paraId="073D9762" w14:textId="7A00B86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406" w:type="pct"/>
            <w:tcBorders>
              <w:top w:val="nil"/>
              <w:left w:val="nil"/>
              <w:bottom w:val="single" w:sz="4" w:space="0" w:color="auto"/>
              <w:right w:val="single" w:sz="4" w:space="0" w:color="auto"/>
            </w:tcBorders>
            <w:noWrap/>
            <w:vAlign w:val="center"/>
            <w:hideMark/>
          </w:tcPr>
          <w:p w14:paraId="60E53024" w14:textId="3E3629E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883</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5374AEFE" w14:textId="54B74B6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3E6A1EEA" w14:textId="5DE16AF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207</w:t>
            </w:r>
            <w:r>
              <w:rPr>
                <w:rFonts w:eastAsia="Times New Roman" w:cstheme="minorHAnsi"/>
                <w:color w:val="000000"/>
                <w:sz w:val="20"/>
                <w:szCs w:val="20"/>
              </w:rPr>
              <w:t>,</w:t>
            </w:r>
            <w:r w:rsidRPr="00143877">
              <w:rPr>
                <w:rFonts w:eastAsia="Times New Roman" w:cstheme="minorHAnsi"/>
                <w:color w:val="000000"/>
                <w:sz w:val="20"/>
                <w:szCs w:val="20"/>
              </w:rPr>
              <w:t>8</w:t>
            </w:r>
          </w:p>
        </w:tc>
        <w:tc>
          <w:tcPr>
            <w:tcW w:w="326" w:type="pct"/>
            <w:tcBorders>
              <w:top w:val="nil"/>
              <w:left w:val="nil"/>
              <w:bottom w:val="single" w:sz="4" w:space="0" w:color="auto"/>
              <w:right w:val="single" w:sz="4" w:space="0" w:color="auto"/>
            </w:tcBorders>
            <w:noWrap/>
            <w:vAlign w:val="center"/>
            <w:hideMark/>
          </w:tcPr>
          <w:p w14:paraId="0830CC48" w14:textId="152A90D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53198E64" w14:textId="7E08FCC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167880ED" w14:textId="790F371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c>
          <w:tcPr>
            <w:tcW w:w="350" w:type="pct"/>
            <w:tcBorders>
              <w:top w:val="nil"/>
              <w:left w:val="nil"/>
              <w:bottom w:val="single" w:sz="4" w:space="0" w:color="auto"/>
              <w:right w:val="single" w:sz="4" w:space="0" w:color="auto"/>
            </w:tcBorders>
            <w:noWrap/>
            <w:vAlign w:val="center"/>
            <w:hideMark/>
          </w:tcPr>
          <w:p w14:paraId="27F6BB79" w14:textId="172C347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r>
      <w:tr w:rsidR="007849C7" w:rsidRPr="00143877" w14:paraId="2FDB1126"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728FBE6F" w14:textId="2C897205"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2821 -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 – </w:t>
            </w:r>
          </w:p>
          <w:p w14:paraId="180CB89C" w14:textId="32EABE35"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3B12F404" w14:textId="154D2C3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88</w:t>
            </w:r>
          </w:p>
        </w:tc>
        <w:tc>
          <w:tcPr>
            <w:tcW w:w="346" w:type="pct"/>
            <w:tcBorders>
              <w:top w:val="nil"/>
              <w:left w:val="nil"/>
              <w:bottom w:val="single" w:sz="4" w:space="0" w:color="auto"/>
              <w:right w:val="single" w:sz="4" w:space="0" w:color="auto"/>
            </w:tcBorders>
            <w:noWrap/>
            <w:vAlign w:val="center"/>
            <w:hideMark/>
          </w:tcPr>
          <w:p w14:paraId="612811E5" w14:textId="24431E8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5943733A" w14:textId="29CEF22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175</w:t>
            </w:r>
            <w:r>
              <w:rPr>
                <w:rFonts w:eastAsia="Times New Roman" w:cstheme="minorHAnsi"/>
                <w:color w:val="000000"/>
                <w:sz w:val="20"/>
                <w:szCs w:val="20"/>
              </w:rPr>
              <w:t>,</w:t>
            </w:r>
            <w:r w:rsidRPr="00143877">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0BA86DA3" w14:textId="5DEBD29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5782B977" w14:textId="6BDE7F9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93</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6" w:type="pct"/>
            <w:tcBorders>
              <w:top w:val="nil"/>
              <w:left w:val="nil"/>
              <w:bottom w:val="single" w:sz="4" w:space="0" w:color="auto"/>
              <w:right w:val="single" w:sz="4" w:space="0" w:color="auto"/>
            </w:tcBorders>
            <w:noWrap/>
            <w:vAlign w:val="center"/>
            <w:hideMark/>
          </w:tcPr>
          <w:p w14:paraId="4D11ED5C" w14:textId="65CB8F7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43CBC82D" w14:textId="64DB34A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7BCB3372" w14:textId="6F9B909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c>
          <w:tcPr>
            <w:tcW w:w="350" w:type="pct"/>
            <w:tcBorders>
              <w:top w:val="nil"/>
              <w:left w:val="nil"/>
              <w:bottom w:val="single" w:sz="4" w:space="0" w:color="auto"/>
              <w:right w:val="single" w:sz="4" w:space="0" w:color="auto"/>
            </w:tcBorders>
            <w:noWrap/>
            <w:vAlign w:val="center"/>
            <w:hideMark/>
          </w:tcPr>
          <w:p w14:paraId="3D819918" w14:textId="2176303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22B27089"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022DBA12"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2920 -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багрема</w:t>
            </w:r>
            <w:proofErr w:type="spellEnd"/>
          </w:p>
        </w:tc>
        <w:tc>
          <w:tcPr>
            <w:tcW w:w="306" w:type="pct"/>
            <w:tcBorders>
              <w:top w:val="nil"/>
              <w:left w:val="nil"/>
              <w:bottom w:val="single" w:sz="4" w:space="0" w:color="auto"/>
              <w:right w:val="single" w:sz="4" w:space="0" w:color="auto"/>
            </w:tcBorders>
            <w:noWrap/>
            <w:vAlign w:val="center"/>
            <w:hideMark/>
          </w:tcPr>
          <w:p w14:paraId="2F480128" w14:textId="5EED7A0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54</w:t>
            </w:r>
          </w:p>
        </w:tc>
        <w:tc>
          <w:tcPr>
            <w:tcW w:w="346" w:type="pct"/>
            <w:tcBorders>
              <w:top w:val="nil"/>
              <w:left w:val="nil"/>
              <w:bottom w:val="single" w:sz="4" w:space="0" w:color="auto"/>
              <w:right w:val="single" w:sz="4" w:space="0" w:color="auto"/>
            </w:tcBorders>
            <w:noWrap/>
            <w:vAlign w:val="center"/>
            <w:hideMark/>
          </w:tcPr>
          <w:p w14:paraId="78613359" w14:textId="6F57920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43FBC9AE" w14:textId="289CFBD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2D74E4DD" w14:textId="3A63E18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787CC527" w14:textId="66E41FC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6" w:type="pct"/>
            <w:tcBorders>
              <w:top w:val="nil"/>
              <w:left w:val="nil"/>
              <w:bottom w:val="single" w:sz="4" w:space="0" w:color="auto"/>
              <w:right w:val="single" w:sz="4" w:space="0" w:color="auto"/>
            </w:tcBorders>
            <w:noWrap/>
            <w:vAlign w:val="center"/>
            <w:hideMark/>
          </w:tcPr>
          <w:p w14:paraId="65A46552" w14:textId="03EE4F8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6ECFFA3D" w14:textId="6C2BE25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3BBFF53D" w14:textId="3B6688A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4E300165" w14:textId="0B4CDC4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2EB80D7D"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6FB39A4D" w14:textId="46ABE4A6" w:rsidR="007849C7" w:rsidRPr="00143877" w:rsidRDefault="007849C7" w:rsidP="007849C7">
            <w:pPr>
              <w:spacing w:after="0" w:line="240" w:lineRule="auto"/>
              <w:rPr>
                <w:rFonts w:eastAsia="Times New Roman" w:cstheme="minorHAnsi"/>
                <w:color w:val="000000"/>
                <w:sz w:val="20"/>
                <w:szCs w:val="20"/>
                <w:lang w:val="sr-Cyrl-RS"/>
              </w:rPr>
            </w:pPr>
            <w:r w:rsidRPr="00143877">
              <w:rPr>
                <w:rFonts w:eastAsia="Times New Roman" w:cstheme="minorHAnsi"/>
                <w:color w:val="000000"/>
                <w:sz w:val="20"/>
                <w:szCs w:val="20"/>
              </w:rPr>
              <w:t xml:space="preserve">31211 -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борова</w:t>
            </w:r>
            <w:proofErr w:type="spellEnd"/>
            <w:r w:rsidRPr="00143877">
              <w:rPr>
                <w:rFonts w:eastAsia="Times New Roman" w:cstheme="minorHAnsi"/>
                <w:color w:val="000000"/>
                <w:sz w:val="20"/>
                <w:szCs w:val="20"/>
              </w:rPr>
              <w:t xml:space="preserve"> –</w:t>
            </w:r>
          </w:p>
          <w:p w14:paraId="32940060" w14:textId="2FE7EE74"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72DF3D16" w14:textId="3C8298F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18</w:t>
            </w:r>
          </w:p>
        </w:tc>
        <w:tc>
          <w:tcPr>
            <w:tcW w:w="346" w:type="pct"/>
            <w:tcBorders>
              <w:top w:val="nil"/>
              <w:left w:val="nil"/>
              <w:bottom w:val="single" w:sz="4" w:space="0" w:color="auto"/>
              <w:right w:val="single" w:sz="4" w:space="0" w:color="auto"/>
            </w:tcBorders>
            <w:noWrap/>
            <w:vAlign w:val="center"/>
            <w:hideMark/>
          </w:tcPr>
          <w:p w14:paraId="79376981" w14:textId="371FFB9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5DD76516" w14:textId="73307AF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865</w:t>
            </w:r>
            <w:r>
              <w:rPr>
                <w:rFonts w:eastAsia="Times New Roman" w:cstheme="minorHAnsi"/>
                <w:color w:val="000000"/>
                <w:sz w:val="20"/>
                <w:szCs w:val="20"/>
              </w:rPr>
              <w:t>,</w:t>
            </w:r>
            <w:r w:rsidRPr="00143877">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2B4DD423" w14:textId="13A8842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63CFFFB4" w14:textId="0DB978E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253</w:t>
            </w:r>
            <w:r>
              <w:rPr>
                <w:rFonts w:eastAsia="Times New Roman" w:cstheme="minorHAnsi"/>
                <w:color w:val="000000"/>
                <w:sz w:val="20"/>
                <w:szCs w:val="20"/>
              </w:rPr>
              <w:t>,</w:t>
            </w:r>
            <w:r w:rsidRPr="00143877">
              <w:rPr>
                <w:rFonts w:eastAsia="Times New Roman" w:cstheme="minorHAnsi"/>
                <w:color w:val="000000"/>
                <w:sz w:val="20"/>
                <w:szCs w:val="20"/>
              </w:rPr>
              <w:t>7</w:t>
            </w:r>
          </w:p>
        </w:tc>
        <w:tc>
          <w:tcPr>
            <w:tcW w:w="326" w:type="pct"/>
            <w:tcBorders>
              <w:top w:val="nil"/>
              <w:left w:val="nil"/>
              <w:bottom w:val="single" w:sz="4" w:space="0" w:color="auto"/>
              <w:right w:val="single" w:sz="4" w:space="0" w:color="auto"/>
            </w:tcBorders>
            <w:noWrap/>
            <w:vAlign w:val="center"/>
            <w:hideMark/>
          </w:tcPr>
          <w:p w14:paraId="3D91970C" w14:textId="13F5584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346" w:type="pct"/>
            <w:tcBorders>
              <w:top w:val="nil"/>
              <w:left w:val="nil"/>
              <w:bottom w:val="single" w:sz="4" w:space="0" w:color="auto"/>
              <w:right w:val="single" w:sz="4" w:space="0" w:color="auto"/>
            </w:tcBorders>
            <w:noWrap/>
            <w:vAlign w:val="center"/>
            <w:hideMark/>
          </w:tcPr>
          <w:p w14:paraId="155C8E77" w14:textId="46C693B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7</w:t>
            </w:r>
          </w:p>
        </w:tc>
        <w:tc>
          <w:tcPr>
            <w:tcW w:w="300" w:type="pct"/>
            <w:tcBorders>
              <w:top w:val="nil"/>
              <w:left w:val="nil"/>
              <w:bottom w:val="single" w:sz="4" w:space="0" w:color="auto"/>
              <w:right w:val="single" w:sz="4" w:space="0" w:color="auto"/>
            </w:tcBorders>
            <w:noWrap/>
            <w:vAlign w:val="center"/>
            <w:hideMark/>
          </w:tcPr>
          <w:p w14:paraId="1AD21C50" w14:textId="610168F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0</w:t>
            </w:r>
          </w:p>
        </w:tc>
        <w:tc>
          <w:tcPr>
            <w:tcW w:w="350" w:type="pct"/>
            <w:tcBorders>
              <w:top w:val="nil"/>
              <w:left w:val="nil"/>
              <w:bottom w:val="single" w:sz="4" w:space="0" w:color="auto"/>
              <w:right w:val="single" w:sz="4" w:space="0" w:color="auto"/>
            </w:tcBorders>
            <w:noWrap/>
            <w:vAlign w:val="center"/>
            <w:hideMark/>
          </w:tcPr>
          <w:p w14:paraId="0994DB91" w14:textId="25962F7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0BD59E28"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65EA36A5"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653F47A8" w14:textId="52438E8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15</w:t>
            </w:r>
          </w:p>
        </w:tc>
        <w:tc>
          <w:tcPr>
            <w:tcW w:w="346" w:type="pct"/>
            <w:tcBorders>
              <w:top w:val="nil"/>
              <w:left w:val="nil"/>
              <w:bottom w:val="single" w:sz="4" w:space="0" w:color="auto"/>
              <w:right w:val="single" w:sz="4" w:space="0" w:color="auto"/>
            </w:tcBorders>
            <w:noWrap/>
            <w:vAlign w:val="center"/>
            <w:hideMark/>
          </w:tcPr>
          <w:p w14:paraId="47ACF191" w14:textId="655CC01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406" w:type="pct"/>
            <w:tcBorders>
              <w:top w:val="nil"/>
              <w:left w:val="nil"/>
              <w:bottom w:val="single" w:sz="4" w:space="0" w:color="auto"/>
              <w:right w:val="single" w:sz="4" w:space="0" w:color="auto"/>
            </w:tcBorders>
            <w:noWrap/>
            <w:vAlign w:val="center"/>
            <w:hideMark/>
          </w:tcPr>
          <w:p w14:paraId="50BC12FA" w14:textId="3F08237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427</w:t>
            </w:r>
            <w:r>
              <w:rPr>
                <w:rFonts w:eastAsia="Times New Roman" w:cstheme="minorHAnsi"/>
                <w:color w:val="000000"/>
                <w:sz w:val="20"/>
                <w:szCs w:val="20"/>
              </w:rPr>
              <w:t>,</w:t>
            </w:r>
            <w:r w:rsidRPr="00143877">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5A30EFB7" w14:textId="76E384F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226912BA" w14:textId="17459E2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103</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34003BD8" w14:textId="5B27725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080491E2" w14:textId="73244B6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325D385C" w14:textId="4F3C3BD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c>
          <w:tcPr>
            <w:tcW w:w="350" w:type="pct"/>
            <w:tcBorders>
              <w:top w:val="nil"/>
              <w:left w:val="nil"/>
              <w:bottom w:val="single" w:sz="4" w:space="0" w:color="auto"/>
              <w:right w:val="single" w:sz="4" w:space="0" w:color="auto"/>
            </w:tcBorders>
            <w:noWrap/>
            <w:vAlign w:val="center"/>
            <w:hideMark/>
          </w:tcPr>
          <w:p w14:paraId="3D47F02C" w14:textId="792FFBB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068DDF4E" w14:textId="77777777" w:rsidTr="00A02B99">
        <w:trPr>
          <w:trHeight w:val="340"/>
        </w:trPr>
        <w:tc>
          <w:tcPr>
            <w:tcW w:w="1974" w:type="pct"/>
            <w:tcBorders>
              <w:top w:val="nil"/>
              <w:left w:val="single" w:sz="4" w:space="0" w:color="auto"/>
              <w:bottom w:val="single" w:sz="4" w:space="0" w:color="auto"/>
              <w:right w:val="single" w:sz="4" w:space="0" w:color="auto"/>
            </w:tcBorders>
            <w:noWrap/>
            <w:vAlign w:val="center"/>
            <w:hideMark/>
          </w:tcPr>
          <w:p w14:paraId="1D2113AA" w14:textId="77777777" w:rsidR="007849C7" w:rsidRPr="00143877" w:rsidRDefault="007849C7" w:rsidP="007849C7">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51730 - </w:t>
            </w:r>
            <w:proofErr w:type="spellStart"/>
            <w:r w:rsidRPr="00143877">
              <w:rPr>
                <w:rFonts w:eastAsia="Times New Roman" w:cstheme="minorHAnsi"/>
                <w:color w:val="000000"/>
                <w:sz w:val="20"/>
                <w:szCs w:val="20"/>
              </w:rPr>
              <w:t>Шибљаци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шикаре</w:t>
            </w:r>
            <w:proofErr w:type="spellEnd"/>
            <w:r w:rsidRPr="00143877">
              <w:rPr>
                <w:rFonts w:eastAsia="Times New Roman" w:cstheme="minorHAnsi"/>
                <w:color w:val="000000"/>
                <w:sz w:val="20"/>
                <w:szCs w:val="20"/>
              </w:rPr>
              <w:t xml:space="preserve"> и </w:t>
            </w:r>
            <w:proofErr w:type="spellStart"/>
            <w:proofErr w:type="gramStart"/>
            <w:r w:rsidRPr="00143877">
              <w:rPr>
                <w:rFonts w:eastAsia="Times New Roman" w:cstheme="minorHAnsi"/>
                <w:color w:val="000000"/>
                <w:sz w:val="20"/>
                <w:szCs w:val="20"/>
              </w:rPr>
              <w:t>жбунаста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вегетација</w:t>
            </w:r>
            <w:proofErr w:type="spellEnd"/>
            <w:proofErr w:type="gramEnd"/>
          </w:p>
        </w:tc>
        <w:tc>
          <w:tcPr>
            <w:tcW w:w="306" w:type="pct"/>
            <w:tcBorders>
              <w:top w:val="nil"/>
              <w:left w:val="nil"/>
              <w:bottom w:val="single" w:sz="4" w:space="0" w:color="auto"/>
              <w:right w:val="single" w:sz="4" w:space="0" w:color="auto"/>
            </w:tcBorders>
            <w:noWrap/>
            <w:vAlign w:val="center"/>
            <w:hideMark/>
          </w:tcPr>
          <w:p w14:paraId="18FC1DE7" w14:textId="46EF2C7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71</w:t>
            </w:r>
          </w:p>
        </w:tc>
        <w:tc>
          <w:tcPr>
            <w:tcW w:w="346" w:type="pct"/>
            <w:tcBorders>
              <w:top w:val="nil"/>
              <w:left w:val="nil"/>
              <w:bottom w:val="single" w:sz="4" w:space="0" w:color="auto"/>
              <w:right w:val="single" w:sz="4" w:space="0" w:color="auto"/>
            </w:tcBorders>
            <w:noWrap/>
            <w:vAlign w:val="center"/>
            <w:hideMark/>
          </w:tcPr>
          <w:p w14:paraId="1B13E2CA" w14:textId="790D5AF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64F017E0" w14:textId="7F71D3A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69D0EAED" w14:textId="7B2E80C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0ED17E49" w14:textId="0C81CD4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15E6777C" w14:textId="7BDCA80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45829608" w14:textId="6D6628A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3DC27D69" w14:textId="3F533B6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50" w:type="pct"/>
            <w:tcBorders>
              <w:top w:val="nil"/>
              <w:left w:val="nil"/>
              <w:bottom w:val="single" w:sz="4" w:space="0" w:color="auto"/>
              <w:right w:val="single" w:sz="4" w:space="0" w:color="auto"/>
            </w:tcBorders>
            <w:noWrap/>
            <w:vAlign w:val="center"/>
            <w:hideMark/>
          </w:tcPr>
          <w:p w14:paraId="6951EA14" w14:textId="3DE666F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05DD88BA" w14:textId="77777777" w:rsidTr="00A02B99">
        <w:trPr>
          <w:trHeight w:val="340"/>
        </w:trPr>
        <w:tc>
          <w:tcPr>
            <w:tcW w:w="1974" w:type="pct"/>
            <w:tcBorders>
              <w:top w:val="nil"/>
              <w:left w:val="single" w:sz="4" w:space="0" w:color="auto"/>
              <w:bottom w:val="single" w:sz="4" w:space="0" w:color="auto"/>
              <w:right w:val="single" w:sz="4" w:space="0" w:color="auto"/>
            </w:tcBorders>
            <w:shd w:val="clear" w:color="000000" w:fill="D9D9D9"/>
            <w:noWrap/>
            <w:vAlign w:val="center"/>
            <w:hideMark/>
          </w:tcPr>
          <w:p w14:paraId="0BBC653E" w14:textId="77777777"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306" w:type="pct"/>
            <w:tcBorders>
              <w:top w:val="nil"/>
              <w:left w:val="nil"/>
              <w:bottom w:val="single" w:sz="4" w:space="0" w:color="auto"/>
              <w:right w:val="single" w:sz="4" w:space="0" w:color="auto"/>
            </w:tcBorders>
            <w:shd w:val="clear" w:color="000000" w:fill="D9D9D9"/>
            <w:noWrap/>
            <w:vAlign w:val="center"/>
            <w:hideMark/>
          </w:tcPr>
          <w:p w14:paraId="5584ADF3" w14:textId="52420A1D"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940</w:t>
            </w:r>
            <w:r>
              <w:rPr>
                <w:rFonts w:eastAsia="Times New Roman" w:cstheme="minorHAnsi"/>
                <w:b/>
                <w:bCs/>
                <w:color w:val="000000"/>
                <w:sz w:val="20"/>
                <w:szCs w:val="20"/>
              </w:rPr>
              <w:t>,</w:t>
            </w:r>
            <w:r w:rsidRPr="00143877">
              <w:rPr>
                <w:rFonts w:eastAsia="Times New Roman" w:cstheme="minorHAnsi"/>
                <w:b/>
                <w:bCs/>
                <w:color w:val="000000"/>
                <w:sz w:val="20"/>
                <w:szCs w:val="20"/>
              </w:rPr>
              <w:t>48</w:t>
            </w:r>
          </w:p>
        </w:tc>
        <w:tc>
          <w:tcPr>
            <w:tcW w:w="346" w:type="pct"/>
            <w:tcBorders>
              <w:top w:val="nil"/>
              <w:left w:val="nil"/>
              <w:bottom w:val="single" w:sz="4" w:space="0" w:color="auto"/>
              <w:right w:val="single" w:sz="4" w:space="0" w:color="auto"/>
            </w:tcBorders>
            <w:shd w:val="clear" w:color="000000" w:fill="D9D9D9"/>
            <w:noWrap/>
            <w:vAlign w:val="center"/>
            <w:hideMark/>
          </w:tcPr>
          <w:p w14:paraId="5E12267B" w14:textId="495E8B6E"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406" w:type="pct"/>
            <w:tcBorders>
              <w:top w:val="nil"/>
              <w:left w:val="nil"/>
              <w:bottom w:val="single" w:sz="4" w:space="0" w:color="auto"/>
              <w:right w:val="single" w:sz="4" w:space="0" w:color="auto"/>
            </w:tcBorders>
            <w:shd w:val="clear" w:color="000000" w:fill="D9D9D9"/>
            <w:noWrap/>
            <w:vAlign w:val="center"/>
            <w:hideMark/>
          </w:tcPr>
          <w:p w14:paraId="795B2967" w14:textId="6A68A3DE"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346" w:type="pct"/>
            <w:tcBorders>
              <w:top w:val="nil"/>
              <w:left w:val="nil"/>
              <w:bottom w:val="single" w:sz="4" w:space="0" w:color="auto"/>
              <w:right w:val="single" w:sz="4" w:space="0" w:color="auto"/>
            </w:tcBorders>
            <w:shd w:val="clear" w:color="000000" w:fill="D9D9D9"/>
            <w:noWrap/>
            <w:vAlign w:val="center"/>
            <w:hideMark/>
          </w:tcPr>
          <w:p w14:paraId="395043C3" w14:textId="42C6E98A"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D9D9D9"/>
            <w:noWrap/>
            <w:vAlign w:val="center"/>
            <w:hideMark/>
          </w:tcPr>
          <w:p w14:paraId="574466AE" w14:textId="0FEC9A83"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261</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326" w:type="pct"/>
            <w:tcBorders>
              <w:top w:val="nil"/>
              <w:left w:val="nil"/>
              <w:bottom w:val="single" w:sz="4" w:space="0" w:color="auto"/>
              <w:right w:val="single" w:sz="4" w:space="0" w:color="auto"/>
            </w:tcBorders>
            <w:shd w:val="clear" w:color="000000" w:fill="D9D9D9"/>
            <w:noWrap/>
            <w:vAlign w:val="center"/>
            <w:hideMark/>
          </w:tcPr>
          <w:p w14:paraId="76240F0E" w14:textId="56C66A24"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346" w:type="pct"/>
            <w:tcBorders>
              <w:top w:val="nil"/>
              <w:left w:val="nil"/>
              <w:bottom w:val="single" w:sz="4" w:space="0" w:color="auto"/>
              <w:right w:val="single" w:sz="4" w:space="0" w:color="auto"/>
            </w:tcBorders>
            <w:shd w:val="clear" w:color="000000" w:fill="D9D9D9"/>
            <w:noWrap/>
            <w:vAlign w:val="center"/>
            <w:hideMark/>
          </w:tcPr>
          <w:p w14:paraId="606270DD" w14:textId="5A6BDBE8"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D9D9D9"/>
            <w:noWrap/>
            <w:vAlign w:val="center"/>
            <w:hideMark/>
          </w:tcPr>
          <w:p w14:paraId="3B90B3F7" w14:textId="12FE9B1D"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350" w:type="pct"/>
            <w:tcBorders>
              <w:top w:val="nil"/>
              <w:left w:val="nil"/>
              <w:bottom w:val="single" w:sz="4" w:space="0" w:color="auto"/>
              <w:right w:val="single" w:sz="4" w:space="0" w:color="auto"/>
            </w:tcBorders>
            <w:shd w:val="clear" w:color="000000" w:fill="D9D9D9"/>
            <w:noWrap/>
            <w:vAlign w:val="center"/>
            <w:hideMark/>
          </w:tcPr>
          <w:p w14:paraId="3954D0DD" w14:textId="035CA5BA"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bl>
    <w:p w14:paraId="04E213D2" w14:textId="189956B7" w:rsidR="00502B93" w:rsidRPr="00143877" w:rsidRDefault="00346A64" w:rsidP="0036637C">
      <w:pPr>
        <w:spacing w:after="0" w:line="240" w:lineRule="auto"/>
        <w:contextualSpacing/>
        <w:jc w:val="both"/>
        <w:rPr>
          <w:rFonts w:eastAsia="Times New Roman" w:cstheme="minorHAnsi"/>
          <w:color w:val="000000"/>
          <w:sz w:val="24"/>
          <w:szCs w:val="24"/>
        </w:rPr>
      </w:pPr>
      <w:r w:rsidRPr="00143877">
        <w:rPr>
          <w:rFonts w:cstheme="minorHAnsi"/>
          <w:sz w:val="24"/>
          <w:szCs w:val="24"/>
          <w:lang w:val="sr-Cyrl-RS"/>
        </w:rPr>
        <w:t xml:space="preserve">На простору ГЈ „Шуме Српског православног манастира </w:t>
      </w:r>
      <w:r w:rsidR="002A4760" w:rsidRPr="00143877">
        <w:rPr>
          <w:rFonts w:cstheme="minorHAnsi"/>
          <w:sz w:val="24"/>
          <w:szCs w:val="24"/>
          <w:lang w:val="sr-Cyrl-RS"/>
        </w:rPr>
        <w:t>Беочин</w:t>
      </w:r>
      <w:r w:rsidR="002323E2" w:rsidRPr="00143877">
        <w:rPr>
          <w:rFonts w:cstheme="minorHAnsi"/>
          <w:sz w:val="24"/>
          <w:szCs w:val="24"/>
          <w:lang w:val="sr-Cyrl-RS"/>
        </w:rPr>
        <w:t xml:space="preserve">“ формирано је </w:t>
      </w:r>
      <w:r w:rsidR="002A4760" w:rsidRPr="00143877">
        <w:rPr>
          <w:rFonts w:cstheme="minorHAnsi"/>
          <w:sz w:val="24"/>
          <w:szCs w:val="24"/>
          <w:lang w:val="sr-Cyrl-RS"/>
        </w:rPr>
        <w:t>12</w:t>
      </w:r>
      <w:r w:rsidR="002323E2" w:rsidRPr="00143877">
        <w:rPr>
          <w:rFonts w:cstheme="minorHAnsi"/>
          <w:sz w:val="24"/>
          <w:szCs w:val="24"/>
          <w:lang w:val="sr-Cyrl-RS"/>
        </w:rPr>
        <w:t xml:space="preserve"> газдинских типова</w:t>
      </w:r>
      <w:r w:rsidRPr="00143877">
        <w:rPr>
          <w:rFonts w:cstheme="minorHAnsi"/>
          <w:sz w:val="24"/>
          <w:szCs w:val="24"/>
          <w:lang w:val="sr-Cyrl-RS"/>
        </w:rPr>
        <w:t xml:space="preserve"> шума. Најзаступљенији </w:t>
      </w:r>
      <w:r w:rsidR="00A91AE0">
        <w:rPr>
          <w:rFonts w:cstheme="minorHAnsi"/>
          <w:sz w:val="24"/>
          <w:szCs w:val="24"/>
          <w:lang w:val="sr-Cyrl-RS"/>
        </w:rPr>
        <w:t xml:space="preserve">је </w:t>
      </w:r>
      <w:r w:rsidRPr="00143877">
        <w:rPr>
          <w:rFonts w:cstheme="minorHAnsi"/>
          <w:sz w:val="24"/>
          <w:szCs w:val="24"/>
          <w:lang w:val="sr-Cyrl-RS"/>
        </w:rPr>
        <w:t>газдински тип шум</w:t>
      </w:r>
      <w:r w:rsidR="0036637C" w:rsidRPr="00143877">
        <w:rPr>
          <w:rFonts w:cstheme="minorHAnsi"/>
          <w:sz w:val="24"/>
          <w:szCs w:val="24"/>
          <w:lang w:val="sr-Cyrl-RS"/>
        </w:rPr>
        <w:t>е</w:t>
      </w:r>
      <w:r w:rsidRPr="00143877">
        <w:rPr>
          <w:rFonts w:cstheme="minorHAnsi"/>
          <w:sz w:val="24"/>
          <w:szCs w:val="24"/>
          <w:lang w:val="sr-Cyrl-RS"/>
        </w:rPr>
        <w:t xml:space="preserve"> „</w:t>
      </w:r>
      <w:r w:rsidR="0036637C" w:rsidRPr="00143877">
        <w:rPr>
          <w:rFonts w:cstheme="minorHAnsi"/>
          <w:sz w:val="24"/>
          <w:szCs w:val="24"/>
          <w:lang w:val="sr-Cyrl-RS"/>
        </w:rPr>
        <w:t>Изданачке мешовите шуме липа – Високе шуме липе и осталих лишћара</w:t>
      </w:r>
      <w:r w:rsidRPr="00143877">
        <w:rPr>
          <w:rFonts w:cstheme="minorHAnsi"/>
          <w:sz w:val="24"/>
          <w:szCs w:val="24"/>
          <w:lang w:val="sr-Cyrl-RS"/>
        </w:rPr>
        <w:t xml:space="preserve">“ простире се на површини од </w:t>
      </w:r>
      <w:r w:rsidR="0036637C" w:rsidRPr="00143877">
        <w:rPr>
          <w:rFonts w:cstheme="minorHAnsi"/>
          <w:sz w:val="24"/>
          <w:szCs w:val="24"/>
          <w:lang w:val="sr-Cyrl-RS"/>
        </w:rPr>
        <w:t>469,85</w:t>
      </w:r>
      <w:r w:rsidRPr="00143877">
        <w:rPr>
          <w:rFonts w:cstheme="minorHAnsi"/>
          <w:sz w:val="24"/>
          <w:szCs w:val="24"/>
          <w:lang w:val="sr-Cyrl-RS"/>
        </w:rPr>
        <w:t xml:space="preserve"> </w:t>
      </w:r>
      <w:r w:rsidRPr="00143877">
        <w:rPr>
          <w:rFonts w:cstheme="minorHAnsi"/>
          <w:sz w:val="24"/>
          <w:szCs w:val="24"/>
          <w:lang w:val="sr-Latn-RS"/>
        </w:rPr>
        <w:t>ha</w:t>
      </w:r>
      <w:r w:rsidR="00174BFF" w:rsidRPr="00143877">
        <w:rPr>
          <w:rFonts w:cstheme="minorHAnsi"/>
          <w:sz w:val="24"/>
          <w:szCs w:val="24"/>
          <w:lang w:val="sr-Cyrl-RS"/>
        </w:rPr>
        <w:t xml:space="preserve"> и има учешће од </w:t>
      </w:r>
      <w:r w:rsidR="0036637C" w:rsidRPr="00143877">
        <w:rPr>
          <w:rFonts w:cstheme="minorHAnsi"/>
          <w:sz w:val="24"/>
          <w:szCs w:val="24"/>
          <w:lang w:val="sr-Cyrl-RS"/>
        </w:rPr>
        <w:t>60,5%</w:t>
      </w:r>
      <w:r w:rsidRPr="00143877">
        <w:rPr>
          <w:rFonts w:cstheme="minorHAnsi"/>
          <w:sz w:val="24"/>
          <w:szCs w:val="24"/>
          <w:lang w:val="sr-Cyrl-RS"/>
        </w:rPr>
        <w:t xml:space="preserve"> у укупној запремини дрвета у оквиру газдинске јединице. На другом месту по површини и запремини је газдински тип шуме „</w:t>
      </w:r>
      <w:proofErr w:type="spellStart"/>
      <w:r w:rsidR="0036637C" w:rsidRPr="00143877">
        <w:rPr>
          <w:rFonts w:eastAsia="Times New Roman" w:cstheme="minorHAnsi"/>
          <w:color w:val="000000"/>
          <w:sz w:val="24"/>
          <w:szCs w:val="24"/>
        </w:rPr>
        <w:t>Изданачке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мешовите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шуме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храстова</w:t>
      </w:r>
      <w:proofErr w:type="spellEnd"/>
      <w:r w:rsidR="0036637C" w:rsidRPr="00143877">
        <w:rPr>
          <w:rFonts w:eastAsia="Times New Roman" w:cstheme="minorHAnsi"/>
          <w:color w:val="000000"/>
          <w:sz w:val="24"/>
          <w:szCs w:val="24"/>
        </w:rPr>
        <w:t xml:space="preserve"> – </w:t>
      </w:r>
      <w:proofErr w:type="spellStart"/>
      <w:r w:rsidR="0036637C" w:rsidRPr="00143877">
        <w:rPr>
          <w:rFonts w:eastAsia="Times New Roman" w:cstheme="minorHAnsi"/>
          <w:color w:val="000000"/>
          <w:sz w:val="24"/>
          <w:szCs w:val="24"/>
        </w:rPr>
        <w:t>Високе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шуме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храстова</w:t>
      </w:r>
      <w:proofErr w:type="spellEnd"/>
      <w:r w:rsidR="0036637C" w:rsidRPr="00143877">
        <w:rPr>
          <w:rFonts w:eastAsia="Times New Roman" w:cstheme="minorHAnsi"/>
          <w:color w:val="000000"/>
          <w:sz w:val="24"/>
          <w:szCs w:val="24"/>
        </w:rPr>
        <w:t xml:space="preserve"> и </w:t>
      </w:r>
      <w:proofErr w:type="spellStart"/>
      <w:r w:rsidR="0036637C" w:rsidRPr="00143877">
        <w:rPr>
          <w:rFonts w:eastAsia="Times New Roman" w:cstheme="minorHAnsi"/>
          <w:color w:val="000000"/>
          <w:sz w:val="24"/>
          <w:szCs w:val="24"/>
        </w:rPr>
        <w:t>осталих</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лишћара</w:t>
      </w:r>
      <w:proofErr w:type="spellEnd"/>
      <w:r w:rsidRPr="00143877">
        <w:rPr>
          <w:rFonts w:cstheme="minorHAnsi"/>
          <w:sz w:val="24"/>
          <w:szCs w:val="24"/>
          <w:lang w:val="sr-Cyrl-RS"/>
        </w:rPr>
        <w:t xml:space="preserve">“ са површином од </w:t>
      </w:r>
      <w:r w:rsidR="0036637C" w:rsidRPr="00143877">
        <w:rPr>
          <w:rFonts w:cstheme="minorHAnsi"/>
          <w:sz w:val="24"/>
          <w:szCs w:val="24"/>
          <w:lang w:val="sr-Cyrl-RS"/>
        </w:rPr>
        <w:t>281,73</w:t>
      </w:r>
      <w:r w:rsidRPr="00143877">
        <w:rPr>
          <w:rFonts w:cstheme="minorHAnsi"/>
          <w:sz w:val="24"/>
          <w:szCs w:val="24"/>
          <w:lang w:val="sr-Cyrl-RS"/>
        </w:rPr>
        <w:t xml:space="preserve"> </w:t>
      </w:r>
      <w:r w:rsidRPr="00143877">
        <w:rPr>
          <w:rFonts w:cstheme="minorHAnsi"/>
          <w:sz w:val="24"/>
          <w:szCs w:val="24"/>
        </w:rPr>
        <w:t>ha</w:t>
      </w:r>
      <w:r w:rsidRPr="00143877">
        <w:rPr>
          <w:rFonts w:cstheme="minorHAnsi"/>
          <w:sz w:val="24"/>
          <w:szCs w:val="24"/>
          <w:lang w:val="sr-Cyrl-RS"/>
        </w:rPr>
        <w:t xml:space="preserve"> и </w:t>
      </w:r>
      <w:r w:rsidRPr="00143877">
        <w:rPr>
          <w:rFonts w:cstheme="minorHAnsi"/>
          <w:sz w:val="24"/>
          <w:szCs w:val="24"/>
          <w:lang w:val="sr-Cyrl-RS"/>
        </w:rPr>
        <w:lastRenderedPageBreak/>
        <w:t xml:space="preserve">учешћем у укупној запремини газдинске јединице са </w:t>
      </w:r>
      <w:r w:rsidR="002323E2" w:rsidRPr="00143877">
        <w:rPr>
          <w:rFonts w:cstheme="minorHAnsi"/>
          <w:sz w:val="24"/>
          <w:szCs w:val="24"/>
          <w:lang w:val="sr-Cyrl-RS"/>
        </w:rPr>
        <w:t>2</w:t>
      </w:r>
      <w:r w:rsidR="0036637C" w:rsidRPr="00143877">
        <w:rPr>
          <w:rFonts w:cstheme="minorHAnsi"/>
          <w:sz w:val="24"/>
          <w:szCs w:val="24"/>
          <w:lang w:val="sr-Cyrl-RS"/>
        </w:rPr>
        <w:t>1,0</w:t>
      </w:r>
      <w:r w:rsidR="002323E2" w:rsidRPr="00143877">
        <w:rPr>
          <w:rFonts w:cstheme="minorHAnsi"/>
          <w:sz w:val="24"/>
          <w:szCs w:val="24"/>
          <w:lang w:val="sr-Cyrl-RS"/>
        </w:rPr>
        <w:t xml:space="preserve"> </w:t>
      </w:r>
      <w:r w:rsidRPr="00143877">
        <w:rPr>
          <w:rFonts w:cstheme="minorHAnsi"/>
          <w:sz w:val="24"/>
          <w:szCs w:val="24"/>
          <w:lang w:val="sr-Cyrl-RS"/>
        </w:rPr>
        <w:t xml:space="preserve">%. Са површином од </w:t>
      </w:r>
      <w:r w:rsidR="0036637C" w:rsidRPr="00143877">
        <w:rPr>
          <w:rFonts w:cstheme="minorHAnsi"/>
          <w:sz w:val="24"/>
          <w:szCs w:val="24"/>
          <w:lang w:val="sr-Cyrl-RS"/>
        </w:rPr>
        <w:t>70,57</w:t>
      </w:r>
      <w:r w:rsidRPr="00143877">
        <w:rPr>
          <w:rFonts w:cstheme="minorHAnsi"/>
          <w:sz w:val="24"/>
          <w:szCs w:val="24"/>
          <w:lang w:val="sr-Cyrl-RS"/>
        </w:rPr>
        <w:t xml:space="preserve"> </w:t>
      </w:r>
      <w:r w:rsidRPr="00143877">
        <w:rPr>
          <w:rFonts w:cstheme="minorHAnsi"/>
          <w:sz w:val="24"/>
          <w:szCs w:val="24"/>
          <w:lang w:val="sr-Latn-RS"/>
        </w:rPr>
        <w:t>h</w:t>
      </w:r>
      <w:r w:rsidRPr="00143877">
        <w:rPr>
          <w:rFonts w:cstheme="minorHAnsi"/>
          <w:sz w:val="24"/>
          <w:szCs w:val="24"/>
          <w:lang w:val="sr-Cyrl-RS"/>
        </w:rPr>
        <w:t>а на трећем месту по површини налази се газдински тип шуме „</w:t>
      </w:r>
      <w:proofErr w:type="spellStart"/>
      <w:r w:rsidRPr="00143877">
        <w:rPr>
          <w:rFonts w:eastAsia="Times New Roman" w:cstheme="minorHAnsi"/>
          <w:color w:val="000000"/>
          <w:sz w:val="24"/>
          <w:szCs w:val="24"/>
        </w:rPr>
        <w:t>Изданачке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мешовите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шуме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букве</w:t>
      </w:r>
      <w:proofErr w:type="spellEnd"/>
      <w:r w:rsidRPr="00143877">
        <w:rPr>
          <w:rFonts w:eastAsia="Times New Roman" w:cstheme="minorHAnsi"/>
          <w:color w:val="000000"/>
          <w:sz w:val="24"/>
          <w:szCs w:val="24"/>
        </w:rPr>
        <w:t xml:space="preserve"> - </w:t>
      </w:r>
      <w:proofErr w:type="spellStart"/>
      <w:r w:rsidRPr="00143877">
        <w:rPr>
          <w:rFonts w:eastAsia="Times New Roman" w:cstheme="minorHAnsi"/>
          <w:color w:val="000000"/>
          <w:sz w:val="24"/>
          <w:szCs w:val="24"/>
        </w:rPr>
        <w:t>Високе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шуме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букве</w:t>
      </w:r>
      <w:proofErr w:type="spellEnd"/>
      <w:r w:rsidRPr="00143877">
        <w:rPr>
          <w:rFonts w:eastAsia="Times New Roman" w:cstheme="minorHAnsi"/>
          <w:color w:val="000000"/>
          <w:sz w:val="24"/>
          <w:szCs w:val="24"/>
        </w:rPr>
        <w:t xml:space="preserve"> и </w:t>
      </w:r>
      <w:proofErr w:type="spellStart"/>
      <w:r w:rsidRPr="00143877">
        <w:rPr>
          <w:rFonts w:eastAsia="Times New Roman" w:cstheme="minorHAnsi"/>
          <w:color w:val="000000"/>
          <w:sz w:val="24"/>
          <w:szCs w:val="24"/>
        </w:rPr>
        <w:t>остали</w:t>
      </w:r>
      <w:proofErr w:type="spellEnd"/>
      <w:r w:rsidRPr="00143877">
        <w:rPr>
          <w:rFonts w:eastAsia="Times New Roman" w:cstheme="minorHAnsi"/>
          <w:color w:val="000000"/>
          <w:sz w:val="24"/>
          <w:szCs w:val="24"/>
          <w:lang w:val="sr-Cyrl-RS"/>
        </w:rPr>
        <w:t>х лишћара и четинара</w:t>
      </w:r>
      <w:r w:rsidRPr="00143877">
        <w:rPr>
          <w:rFonts w:cstheme="minorHAnsi"/>
          <w:sz w:val="24"/>
          <w:szCs w:val="24"/>
          <w:lang w:val="sr-Cyrl-RS"/>
        </w:rPr>
        <w:t xml:space="preserve">“. </w:t>
      </w:r>
      <w:r w:rsidR="0036637C" w:rsidRPr="00143877">
        <w:rPr>
          <w:rFonts w:cstheme="minorHAnsi"/>
          <w:sz w:val="24"/>
          <w:szCs w:val="24"/>
          <w:lang w:val="sr-Cyrl-RS"/>
        </w:rPr>
        <w:t xml:space="preserve">Значајније учешће у укупној површини имају још газдински тип шуме „Високе мешовите шуме китњака, сладуна и цера“ који се простире на 4,5% и газдински тип „Високе мешовите шуме ОМЛ“ који се простире на 3% шумом обрасле површине. </w:t>
      </w:r>
      <w:r w:rsidR="002323E2" w:rsidRPr="00143877">
        <w:rPr>
          <w:rFonts w:cstheme="minorHAnsi"/>
          <w:sz w:val="24"/>
          <w:szCs w:val="24"/>
          <w:lang w:val="sr-Cyrl-RS"/>
        </w:rPr>
        <w:t xml:space="preserve">Остали газдински типови шума имају укупно учешће </w:t>
      </w:r>
      <w:r w:rsidR="0036637C" w:rsidRPr="00143877">
        <w:rPr>
          <w:rFonts w:cstheme="minorHAnsi"/>
          <w:sz w:val="24"/>
          <w:szCs w:val="24"/>
          <w:lang w:val="sr-Cyrl-RS"/>
        </w:rPr>
        <w:t>око 5</w:t>
      </w:r>
      <w:r w:rsidR="002323E2" w:rsidRPr="00143877">
        <w:rPr>
          <w:rFonts w:cstheme="minorHAnsi"/>
          <w:sz w:val="24"/>
          <w:szCs w:val="24"/>
          <w:lang w:val="sr-Cyrl-RS"/>
        </w:rPr>
        <w:t xml:space="preserve">% у површини под шумом. </w:t>
      </w:r>
      <w:r w:rsidRPr="00143877">
        <w:rPr>
          <w:rFonts w:cstheme="minorHAnsi"/>
          <w:sz w:val="24"/>
          <w:szCs w:val="24"/>
          <w:lang w:val="sr-Cyrl-RS"/>
        </w:rPr>
        <w:t>Највећ</w:t>
      </w:r>
      <w:r w:rsidR="002323E2" w:rsidRPr="00143877">
        <w:rPr>
          <w:rFonts w:cstheme="minorHAnsi"/>
          <w:sz w:val="24"/>
          <w:szCs w:val="24"/>
          <w:lang w:val="sr-Cyrl-RS"/>
        </w:rPr>
        <w:t>у просечну запремину има газдис</w:t>
      </w:r>
      <w:r w:rsidRPr="00143877">
        <w:rPr>
          <w:rFonts w:cstheme="minorHAnsi"/>
          <w:sz w:val="24"/>
          <w:szCs w:val="24"/>
          <w:lang w:val="sr-Cyrl-RS"/>
        </w:rPr>
        <w:t>ки тип туме „</w:t>
      </w:r>
      <w:proofErr w:type="spellStart"/>
      <w:r w:rsidR="002323E2" w:rsidRPr="00143877">
        <w:rPr>
          <w:rFonts w:eastAsia="Times New Roman" w:cstheme="minorHAnsi"/>
          <w:color w:val="000000"/>
          <w:sz w:val="24"/>
          <w:szCs w:val="24"/>
        </w:rPr>
        <w:t>Високе</w:t>
      </w:r>
      <w:proofErr w:type="spellEnd"/>
      <w:r w:rsidR="002323E2" w:rsidRPr="00143877">
        <w:rPr>
          <w:rFonts w:eastAsia="Times New Roman" w:cstheme="minorHAnsi"/>
          <w:color w:val="000000"/>
          <w:sz w:val="24"/>
          <w:szCs w:val="24"/>
        </w:rPr>
        <w:t xml:space="preserve"> </w:t>
      </w:r>
      <w:proofErr w:type="spellStart"/>
      <w:r w:rsidR="002323E2" w:rsidRPr="00143877">
        <w:rPr>
          <w:rFonts w:eastAsia="Times New Roman" w:cstheme="minorHAnsi"/>
          <w:color w:val="000000"/>
          <w:sz w:val="24"/>
          <w:szCs w:val="24"/>
        </w:rPr>
        <w:t>мешовите</w:t>
      </w:r>
      <w:proofErr w:type="spellEnd"/>
      <w:r w:rsidR="002323E2" w:rsidRPr="00143877">
        <w:rPr>
          <w:rFonts w:eastAsia="Times New Roman" w:cstheme="minorHAnsi"/>
          <w:color w:val="000000"/>
          <w:sz w:val="24"/>
          <w:szCs w:val="24"/>
        </w:rPr>
        <w:t xml:space="preserve"> </w:t>
      </w:r>
      <w:proofErr w:type="spellStart"/>
      <w:r w:rsidR="002323E2" w:rsidRPr="00143877">
        <w:rPr>
          <w:rFonts w:eastAsia="Times New Roman" w:cstheme="minorHAnsi"/>
          <w:color w:val="000000"/>
          <w:sz w:val="24"/>
          <w:szCs w:val="24"/>
        </w:rPr>
        <w:t>шуме</w:t>
      </w:r>
      <w:proofErr w:type="spellEnd"/>
      <w:r w:rsidR="002323E2" w:rsidRPr="00143877">
        <w:rPr>
          <w:rFonts w:eastAsia="Times New Roman" w:cstheme="minorHAnsi"/>
          <w:color w:val="000000"/>
          <w:sz w:val="24"/>
          <w:szCs w:val="24"/>
        </w:rPr>
        <w:t xml:space="preserve"> О</w:t>
      </w:r>
      <w:r w:rsidR="0036637C" w:rsidRPr="00143877">
        <w:rPr>
          <w:rFonts w:eastAsia="Times New Roman" w:cstheme="minorHAnsi"/>
          <w:color w:val="000000"/>
          <w:sz w:val="24"/>
          <w:szCs w:val="24"/>
          <w:lang w:val="sr-Cyrl-RS"/>
        </w:rPr>
        <w:t>М</w:t>
      </w:r>
      <w:r w:rsidR="002323E2" w:rsidRPr="00143877">
        <w:rPr>
          <w:rFonts w:eastAsia="Times New Roman" w:cstheme="minorHAnsi"/>
          <w:color w:val="000000"/>
          <w:sz w:val="24"/>
          <w:szCs w:val="24"/>
        </w:rPr>
        <w:t>Л</w:t>
      </w:r>
      <w:r w:rsidRPr="00143877">
        <w:rPr>
          <w:rFonts w:cstheme="minorHAnsi"/>
          <w:sz w:val="24"/>
          <w:szCs w:val="24"/>
          <w:lang w:val="sr-Cyrl-RS"/>
        </w:rPr>
        <w:t xml:space="preserve">“ и она износи </w:t>
      </w:r>
      <w:r w:rsidR="0036637C" w:rsidRPr="00143877">
        <w:rPr>
          <w:rFonts w:cstheme="minorHAnsi"/>
          <w:sz w:val="24"/>
          <w:szCs w:val="24"/>
          <w:lang w:val="sr-Cyrl-RS"/>
        </w:rPr>
        <w:t>329,0</w:t>
      </w:r>
      <w:r w:rsidRPr="00143877">
        <w:rPr>
          <w:rFonts w:cstheme="minorHAnsi"/>
          <w:sz w:val="24"/>
          <w:szCs w:val="24"/>
          <w:lang w:val="sr-Cyrl-RS"/>
        </w:rPr>
        <w:t xml:space="preserve"> </w:t>
      </w:r>
      <w:r w:rsidRPr="00143877">
        <w:rPr>
          <w:rFonts w:eastAsia="Times New Roman" w:cstheme="minorHAnsi"/>
          <w:bCs/>
          <w:color w:val="000000"/>
          <w:sz w:val="24"/>
          <w:szCs w:val="24"/>
        </w:rPr>
        <w:t>m</w:t>
      </w:r>
      <w:r w:rsidRPr="00143877">
        <w:rPr>
          <w:rFonts w:eastAsia="Times New Roman" w:cstheme="minorHAnsi"/>
          <w:bCs/>
          <w:color w:val="000000"/>
          <w:sz w:val="24"/>
          <w:szCs w:val="24"/>
          <w:vertAlign w:val="superscript"/>
        </w:rPr>
        <w:t>3</w:t>
      </w:r>
      <w:r w:rsidRPr="00143877">
        <w:rPr>
          <w:rFonts w:eastAsia="Times New Roman" w:cstheme="minorHAnsi"/>
          <w:bCs/>
          <w:color w:val="000000"/>
          <w:sz w:val="24"/>
          <w:szCs w:val="24"/>
        </w:rPr>
        <w:t>/ha</w:t>
      </w:r>
      <w:r w:rsidR="002323E2" w:rsidRPr="00143877">
        <w:rPr>
          <w:rFonts w:eastAsia="Times New Roman" w:cstheme="minorHAnsi"/>
          <w:bCs/>
          <w:color w:val="000000"/>
          <w:sz w:val="24"/>
          <w:szCs w:val="24"/>
          <w:lang w:val="sr-Cyrl-RS"/>
        </w:rPr>
        <w:t xml:space="preserve">, </w:t>
      </w:r>
      <w:r w:rsidR="0036637C" w:rsidRPr="00143877">
        <w:rPr>
          <w:rFonts w:eastAsia="Times New Roman" w:cstheme="minorHAnsi"/>
          <w:bCs/>
          <w:color w:val="000000"/>
          <w:sz w:val="24"/>
          <w:szCs w:val="24"/>
          <w:lang w:val="sr-Cyrl-RS"/>
        </w:rPr>
        <w:t xml:space="preserve">док највећи запремински прираст има </w:t>
      </w:r>
      <w:r w:rsidR="002323E2" w:rsidRPr="00143877">
        <w:rPr>
          <w:rFonts w:eastAsia="Times New Roman" w:cstheme="minorHAnsi"/>
          <w:bCs/>
          <w:color w:val="000000"/>
          <w:sz w:val="24"/>
          <w:szCs w:val="24"/>
          <w:lang w:val="sr-Cyrl-RS"/>
        </w:rPr>
        <w:t>газдински тип „</w:t>
      </w:r>
      <w:proofErr w:type="spellStart"/>
      <w:r w:rsidR="0036637C" w:rsidRPr="00143877">
        <w:rPr>
          <w:rFonts w:eastAsia="Times New Roman" w:cstheme="minorHAnsi"/>
          <w:color w:val="000000"/>
          <w:sz w:val="24"/>
          <w:szCs w:val="24"/>
        </w:rPr>
        <w:t>Високе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мешовите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шуме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борова</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Високе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шуме</w:t>
      </w:r>
      <w:proofErr w:type="spellEnd"/>
      <w:r w:rsidR="0036637C" w:rsidRPr="00143877">
        <w:rPr>
          <w:rFonts w:eastAsia="Times New Roman" w:cstheme="minorHAnsi"/>
          <w:color w:val="000000"/>
          <w:sz w:val="24"/>
          <w:szCs w:val="24"/>
        </w:rPr>
        <w:t xml:space="preserve"> </w:t>
      </w:r>
      <w:proofErr w:type="spellStart"/>
      <w:r w:rsidR="0036637C" w:rsidRPr="00143877">
        <w:rPr>
          <w:rFonts w:eastAsia="Times New Roman" w:cstheme="minorHAnsi"/>
          <w:color w:val="000000"/>
          <w:sz w:val="24"/>
          <w:szCs w:val="24"/>
        </w:rPr>
        <w:t>лишћара</w:t>
      </w:r>
      <w:proofErr w:type="spellEnd"/>
      <w:r w:rsidR="0036637C" w:rsidRPr="00143877">
        <w:rPr>
          <w:rFonts w:eastAsia="Times New Roman" w:cstheme="minorHAnsi"/>
          <w:color w:val="000000"/>
          <w:sz w:val="24"/>
          <w:szCs w:val="24"/>
        </w:rPr>
        <w:t xml:space="preserve"> и </w:t>
      </w:r>
      <w:proofErr w:type="spellStart"/>
      <w:r w:rsidR="0036637C" w:rsidRPr="00143877">
        <w:rPr>
          <w:rFonts w:eastAsia="Times New Roman" w:cstheme="minorHAnsi"/>
          <w:color w:val="000000"/>
          <w:sz w:val="24"/>
          <w:szCs w:val="24"/>
        </w:rPr>
        <w:t>четинара</w:t>
      </w:r>
      <w:proofErr w:type="spellEnd"/>
      <w:r w:rsidR="002323E2" w:rsidRPr="00143877">
        <w:rPr>
          <w:rFonts w:eastAsia="Times New Roman" w:cstheme="minorHAnsi"/>
          <w:color w:val="000000"/>
          <w:sz w:val="24"/>
          <w:szCs w:val="24"/>
          <w:lang w:val="sr-Cyrl-RS"/>
        </w:rPr>
        <w:t xml:space="preserve">“ и он износи </w:t>
      </w:r>
      <w:r w:rsidR="0036637C" w:rsidRPr="00143877">
        <w:rPr>
          <w:rFonts w:eastAsia="Times New Roman" w:cstheme="minorHAnsi"/>
          <w:color w:val="000000"/>
          <w:sz w:val="24"/>
          <w:szCs w:val="24"/>
          <w:lang w:val="sr-Cyrl-RS"/>
        </w:rPr>
        <w:t>8</w:t>
      </w:r>
      <w:r w:rsidR="002323E2" w:rsidRPr="00143877">
        <w:rPr>
          <w:rFonts w:eastAsia="Times New Roman" w:cstheme="minorHAnsi"/>
          <w:color w:val="000000"/>
          <w:sz w:val="24"/>
          <w:szCs w:val="24"/>
          <w:lang w:val="sr-Cyrl-RS"/>
        </w:rPr>
        <w:t xml:space="preserve">,0 </w:t>
      </w:r>
      <w:r w:rsidR="002323E2" w:rsidRPr="00143877">
        <w:rPr>
          <w:rFonts w:eastAsia="Times New Roman" w:cstheme="minorHAnsi"/>
          <w:bCs/>
          <w:color w:val="000000"/>
          <w:sz w:val="24"/>
          <w:szCs w:val="24"/>
        </w:rPr>
        <w:t>m</w:t>
      </w:r>
      <w:r w:rsidR="002323E2" w:rsidRPr="00143877">
        <w:rPr>
          <w:rFonts w:eastAsia="Times New Roman" w:cstheme="minorHAnsi"/>
          <w:bCs/>
          <w:color w:val="000000"/>
          <w:sz w:val="24"/>
          <w:szCs w:val="24"/>
          <w:vertAlign w:val="superscript"/>
        </w:rPr>
        <w:t>3</w:t>
      </w:r>
      <w:r w:rsidR="002323E2" w:rsidRPr="00143877">
        <w:rPr>
          <w:rFonts w:eastAsia="Times New Roman" w:cstheme="minorHAnsi"/>
          <w:bCs/>
          <w:color w:val="000000"/>
          <w:sz w:val="24"/>
          <w:szCs w:val="24"/>
        </w:rPr>
        <w:t>/ha</w:t>
      </w:r>
      <w:r w:rsidR="002323E2" w:rsidRPr="00143877">
        <w:rPr>
          <w:rFonts w:eastAsia="Times New Roman" w:cstheme="minorHAnsi"/>
          <w:bCs/>
          <w:color w:val="000000"/>
          <w:sz w:val="24"/>
          <w:szCs w:val="24"/>
          <w:lang w:val="sr-Cyrl-RS"/>
        </w:rPr>
        <w:t>.</w:t>
      </w:r>
    </w:p>
    <w:p w14:paraId="05C9FE18" w14:textId="65676564" w:rsidR="00FD55D4" w:rsidRPr="00143877" w:rsidRDefault="00FD55D4" w:rsidP="00FD55D4">
      <w:pPr>
        <w:pStyle w:val="Heading3"/>
        <w:rPr>
          <w:rFonts w:asciiTheme="minorHAnsi" w:hAnsiTheme="minorHAnsi" w:cstheme="minorHAnsi"/>
          <w:bCs w:val="0"/>
          <w:sz w:val="40"/>
        </w:rPr>
      </w:pPr>
      <w:bookmarkStart w:id="512" w:name="_Toc212632999"/>
      <w:bookmarkStart w:id="513" w:name="_Toc232881073"/>
      <w:r w:rsidRPr="00143877">
        <w:rPr>
          <w:rFonts w:asciiTheme="minorHAnsi" w:eastAsia="Times New Roman" w:hAnsiTheme="minorHAnsi" w:cstheme="minorHAnsi"/>
        </w:rPr>
        <w:t>2.1.3. Стање шума по узгојним групама</w:t>
      </w:r>
      <w:bookmarkEnd w:id="512"/>
      <w:bookmarkEnd w:id="513"/>
    </w:p>
    <w:p w14:paraId="31258FA6" w14:textId="77777777" w:rsidR="00FD55D4" w:rsidRPr="00143877" w:rsidRDefault="00FD55D4" w:rsidP="00FD55D4">
      <w:pPr>
        <w:spacing w:before="120" w:after="0"/>
        <w:rPr>
          <w:rFonts w:cstheme="minorHAnsi"/>
          <w:lang w:val="sr-Cyrl-RS"/>
        </w:rPr>
      </w:pPr>
      <w:r w:rsidRPr="00143877">
        <w:rPr>
          <w:rFonts w:cstheme="minorHAnsi"/>
          <w:lang w:val="sr-Cyrl-RS"/>
        </w:rPr>
        <w:t>Табела бр. 8. Стање по узгојним групама и газдинским типовима</w:t>
      </w:r>
    </w:p>
    <w:tbl>
      <w:tblPr>
        <w:tblW w:w="5000" w:type="pct"/>
        <w:tblLook w:val="04A0" w:firstRow="1" w:lastRow="0" w:firstColumn="1" w:lastColumn="0" w:noHBand="0" w:noVBand="1"/>
      </w:tblPr>
      <w:tblGrid>
        <w:gridCol w:w="2611"/>
        <w:gridCol w:w="2758"/>
        <w:gridCol w:w="1267"/>
        <w:gridCol w:w="1250"/>
        <w:gridCol w:w="986"/>
        <w:gridCol w:w="966"/>
        <w:gridCol w:w="966"/>
        <w:gridCol w:w="771"/>
        <w:gridCol w:w="864"/>
        <w:gridCol w:w="867"/>
        <w:gridCol w:w="864"/>
      </w:tblGrid>
      <w:tr w:rsidR="00F96E98" w:rsidRPr="00143877" w14:paraId="0869C04F" w14:textId="77777777" w:rsidTr="00F96E98">
        <w:trPr>
          <w:trHeight w:val="340"/>
          <w:tblHeader/>
        </w:trPr>
        <w:tc>
          <w:tcPr>
            <w:tcW w:w="92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8D40D3" w14:textId="77777777" w:rsidR="00F96E98" w:rsidRPr="00143877" w:rsidRDefault="00F96E98" w:rsidP="00F96E98">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Газдински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тип</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шуме</w:t>
            </w:r>
            <w:proofErr w:type="spellEnd"/>
          </w:p>
        </w:tc>
        <w:tc>
          <w:tcPr>
            <w:tcW w:w="97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FCA1FB" w14:textId="77777777" w:rsidR="00F96E98" w:rsidRPr="00143877" w:rsidRDefault="00F96E98" w:rsidP="00F96E98">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Узгојна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група</w:t>
            </w:r>
            <w:proofErr w:type="spellEnd"/>
          </w:p>
        </w:tc>
        <w:tc>
          <w:tcPr>
            <w:tcW w:w="888" w:type="pct"/>
            <w:gridSpan w:val="2"/>
            <w:tcBorders>
              <w:top w:val="single" w:sz="4" w:space="0" w:color="auto"/>
              <w:left w:val="nil"/>
              <w:bottom w:val="single" w:sz="4" w:space="0" w:color="auto"/>
              <w:right w:val="single" w:sz="4" w:space="0" w:color="auto"/>
            </w:tcBorders>
            <w:shd w:val="clear" w:color="000000" w:fill="D9D9D9"/>
            <w:vAlign w:val="center"/>
            <w:hideMark/>
          </w:tcPr>
          <w:p w14:paraId="18DEC24F" w14:textId="77777777" w:rsidR="00F96E98" w:rsidRPr="00143877" w:rsidRDefault="00F96E98" w:rsidP="00F96E98">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Површина</w:t>
            </w:r>
            <w:proofErr w:type="spellEnd"/>
          </w:p>
        </w:tc>
        <w:tc>
          <w:tcPr>
            <w:tcW w:w="1030" w:type="pct"/>
            <w:gridSpan w:val="3"/>
            <w:tcBorders>
              <w:top w:val="single" w:sz="4" w:space="0" w:color="auto"/>
              <w:left w:val="nil"/>
              <w:bottom w:val="single" w:sz="4" w:space="0" w:color="auto"/>
              <w:right w:val="single" w:sz="4" w:space="0" w:color="auto"/>
            </w:tcBorders>
            <w:shd w:val="clear" w:color="000000" w:fill="D9D9D9"/>
            <w:vAlign w:val="center"/>
            <w:hideMark/>
          </w:tcPr>
          <w:p w14:paraId="34D121A9" w14:textId="77777777" w:rsidR="00F96E98" w:rsidRPr="00143877" w:rsidRDefault="00F96E98" w:rsidP="00F96E98">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Запремина</w:t>
            </w:r>
            <w:proofErr w:type="spellEnd"/>
          </w:p>
        </w:tc>
        <w:tc>
          <w:tcPr>
            <w:tcW w:w="883" w:type="pct"/>
            <w:gridSpan w:val="3"/>
            <w:tcBorders>
              <w:top w:val="single" w:sz="4" w:space="0" w:color="auto"/>
              <w:left w:val="nil"/>
              <w:bottom w:val="single" w:sz="4" w:space="0" w:color="auto"/>
              <w:right w:val="single" w:sz="4" w:space="0" w:color="auto"/>
            </w:tcBorders>
            <w:shd w:val="clear" w:color="000000" w:fill="D9D9D9"/>
            <w:vAlign w:val="center"/>
            <w:hideMark/>
          </w:tcPr>
          <w:p w14:paraId="56052121" w14:textId="77777777" w:rsidR="00F96E98" w:rsidRPr="00143877" w:rsidRDefault="00F96E98" w:rsidP="00F96E98">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Запремински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прираст</w:t>
            </w:r>
            <w:proofErr w:type="spellEnd"/>
          </w:p>
        </w:tc>
        <w:tc>
          <w:tcPr>
            <w:tcW w:w="30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DD4D12F" w14:textId="77777777" w:rsidR="00F96E98" w:rsidRPr="00143877" w:rsidRDefault="00F96E98" w:rsidP="00F96E98">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piv</w:t>
            </w:r>
            <w:proofErr w:type="spellEnd"/>
          </w:p>
        </w:tc>
      </w:tr>
      <w:tr w:rsidR="00F96E98" w:rsidRPr="00143877" w14:paraId="396F4B6A" w14:textId="77777777" w:rsidTr="00F96E98">
        <w:trPr>
          <w:trHeight w:val="340"/>
          <w:tblHeader/>
        </w:trPr>
        <w:tc>
          <w:tcPr>
            <w:tcW w:w="921" w:type="pct"/>
            <w:vMerge/>
            <w:tcBorders>
              <w:top w:val="single" w:sz="4" w:space="0" w:color="auto"/>
              <w:left w:val="single" w:sz="4" w:space="0" w:color="auto"/>
              <w:bottom w:val="single" w:sz="4" w:space="0" w:color="auto"/>
              <w:right w:val="single" w:sz="4" w:space="0" w:color="auto"/>
            </w:tcBorders>
            <w:vAlign w:val="center"/>
            <w:hideMark/>
          </w:tcPr>
          <w:p w14:paraId="5C034E12" w14:textId="77777777" w:rsidR="00F96E98" w:rsidRPr="00143877" w:rsidRDefault="00F96E98" w:rsidP="00F96E98">
            <w:pPr>
              <w:spacing w:after="0" w:line="240" w:lineRule="auto"/>
              <w:rPr>
                <w:rFonts w:eastAsia="Times New Roman" w:cstheme="minorHAnsi"/>
                <w:b/>
                <w:bCs/>
                <w:color w:val="000000"/>
                <w:sz w:val="18"/>
                <w:szCs w:val="18"/>
              </w:rPr>
            </w:pPr>
          </w:p>
        </w:tc>
        <w:tc>
          <w:tcPr>
            <w:tcW w:w="973" w:type="pct"/>
            <w:vMerge/>
            <w:tcBorders>
              <w:top w:val="single" w:sz="4" w:space="0" w:color="auto"/>
              <w:left w:val="single" w:sz="4" w:space="0" w:color="auto"/>
              <w:bottom w:val="single" w:sz="4" w:space="0" w:color="auto"/>
              <w:right w:val="single" w:sz="4" w:space="0" w:color="auto"/>
            </w:tcBorders>
            <w:vAlign w:val="center"/>
            <w:hideMark/>
          </w:tcPr>
          <w:p w14:paraId="05D6EB4C" w14:textId="77777777" w:rsidR="00F96E98" w:rsidRPr="00143877" w:rsidRDefault="00F96E98" w:rsidP="00F96E98">
            <w:pPr>
              <w:spacing w:after="0" w:line="240" w:lineRule="auto"/>
              <w:rPr>
                <w:rFonts w:eastAsia="Times New Roman" w:cstheme="minorHAnsi"/>
                <w:b/>
                <w:bCs/>
                <w:color w:val="000000"/>
                <w:sz w:val="18"/>
                <w:szCs w:val="18"/>
              </w:rPr>
            </w:pPr>
          </w:p>
        </w:tc>
        <w:tc>
          <w:tcPr>
            <w:tcW w:w="447" w:type="pct"/>
            <w:tcBorders>
              <w:top w:val="nil"/>
              <w:left w:val="nil"/>
              <w:bottom w:val="single" w:sz="4" w:space="0" w:color="auto"/>
              <w:right w:val="single" w:sz="4" w:space="0" w:color="auto"/>
            </w:tcBorders>
            <w:shd w:val="clear" w:color="000000" w:fill="D9D9D9"/>
            <w:vAlign w:val="center"/>
            <w:hideMark/>
          </w:tcPr>
          <w:p w14:paraId="210D8586" w14:textId="77777777"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ha</w:t>
            </w:r>
          </w:p>
        </w:tc>
        <w:tc>
          <w:tcPr>
            <w:tcW w:w="441" w:type="pct"/>
            <w:tcBorders>
              <w:top w:val="nil"/>
              <w:left w:val="nil"/>
              <w:bottom w:val="single" w:sz="4" w:space="0" w:color="auto"/>
              <w:right w:val="single" w:sz="4" w:space="0" w:color="auto"/>
            </w:tcBorders>
            <w:shd w:val="clear" w:color="000000" w:fill="D9D9D9"/>
            <w:vAlign w:val="center"/>
            <w:hideMark/>
          </w:tcPr>
          <w:p w14:paraId="1EC82106" w14:textId="77777777"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w:t>
            </w:r>
          </w:p>
        </w:tc>
        <w:tc>
          <w:tcPr>
            <w:tcW w:w="348" w:type="pct"/>
            <w:tcBorders>
              <w:top w:val="nil"/>
              <w:left w:val="nil"/>
              <w:bottom w:val="single" w:sz="4" w:space="0" w:color="auto"/>
              <w:right w:val="single" w:sz="4" w:space="0" w:color="auto"/>
            </w:tcBorders>
            <w:shd w:val="clear" w:color="000000" w:fill="D9D9D9"/>
            <w:vAlign w:val="center"/>
            <w:hideMark/>
          </w:tcPr>
          <w:p w14:paraId="7EA7B79F" w14:textId="77777777"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m³</w:t>
            </w:r>
          </w:p>
        </w:tc>
        <w:tc>
          <w:tcPr>
            <w:tcW w:w="341" w:type="pct"/>
            <w:tcBorders>
              <w:top w:val="nil"/>
              <w:left w:val="nil"/>
              <w:bottom w:val="single" w:sz="4" w:space="0" w:color="auto"/>
              <w:right w:val="single" w:sz="4" w:space="0" w:color="auto"/>
            </w:tcBorders>
            <w:shd w:val="clear" w:color="000000" w:fill="D9D9D9"/>
            <w:vAlign w:val="center"/>
            <w:hideMark/>
          </w:tcPr>
          <w:p w14:paraId="033C43CE" w14:textId="77777777"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w:t>
            </w:r>
          </w:p>
        </w:tc>
        <w:tc>
          <w:tcPr>
            <w:tcW w:w="341" w:type="pct"/>
            <w:tcBorders>
              <w:top w:val="nil"/>
              <w:left w:val="nil"/>
              <w:bottom w:val="single" w:sz="4" w:space="0" w:color="auto"/>
              <w:right w:val="single" w:sz="4" w:space="0" w:color="auto"/>
            </w:tcBorders>
            <w:shd w:val="clear" w:color="000000" w:fill="D9D9D9"/>
            <w:vAlign w:val="center"/>
            <w:hideMark/>
          </w:tcPr>
          <w:p w14:paraId="3A01DED3" w14:textId="77777777"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m³/ha</w:t>
            </w:r>
          </w:p>
        </w:tc>
        <w:tc>
          <w:tcPr>
            <w:tcW w:w="272" w:type="pct"/>
            <w:tcBorders>
              <w:top w:val="nil"/>
              <w:left w:val="nil"/>
              <w:bottom w:val="single" w:sz="4" w:space="0" w:color="auto"/>
              <w:right w:val="single" w:sz="4" w:space="0" w:color="auto"/>
            </w:tcBorders>
            <w:shd w:val="clear" w:color="000000" w:fill="D9D9D9"/>
            <w:vAlign w:val="center"/>
            <w:hideMark/>
          </w:tcPr>
          <w:p w14:paraId="74CE05D7" w14:textId="77777777"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m³</w:t>
            </w:r>
          </w:p>
        </w:tc>
        <w:tc>
          <w:tcPr>
            <w:tcW w:w="305" w:type="pct"/>
            <w:tcBorders>
              <w:top w:val="nil"/>
              <w:left w:val="nil"/>
              <w:bottom w:val="single" w:sz="4" w:space="0" w:color="auto"/>
              <w:right w:val="single" w:sz="4" w:space="0" w:color="auto"/>
            </w:tcBorders>
            <w:shd w:val="clear" w:color="000000" w:fill="D9D9D9"/>
            <w:vAlign w:val="center"/>
            <w:hideMark/>
          </w:tcPr>
          <w:p w14:paraId="1EC2FB00" w14:textId="77777777"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w:t>
            </w:r>
          </w:p>
        </w:tc>
        <w:tc>
          <w:tcPr>
            <w:tcW w:w="306" w:type="pct"/>
            <w:tcBorders>
              <w:top w:val="nil"/>
              <w:left w:val="nil"/>
              <w:bottom w:val="single" w:sz="4" w:space="0" w:color="auto"/>
              <w:right w:val="single" w:sz="4" w:space="0" w:color="auto"/>
            </w:tcBorders>
            <w:shd w:val="clear" w:color="000000" w:fill="D9D9D9"/>
            <w:vAlign w:val="center"/>
            <w:hideMark/>
          </w:tcPr>
          <w:p w14:paraId="3923E613" w14:textId="77777777"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m³/ha</w:t>
            </w: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313E2DC9" w14:textId="77777777" w:rsidR="00F96E98" w:rsidRPr="00143877" w:rsidRDefault="00F96E98" w:rsidP="00F96E98">
            <w:pPr>
              <w:spacing w:after="0" w:line="240" w:lineRule="auto"/>
              <w:rPr>
                <w:rFonts w:eastAsia="Times New Roman" w:cstheme="minorHAnsi"/>
                <w:b/>
                <w:bCs/>
                <w:color w:val="000000"/>
                <w:sz w:val="18"/>
                <w:szCs w:val="18"/>
              </w:rPr>
            </w:pPr>
          </w:p>
        </w:tc>
      </w:tr>
      <w:tr w:rsidR="00F96E98" w:rsidRPr="00143877" w14:paraId="7127AC02" w14:textId="77777777" w:rsidTr="00F96E98">
        <w:trPr>
          <w:trHeight w:val="340"/>
        </w:trPr>
        <w:tc>
          <w:tcPr>
            <w:tcW w:w="5000" w:type="pct"/>
            <w:gridSpan w:val="11"/>
            <w:tcBorders>
              <w:top w:val="single" w:sz="4" w:space="0" w:color="auto"/>
              <w:left w:val="single" w:sz="4" w:space="0" w:color="auto"/>
              <w:bottom w:val="single" w:sz="4" w:space="0" w:color="auto"/>
              <w:right w:val="single" w:sz="4" w:space="0" w:color="auto"/>
            </w:tcBorders>
            <w:noWrap/>
            <w:vAlign w:val="center"/>
            <w:hideMark/>
          </w:tcPr>
          <w:p w14:paraId="7DAD01B6" w14:textId="671D5937" w:rsidR="00F96E98" w:rsidRPr="00143877" w:rsidRDefault="00F96E98" w:rsidP="00F96E98">
            <w:pPr>
              <w:spacing w:after="0" w:line="240" w:lineRule="auto"/>
              <w:jc w:val="center"/>
              <w:rPr>
                <w:rFonts w:eastAsia="Times New Roman" w:cstheme="minorHAnsi"/>
                <w:b/>
                <w:bCs/>
                <w:color w:val="000000"/>
                <w:sz w:val="18"/>
                <w:szCs w:val="18"/>
                <w:lang w:val="sr-Cyrl-RS"/>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p>
        </w:tc>
      </w:tr>
      <w:tr w:rsidR="007849C7" w:rsidRPr="00143877" w14:paraId="53537230"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19FEC389"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2510</w:t>
            </w:r>
          </w:p>
        </w:tc>
        <w:tc>
          <w:tcPr>
            <w:tcW w:w="973" w:type="pct"/>
            <w:tcBorders>
              <w:top w:val="nil"/>
              <w:left w:val="nil"/>
              <w:bottom w:val="single" w:sz="4" w:space="0" w:color="auto"/>
              <w:right w:val="single" w:sz="4" w:space="0" w:color="auto"/>
            </w:tcBorders>
            <w:noWrap/>
            <w:vAlign w:val="center"/>
            <w:hideMark/>
          </w:tcPr>
          <w:p w14:paraId="5DA02D85"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6. </w:t>
            </w:r>
            <w:proofErr w:type="spellStart"/>
            <w:r w:rsidRPr="00143877">
              <w:rPr>
                <w:rFonts w:eastAsia="Times New Roman" w:cstheme="minorHAnsi"/>
                <w:color w:val="000000"/>
                <w:sz w:val="18"/>
                <w:szCs w:val="18"/>
              </w:rPr>
              <w:t>Зрела</w:t>
            </w:r>
            <w:proofErr w:type="spellEnd"/>
            <w:r w:rsidRPr="00143877">
              <w:rPr>
                <w:rFonts w:eastAsia="Times New Roman" w:cstheme="minorHAnsi"/>
                <w:color w:val="000000"/>
                <w:sz w:val="18"/>
                <w:szCs w:val="18"/>
              </w:rPr>
              <w:t xml:space="preserve"> - </w:t>
            </w:r>
            <w:proofErr w:type="spellStart"/>
            <w:r w:rsidRPr="00143877">
              <w:rPr>
                <w:rFonts w:eastAsia="Times New Roman" w:cstheme="minorHAnsi"/>
                <w:color w:val="000000"/>
                <w:sz w:val="18"/>
                <w:szCs w:val="18"/>
              </w:rPr>
              <w:t>Регенерација</w:t>
            </w:r>
            <w:proofErr w:type="spellEnd"/>
          </w:p>
        </w:tc>
        <w:tc>
          <w:tcPr>
            <w:tcW w:w="447" w:type="pct"/>
            <w:tcBorders>
              <w:top w:val="nil"/>
              <w:left w:val="nil"/>
              <w:bottom w:val="single" w:sz="4" w:space="0" w:color="auto"/>
              <w:right w:val="single" w:sz="4" w:space="0" w:color="auto"/>
            </w:tcBorders>
            <w:noWrap/>
            <w:vAlign w:val="center"/>
            <w:hideMark/>
          </w:tcPr>
          <w:p w14:paraId="64FF1D7B" w14:textId="5B2F577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42</w:t>
            </w:r>
          </w:p>
        </w:tc>
        <w:tc>
          <w:tcPr>
            <w:tcW w:w="441" w:type="pct"/>
            <w:tcBorders>
              <w:top w:val="nil"/>
              <w:left w:val="nil"/>
              <w:bottom w:val="single" w:sz="4" w:space="0" w:color="auto"/>
              <w:right w:val="single" w:sz="4" w:space="0" w:color="auto"/>
            </w:tcBorders>
            <w:noWrap/>
            <w:vAlign w:val="center"/>
            <w:hideMark/>
          </w:tcPr>
          <w:p w14:paraId="2A1AF38B" w14:textId="05C3E2E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8" w:type="pct"/>
            <w:tcBorders>
              <w:top w:val="nil"/>
              <w:left w:val="nil"/>
              <w:bottom w:val="single" w:sz="4" w:space="0" w:color="auto"/>
              <w:right w:val="single" w:sz="4" w:space="0" w:color="auto"/>
            </w:tcBorders>
            <w:noWrap/>
            <w:vAlign w:val="center"/>
            <w:hideMark/>
          </w:tcPr>
          <w:p w14:paraId="66FDD8A3" w14:textId="1D896E0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702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336CC772" w14:textId="5364D68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w:t>
            </w:r>
          </w:p>
        </w:tc>
        <w:tc>
          <w:tcPr>
            <w:tcW w:w="341" w:type="pct"/>
            <w:tcBorders>
              <w:top w:val="nil"/>
              <w:left w:val="nil"/>
              <w:bottom w:val="single" w:sz="4" w:space="0" w:color="auto"/>
              <w:right w:val="single" w:sz="4" w:space="0" w:color="auto"/>
            </w:tcBorders>
            <w:noWrap/>
            <w:vAlign w:val="center"/>
            <w:hideMark/>
          </w:tcPr>
          <w:p w14:paraId="6F2C3F45" w14:textId="51FEF0C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304</w:t>
            </w:r>
            <w:r>
              <w:rPr>
                <w:rFonts w:eastAsia="Times New Roman" w:cstheme="minorHAnsi"/>
                <w:color w:val="000000"/>
                <w:sz w:val="18"/>
                <w:szCs w:val="18"/>
              </w:rPr>
              <w:t>,</w:t>
            </w:r>
            <w:r w:rsidRPr="00143877">
              <w:rPr>
                <w:rFonts w:eastAsia="Times New Roman" w:cstheme="minorHAnsi"/>
                <w:color w:val="000000"/>
                <w:sz w:val="18"/>
                <w:szCs w:val="18"/>
              </w:rPr>
              <w:t>9</w:t>
            </w:r>
          </w:p>
        </w:tc>
        <w:tc>
          <w:tcPr>
            <w:tcW w:w="272" w:type="pct"/>
            <w:tcBorders>
              <w:top w:val="nil"/>
              <w:left w:val="nil"/>
              <w:bottom w:val="single" w:sz="4" w:space="0" w:color="auto"/>
              <w:right w:val="single" w:sz="4" w:space="0" w:color="auto"/>
            </w:tcBorders>
            <w:noWrap/>
            <w:vAlign w:val="center"/>
            <w:hideMark/>
          </w:tcPr>
          <w:p w14:paraId="0F8438A0" w14:textId="60B7FBE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74</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5" w:type="pct"/>
            <w:tcBorders>
              <w:top w:val="nil"/>
              <w:left w:val="nil"/>
              <w:bottom w:val="single" w:sz="4" w:space="0" w:color="auto"/>
              <w:right w:val="single" w:sz="4" w:space="0" w:color="auto"/>
            </w:tcBorders>
            <w:noWrap/>
            <w:vAlign w:val="center"/>
            <w:hideMark/>
          </w:tcPr>
          <w:p w14:paraId="5E7CFDA8" w14:textId="198EADA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w:t>
            </w:r>
          </w:p>
        </w:tc>
        <w:tc>
          <w:tcPr>
            <w:tcW w:w="306" w:type="pct"/>
            <w:tcBorders>
              <w:top w:val="nil"/>
              <w:left w:val="nil"/>
              <w:bottom w:val="single" w:sz="4" w:space="0" w:color="auto"/>
              <w:right w:val="single" w:sz="4" w:space="0" w:color="auto"/>
            </w:tcBorders>
            <w:noWrap/>
            <w:vAlign w:val="center"/>
            <w:hideMark/>
          </w:tcPr>
          <w:p w14:paraId="7C1C0453" w14:textId="1F607AF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8</w:t>
            </w:r>
          </w:p>
        </w:tc>
        <w:tc>
          <w:tcPr>
            <w:tcW w:w="305" w:type="pct"/>
            <w:tcBorders>
              <w:top w:val="nil"/>
              <w:left w:val="nil"/>
              <w:bottom w:val="single" w:sz="4" w:space="0" w:color="auto"/>
              <w:right w:val="single" w:sz="4" w:space="0" w:color="auto"/>
            </w:tcBorders>
            <w:noWrap/>
            <w:vAlign w:val="center"/>
            <w:hideMark/>
          </w:tcPr>
          <w:p w14:paraId="59DECC60" w14:textId="1F64E0E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w:t>
            </w:r>
          </w:p>
        </w:tc>
      </w:tr>
      <w:tr w:rsidR="007849C7" w:rsidRPr="00143877" w14:paraId="3652FB22"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43508A2E"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03D1F263"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284C741E" w14:textId="52DA929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70</w:t>
            </w:r>
          </w:p>
        </w:tc>
        <w:tc>
          <w:tcPr>
            <w:tcW w:w="441" w:type="pct"/>
            <w:tcBorders>
              <w:top w:val="nil"/>
              <w:left w:val="nil"/>
              <w:bottom w:val="single" w:sz="4" w:space="0" w:color="auto"/>
              <w:right w:val="single" w:sz="4" w:space="0" w:color="auto"/>
            </w:tcBorders>
            <w:noWrap/>
            <w:vAlign w:val="center"/>
            <w:hideMark/>
          </w:tcPr>
          <w:p w14:paraId="180F6690" w14:textId="79166EA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8" w:type="pct"/>
            <w:tcBorders>
              <w:top w:val="nil"/>
              <w:left w:val="nil"/>
              <w:bottom w:val="single" w:sz="4" w:space="0" w:color="auto"/>
              <w:right w:val="single" w:sz="4" w:space="0" w:color="auto"/>
            </w:tcBorders>
            <w:noWrap/>
            <w:vAlign w:val="center"/>
            <w:hideMark/>
          </w:tcPr>
          <w:p w14:paraId="21DE569D" w14:textId="6078932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177</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1" w:type="pct"/>
            <w:tcBorders>
              <w:top w:val="nil"/>
              <w:left w:val="nil"/>
              <w:bottom w:val="single" w:sz="4" w:space="0" w:color="auto"/>
              <w:right w:val="single" w:sz="4" w:space="0" w:color="auto"/>
            </w:tcBorders>
            <w:noWrap/>
            <w:vAlign w:val="center"/>
            <w:hideMark/>
          </w:tcPr>
          <w:p w14:paraId="69AD96A1" w14:textId="57798A6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43789746" w14:textId="0482EBA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254</w:t>
            </w:r>
            <w:r>
              <w:rPr>
                <w:rFonts w:eastAsia="Times New Roman" w:cstheme="minorHAnsi"/>
                <w:color w:val="000000"/>
                <w:sz w:val="18"/>
                <w:szCs w:val="18"/>
              </w:rPr>
              <w:t>,</w:t>
            </w:r>
            <w:r w:rsidRPr="00143877">
              <w:rPr>
                <w:rFonts w:eastAsia="Times New Roman" w:cstheme="minorHAnsi"/>
                <w:color w:val="000000"/>
                <w:sz w:val="18"/>
                <w:szCs w:val="18"/>
              </w:rPr>
              <w:t>0</w:t>
            </w:r>
          </w:p>
        </w:tc>
        <w:tc>
          <w:tcPr>
            <w:tcW w:w="272" w:type="pct"/>
            <w:tcBorders>
              <w:top w:val="nil"/>
              <w:left w:val="nil"/>
              <w:bottom w:val="single" w:sz="4" w:space="0" w:color="auto"/>
              <w:right w:val="single" w:sz="4" w:space="0" w:color="auto"/>
            </w:tcBorders>
            <w:noWrap/>
            <w:vAlign w:val="center"/>
            <w:hideMark/>
          </w:tcPr>
          <w:p w14:paraId="04502AC8" w14:textId="360C1FC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1285DFAD" w14:textId="6F1833C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6" w:type="pct"/>
            <w:tcBorders>
              <w:top w:val="nil"/>
              <w:left w:val="nil"/>
              <w:bottom w:val="single" w:sz="4" w:space="0" w:color="auto"/>
              <w:right w:val="single" w:sz="4" w:space="0" w:color="auto"/>
            </w:tcBorders>
            <w:noWrap/>
            <w:vAlign w:val="center"/>
            <w:hideMark/>
          </w:tcPr>
          <w:p w14:paraId="34E298FC" w14:textId="59D71B9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5" w:type="pct"/>
            <w:tcBorders>
              <w:top w:val="nil"/>
              <w:left w:val="nil"/>
              <w:bottom w:val="single" w:sz="4" w:space="0" w:color="auto"/>
              <w:right w:val="single" w:sz="4" w:space="0" w:color="auto"/>
            </w:tcBorders>
            <w:noWrap/>
            <w:vAlign w:val="center"/>
            <w:hideMark/>
          </w:tcPr>
          <w:p w14:paraId="7413CAAB" w14:textId="2E0D212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w:t>
            </w:r>
          </w:p>
        </w:tc>
      </w:tr>
      <w:tr w:rsidR="007849C7" w:rsidRPr="00143877" w14:paraId="6F1F7CD7"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28790851"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4640D169"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3FAE75A6" w14:textId="49DCE6C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23</w:t>
            </w:r>
          </w:p>
        </w:tc>
        <w:tc>
          <w:tcPr>
            <w:tcW w:w="441" w:type="pct"/>
            <w:tcBorders>
              <w:top w:val="nil"/>
              <w:left w:val="nil"/>
              <w:bottom w:val="single" w:sz="4" w:space="0" w:color="auto"/>
              <w:right w:val="single" w:sz="4" w:space="0" w:color="auto"/>
            </w:tcBorders>
            <w:noWrap/>
            <w:vAlign w:val="center"/>
            <w:hideMark/>
          </w:tcPr>
          <w:p w14:paraId="22E4263E" w14:textId="08909AD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8" w:type="pct"/>
            <w:tcBorders>
              <w:top w:val="nil"/>
              <w:left w:val="nil"/>
              <w:bottom w:val="single" w:sz="4" w:space="0" w:color="auto"/>
              <w:right w:val="single" w:sz="4" w:space="0" w:color="auto"/>
            </w:tcBorders>
            <w:noWrap/>
            <w:vAlign w:val="center"/>
            <w:hideMark/>
          </w:tcPr>
          <w:p w14:paraId="259BD032" w14:textId="7931E8D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w:t>
            </w:r>
            <w:r>
              <w:rPr>
                <w:rFonts w:eastAsia="Times New Roman" w:cstheme="minorHAnsi"/>
                <w:color w:val="000000"/>
                <w:sz w:val="18"/>
                <w:szCs w:val="18"/>
              </w:rPr>
              <w:t>,</w:t>
            </w:r>
            <w:r w:rsidRPr="00143877">
              <w:rPr>
                <w:rFonts w:eastAsia="Times New Roman" w:cstheme="minorHAnsi"/>
                <w:color w:val="000000"/>
                <w:sz w:val="18"/>
                <w:szCs w:val="18"/>
              </w:rPr>
              <w:t>9</w:t>
            </w:r>
          </w:p>
        </w:tc>
        <w:tc>
          <w:tcPr>
            <w:tcW w:w="341" w:type="pct"/>
            <w:tcBorders>
              <w:top w:val="nil"/>
              <w:left w:val="nil"/>
              <w:bottom w:val="single" w:sz="4" w:space="0" w:color="auto"/>
              <w:right w:val="single" w:sz="4" w:space="0" w:color="auto"/>
            </w:tcBorders>
            <w:noWrap/>
            <w:vAlign w:val="center"/>
            <w:hideMark/>
          </w:tcPr>
          <w:p w14:paraId="658EE66D" w14:textId="31E3D62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362AE2C0" w14:textId="5544122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121</w:t>
            </w:r>
            <w:r>
              <w:rPr>
                <w:rFonts w:eastAsia="Times New Roman" w:cstheme="minorHAnsi"/>
                <w:color w:val="000000"/>
                <w:sz w:val="18"/>
                <w:szCs w:val="18"/>
              </w:rPr>
              <w:t>,</w:t>
            </w:r>
            <w:r w:rsidRPr="00143877">
              <w:rPr>
                <w:rFonts w:eastAsia="Times New Roman" w:cstheme="minorHAnsi"/>
                <w:color w:val="000000"/>
                <w:sz w:val="18"/>
                <w:szCs w:val="18"/>
              </w:rPr>
              <w:t>3</w:t>
            </w:r>
          </w:p>
        </w:tc>
        <w:tc>
          <w:tcPr>
            <w:tcW w:w="272" w:type="pct"/>
            <w:tcBorders>
              <w:top w:val="nil"/>
              <w:left w:val="nil"/>
              <w:bottom w:val="single" w:sz="4" w:space="0" w:color="auto"/>
              <w:right w:val="single" w:sz="4" w:space="0" w:color="auto"/>
            </w:tcBorders>
            <w:noWrap/>
            <w:vAlign w:val="center"/>
            <w:hideMark/>
          </w:tcPr>
          <w:p w14:paraId="2649C2F5" w14:textId="5F0784F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76C8F75C" w14:textId="7327348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16C673C5" w14:textId="0288539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5653FD0B" w14:textId="6F48734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2</w:t>
            </w:r>
          </w:p>
        </w:tc>
      </w:tr>
      <w:tr w:rsidR="007849C7" w:rsidRPr="00143877" w14:paraId="4BE620A1"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260528E3"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2621</w:t>
            </w:r>
          </w:p>
        </w:tc>
        <w:tc>
          <w:tcPr>
            <w:tcW w:w="973" w:type="pct"/>
            <w:tcBorders>
              <w:top w:val="nil"/>
              <w:left w:val="nil"/>
              <w:bottom w:val="single" w:sz="4" w:space="0" w:color="auto"/>
              <w:right w:val="single" w:sz="4" w:space="0" w:color="auto"/>
            </w:tcBorders>
            <w:noWrap/>
            <w:vAlign w:val="center"/>
            <w:hideMark/>
          </w:tcPr>
          <w:p w14:paraId="2EFE4BC8"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6CADFDC9" w14:textId="1B0A355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75</w:t>
            </w:r>
          </w:p>
        </w:tc>
        <w:tc>
          <w:tcPr>
            <w:tcW w:w="441" w:type="pct"/>
            <w:tcBorders>
              <w:top w:val="nil"/>
              <w:left w:val="nil"/>
              <w:bottom w:val="single" w:sz="4" w:space="0" w:color="auto"/>
              <w:right w:val="single" w:sz="4" w:space="0" w:color="auto"/>
            </w:tcBorders>
            <w:noWrap/>
            <w:vAlign w:val="center"/>
            <w:hideMark/>
          </w:tcPr>
          <w:p w14:paraId="69EE08D2" w14:textId="7CA8F12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8" w:type="pct"/>
            <w:tcBorders>
              <w:top w:val="nil"/>
              <w:left w:val="nil"/>
              <w:bottom w:val="single" w:sz="4" w:space="0" w:color="auto"/>
              <w:right w:val="single" w:sz="4" w:space="0" w:color="auto"/>
            </w:tcBorders>
            <w:noWrap/>
            <w:vAlign w:val="center"/>
            <w:hideMark/>
          </w:tcPr>
          <w:p w14:paraId="6BD5436B" w14:textId="2188397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699</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1" w:type="pct"/>
            <w:tcBorders>
              <w:top w:val="nil"/>
              <w:left w:val="nil"/>
              <w:bottom w:val="single" w:sz="4" w:space="0" w:color="auto"/>
              <w:right w:val="single" w:sz="4" w:space="0" w:color="auto"/>
            </w:tcBorders>
            <w:noWrap/>
            <w:vAlign w:val="center"/>
            <w:hideMark/>
          </w:tcPr>
          <w:p w14:paraId="6F88459F" w14:textId="61EABCF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59E3D860" w14:textId="5FC134A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254</w:t>
            </w:r>
            <w:r>
              <w:rPr>
                <w:rFonts w:eastAsia="Times New Roman" w:cstheme="minorHAnsi"/>
                <w:color w:val="000000"/>
                <w:sz w:val="18"/>
                <w:szCs w:val="18"/>
              </w:rPr>
              <w:t>,</w:t>
            </w:r>
            <w:r w:rsidRPr="00143877">
              <w:rPr>
                <w:rFonts w:eastAsia="Times New Roman" w:cstheme="minorHAnsi"/>
                <w:color w:val="000000"/>
                <w:sz w:val="18"/>
                <w:szCs w:val="18"/>
              </w:rPr>
              <w:t>3</w:t>
            </w:r>
          </w:p>
        </w:tc>
        <w:tc>
          <w:tcPr>
            <w:tcW w:w="272" w:type="pct"/>
            <w:tcBorders>
              <w:top w:val="nil"/>
              <w:left w:val="nil"/>
              <w:bottom w:val="single" w:sz="4" w:space="0" w:color="auto"/>
              <w:right w:val="single" w:sz="4" w:space="0" w:color="auto"/>
            </w:tcBorders>
            <w:noWrap/>
            <w:vAlign w:val="center"/>
            <w:hideMark/>
          </w:tcPr>
          <w:p w14:paraId="14F0BF35" w14:textId="14B6D74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8</w:t>
            </w:r>
          </w:p>
        </w:tc>
        <w:tc>
          <w:tcPr>
            <w:tcW w:w="305" w:type="pct"/>
            <w:tcBorders>
              <w:top w:val="nil"/>
              <w:left w:val="nil"/>
              <w:bottom w:val="single" w:sz="4" w:space="0" w:color="auto"/>
              <w:right w:val="single" w:sz="4" w:space="0" w:color="auto"/>
            </w:tcBorders>
            <w:noWrap/>
            <w:vAlign w:val="center"/>
            <w:hideMark/>
          </w:tcPr>
          <w:p w14:paraId="72E4100B" w14:textId="351EA72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6" w:type="pct"/>
            <w:tcBorders>
              <w:top w:val="nil"/>
              <w:left w:val="nil"/>
              <w:bottom w:val="single" w:sz="4" w:space="0" w:color="auto"/>
              <w:right w:val="single" w:sz="4" w:space="0" w:color="auto"/>
            </w:tcBorders>
            <w:noWrap/>
            <w:vAlign w:val="center"/>
            <w:hideMark/>
          </w:tcPr>
          <w:p w14:paraId="32487440" w14:textId="0657BB3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noWrap/>
            <w:vAlign w:val="center"/>
            <w:hideMark/>
          </w:tcPr>
          <w:p w14:paraId="20A097A4" w14:textId="5173C58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w:t>
            </w:r>
          </w:p>
        </w:tc>
      </w:tr>
      <w:tr w:rsidR="007849C7" w:rsidRPr="00143877" w14:paraId="37A845E0"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567EA737"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53E1C3F1"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1726E206" w14:textId="714F33C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10</w:t>
            </w:r>
          </w:p>
        </w:tc>
        <w:tc>
          <w:tcPr>
            <w:tcW w:w="441" w:type="pct"/>
            <w:tcBorders>
              <w:top w:val="nil"/>
              <w:left w:val="nil"/>
              <w:bottom w:val="single" w:sz="4" w:space="0" w:color="auto"/>
              <w:right w:val="single" w:sz="4" w:space="0" w:color="auto"/>
            </w:tcBorders>
            <w:noWrap/>
            <w:vAlign w:val="center"/>
            <w:hideMark/>
          </w:tcPr>
          <w:p w14:paraId="49B9C21E" w14:textId="548A4E0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7658CCBD" w14:textId="384F307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940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47B378AE" w14:textId="0D2B4D3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1" w:type="pct"/>
            <w:tcBorders>
              <w:top w:val="nil"/>
              <w:left w:val="nil"/>
              <w:bottom w:val="single" w:sz="4" w:space="0" w:color="auto"/>
              <w:right w:val="single" w:sz="4" w:space="0" w:color="auto"/>
            </w:tcBorders>
            <w:noWrap/>
            <w:vAlign w:val="center"/>
            <w:hideMark/>
          </w:tcPr>
          <w:p w14:paraId="4B29752A" w14:textId="2762087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174</w:t>
            </w:r>
            <w:r>
              <w:rPr>
                <w:rFonts w:eastAsia="Times New Roman" w:cstheme="minorHAnsi"/>
                <w:color w:val="000000"/>
                <w:sz w:val="18"/>
                <w:szCs w:val="18"/>
              </w:rPr>
              <w:t>,</w:t>
            </w:r>
            <w:r w:rsidRPr="00143877">
              <w:rPr>
                <w:rFonts w:eastAsia="Times New Roman" w:cstheme="minorHAnsi"/>
                <w:color w:val="000000"/>
                <w:sz w:val="18"/>
                <w:szCs w:val="18"/>
              </w:rPr>
              <w:t>8</w:t>
            </w:r>
          </w:p>
        </w:tc>
        <w:tc>
          <w:tcPr>
            <w:tcW w:w="272" w:type="pct"/>
            <w:tcBorders>
              <w:top w:val="nil"/>
              <w:left w:val="nil"/>
              <w:bottom w:val="single" w:sz="4" w:space="0" w:color="auto"/>
              <w:right w:val="single" w:sz="4" w:space="0" w:color="auto"/>
            </w:tcBorders>
            <w:noWrap/>
            <w:vAlign w:val="center"/>
            <w:hideMark/>
          </w:tcPr>
          <w:p w14:paraId="1080B0D1" w14:textId="2C0E363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5" w:type="pct"/>
            <w:tcBorders>
              <w:top w:val="nil"/>
              <w:left w:val="nil"/>
              <w:bottom w:val="single" w:sz="4" w:space="0" w:color="auto"/>
              <w:right w:val="single" w:sz="4" w:space="0" w:color="auto"/>
            </w:tcBorders>
            <w:noWrap/>
            <w:vAlign w:val="center"/>
            <w:hideMark/>
          </w:tcPr>
          <w:p w14:paraId="340BEC43" w14:textId="16B8A72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6" w:type="pct"/>
            <w:tcBorders>
              <w:top w:val="nil"/>
              <w:left w:val="nil"/>
              <w:bottom w:val="single" w:sz="4" w:space="0" w:color="auto"/>
              <w:right w:val="single" w:sz="4" w:space="0" w:color="auto"/>
            </w:tcBorders>
            <w:noWrap/>
            <w:vAlign w:val="center"/>
            <w:hideMark/>
          </w:tcPr>
          <w:p w14:paraId="487391DE" w14:textId="133DCAE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14AFCF16" w14:textId="5804DAB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w:t>
            </w:r>
          </w:p>
        </w:tc>
      </w:tr>
      <w:tr w:rsidR="007849C7" w:rsidRPr="00143877" w14:paraId="73319B03"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4D8D75C5"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2721</w:t>
            </w:r>
          </w:p>
        </w:tc>
        <w:tc>
          <w:tcPr>
            <w:tcW w:w="973" w:type="pct"/>
            <w:tcBorders>
              <w:top w:val="nil"/>
              <w:left w:val="nil"/>
              <w:bottom w:val="single" w:sz="4" w:space="0" w:color="auto"/>
              <w:right w:val="single" w:sz="4" w:space="0" w:color="auto"/>
            </w:tcBorders>
            <w:noWrap/>
            <w:vAlign w:val="center"/>
            <w:hideMark/>
          </w:tcPr>
          <w:p w14:paraId="46EBE6C6"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6. </w:t>
            </w:r>
            <w:proofErr w:type="spellStart"/>
            <w:r w:rsidRPr="00143877">
              <w:rPr>
                <w:rFonts w:eastAsia="Times New Roman" w:cstheme="minorHAnsi"/>
                <w:color w:val="000000"/>
                <w:sz w:val="18"/>
                <w:szCs w:val="18"/>
              </w:rPr>
              <w:t>Зрела</w:t>
            </w:r>
            <w:proofErr w:type="spellEnd"/>
            <w:r w:rsidRPr="00143877">
              <w:rPr>
                <w:rFonts w:eastAsia="Times New Roman" w:cstheme="minorHAnsi"/>
                <w:color w:val="000000"/>
                <w:sz w:val="18"/>
                <w:szCs w:val="18"/>
              </w:rPr>
              <w:t xml:space="preserve"> - </w:t>
            </w:r>
            <w:proofErr w:type="spellStart"/>
            <w:r w:rsidRPr="00143877">
              <w:rPr>
                <w:rFonts w:eastAsia="Times New Roman" w:cstheme="minorHAnsi"/>
                <w:color w:val="000000"/>
                <w:sz w:val="18"/>
                <w:szCs w:val="18"/>
              </w:rPr>
              <w:t>Регенерација</w:t>
            </w:r>
            <w:proofErr w:type="spellEnd"/>
          </w:p>
        </w:tc>
        <w:tc>
          <w:tcPr>
            <w:tcW w:w="447" w:type="pct"/>
            <w:tcBorders>
              <w:top w:val="nil"/>
              <w:left w:val="nil"/>
              <w:bottom w:val="single" w:sz="4" w:space="0" w:color="auto"/>
              <w:right w:val="single" w:sz="4" w:space="0" w:color="auto"/>
            </w:tcBorders>
            <w:noWrap/>
            <w:vAlign w:val="center"/>
            <w:hideMark/>
          </w:tcPr>
          <w:p w14:paraId="63011C75" w14:textId="5947820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99</w:t>
            </w:r>
          </w:p>
        </w:tc>
        <w:tc>
          <w:tcPr>
            <w:tcW w:w="441" w:type="pct"/>
            <w:tcBorders>
              <w:top w:val="nil"/>
              <w:left w:val="nil"/>
              <w:bottom w:val="single" w:sz="4" w:space="0" w:color="auto"/>
              <w:right w:val="single" w:sz="4" w:space="0" w:color="auto"/>
            </w:tcBorders>
            <w:noWrap/>
            <w:vAlign w:val="center"/>
            <w:hideMark/>
          </w:tcPr>
          <w:p w14:paraId="3CADAF3D" w14:textId="5F267B6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8" w:type="pct"/>
            <w:tcBorders>
              <w:top w:val="nil"/>
              <w:left w:val="nil"/>
              <w:bottom w:val="single" w:sz="4" w:space="0" w:color="auto"/>
              <w:right w:val="single" w:sz="4" w:space="0" w:color="auto"/>
            </w:tcBorders>
            <w:noWrap/>
            <w:vAlign w:val="center"/>
            <w:hideMark/>
          </w:tcPr>
          <w:p w14:paraId="6E287EDD" w14:textId="02AD248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485</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2297DDF9" w14:textId="51F11CA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1" w:type="pct"/>
            <w:tcBorders>
              <w:top w:val="nil"/>
              <w:left w:val="nil"/>
              <w:bottom w:val="single" w:sz="4" w:space="0" w:color="auto"/>
              <w:right w:val="single" w:sz="4" w:space="0" w:color="auto"/>
            </w:tcBorders>
            <w:noWrap/>
            <w:vAlign w:val="center"/>
            <w:hideMark/>
          </w:tcPr>
          <w:p w14:paraId="372B4C56" w14:textId="35E9194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372</w:t>
            </w:r>
            <w:r>
              <w:rPr>
                <w:rFonts w:eastAsia="Times New Roman" w:cstheme="minorHAnsi"/>
                <w:color w:val="000000"/>
                <w:sz w:val="18"/>
                <w:szCs w:val="18"/>
              </w:rPr>
              <w:t>,</w:t>
            </w:r>
            <w:r w:rsidRPr="00143877">
              <w:rPr>
                <w:rFonts w:eastAsia="Times New Roman" w:cstheme="minorHAnsi"/>
                <w:color w:val="000000"/>
                <w:sz w:val="18"/>
                <w:szCs w:val="18"/>
              </w:rPr>
              <w:t>2</w:t>
            </w:r>
          </w:p>
        </w:tc>
        <w:tc>
          <w:tcPr>
            <w:tcW w:w="272" w:type="pct"/>
            <w:tcBorders>
              <w:top w:val="nil"/>
              <w:left w:val="nil"/>
              <w:bottom w:val="single" w:sz="4" w:space="0" w:color="auto"/>
              <w:right w:val="single" w:sz="4" w:space="0" w:color="auto"/>
            </w:tcBorders>
            <w:noWrap/>
            <w:vAlign w:val="center"/>
            <w:hideMark/>
          </w:tcPr>
          <w:p w14:paraId="131C3F89" w14:textId="7E372AB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3DBE1867" w14:textId="46F639D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5</w:t>
            </w:r>
          </w:p>
        </w:tc>
        <w:tc>
          <w:tcPr>
            <w:tcW w:w="306" w:type="pct"/>
            <w:tcBorders>
              <w:top w:val="nil"/>
              <w:left w:val="nil"/>
              <w:bottom w:val="single" w:sz="4" w:space="0" w:color="auto"/>
              <w:right w:val="single" w:sz="4" w:space="0" w:color="auto"/>
            </w:tcBorders>
            <w:noWrap/>
            <w:vAlign w:val="center"/>
            <w:hideMark/>
          </w:tcPr>
          <w:p w14:paraId="40BAF2A5" w14:textId="45DF38D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5" w:type="pct"/>
            <w:tcBorders>
              <w:top w:val="nil"/>
              <w:left w:val="nil"/>
              <w:bottom w:val="single" w:sz="4" w:space="0" w:color="auto"/>
              <w:right w:val="single" w:sz="4" w:space="0" w:color="auto"/>
            </w:tcBorders>
            <w:noWrap/>
            <w:vAlign w:val="center"/>
            <w:hideMark/>
          </w:tcPr>
          <w:p w14:paraId="5EFB8BDE" w14:textId="388CAE3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r>
      <w:tr w:rsidR="007849C7" w:rsidRPr="00143877" w14:paraId="14EFB0AA"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5114BA59"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233DD6B4"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16628039" w14:textId="2D6B867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w:t>
            </w:r>
            <w:r>
              <w:rPr>
                <w:rFonts w:eastAsia="Times New Roman" w:cstheme="minorHAnsi"/>
                <w:color w:val="000000"/>
                <w:sz w:val="18"/>
                <w:szCs w:val="18"/>
              </w:rPr>
              <w:t>,</w:t>
            </w:r>
            <w:r w:rsidRPr="00143877">
              <w:rPr>
                <w:rFonts w:eastAsia="Times New Roman" w:cstheme="minorHAnsi"/>
                <w:color w:val="000000"/>
                <w:sz w:val="18"/>
                <w:szCs w:val="18"/>
              </w:rPr>
              <w:t>18</w:t>
            </w:r>
          </w:p>
        </w:tc>
        <w:tc>
          <w:tcPr>
            <w:tcW w:w="441" w:type="pct"/>
            <w:tcBorders>
              <w:top w:val="nil"/>
              <w:left w:val="nil"/>
              <w:bottom w:val="single" w:sz="4" w:space="0" w:color="auto"/>
              <w:right w:val="single" w:sz="4" w:space="0" w:color="auto"/>
            </w:tcBorders>
            <w:noWrap/>
            <w:vAlign w:val="center"/>
            <w:hideMark/>
          </w:tcPr>
          <w:p w14:paraId="5BDDD376" w14:textId="5EA76F9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8" w:type="pct"/>
            <w:tcBorders>
              <w:top w:val="nil"/>
              <w:left w:val="nil"/>
              <w:bottom w:val="single" w:sz="4" w:space="0" w:color="auto"/>
              <w:right w:val="single" w:sz="4" w:space="0" w:color="auto"/>
            </w:tcBorders>
            <w:noWrap/>
            <w:vAlign w:val="center"/>
            <w:hideMark/>
          </w:tcPr>
          <w:p w14:paraId="68063E04" w14:textId="042C88A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097</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1" w:type="pct"/>
            <w:tcBorders>
              <w:top w:val="nil"/>
              <w:left w:val="nil"/>
              <w:bottom w:val="single" w:sz="4" w:space="0" w:color="auto"/>
              <w:right w:val="single" w:sz="4" w:space="0" w:color="auto"/>
            </w:tcBorders>
            <w:noWrap/>
            <w:vAlign w:val="center"/>
            <w:hideMark/>
          </w:tcPr>
          <w:p w14:paraId="52860BB9" w14:textId="19F67DA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7B7CA41A" w14:textId="2BC4D2B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309</w:t>
            </w:r>
            <w:r>
              <w:rPr>
                <w:rFonts w:eastAsia="Times New Roman" w:cstheme="minorHAnsi"/>
                <w:color w:val="000000"/>
                <w:sz w:val="18"/>
                <w:szCs w:val="18"/>
              </w:rPr>
              <w:t>,</w:t>
            </w:r>
            <w:r w:rsidRPr="00143877">
              <w:rPr>
                <w:rFonts w:eastAsia="Times New Roman" w:cstheme="minorHAnsi"/>
                <w:color w:val="000000"/>
                <w:sz w:val="18"/>
                <w:szCs w:val="18"/>
              </w:rPr>
              <w:t>3</w:t>
            </w:r>
          </w:p>
        </w:tc>
        <w:tc>
          <w:tcPr>
            <w:tcW w:w="272" w:type="pct"/>
            <w:tcBorders>
              <w:top w:val="nil"/>
              <w:left w:val="nil"/>
              <w:bottom w:val="single" w:sz="4" w:space="0" w:color="auto"/>
              <w:right w:val="single" w:sz="4" w:space="0" w:color="auto"/>
            </w:tcBorders>
            <w:noWrap/>
            <w:vAlign w:val="center"/>
            <w:hideMark/>
          </w:tcPr>
          <w:p w14:paraId="77B068DC" w14:textId="4215312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109</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5" w:type="pct"/>
            <w:tcBorders>
              <w:top w:val="nil"/>
              <w:left w:val="nil"/>
              <w:bottom w:val="single" w:sz="4" w:space="0" w:color="auto"/>
              <w:right w:val="single" w:sz="4" w:space="0" w:color="auto"/>
            </w:tcBorders>
            <w:noWrap/>
            <w:vAlign w:val="center"/>
            <w:hideMark/>
          </w:tcPr>
          <w:p w14:paraId="45B3C405" w14:textId="7C6E2B8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6" w:type="pct"/>
            <w:tcBorders>
              <w:top w:val="nil"/>
              <w:left w:val="nil"/>
              <w:bottom w:val="single" w:sz="4" w:space="0" w:color="auto"/>
              <w:right w:val="single" w:sz="4" w:space="0" w:color="auto"/>
            </w:tcBorders>
            <w:noWrap/>
            <w:vAlign w:val="center"/>
            <w:hideMark/>
          </w:tcPr>
          <w:p w14:paraId="1C73D6A6" w14:textId="10D38BB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5" w:type="pct"/>
            <w:tcBorders>
              <w:top w:val="nil"/>
              <w:left w:val="nil"/>
              <w:bottom w:val="single" w:sz="4" w:space="0" w:color="auto"/>
              <w:right w:val="single" w:sz="4" w:space="0" w:color="auto"/>
            </w:tcBorders>
            <w:noWrap/>
            <w:vAlign w:val="center"/>
            <w:hideMark/>
          </w:tcPr>
          <w:p w14:paraId="22FE6830" w14:textId="27DF498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r>
      <w:tr w:rsidR="007849C7" w:rsidRPr="00143877" w14:paraId="377198A3"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4A591837"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2820</w:t>
            </w:r>
          </w:p>
        </w:tc>
        <w:tc>
          <w:tcPr>
            <w:tcW w:w="973" w:type="pct"/>
            <w:tcBorders>
              <w:top w:val="nil"/>
              <w:left w:val="nil"/>
              <w:bottom w:val="single" w:sz="4" w:space="0" w:color="auto"/>
              <w:right w:val="single" w:sz="4" w:space="0" w:color="auto"/>
            </w:tcBorders>
            <w:noWrap/>
            <w:vAlign w:val="center"/>
            <w:hideMark/>
          </w:tcPr>
          <w:p w14:paraId="5702C122"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1FB81650" w14:textId="0778708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59</w:t>
            </w:r>
          </w:p>
        </w:tc>
        <w:tc>
          <w:tcPr>
            <w:tcW w:w="441" w:type="pct"/>
            <w:tcBorders>
              <w:top w:val="nil"/>
              <w:left w:val="nil"/>
              <w:bottom w:val="single" w:sz="4" w:space="0" w:color="auto"/>
              <w:right w:val="single" w:sz="4" w:space="0" w:color="auto"/>
            </w:tcBorders>
            <w:noWrap/>
            <w:vAlign w:val="center"/>
            <w:hideMark/>
          </w:tcPr>
          <w:p w14:paraId="743CB02F" w14:textId="1D10734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573FF2F5" w14:textId="5629581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493</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1" w:type="pct"/>
            <w:tcBorders>
              <w:top w:val="nil"/>
              <w:left w:val="nil"/>
              <w:bottom w:val="single" w:sz="4" w:space="0" w:color="auto"/>
              <w:right w:val="single" w:sz="4" w:space="0" w:color="auto"/>
            </w:tcBorders>
            <w:noWrap/>
            <w:vAlign w:val="center"/>
            <w:hideMark/>
          </w:tcPr>
          <w:p w14:paraId="4B5892D2" w14:textId="5E29CCD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1" w:type="pct"/>
            <w:tcBorders>
              <w:top w:val="nil"/>
              <w:left w:val="nil"/>
              <w:bottom w:val="single" w:sz="4" w:space="0" w:color="auto"/>
              <w:right w:val="single" w:sz="4" w:space="0" w:color="auto"/>
            </w:tcBorders>
            <w:noWrap/>
            <w:vAlign w:val="center"/>
            <w:hideMark/>
          </w:tcPr>
          <w:p w14:paraId="200558C2" w14:textId="04A0B76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310</w:t>
            </w:r>
            <w:r>
              <w:rPr>
                <w:rFonts w:eastAsia="Times New Roman" w:cstheme="minorHAnsi"/>
                <w:color w:val="000000"/>
                <w:sz w:val="18"/>
                <w:szCs w:val="18"/>
              </w:rPr>
              <w:t>,</w:t>
            </w:r>
            <w:r w:rsidRPr="00143877">
              <w:rPr>
                <w:rFonts w:eastAsia="Times New Roman" w:cstheme="minorHAnsi"/>
                <w:color w:val="000000"/>
                <w:sz w:val="18"/>
                <w:szCs w:val="18"/>
              </w:rPr>
              <w:t>2</w:t>
            </w:r>
          </w:p>
        </w:tc>
        <w:tc>
          <w:tcPr>
            <w:tcW w:w="272" w:type="pct"/>
            <w:tcBorders>
              <w:top w:val="nil"/>
              <w:left w:val="nil"/>
              <w:bottom w:val="single" w:sz="4" w:space="0" w:color="auto"/>
              <w:right w:val="single" w:sz="4" w:space="0" w:color="auto"/>
            </w:tcBorders>
            <w:noWrap/>
            <w:vAlign w:val="center"/>
            <w:hideMark/>
          </w:tcPr>
          <w:p w14:paraId="082AD57C" w14:textId="157C073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5" w:type="pct"/>
            <w:tcBorders>
              <w:top w:val="nil"/>
              <w:left w:val="nil"/>
              <w:bottom w:val="single" w:sz="4" w:space="0" w:color="auto"/>
              <w:right w:val="single" w:sz="4" w:space="0" w:color="auto"/>
            </w:tcBorders>
            <w:noWrap/>
            <w:vAlign w:val="center"/>
            <w:hideMark/>
          </w:tcPr>
          <w:p w14:paraId="6E4CA2B4" w14:textId="5F5BAA6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6" w:type="pct"/>
            <w:tcBorders>
              <w:top w:val="nil"/>
              <w:left w:val="nil"/>
              <w:bottom w:val="single" w:sz="4" w:space="0" w:color="auto"/>
              <w:right w:val="single" w:sz="4" w:space="0" w:color="auto"/>
            </w:tcBorders>
            <w:noWrap/>
            <w:vAlign w:val="center"/>
            <w:hideMark/>
          </w:tcPr>
          <w:p w14:paraId="0D0AB720" w14:textId="706FABD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6F1FF11B" w14:textId="1AFF9E4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w:t>
            </w:r>
          </w:p>
        </w:tc>
      </w:tr>
      <w:tr w:rsidR="007849C7" w:rsidRPr="00143877" w14:paraId="28C272E9" w14:textId="77777777" w:rsidTr="00F96E98">
        <w:trPr>
          <w:trHeight w:val="340"/>
        </w:trPr>
        <w:tc>
          <w:tcPr>
            <w:tcW w:w="921" w:type="pct"/>
            <w:vMerge w:val="restart"/>
            <w:tcBorders>
              <w:top w:val="nil"/>
              <w:left w:val="single" w:sz="4" w:space="0" w:color="auto"/>
              <w:bottom w:val="single" w:sz="4" w:space="0" w:color="auto"/>
              <w:right w:val="single" w:sz="4" w:space="0" w:color="auto"/>
            </w:tcBorders>
            <w:shd w:val="clear" w:color="000000" w:fill="F2F2F2"/>
            <w:vAlign w:val="center"/>
            <w:hideMark/>
          </w:tcPr>
          <w:p w14:paraId="1BF97A90" w14:textId="20331D41" w:rsidR="007849C7" w:rsidRPr="00143877" w:rsidRDefault="007849C7" w:rsidP="007849C7">
            <w:pPr>
              <w:spacing w:after="0" w:line="240" w:lineRule="auto"/>
              <w:jc w:val="center"/>
              <w:rPr>
                <w:rFonts w:eastAsia="Times New Roman" w:cstheme="minorHAnsi"/>
                <w:b/>
                <w:bCs/>
                <w:color w:val="000000"/>
                <w:sz w:val="18"/>
                <w:szCs w:val="18"/>
                <w:lang w:val="sr-Cyrl-RS"/>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p>
        </w:tc>
        <w:tc>
          <w:tcPr>
            <w:tcW w:w="973" w:type="pct"/>
            <w:tcBorders>
              <w:top w:val="nil"/>
              <w:left w:val="nil"/>
              <w:bottom w:val="single" w:sz="4" w:space="0" w:color="auto"/>
              <w:right w:val="single" w:sz="4" w:space="0" w:color="auto"/>
            </w:tcBorders>
            <w:shd w:val="clear" w:color="000000" w:fill="F2F2F2"/>
            <w:noWrap/>
            <w:vAlign w:val="center"/>
            <w:hideMark/>
          </w:tcPr>
          <w:p w14:paraId="4CDF9584"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4. </w:t>
            </w:r>
            <w:proofErr w:type="spellStart"/>
            <w:r w:rsidRPr="00143877">
              <w:rPr>
                <w:rFonts w:eastAsia="Times New Roman" w:cstheme="minorHAnsi"/>
                <w:b/>
                <w:bCs/>
                <w:color w:val="000000"/>
                <w:sz w:val="18"/>
                <w:szCs w:val="18"/>
              </w:rPr>
              <w:t>Средњедобна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састојина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3877D36D" w14:textId="2B6669E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11</w:t>
            </w:r>
            <w:r>
              <w:rPr>
                <w:rFonts w:eastAsia="Times New Roman" w:cstheme="minorHAnsi"/>
                <w:b/>
                <w:bCs/>
                <w:color w:val="000000"/>
                <w:sz w:val="18"/>
                <w:szCs w:val="18"/>
              </w:rPr>
              <w:t>,</w:t>
            </w:r>
            <w:r w:rsidRPr="00143877">
              <w:rPr>
                <w:rFonts w:eastAsia="Times New Roman" w:cstheme="minorHAnsi"/>
                <w:b/>
                <w:bCs/>
                <w:color w:val="000000"/>
                <w:sz w:val="18"/>
                <w:szCs w:val="18"/>
              </w:rPr>
              <w:t>33</w:t>
            </w:r>
          </w:p>
        </w:tc>
        <w:tc>
          <w:tcPr>
            <w:tcW w:w="441" w:type="pct"/>
            <w:tcBorders>
              <w:top w:val="nil"/>
              <w:left w:val="nil"/>
              <w:bottom w:val="single" w:sz="4" w:space="0" w:color="auto"/>
              <w:right w:val="single" w:sz="4" w:space="0" w:color="auto"/>
            </w:tcBorders>
            <w:shd w:val="clear" w:color="000000" w:fill="F2F2F2"/>
            <w:noWrap/>
            <w:vAlign w:val="center"/>
            <w:hideMark/>
          </w:tcPr>
          <w:p w14:paraId="67F6DAB5" w14:textId="6F01C993"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48" w:type="pct"/>
            <w:tcBorders>
              <w:top w:val="nil"/>
              <w:left w:val="nil"/>
              <w:bottom w:val="single" w:sz="4" w:space="0" w:color="auto"/>
              <w:right w:val="single" w:sz="4" w:space="0" w:color="auto"/>
            </w:tcBorders>
            <w:shd w:val="clear" w:color="000000" w:fill="F2F2F2"/>
            <w:noWrap/>
            <w:vAlign w:val="center"/>
            <w:hideMark/>
          </w:tcPr>
          <w:p w14:paraId="043130FE" w14:textId="1A320DF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968</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1" w:type="pct"/>
            <w:tcBorders>
              <w:top w:val="nil"/>
              <w:left w:val="nil"/>
              <w:bottom w:val="single" w:sz="4" w:space="0" w:color="auto"/>
              <w:right w:val="single" w:sz="4" w:space="0" w:color="auto"/>
            </w:tcBorders>
            <w:shd w:val="clear" w:color="000000" w:fill="F2F2F2"/>
            <w:noWrap/>
            <w:vAlign w:val="center"/>
            <w:hideMark/>
          </w:tcPr>
          <w:p w14:paraId="6E312E94" w14:textId="05054D4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1" w:type="pct"/>
            <w:tcBorders>
              <w:top w:val="nil"/>
              <w:left w:val="nil"/>
              <w:bottom w:val="single" w:sz="4" w:space="0" w:color="auto"/>
              <w:right w:val="single" w:sz="4" w:space="0" w:color="auto"/>
            </w:tcBorders>
            <w:shd w:val="clear" w:color="000000" w:fill="F2F2F2"/>
            <w:noWrap/>
            <w:vAlign w:val="center"/>
            <w:hideMark/>
          </w:tcPr>
          <w:p w14:paraId="6FD4C758" w14:textId="477E6073"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173</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272" w:type="pct"/>
            <w:tcBorders>
              <w:top w:val="nil"/>
              <w:left w:val="nil"/>
              <w:bottom w:val="single" w:sz="4" w:space="0" w:color="auto"/>
              <w:right w:val="single" w:sz="4" w:space="0" w:color="auto"/>
            </w:tcBorders>
            <w:shd w:val="clear" w:color="000000" w:fill="F2F2F2"/>
            <w:noWrap/>
            <w:vAlign w:val="center"/>
            <w:hideMark/>
          </w:tcPr>
          <w:p w14:paraId="50F0643E" w14:textId="7AC825E3"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38</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305" w:type="pct"/>
            <w:tcBorders>
              <w:top w:val="nil"/>
              <w:left w:val="nil"/>
              <w:bottom w:val="single" w:sz="4" w:space="0" w:color="auto"/>
              <w:right w:val="single" w:sz="4" w:space="0" w:color="auto"/>
            </w:tcBorders>
            <w:shd w:val="clear" w:color="000000" w:fill="F2F2F2"/>
            <w:noWrap/>
            <w:vAlign w:val="center"/>
            <w:hideMark/>
          </w:tcPr>
          <w:p w14:paraId="3142804E" w14:textId="3A435E9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06" w:type="pct"/>
            <w:tcBorders>
              <w:top w:val="nil"/>
              <w:left w:val="nil"/>
              <w:bottom w:val="single" w:sz="4" w:space="0" w:color="auto"/>
              <w:right w:val="single" w:sz="4" w:space="0" w:color="auto"/>
            </w:tcBorders>
            <w:shd w:val="clear" w:color="000000" w:fill="F2F2F2"/>
            <w:noWrap/>
            <w:vAlign w:val="center"/>
            <w:hideMark/>
          </w:tcPr>
          <w:p w14:paraId="5F410BBF" w14:textId="2EDA7D5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05" w:type="pct"/>
            <w:tcBorders>
              <w:top w:val="nil"/>
              <w:left w:val="nil"/>
              <w:bottom w:val="single" w:sz="4" w:space="0" w:color="auto"/>
              <w:right w:val="single" w:sz="4" w:space="0" w:color="auto"/>
            </w:tcBorders>
            <w:shd w:val="clear" w:color="000000" w:fill="F2F2F2"/>
            <w:noWrap/>
            <w:vAlign w:val="center"/>
            <w:hideMark/>
          </w:tcPr>
          <w:p w14:paraId="5D6C8F4D" w14:textId="4219000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7849C7" w:rsidRPr="00143877" w14:paraId="0D999D6A"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46BF2ABD"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2ED76330"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 </w:t>
            </w:r>
            <w:proofErr w:type="spellStart"/>
            <w:r w:rsidRPr="00143877">
              <w:rPr>
                <w:rFonts w:eastAsia="Times New Roman" w:cstheme="minorHAnsi"/>
                <w:b/>
                <w:bCs/>
                <w:color w:val="000000"/>
                <w:sz w:val="18"/>
                <w:szCs w:val="18"/>
              </w:rPr>
              <w:t>Дозревајућа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састојина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1804E9B4" w14:textId="5DA7645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31</w:t>
            </w:r>
            <w:r>
              <w:rPr>
                <w:rFonts w:eastAsia="Times New Roman" w:cstheme="minorHAnsi"/>
                <w:b/>
                <w:bCs/>
                <w:color w:val="000000"/>
                <w:sz w:val="18"/>
                <w:szCs w:val="18"/>
              </w:rPr>
              <w:t>,</w:t>
            </w:r>
            <w:r w:rsidRPr="00143877">
              <w:rPr>
                <w:rFonts w:eastAsia="Times New Roman" w:cstheme="minorHAnsi"/>
                <w:b/>
                <w:bCs/>
                <w:color w:val="000000"/>
                <w:sz w:val="18"/>
                <w:szCs w:val="18"/>
              </w:rPr>
              <w:t>22</w:t>
            </w:r>
          </w:p>
        </w:tc>
        <w:tc>
          <w:tcPr>
            <w:tcW w:w="441" w:type="pct"/>
            <w:tcBorders>
              <w:top w:val="nil"/>
              <w:left w:val="nil"/>
              <w:bottom w:val="single" w:sz="4" w:space="0" w:color="auto"/>
              <w:right w:val="single" w:sz="4" w:space="0" w:color="auto"/>
            </w:tcBorders>
            <w:shd w:val="clear" w:color="000000" w:fill="F2F2F2"/>
            <w:noWrap/>
            <w:vAlign w:val="center"/>
            <w:hideMark/>
          </w:tcPr>
          <w:p w14:paraId="0F8659E3" w14:textId="00964ED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48" w:type="pct"/>
            <w:tcBorders>
              <w:top w:val="nil"/>
              <w:left w:val="nil"/>
              <w:bottom w:val="single" w:sz="4" w:space="0" w:color="auto"/>
              <w:right w:val="single" w:sz="4" w:space="0" w:color="auto"/>
            </w:tcBorders>
            <w:shd w:val="clear" w:color="000000" w:fill="F2F2F2"/>
            <w:noWrap/>
            <w:vAlign w:val="center"/>
            <w:hideMark/>
          </w:tcPr>
          <w:p w14:paraId="3033157C" w14:textId="4015FAA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w:t>
            </w:r>
            <w:r>
              <w:rPr>
                <w:rFonts w:eastAsia="Times New Roman" w:cstheme="minorHAnsi"/>
                <w:b/>
                <w:bCs/>
                <w:color w:val="000000"/>
                <w:sz w:val="18"/>
                <w:szCs w:val="18"/>
              </w:rPr>
              <w:t>.</w:t>
            </w:r>
            <w:r w:rsidRPr="00143877">
              <w:rPr>
                <w:rFonts w:eastAsia="Times New Roman" w:cstheme="minorHAnsi"/>
                <w:b/>
                <w:bCs/>
                <w:color w:val="000000"/>
                <w:sz w:val="18"/>
                <w:szCs w:val="18"/>
              </w:rPr>
              <w:t>467</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1" w:type="pct"/>
            <w:tcBorders>
              <w:top w:val="nil"/>
              <w:left w:val="nil"/>
              <w:bottom w:val="single" w:sz="4" w:space="0" w:color="auto"/>
              <w:right w:val="single" w:sz="4" w:space="0" w:color="auto"/>
            </w:tcBorders>
            <w:shd w:val="clear" w:color="000000" w:fill="F2F2F2"/>
            <w:noWrap/>
            <w:vAlign w:val="center"/>
            <w:hideMark/>
          </w:tcPr>
          <w:p w14:paraId="32CBFC7B" w14:textId="42F2D01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1" w:type="pct"/>
            <w:tcBorders>
              <w:top w:val="nil"/>
              <w:left w:val="nil"/>
              <w:bottom w:val="single" w:sz="4" w:space="0" w:color="auto"/>
              <w:right w:val="single" w:sz="4" w:space="0" w:color="auto"/>
            </w:tcBorders>
            <w:shd w:val="clear" w:color="000000" w:fill="F2F2F2"/>
            <w:noWrap/>
            <w:vAlign w:val="center"/>
            <w:hideMark/>
          </w:tcPr>
          <w:p w14:paraId="56A1CAA2" w14:textId="701B7C6E"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303</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272" w:type="pct"/>
            <w:tcBorders>
              <w:top w:val="nil"/>
              <w:left w:val="nil"/>
              <w:bottom w:val="single" w:sz="4" w:space="0" w:color="auto"/>
              <w:right w:val="single" w:sz="4" w:space="0" w:color="auto"/>
            </w:tcBorders>
            <w:shd w:val="clear" w:color="000000" w:fill="F2F2F2"/>
            <w:noWrap/>
            <w:vAlign w:val="center"/>
            <w:hideMark/>
          </w:tcPr>
          <w:p w14:paraId="17E77B6D" w14:textId="295D047D"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131</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05" w:type="pct"/>
            <w:tcBorders>
              <w:top w:val="nil"/>
              <w:left w:val="nil"/>
              <w:bottom w:val="single" w:sz="4" w:space="0" w:color="auto"/>
              <w:right w:val="single" w:sz="4" w:space="0" w:color="auto"/>
            </w:tcBorders>
            <w:shd w:val="clear" w:color="000000" w:fill="F2F2F2"/>
            <w:noWrap/>
            <w:vAlign w:val="center"/>
            <w:hideMark/>
          </w:tcPr>
          <w:p w14:paraId="2676BE85" w14:textId="462B5F1F"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06" w:type="pct"/>
            <w:tcBorders>
              <w:top w:val="nil"/>
              <w:left w:val="nil"/>
              <w:bottom w:val="single" w:sz="4" w:space="0" w:color="auto"/>
              <w:right w:val="single" w:sz="4" w:space="0" w:color="auto"/>
            </w:tcBorders>
            <w:shd w:val="clear" w:color="000000" w:fill="F2F2F2"/>
            <w:noWrap/>
            <w:vAlign w:val="center"/>
            <w:hideMark/>
          </w:tcPr>
          <w:p w14:paraId="3477B774" w14:textId="090E9EC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05" w:type="pct"/>
            <w:tcBorders>
              <w:top w:val="nil"/>
              <w:left w:val="nil"/>
              <w:bottom w:val="single" w:sz="4" w:space="0" w:color="auto"/>
              <w:right w:val="single" w:sz="4" w:space="0" w:color="auto"/>
            </w:tcBorders>
            <w:shd w:val="clear" w:color="000000" w:fill="F2F2F2"/>
            <w:noWrap/>
            <w:vAlign w:val="center"/>
            <w:hideMark/>
          </w:tcPr>
          <w:p w14:paraId="6FC5AD63" w14:textId="743512E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4</w:t>
            </w:r>
          </w:p>
        </w:tc>
      </w:tr>
      <w:tr w:rsidR="007849C7" w:rsidRPr="00143877" w14:paraId="1A94940D"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59389518"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6ABC8C4A"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6. </w:t>
            </w:r>
            <w:proofErr w:type="spellStart"/>
            <w:r w:rsidRPr="00143877">
              <w:rPr>
                <w:rFonts w:eastAsia="Times New Roman" w:cstheme="minorHAnsi"/>
                <w:b/>
                <w:bCs/>
                <w:color w:val="000000"/>
                <w:sz w:val="18"/>
                <w:szCs w:val="18"/>
              </w:rPr>
              <w:t>Зрела</w:t>
            </w:r>
            <w:proofErr w:type="spellEnd"/>
            <w:r w:rsidRPr="00143877">
              <w:rPr>
                <w:rFonts w:eastAsia="Times New Roman" w:cstheme="minorHAnsi"/>
                <w:b/>
                <w:bCs/>
                <w:color w:val="000000"/>
                <w:sz w:val="18"/>
                <w:szCs w:val="18"/>
              </w:rPr>
              <w:t xml:space="preserve"> - </w:t>
            </w:r>
            <w:proofErr w:type="spellStart"/>
            <w:r w:rsidRPr="00143877">
              <w:rPr>
                <w:rFonts w:eastAsia="Times New Roman" w:cstheme="minorHAnsi"/>
                <w:b/>
                <w:bCs/>
                <w:color w:val="000000"/>
                <w:sz w:val="18"/>
                <w:szCs w:val="18"/>
              </w:rPr>
              <w:t>Регенерација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5E5ED32A" w14:textId="5EB71BDD"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19</w:t>
            </w:r>
            <w:r>
              <w:rPr>
                <w:rFonts w:eastAsia="Times New Roman" w:cstheme="minorHAnsi"/>
                <w:b/>
                <w:bCs/>
                <w:color w:val="000000"/>
                <w:sz w:val="18"/>
                <w:szCs w:val="18"/>
              </w:rPr>
              <w:t>,</w:t>
            </w:r>
            <w:r w:rsidRPr="00143877">
              <w:rPr>
                <w:rFonts w:eastAsia="Times New Roman" w:cstheme="minorHAnsi"/>
                <w:b/>
                <w:bCs/>
                <w:color w:val="000000"/>
                <w:sz w:val="18"/>
                <w:szCs w:val="18"/>
              </w:rPr>
              <w:t>41</w:t>
            </w:r>
          </w:p>
        </w:tc>
        <w:tc>
          <w:tcPr>
            <w:tcW w:w="441" w:type="pct"/>
            <w:tcBorders>
              <w:top w:val="nil"/>
              <w:left w:val="nil"/>
              <w:bottom w:val="single" w:sz="4" w:space="0" w:color="auto"/>
              <w:right w:val="single" w:sz="4" w:space="0" w:color="auto"/>
            </w:tcBorders>
            <w:shd w:val="clear" w:color="000000" w:fill="F2F2F2"/>
            <w:noWrap/>
            <w:vAlign w:val="center"/>
            <w:hideMark/>
          </w:tcPr>
          <w:p w14:paraId="76D7DBC1" w14:textId="00FFB48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48" w:type="pct"/>
            <w:tcBorders>
              <w:top w:val="nil"/>
              <w:left w:val="nil"/>
              <w:bottom w:val="single" w:sz="4" w:space="0" w:color="auto"/>
              <w:right w:val="single" w:sz="4" w:space="0" w:color="auto"/>
            </w:tcBorders>
            <w:shd w:val="clear" w:color="000000" w:fill="F2F2F2"/>
            <w:noWrap/>
            <w:vAlign w:val="center"/>
            <w:hideMark/>
          </w:tcPr>
          <w:p w14:paraId="521671B9" w14:textId="22420E4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w:t>
            </w:r>
            <w:r>
              <w:rPr>
                <w:rFonts w:eastAsia="Times New Roman" w:cstheme="minorHAnsi"/>
                <w:b/>
                <w:bCs/>
                <w:color w:val="000000"/>
                <w:sz w:val="18"/>
                <w:szCs w:val="18"/>
              </w:rPr>
              <w:t>.</w:t>
            </w:r>
            <w:r w:rsidRPr="00143877">
              <w:rPr>
                <w:rFonts w:eastAsia="Times New Roman" w:cstheme="minorHAnsi"/>
                <w:b/>
                <w:bCs/>
                <w:color w:val="000000"/>
                <w:sz w:val="18"/>
                <w:szCs w:val="18"/>
              </w:rPr>
              <w:t>187</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1" w:type="pct"/>
            <w:tcBorders>
              <w:top w:val="nil"/>
              <w:left w:val="nil"/>
              <w:bottom w:val="single" w:sz="4" w:space="0" w:color="auto"/>
              <w:right w:val="single" w:sz="4" w:space="0" w:color="auto"/>
            </w:tcBorders>
            <w:shd w:val="clear" w:color="000000" w:fill="F2F2F2"/>
            <w:noWrap/>
            <w:vAlign w:val="center"/>
            <w:hideMark/>
          </w:tcPr>
          <w:p w14:paraId="4215B4BA" w14:textId="628F5645"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341" w:type="pct"/>
            <w:tcBorders>
              <w:top w:val="nil"/>
              <w:left w:val="nil"/>
              <w:bottom w:val="single" w:sz="4" w:space="0" w:color="auto"/>
              <w:right w:val="single" w:sz="4" w:space="0" w:color="auto"/>
            </w:tcBorders>
            <w:shd w:val="clear" w:color="000000" w:fill="F2F2F2"/>
            <w:noWrap/>
            <w:vAlign w:val="center"/>
            <w:hideMark/>
          </w:tcPr>
          <w:p w14:paraId="55C31A56" w14:textId="42CA4BB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318</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272" w:type="pct"/>
            <w:tcBorders>
              <w:top w:val="nil"/>
              <w:left w:val="nil"/>
              <w:bottom w:val="single" w:sz="4" w:space="0" w:color="auto"/>
              <w:right w:val="single" w:sz="4" w:space="0" w:color="auto"/>
            </w:tcBorders>
            <w:shd w:val="clear" w:color="000000" w:fill="F2F2F2"/>
            <w:noWrap/>
            <w:vAlign w:val="center"/>
            <w:hideMark/>
          </w:tcPr>
          <w:p w14:paraId="38D63C1F" w14:textId="1446468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94</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05" w:type="pct"/>
            <w:tcBorders>
              <w:top w:val="nil"/>
              <w:left w:val="nil"/>
              <w:bottom w:val="single" w:sz="4" w:space="0" w:color="auto"/>
              <w:right w:val="single" w:sz="4" w:space="0" w:color="auto"/>
            </w:tcBorders>
            <w:shd w:val="clear" w:color="000000" w:fill="F2F2F2"/>
            <w:noWrap/>
            <w:vAlign w:val="center"/>
            <w:hideMark/>
          </w:tcPr>
          <w:p w14:paraId="0DCD33CD" w14:textId="741A879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06" w:type="pct"/>
            <w:tcBorders>
              <w:top w:val="nil"/>
              <w:left w:val="nil"/>
              <w:bottom w:val="single" w:sz="4" w:space="0" w:color="auto"/>
              <w:right w:val="single" w:sz="4" w:space="0" w:color="auto"/>
            </w:tcBorders>
            <w:shd w:val="clear" w:color="000000" w:fill="F2F2F2"/>
            <w:noWrap/>
            <w:vAlign w:val="center"/>
            <w:hideMark/>
          </w:tcPr>
          <w:p w14:paraId="1448FE57" w14:textId="3FC3385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05" w:type="pct"/>
            <w:tcBorders>
              <w:top w:val="nil"/>
              <w:left w:val="nil"/>
              <w:bottom w:val="single" w:sz="4" w:space="0" w:color="auto"/>
              <w:right w:val="single" w:sz="4" w:space="0" w:color="auto"/>
            </w:tcBorders>
            <w:shd w:val="clear" w:color="000000" w:fill="F2F2F2"/>
            <w:noWrap/>
            <w:vAlign w:val="center"/>
            <w:hideMark/>
          </w:tcPr>
          <w:p w14:paraId="4F52124B" w14:textId="5EDD3EC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5</w:t>
            </w:r>
          </w:p>
        </w:tc>
      </w:tr>
      <w:tr w:rsidR="00F96E98" w:rsidRPr="00143877" w14:paraId="19024C2D" w14:textId="77777777" w:rsidTr="00F96E98">
        <w:trPr>
          <w:trHeight w:val="340"/>
        </w:trPr>
        <w:tc>
          <w:tcPr>
            <w:tcW w:w="5000" w:type="pct"/>
            <w:gridSpan w:val="11"/>
            <w:tcBorders>
              <w:top w:val="single" w:sz="4" w:space="0" w:color="auto"/>
              <w:left w:val="single" w:sz="4" w:space="0" w:color="auto"/>
              <w:bottom w:val="single" w:sz="4" w:space="0" w:color="auto"/>
              <w:right w:val="single" w:sz="4" w:space="0" w:color="auto"/>
            </w:tcBorders>
            <w:noWrap/>
            <w:vAlign w:val="center"/>
            <w:hideMark/>
          </w:tcPr>
          <w:p w14:paraId="5100712A" w14:textId="0E3D700E"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59 -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r>
      <w:tr w:rsidR="007849C7" w:rsidRPr="00143877" w14:paraId="6F6FED43"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08310DC1"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1110</w:t>
            </w:r>
          </w:p>
        </w:tc>
        <w:tc>
          <w:tcPr>
            <w:tcW w:w="973" w:type="pct"/>
            <w:tcBorders>
              <w:top w:val="nil"/>
              <w:left w:val="nil"/>
              <w:bottom w:val="single" w:sz="4" w:space="0" w:color="auto"/>
              <w:right w:val="single" w:sz="4" w:space="0" w:color="auto"/>
            </w:tcBorders>
            <w:noWrap/>
            <w:vAlign w:val="center"/>
            <w:hideMark/>
          </w:tcPr>
          <w:p w14:paraId="5CE94974"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 </w:t>
            </w:r>
            <w:proofErr w:type="spellStart"/>
            <w:r w:rsidRPr="00143877">
              <w:rPr>
                <w:rFonts w:eastAsia="Times New Roman" w:cstheme="minorHAnsi"/>
                <w:color w:val="000000"/>
                <w:sz w:val="18"/>
                <w:szCs w:val="18"/>
              </w:rPr>
              <w:t>Касни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младик</w:t>
            </w:r>
            <w:proofErr w:type="spellEnd"/>
          </w:p>
        </w:tc>
        <w:tc>
          <w:tcPr>
            <w:tcW w:w="447" w:type="pct"/>
            <w:tcBorders>
              <w:top w:val="nil"/>
              <w:left w:val="nil"/>
              <w:bottom w:val="single" w:sz="4" w:space="0" w:color="auto"/>
              <w:right w:val="single" w:sz="4" w:space="0" w:color="auto"/>
            </w:tcBorders>
            <w:noWrap/>
            <w:vAlign w:val="center"/>
            <w:hideMark/>
          </w:tcPr>
          <w:p w14:paraId="7CB3C4A6" w14:textId="1646D50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05</w:t>
            </w:r>
          </w:p>
        </w:tc>
        <w:tc>
          <w:tcPr>
            <w:tcW w:w="441" w:type="pct"/>
            <w:tcBorders>
              <w:top w:val="nil"/>
              <w:left w:val="nil"/>
              <w:bottom w:val="single" w:sz="4" w:space="0" w:color="auto"/>
              <w:right w:val="single" w:sz="4" w:space="0" w:color="auto"/>
            </w:tcBorders>
            <w:noWrap/>
            <w:vAlign w:val="center"/>
            <w:hideMark/>
          </w:tcPr>
          <w:p w14:paraId="178C0885" w14:textId="3CC11DD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8" w:type="pct"/>
            <w:tcBorders>
              <w:top w:val="nil"/>
              <w:left w:val="nil"/>
              <w:bottom w:val="single" w:sz="4" w:space="0" w:color="auto"/>
              <w:right w:val="single" w:sz="4" w:space="0" w:color="auto"/>
            </w:tcBorders>
            <w:noWrap/>
            <w:vAlign w:val="center"/>
            <w:hideMark/>
          </w:tcPr>
          <w:p w14:paraId="722FA5AA" w14:textId="044FBDAE"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w:t>
            </w:r>
          </w:p>
        </w:tc>
        <w:tc>
          <w:tcPr>
            <w:tcW w:w="341" w:type="pct"/>
            <w:tcBorders>
              <w:top w:val="nil"/>
              <w:left w:val="nil"/>
              <w:bottom w:val="single" w:sz="4" w:space="0" w:color="auto"/>
              <w:right w:val="single" w:sz="4" w:space="0" w:color="auto"/>
            </w:tcBorders>
            <w:noWrap/>
            <w:vAlign w:val="center"/>
            <w:hideMark/>
          </w:tcPr>
          <w:p w14:paraId="28F3524F" w14:textId="7F2434D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19A97BBD" w14:textId="78BB39C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72" w:type="pct"/>
            <w:tcBorders>
              <w:top w:val="nil"/>
              <w:left w:val="nil"/>
              <w:bottom w:val="single" w:sz="4" w:space="0" w:color="auto"/>
              <w:right w:val="single" w:sz="4" w:space="0" w:color="auto"/>
            </w:tcBorders>
            <w:noWrap/>
            <w:vAlign w:val="center"/>
            <w:hideMark/>
          </w:tcPr>
          <w:p w14:paraId="15FCCFBD" w14:textId="5B5179F6"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w:t>
            </w:r>
          </w:p>
        </w:tc>
        <w:tc>
          <w:tcPr>
            <w:tcW w:w="305" w:type="pct"/>
            <w:tcBorders>
              <w:top w:val="nil"/>
              <w:left w:val="nil"/>
              <w:bottom w:val="single" w:sz="4" w:space="0" w:color="auto"/>
              <w:right w:val="single" w:sz="4" w:space="0" w:color="auto"/>
            </w:tcBorders>
            <w:noWrap/>
            <w:vAlign w:val="center"/>
            <w:hideMark/>
          </w:tcPr>
          <w:p w14:paraId="1EBA437A" w14:textId="7E6755B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6ABB738A" w14:textId="11533F0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5" w:type="pct"/>
            <w:tcBorders>
              <w:top w:val="nil"/>
              <w:left w:val="nil"/>
              <w:bottom w:val="single" w:sz="4" w:space="0" w:color="auto"/>
              <w:right w:val="single" w:sz="4" w:space="0" w:color="auto"/>
            </w:tcBorders>
            <w:noWrap/>
            <w:vAlign w:val="center"/>
            <w:hideMark/>
          </w:tcPr>
          <w:p w14:paraId="344C5544" w14:textId="1694DC6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7849C7" w:rsidRPr="00143877" w14:paraId="0395B8BD"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33EE2232"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51A29F92"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6. </w:t>
            </w:r>
            <w:proofErr w:type="spellStart"/>
            <w:r w:rsidRPr="00143877">
              <w:rPr>
                <w:rFonts w:eastAsia="Times New Roman" w:cstheme="minorHAnsi"/>
                <w:color w:val="000000"/>
                <w:sz w:val="18"/>
                <w:szCs w:val="18"/>
              </w:rPr>
              <w:t>Зрела</w:t>
            </w:r>
            <w:proofErr w:type="spellEnd"/>
            <w:r w:rsidRPr="00143877">
              <w:rPr>
                <w:rFonts w:eastAsia="Times New Roman" w:cstheme="minorHAnsi"/>
                <w:color w:val="000000"/>
                <w:sz w:val="18"/>
                <w:szCs w:val="18"/>
              </w:rPr>
              <w:t xml:space="preserve"> - </w:t>
            </w:r>
            <w:proofErr w:type="spellStart"/>
            <w:r w:rsidRPr="00143877">
              <w:rPr>
                <w:rFonts w:eastAsia="Times New Roman" w:cstheme="minorHAnsi"/>
                <w:color w:val="000000"/>
                <w:sz w:val="18"/>
                <w:szCs w:val="18"/>
              </w:rPr>
              <w:t>Регенерација</w:t>
            </w:r>
            <w:proofErr w:type="spellEnd"/>
          </w:p>
        </w:tc>
        <w:tc>
          <w:tcPr>
            <w:tcW w:w="447" w:type="pct"/>
            <w:tcBorders>
              <w:top w:val="nil"/>
              <w:left w:val="nil"/>
              <w:bottom w:val="single" w:sz="4" w:space="0" w:color="auto"/>
              <w:right w:val="single" w:sz="4" w:space="0" w:color="auto"/>
            </w:tcBorders>
            <w:noWrap/>
            <w:vAlign w:val="center"/>
            <w:hideMark/>
          </w:tcPr>
          <w:p w14:paraId="66D081D9" w14:textId="12BB9E4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w:t>
            </w:r>
            <w:r>
              <w:rPr>
                <w:rFonts w:eastAsia="Times New Roman" w:cstheme="minorHAnsi"/>
                <w:color w:val="000000"/>
                <w:sz w:val="18"/>
                <w:szCs w:val="18"/>
              </w:rPr>
              <w:t>,</w:t>
            </w:r>
            <w:r w:rsidRPr="00143877">
              <w:rPr>
                <w:rFonts w:eastAsia="Times New Roman" w:cstheme="minorHAnsi"/>
                <w:color w:val="000000"/>
                <w:sz w:val="18"/>
                <w:szCs w:val="18"/>
              </w:rPr>
              <w:t>87</w:t>
            </w:r>
          </w:p>
        </w:tc>
        <w:tc>
          <w:tcPr>
            <w:tcW w:w="441" w:type="pct"/>
            <w:tcBorders>
              <w:top w:val="nil"/>
              <w:left w:val="nil"/>
              <w:bottom w:val="single" w:sz="4" w:space="0" w:color="auto"/>
              <w:right w:val="single" w:sz="4" w:space="0" w:color="auto"/>
            </w:tcBorders>
            <w:noWrap/>
            <w:vAlign w:val="center"/>
            <w:hideMark/>
          </w:tcPr>
          <w:p w14:paraId="68124B8E" w14:textId="226E985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9</w:t>
            </w:r>
          </w:p>
        </w:tc>
        <w:tc>
          <w:tcPr>
            <w:tcW w:w="348" w:type="pct"/>
            <w:tcBorders>
              <w:top w:val="nil"/>
              <w:left w:val="nil"/>
              <w:bottom w:val="single" w:sz="4" w:space="0" w:color="auto"/>
              <w:right w:val="single" w:sz="4" w:space="0" w:color="auto"/>
            </w:tcBorders>
            <w:noWrap/>
            <w:vAlign w:val="center"/>
            <w:hideMark/>
          </w:tcPr>
          <w:p w14:paraId="20E96BBE" w14:textId="34A5A38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186</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1" w:type="pct"/>
            <w:tcBorders>
              <w:top w:val="nil"/>
              <w:left w:val="nil"/>
              <w:bottom w:val="single" w:sz="4" w:space="0" w:color="auto"/>
              <w:right w:val="single" w:sz="4" w:space="0" w:color="auto"/>
            </w:tcBorders>
            <w:noWrap/>
            <w:vAlign w:val="center"/>
            <w:hideMark/>
          </w:tcPr>
          <w:p w14:paraId="35D713BE" w14:textId="299AECF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7</w:t>
            </w:r>
          </w:p>
        </w:tc>
        <w:tc>
          <w:tcPr>
            <w:tcW w:w="341" w:type="pct"/>
            <w:tcBorders>
              <w:top w:val="nil"/>
              <w:left w:val="nil"/>
              <w:bottom w:val="single" w:sz="4" w:space="0" w:color="auto"/>
              <w:right w:val="single" w:sz="4" w:space="0" w:color="auto"/>
            </w:tcBorders>
            <w:noWrap/>
            <w:vAlign w:val="center"/>
            <w:hideMark/>
          </w:tcPr>
          <w:p w14:paraId="171D30F3" w14:textId="222434A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341</w:t>
            </w:r>
            <w:r>
              <w:rPr>
                <w:rFonts w:eastAsia="Times New Roman" w:cstheme="minorHAnsi"/>
                <w:color w:val="000000"/>
                <w:sz w:val="18"/>
                <w:szCs w:val="18"/>
              </w:rPr>
              <w:t>,</w:t>
            </w:r>
            <w:r w:rsidRPr="00143877">
              <w:rPr>
                <w:rFonts w:eastAsia="Times New Roman" w:cstheme="minorHAnsi"/>
                <w:color w:val="000000"/>
                <w:sz w:val="18"/>
                <w:szCs w:val="18"/>
              </w:rPr>
              <w:t>9</w:t>
            </w:r>
          </w:p>
        </w:tc>
        <w:tc>
          <w:tcPr>
            <w:tcW w:w="272" w:type="pct"/>
            <w:tcBorders>
              <w:top w:val="nil"/>
              <w:left w:val="nil"/>
              <w:bottom w:val="single" w:sz="4" w:space="0" w:color="auto"/>
              <w:right w:val="single" w:sz="4" w:space="0" w:color="auto"/>
            </w:tcBorders>
            <w:noWrap/>
            <w:vAlign w:val="center"/>
            <w:hideMark/>
          </w:tcPr>
          <w:p w14:paraId="55EB9459" w14:textId="0D44213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5" w:type="pct"/>
            <w:tcBorders>
              <w:top w:val="nil"/>
              <w:left w:val="nil"/>
              <w:bottom w:val="single" w:sz="4" w:space="0" w:color="auto"/>
              <w:right w:val="single" w:sz="4" w:space="0" w:color="auto"/>
            </w:tcBorders>
            <w:noWrap/>
            <w:vAlign w:val="center"/>
            <w:hideMark/>
          </w:tcPr>
          <w:p w14:paraId="49A6EB67" w14:textId="42662BB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6" w:type="pct"/>
            <w:tcBorders>
              <w:top w:val="nil"/>
              <w:left w:val="nil"/>
              <w:bottom w:val="single" w:sz="4" w:space="0" w:color="auto"/>
              <w:right w:val="single" w:sz="4" w:space="0" w:color="auto"/>
            </w:tcBorders>
            <w:noWrap/>
            <w:vAlign w:val="center"/>
            <w:hideMark/>
          </w:tcPr>
          <w:p w14:paraId="23A1BCCA" w14:textId="47A2C8C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5" w:type="pct"/>
            <w:tcBorders>
              <w:top w:val="nil"/>
              <w:left w:val="nil"/>
              <w:bottom w:val="single" w:sz="4" w:space="0" w:color="auto"/>
              <w:right w:val="single" w:sz="4" w:space="0" w:color="auto"/>
            </w:tcBorders>
            <w:noWrap/>
            <w:vAlign w:val="center"/>
            <w:hideMark/>
          </w:tcPr>
          <w:p w14:paraId="0ED45A37" w14:textId="62A590E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w:t>
            </w:r>
          </w:p>
        </w:tc>
      </w:tr>
      <w:tr w:rsidR="007849C7" w:rsidRPr="00143877" w14:paraId="073396CB"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21DCEC73"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lastRenderedPageBreak/>
              <w:t>21110</w:t>
            </w:r>
          </w:p>
        </w:tc>
        <w:tc>
          <w:tcPr>
            <w:tcW w:w="973" w:type="pct"/>
            <w:tcBorders>
              <w:top w:val="nil"/>
              <w:left w:val="nil"/>
              <w:bottom w:val="single" w:sz="4" w:space="0" w:color="auto"/>
              <w:right w:val="single" w:sz="4" w:space="0" w:color="auto"/>
            </w:tcBorders>
            <w:noWrap/>
            <w:vAlign w:val="center"/>
            <w:hideMark/>
          </w:tcPr>
          <w:p w14:paraId="3367BDB0"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6. </w:t>
            </w:r>
            <w:proofErr w:type="spellStart"/>
            <w:r w:rsidRPr="00143877">
              <w:rPr>
                <w:rFonts w:eastAsia="Times New Roman" w:cstheme="minorHAnsi"/>
                <w:color w:val="000000"/>
                <w:sz w:val="18"/>
                <w:szCs w:val="18"/>
              </w:rPr>
              <w:t>Зрела</w:t>
            </w:r>
            <w:proofErr w:type="spellEnd"/>
            <w:r w:rsidRPr="00143877">
              <w:rPr>
                <w:rFonts w:eastAsia="Times New Roman" w:cstheme="minorHAnsi"/>
                <w:color w:val="000000"/>
                <w:sz w:val="18"/>
                <w:szCs w:val="18"/>
              </w:rPr>
              <w:t xml:space="preserve"> - </w:t>
            </w:r>
            <w:proofErr w:type="spellStart"/>
            <w:r w:rsidRPr="00143877">
              <w:rPr>
                <w:rFonts w:eastAsia="Times New Roman" w:cstheme="minorHAnsi"/>
                <w:color w:val="000000"/>
                <w:sz w:val="18"/>
                <w:szCs w:val="18"/>
              </w:rPr>
              <w:t>Регенерација</w:t>
            </w:r>
            <w:proofErr w:type="spellEnd"/>
          </w:p>
        </w:tc>
        <w:tc>
          <w:tcPr>
            <w:tcW w:w="447" w:type="pct"/>
            <w:tcBorders>
              <w:top w:val="nil"/>
              <w:left w:val="nil"/>
              <w:bottom w:val="single" w:sz="4" w:space="0" w:color="auto"/>
              <w:right w:val="single" w:sz="4" w:space="0" w:color="auto"/>
            </w:tcBorders>
            <w:noWrap/>
            <w:vAlign w:val="center"/>
            <w:hideMark/>
          </w:tcPr>
          <w:p w14:paraId="2DE4CE79" w14:textId="3CA44EB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43</w:t>
            </w:r>
          </w:p>
        </w:tc>
        <w:tc>
          <w:tcPr>
            <w:tcW w:w="441" w:type="pct"/>
            <w:tcBorders>
              <w:top w:val="nil"/>
              <w:left w:val="nil"/>
              <w:bottom w:val="single" w:sz="4" w:space="0" w:color="auto"/>
              <w:right w:val="single" w:sz="4" w:space="0" w:color="auto"/>
            </w:tcBorders>
            <w:noWrap/>
            <w:vAlign w:val="center"/>
            <w:hideMark/>
          </w:tcPr>
          <w:p w14:paraId="3DD1C103" w14:textId="72CBF47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8" w:type="pct"/>
            <w:tcBorders>
              <w:top w:val="nil"/>
              <w:left w:val="nil"/>
              <w:bottom w:val="single" w:sz="4" w:space="0" w:color="auto"/>
              <w:right w:val="single" w:sz="4" w:space="0" w:color="auto"/>
            </w:tcBorders>
            <w:noWrap/>
            <w:vAlign w:val="center"/>
            <w:hideMark/>
          </w:tcPr>
          <w:p w14:paraId="32E66DC0" w14:textId="53679F3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049</w:t>
            </w:r>
            <w:r>
              <w:rPr>
                <w:rFonts w:eastAsia="Times New Roman" w:cstheme="minorHAnsi"/>
                <w:color w:val="000000"/>
                <w:sz w:val="18"/>
                <w:szCs w:val="18"/>
              </w:rPr>
              <w:t>,</w:t>
            </w:r>
            <w:r w:rsidRPr="00143877">
              <w:rPr>
                <w:rFonts w:eastAsia="Times New Roman" w:cstheme="minorHAnsi"/>
                <w:color w:val="000000"/>
                <w:sz w:val="18"/>
                <w:szCs w:val="18"/>
              </w:rPr>
              <w:t>5</w:t>
            </w:r>
          </w:p>
        </w:tc>
        <w:tc>
          <w:tcPr>
            <w:tcW w:w="341" w:type="pct"/>
            <w:tcBorders>
              <w:top w:val="nil"/>
              <w:left w:val="nil"/>
              <w:bottom w:val="single" w:sz="4" w:space="0" w:color="auto"/>
              <w:right w:val="single" w:sz="4" w:space="0" w:color="auto"/>
            </w:tcBorders>
            <w:noWrap/>
            <w:vAlign w:val="center"/>
            <w:hideMark/>
          </w:tcPr>
          <w:p w14:paraId="4D0D3A89" w14:textId="4462BC9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0F8B872B" w14:textId="3AAB9FE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327</w:t>
            </w:r>
            <w:r>
              <w:rPr>
                <w:rFonts w:eastAsia="Times New Roman" w:cstheme="minorHAnsi"/>
                <w:color w:val="000000"/>
                <w:sz w:val="18"/>
                <w:szCs w:val="18"/>
              </w:rPr>
              <w:t>,</w:t>
            </w:r>
            <w:r w:rsidRPr="00143877">
              <w:rPr>
                <w:rFonts w:eastAsia="Times New Roman" w:cstheme="minorHAnsi"/>
                <w:color w:val="000000"/>
                <w:sz w:val="18"/>
                <w:szCs w:val="18"/>
              </w:rPr>
              <w:t>3</w:t>
            </w:r>
          </w:p>
        </w:tc>
        <w:tc>
          <w:tcPr>
            <w:tcW w:w="272" w:type="pct"/>
            <w:tcBorders>
              <w:top w:val="nil"/>
              <w:left w:val="nil"/>
              <w:bottom w:val="single" w:sz="4" w:space="0" w:color="auto"/>
              <w:right w:val="single" w:sz="4" w:space="0" w:color="auto"/>
            </w:tcBorders>
            <w:noWrap/>
            <w:vAlign w:val="center"/>
            <w:hideMark/>
          </w:tcPr>
          <w:p w14:paraId="76CD3796" w14:textId="4B491CD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noWrap/>
            <w:vAlign w:val="center"/>
            <w:hideMark/>
          </w:tcPr>
          <w:p w14:paraId="39DA73D2" w14:textId="28177CD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6" w:type="pct"/>
            <w:tcBorders>
              <w:top w:val="nil"/>
              <w:left w:val="nil"/>
              <w:bottom w:val="single" w:sz="4" w:space="0" w:color="auto"/>
              <w:right w:val="single" w:sz="4" w:space="0" w:color="auto"/>
            </w:tcBorders>
            <w:noWrap/>
            <w:vAlign w:val="center"/>
            <w:hideMark/>
          </w:tcPr>
          <w:p w14:paraId="0C9A22B9" w14:textId="744B463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5" w:type="pct"/>
            <w:tcBorders>
              <w:top w:val="nil"/>
              <w:left w:val="nil"/>
              <w:bottom w:val="single" w:sz="4" w:space="0" w:color="auto"/>
              <w:right w:val="single" w:sz="4" w:space="0" w:color="auto"/>
            </w:tcBorders>
            <w:noWrap/>
            <w:vAlign w:val="center"/>
            <w:hideMark/>
          </w:tcPr>
          <w:p w14:paraId="1032C81C" w14:textId="60E53C9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w:t>
            </w:r>
          </w:p>
        </w:tc>
      </w:tr>
      <w:tr w:rsidR="007849C7" w:rsidRPr="00143877" w14:paraId="4D08E406"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612C9B32"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21121</w:t>
            </w:r>
          </w:p>
        </w:tc>
        <w:tc>
          <w:tcPr>
            <w:tcW w:w="973" w:type="pct"/>
            <w:tcBorders>
              <w:top w:val="nil"/>
              <w:left w:val="nil"/>
              <w:bottom w:val="single" w:sz="4" w:space="0" w:color="auto"/>
              <w:right w:val="single" w:sz="4" w:space="0" w:color="auto"/>
            </w:tcBorders>
            <w:noWrap/>
            <w:vAlign w:val="center"/>
            <w:hideMark/>
          </w:tcPr>
          <w:p w14:paraId="074AC8E0"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6. </w:t>
            </w:r>
            <w:proofErr w:type="spellStart"/>
            <w:r w:rsidRPr="00143877">
              <w:rPr>
                <w:rFonts w:eastAsia="Times New Roman" w:cstheme="minorHAnsi"/>
                <w:color w:val="000000"/>
                <w:sz w:val="18"/>
                <w:szCs w:val="18"/>
              </w:rPr>
              <w:t>Зрела</w:t>
            </w:r>
            <w:proofErr w:type="spellEnd"/>
            <w:r w:rsidRPr="00143877">
              <w:rPr>
                <w:rFonts w:eastAsia="Times New Roman" w:cstheme="minorHAnsi"/>
                <w:color w:val="000000"/>
                <w:sz w:val="18"/>
                <w:szCs w:val="18"/>
              </w:rPr>
              <w:t xml:space="preserve"> - </w:t>
            </w:r>
            <w:proofErr w:type="spellStart"/>
            <w:r w:rsidRPr="00143877">
              <w:rPr>
                <w:rFonts w:eastAsia="Times New Roman" w:cstheme="minorHAnsi"/>
                <w:color w:val="000000"/>
                <w:sz w:val="18"/>
                <w:szCs w:val="18"/>
              </w:rPr>
              <w:t>Регенерација</w:t>
            </w:r>
            <w:proofErr w:type="spellEnd"/>
          </w:p>
        </w:tc>
        <w:tc>
          <w:tcPr>
            <w:tcW w:w="447" w:type="pct"/>
            <w:tcBorders>
              <w:top w:val="nil"/>
              <w:left w:val="nil"/>
              <w:bottom w:val="single" w:sz="4" w:space="0" w:color="auto"/>
              <w:right w:val="single" w:sz="4" w:space="0" w:color="auto"/>
            </w:tcBorders>
            <w:noWrap/>
            <w:vAlign w:val="center"/>
            <w:hideMark/>
          </w:tcPr>
          <w:p w14:paraId="5B08E894" w14:textId="03C23D3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30</w:t>
            </w:r>
          </w:p>
        </w:tc>
        <w:tc>
          <w:tcPr>
            <w:tcW w:w="441" w:type="pct"/>
            <w:tcBorders>
              <w:top w:val="nil"/>
              <w:left w:val="nil"/>
              <w:bottom w:val="single" w:sz="4" w:space="0" w:color="auto"/>
              <w:right w:val="single" w:sz="4" w:space="0" w:color="auto"/>
            </w:tcBorders>
            <w:noWrap/>
            <w:vAlign w:val="center"/>
            <w:hideMark/>
          </w:tcPr>
          <w:p w14:paraId="7FCF603C" w14:textId="4855BBE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8" w:type="pct"/>
            <w:tcBorders>
              <w:top w:val="nil"/>
              <w:left w:val="nil"/>
              <w:bottom w:val="single" w:sz="4" w:space="0" w:color="auto"/>
              <w:right w:val="single" w:sz="4" w:space="0" w:color="auto"/>
            </w:tcBorders>
            <w:noWrap/>
            <w:vAlign w:val="center"/>
            <w:hideMark/>
          </w:tcPr>
          <w:p w14:paraId="51ABE245" w14:textId="3F5AC52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204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4A14504D" w14:textId="5965878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08596EA5" w14:textId="28068AB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253</w:t>
            </w:r>
            <w:r>
              <w:rPr>
                <w:rFonts w:eastAsia="Times New Roman" w:cstheme="minorHAnsi"/>
                <w:color w:val="000000"/>
                <w:sz w:val="18"/>
                <w:szCs w:val="18"/>
              </w:rPr>
              <w:t>,</w:t>
            </w:r>
            <w:r w:rsidRPr="00143877">
              <w:rPr>
                <w:rFonts w:eastAsia="Times New Roman" w:cstheme="minorHAnsi"/>
                <w:color w:val="000000"/>
                <w:sz w:val="18"/>
                <w:szCs w:val="18"/>
              </w:rPr>
              <w:t>2</w:t>
            </w:r>
          </w:p>
        </w:tc>
        <w:tc>
          <w:tcPr>
            <w:tcW w:w="272" w:type="pct"/>
            <w:tcBorders>
              <w:top w:val="nil"/>
              <w:left w:val="nil"/>
              <w:bottom w:val="single" w:sz="4" w:space="0" w:color="auto"/>
              <w:right w:val="single" w:sz="4" w:space="0" w:color="auto"/>
            </w:tcBorders>
            <w:noWrap/>
            <w:vAlign w:val="center"/>
            <w:hideMark/>
          </w:tcPr>
          <w:p w14:paraId="69F66D28" w14:textId="0728D65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156</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5" w:type="pct"/>
            <w:tcBorders>
              <w:top w:val="nil"/>
              <w:left w:val="nil"/>
              <w:bottom w:val="single" w:sz="4" w:space="0" w:color="auto"/>
              <w:right w:val="single" w:sz="4" w:space="0" w:color="auto"/>
            </w:tcBorders>
            <w:noWrap/>
            <w:vAlign w:val="center"/>
            <w:hideMark/>
          </w:tcPr>
          <w:p w14:paraId="2DC680BB" w14:textId="0FC56D9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8</w:t>
            </w:r>
          </w:p>
        </w:tc>
        <w:tc>
          <w:tcPr>
            <w:tcW w:w="306" w:type="pct"/>
            <w:tcBorders>
              <w:top w:val="nil"/>
              <w:left w:val="nil"/>
              <w:bottom w:val="single" w:sz="4" w:space="0" w:color="auto"/>
              <w:right w:val="single" w:sz="4" w:space="0" w:color="auto"/>
            </w:tcBorders>
            <w:noWrap/>
            <w:vAlign w:val="center"/>
            <w:hideMark/>
          </w:tcPr>
          <w:p w14:paraId="334560AC" w14:textId="2978A35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5" w:type="pct"/>
            <w:tcBorders>
              <w:top w:val="nil"/>
              <w:left w:val="nil"/>
              <w:bottom w:val="single" w:sz="4" w:space="0" w:color="auto"/>
              <w:right w:val="single" w:sz="4" w:space="0" w:color="auto"/>
            </w:tcBorders>
            <w:noWrap/>
            <w:vAlign w:val="center"/>
            <w:hideMark/>
          </w:tcPr>
          <w:p w14:paraId="079A7F0E" w14:textId="1FC0EAA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w:t>
            </w:r>
          </w:p>
        </w:tc>
      </w:tr>
      <w:tr w:rsidR="007849C7" w:rsidRPr="00143877" w14:paraId="062D59F0"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69208CE6"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20CA41C7"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0A4A2A31" w14:textId="1BBAE7D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w:t>
            </w:r>
            <w:r>
              <w:rPr>
                <w:rFonts w:eastAsia="Times New Roman" w:cstheme="minorHAnsi"/>
                <w:color w:val="000000"/>
                <w:sz w:val="18"/>
                <w:szCs w:val="18"/>
              </w:rPr>
              <w:t>,</w:t>
            </w:r>
            <w:r w:rsidRPr="00143877">
              <w:rPr>
                <w:rFonts w:eastAsia="Times New Roman" w:cstheme="minorHAnsi"/>
                <w:color w:val="000000"/>
                <w:sz w:val="18"/>
                <w:szCs w:val="18"/>
              </w:rPr>
              <w:t>27</w:t>
            </w:r>
          </w:p>
        </w:tc>
        <w:tc>
          <w:tcPr>
            <w:tcW w:w="441" w:type="pct"/>
            <w:tcBorders>
              <w:top w:val="nil"/>
              <w:left w:val="nil"/>
              <w:bottom w:val="single" w:sz="4" w:space="0" w:color="auto"/>
              <w:right w:val="single" w:sz="4" w:space="0" w:color="auto"/>
            </w:tcBorders>
            <w:noWrap/>
            <w:vAlign w:val="center"/>
            <w:hideMark/>
          </w:tcPr>
          <w:p w14:paraId="5A41446F" w14:textId="1C53A5E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14EB3DBA" w14:textId="2DB2D4D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067</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1" w:type="pct"/>
            <w:tcBorders>
              <w:top w:val="nil"/>
              <w:left w:val="nil"/>
              <w:bottom w:val="single" w:sz="4" w:space="0" w:color="auto"/>
              <w:right w:val="single" w:sz="4" w:space="0" w:color="auto"/>
            </w:tcBorders>
            <w:noWrap/>
            <w:vAlign w:val="center"/>
            <w:hideMark/>
          </w:tcPr>
          <w:p w14:paraId="1FABD586" w14:textId="3B0364A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7</w:t>
            </w:r>
          </w:p>
        </w:tc>
        <w:tc>
          <w:tcPr>
            <w:tcW w:w="341" w:type="pct"/>
            <w:tcBorders>
              <w:top w:val="nil"/>
              <w:left w:val="nil"/>
              <w:bottom w:val="single" w:sz="4" w:space="0" w:color="auto"/>
              <w:right w:val="single" w:sz="4" w:space="0" w:color="auto"/>
            </w:tcBorders>
            <w:noWrap/>
            <w:vAlign w:val="center"/>
            <w:hideMark/>
          </w:tcPr>
          <w:p w14:paraId="1E2B3E10" w14:textId="62B5312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299</w:t>
            </w:r>
            <w:r>
              <w:rPr>
                <w:rFonts w:eastAsia="Times New Roman" w:cstheme="minorHAnsi"/>
                <w:color w:val="000000"/>
                <w:sz w:val="18"/>
                <w:szCs w:val="18"/>
              </w:rPr>
              <w:t>,</w:t>
            </w:r>
            <w:r w:rsidRPr="00143877">
              <w:rPr>
                <w:rFonts w:eastAsia="Times New Roman" w:cstheme="minorHAnsi"/>
                <w:color w:val="000000"/>
                <w:sz w:val="18"/>
                <w:szCs w:val="18"/>
              </w:rPr>
              <w:t>6</w:t>
            </w:r>
          </w:p>
        </w:tc>
        <w:tc>
          <w:tcPr>
            <w:tcW w:w="272" w:type="pct"/>
            <w:tcBorders>
              <w:top w:val="nil"/>
              <w:left w:val="nil"/>
              <w:bottom w:val="single" w:sz="4" w:space="0" w:color="auto"/>
              <w:right w:val="single" w:sz="4" w:space="0" w:color="auto"/>
            </w:tcBorders>
            <w:noWrap/>
            <w:vAlign w:val="center"/>
            <w:hideMark/>
          </w:tcPr>
          <w:p w14:paraId="7BF8B11E" w14:textId="7C40F35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141</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5" w:type="pct"/>
            <w:tcBorders>
              <w:top w:val="nil"/>
              <w:left w:val="nil"/>
              <w:bottom w:val="single" w:sz="4" w:space="0" w:color="auto"/>
              <w:right w:val="single" w:sz="4" w:space="0" w:color="auto"/>
            </w:tcBorders>
            <w:noWrap/>
            <w:vAlign w:val="center"/>
            <w:hideMark/>
          </w:tcPr>
          <w:p w14:paraId="0EAFCCC7" w14:textId="2AB72FB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6" w:type="pct"/>
            <w:tcBorders>
              <w:top w:val="nil"/>
              <w:left w:val="nil"/>
              <w:bottom w:val="single" w:sz="4" w:space="0" w:color="auto"/>
              <w:right w:val="single" w:sz="4" w:space="0" w:color="auto"/>
            </w:tcBorders>
            <w:noWrap/>
            <w:vAlign w:val="center"/>
            <w:hideMark/>
          </w:tcPr>
          <w:p w14:paraId="094FB1F5" w14:textId="40E0CC7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5" w:type="pct"/>
            <w:tcBorders>
              <w:top w:val="nil"/>
              <w:left w:val="nil"/>
              <w:bottom w:val="single" w:sz="4" w:space="0" w:color="auto"/>
              <w:right w:val="single" w:sz="4" w:space="0" w:color="auto"/>
            </w:tcBorders>
            <w:noWrap/>
            <w:vAlign w:val="center"/>
            <w:hideMark/>
          </w:tcPr>
          <w:p w14:paraId="516AB84E" w14:textId="3B1297C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w:t>
            </w:r>
          </w:p>
        </w:tc>
      </w:tr>
      <w:tr w:rsidR="007849C7" w:rsidRPr="00143877" w14:paraId="3D6BC8A9"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14DFF840"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2510</w:t>
            </w:r>
          </w:p>
        </w:tc>
        <w:tc>
          <w:tcPr>
            <w:tcW w:w="973" w:type="pct"/>
            <w:tcBorders>
              <w:top w:val="nil"/>
              <w:left w:val="nil"/>
              <w:bottom w:val="single" w:sz="4" w:space="0" w:color="auto"/>
              <w:right w:val="single" w:sz="4" w:space="0" w:color="auto"/>
            </w:tcBorders>
            <w:noWrap/>
            <w:vAlign w:val="center"/>
            <w:hideMark/>
          </w:tcPr>
          <w:p w14:paraId="6F435B3B"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 </w:t>
            </w:r>
            <w:proofErr w:type="spellStart"/>
            <w:r w:rsidRPr="00143877">
              <w:rPr>
                <w:rFonts w:eastAsia="Times New Roman" w:cstheme="minorHAnsi"/>
                <w:color w:val="000000"/>
                <w:sz w:val="18"/>
                <w:szCs w:val="18"/>
              </w:rPr>
              <w:t>Рани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младик</w:t>
            </w:r>
            <w:proofErr w:type="spellEnd"/>
          </w:p>
        </w:tc>
        <w:tc>
          <w:tcPr>
            <w:tcW w:w="447" w:type="pct"/>
            <w:tcBorders>
              <w:top w:val="nil"/>
              <w:left w:val="nil"/>
              <w:bottom w:val="single" w:sz="4" w:space="0" w:color="auto"/>
              <w:right w:val="single" w:sz="4" w:space="0" w:color="auto"/>
            </w:tcBorders>
            <w:noWrap/>
            <w:vAlign w:val="center"/>
            <w:hideMark/>
          </w:tcPr>
          <w:p w14:paraId="060FD82E" w14:textId="69043AA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69</w:t>
            </w:r>
          </w:p>
        </w:tc>
        <w:tc>
          <w:tcPr>
            <w:tcW w:w="441" w:type="pct"/>
            <w:tcBorders>
              <w:top w:val="nil"/>
              <w:left w:val="nil"/>
              <w:bottom w:val="single" w:sz="4" w:space="0" w:color="auto"/>
              <w:right w:val="single" w:sz="4" w:space="0" w:color="auto"/>
            </w:tcBorders>
            <w:noWrap/>
            <w:vAlign w:val="center"/>
            <w:hideMark/>
          </w:tcPr>
          <w:p w14:paraId="28E50600" w14:textId="611505E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7523E4B2" w14:textId="59EBA5CC"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w:t>
            </w:r>
          </w:p>
        </w:tc>
        <w:tc>
          <w:tcPr>
            <w:tcW w:w="341" w:type="pct"/>
            <w:tcBorders>
              <w:top w:val="nil"/>
              <w:left w:val="nil"/>
              <w:bottom w:val="single" w:sz="4" w:space="0" w:color="auto"/>
              <w:right w:val="single" w:sz="4" w:space="0" w:color="auto"/>
            </w:tcBorders>
            <w:noWrap/>
            <w:vAlign w:val="center"/>
            <w:hideMark/>
          </w:tcPr>
          <w:p w14:paraId="7D09716E" w14:textId="18BD32D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6E517109" w14:textId="6B5F935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72" w:type="pct"/>
            <w:tcBorders>
              <w:top w:val="nil"/>
              <w:left w:val="nil"/>
              <w:bottom w:val="single" w:sz="4" w:space="0" w:color="auto"/>
              <w:right w:val="single" w:sz="4" w:space="0" w:color="auto"/>
            </w:tcBorders>
            <w:noWrap/>
            <w:vAlign w:val="center"/>
            <w:hideMark/>
          </w:tcPr>
          <w:p w14:paraId="456A4BA6" w14:textId="2F8481E8"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w:t>
            </w:r>
          </w:p>
        </w:tc>
        <w:tc>
          <w:tcPr>
            <w:tcW w:w="305" w:type="pct"/>
            <w:tcBorders>
              <w:top w:val="nil"/>
              <w:left w:val="nil"/>
              <w:bottom w:val="single" w:sz="4" w:space="0" w:color="auto"/>
              <w:right w:val="single" w:sz="4" w:space="0" w:color="auto"/>
            </w:tcBorders>
            <w:noWrap/>
            <w:vAlign w:val="center"/>
            <w:hideMark/>
          </w:tcPr>
          <w:p w14:paraId="19E4F001" w14:textId="69DC76B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7ED821E3" w14:textId="38E2BEC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5" w:type="pct"/>
            <w:tcBorders>
              <w:top w:val="nil"/>
              <w:left w:val="nil"/>
              <w:bottom w:val="single" w:sz="4" w:space="0" w:color="auto"/>
              <w:right w:val="single" w:sz="4" w:space="0" w:color="auto"/>
            </w:tcBorders>
            <w:noWrap/>
            <w:vAlign w:val="center"/>
            <w:hideMark/>
          </w:tcPr>
          <w:p w14:paraId="44990544" w14:textId="0BCA2CF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7849C7" w:rsidRPr="00143877" w14:paraId="4FF0D5F5"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6AFDD5C1"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26FE4F91"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 </w:t>
            </w:r>
            <w:proofErr w:type="spellStart"/>
            <w:r w:rsidRPr="00143877">
              <w:rPr>
                <w:rFonts w:eastAsia="Times New Roman" w:cstheme="minorHAnsi"/>
                <w:color w:val="000000"/>
                <w:sz w:val="18"/>
                <w:szCs w:val="18"/>
              </w:rPr>
              <w:t>Касни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младик</w:t>
            </w:r>
            <w:proofErr w:type="spellEnd"/>
          </w:p>
        </w:tc>
        <w:tc>
          <w:tcPr>
            <w:tcW w:w="447" w:type="pct"/>
            <w:tcBorders>
              <w:top w:val="nil"/>
              <w:left w:val="nil"/>
              <w:bottom w:val="single" w:sz="4" w:space="0" w:color="auto"/>
              <w:right w:val="single" w:sz="4" w:space="0" w:color="auto"/>
            </w:tcBorders>
            <w:noWrap/>
            <w:vAlign w:val="center"/>
            <w:hideMark/>
          </w:tcPr>
          <w:p w14:paraId="053F2A4C" w14:textId="4B3E0FC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86</w:t>
            </w:r>
          </w:p>
        </w:tc>
        <w:tc>
          <w:tcPr>
            <w:tcW w:w="441" w:type="pct"/>
            <w:tcBorders>
              <w:top w:val="nil"/>
              <w:left w:val="nil"/>
              <w:bottom w:val="single" w:sz="4" w:space="0" w:color="auto"/>
              <w:right w:val="single" w:sz="4" w:space="0" w:color="auto"/>
            </w:tcBorders>
            <w:noWrap/>
            <w:vAlign w:val="center"/>
            <w:hideMark/>
          </w:tcPr>
          <w:p w14:paraId="6346570F" w14:textId="143E0BC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1C86D629" w14:textId="42FF3E2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66</w:t>
            </w:r>
            <w:r>
              <w:rPr>
                <w:rFonts w:eastAsia="Times New Roman" w:cstheme="minorHAnsi"/>
                <w:color w:val="000000"/>
                <w:sz w:val="18"/>
                <w:szCs w:val="18"/>
              </w:rPr>
              <w:t>,</w:t>
            </w:r>
            <w:r w:rsidRPr="00143877">
              <w:rPr>
                <w:rFonts w:eastAsia="Times New Roman" w:cstheme="minorHAnsi"/>
                <w:color w:val="000000"/>
                <w:sz w:val="18"/>
                <w:szCs w:val="18"/>
              </w:rPr>
              <w:t>9</w:t>
            </w:r>
          </w:p>
        </w:tc>
        <w:tc>
          <w:tcPr>
            <w:tcW w:w="341" w:type="pct"/>
            <w:tcBorders>
              <w:top w:val="nil"/>
              <w:left w:val="nil"/>
              <w:bottom w:val="single" w:sz="4" w:space="0" w:color="auto"/>
              <w:right w:val="single" w:sz="4" w:space="0" w:color="auto"/>
            </w:tcBorders>
            <w:noWrap/>
            <w:vAlign w:val="center"/>
            <w:hideMark/>
          </w:tcPr>
          <w:p w14:paraId="7BD29219" w14:textId="5FBF9D0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583BB38E" w14:textId="52660CF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2</w:t>
            </w:r>
          </w:p>
        </w:tc>
        <w:tc>
          <w:tcPr>
            <w:tcW w:w="272" w:type="pct"/>
            <w:tcBorders>
              <w:top w:val="nil"/>
              <w:left w:val="nil"/>
              <w:bottom w:val="single" w:sz="4" w:space="0" w:color="auto"/>
              <w:right w:val="single" w:sz="4" w:space="0" w:color="auto"/>
            </w:tcBorders>
            <w:noWrap/>
            <w:vAlign w:val="center"/>
            <w:hideMark/>
          </w:tcPr>
          <w:p w14:paraId="05642CC6" w14:textId="119F2C9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6F1667C4" w14:textId="0321EAD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4997C11D" w14:textId="6A329C0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5" w:type="pct"/>
            <w:tcBorders>
              <w:top w:val="nil"/>
              <w:left w:val="nil"/>
              <w:bottom w:val="single" w:sz="4" w:space="0" w:color="auto"/>
              <w:right w:val="single" w:sz="4" w:space="0" w:color="auto"/>
            </w:tcBorders>
            <w:noWrap/>
            <w:vAlign w:val="center"/>
            <w:hideMark/>
          </w:tcPr>
          <w:p w14:paraId="5DD85990" w14:textId="0D8E591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w:t>
            </w:r>
          </w:p>
        </w:tc>
      </w:tr>
      <w:tr w:rsidR="007849C7" w:rsidRPr="00143877" w14:paraId="22876F1F"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654D0061"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5614640D"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674F2641" w14:textId="131682A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37</w:t>
            </w:r>
          </w:p>
        </w:tc>
        <w:tc>
          <w:tcPr>
            <w:tcW w:w="441" w:type="pct"/>
            <w:tcBorders>
              <w:top w:val="nil"/>
              <w:left w:val="nil"/>
              <w:bottom w:val="single" w:sz="4" w:space="0" w:color="auto"/>
              <w:right w:val="single" w:sz="4" w:space="0" w:color="auto"/>
            </w:tcBorders>
            <w:noWrap/>
            <w:vAlign w:val="center"/>
            <w:hideMark/>
          </w:tcPr>
          <w:p w14:paraId="627B7C27" w14:textId="0A1CD0C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8" w:type="pct"/>
            <w:tcBorders>
              <w:top w:val="nil"/>
              <w:left w:val="nil"/>
              <w:bottom w:val="single" w:sz="4" w:space="0" w:color="auto"/>
              <w:right w:val="single" w:sz="4" w:space="0" w:color="auto"/>
            </w:tcBorders>
            <w:noWrap/>
            <w:vAlign w:val="center"/>
            <w:hideMark/>
          </w:tcPr>
          <w:p w14:paraId="3656DDA1" w14:textId="430537D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635</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1" w:type="pct"/>
            <w:tcBorders>
              <w:top w:val="nil"/>
              <w:left w:val="nil"/>
              <w:bottom w:val="single" w:sz="4" w:space="0" w:color="auto"/>
              <w:right w:val="single" w:sz="4" w:space="0" w:color="auto"/>
            </w:tcBorders>
            <w:noWrap/>
            <w:vAlign w:val="center"/>
            <w:hideMark/>
          </w:tcPr>
          <w:p w14:paraId="3D812DD3" w14:textId="474C203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1FC7C44E" w14:textId="51BC3B0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188</w:t>
            </w:r>
            <w:r>
              <w:rPr>
                <w:rFonts w:eastAsia="Times New Roman" w:cstheme="minorHAnsi"/>
                <w:color w:val="000000"/>
                <w:sz w:val="18"/>
                <w:szCs w:val="18"/>
              </w:rPr>
              <w:t>,</w:t>
            </w:r>
            <w:r w:rsidRPr="00143877">
              <w:rPr>
                <w:rFonts w:eastAsia="Times New Roman" w:cstheme="minorHAnsi"/>
                <w:color w:val="000000"/>
                <w:sz w:val="18"/>
                <w:szCs w:val="18"/>
              </w:rPr>
              <w:t>7</w:t>
            </w:r>
          </w:p>
        </w:tc>
        <w:tc>
          <w:tcPr>
            <w:tcW w:w="272" w:type="pct"/>
            <w:tcBorders>
              <w:top w:val="nil"/>
              <w:left w:val="nil"/>
              <w:bottom w:val="single" w:sz="4" w:space="0" w:color="auto"/>
              <w:right w:val="single" w:sz="4" w:space="0" w:color="auto"/>
            </w:tcBorders>
            <w:noWrap/>
            <w:vAlign w:val="center"/>
            <w:hideMark/>
          </w:tcPr>
          <w:p w14:paraId="4DC2B735" w14:textId="5610B72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noWrap/>
            <w:vAlign w:val="center"/>
            <w:hideMark/>
          </w:tcPr>
          <w:p w14:paraId="41FB420C" w14:textId="276DBAB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6" w:type="pct"/>
            <w:tcBorders>
              <w:top w:val="nil"/>
              <w:left w:val="nil"/>
              <w:bottom w:val="single" w:sz="4" w:space="0" w:color="auto"/>
              <w:right w:val="single" w:sz="4" w:space="0" w:color="auto"/>
            </w:tcBorders>
            <w:noWrap/>
            <w:vAlign w:val="center"/>
            <w:hideMark/>
          </w:tcPr>
          <w:p w14:paraId="5F219F5F" w14:textId="2127254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27EBF7A0" w14:textId="0204BE6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w:t>
            </w:r>
          </w:p>
        </w:tc>
      </w:tr>
      <w:tr w:rsidR="007849C7" w:rsidRPr="00143877" w14:paraId="7781807B"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40BEC25E"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2621</w:t>
            </w:r>
          </w:p>
        </w:tc>
        <w:tc>
          <w:tcPr>
            <w:tcW w:w="973" w:type="pct"/>
            <w:tcBorders>
              <w:top w:val="nil"/>
              <w:left w:val="nil"/>
              <w:bottom w:val="single" w:sz="4" w:space="0" w:color="auto"/>
              <w:right w:val="single" w:sz="4" w:space="0" w:color="auto"/>
            </w:tcBorders>
            <w:noWrap/>
            <w:vAlign w:val="center"/>
            <w:hideMark/>
          </w:tcPr>
          <w:p w14:paraId="71335C46"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 </w:t>
            </w:r>
            <w:proofErr w:type="spellStart"/>
            <w:r w:rsidRPr="00143877">
              <w:rPr>
                <w:rFonts w:eastAsia="Times New Roman" w:cstheme="minorHAnsi"/>
                <w:color w:val="000000"/>
                <w:sz w:val="18"/>
                <w:szCs w:val="18"/>
              </w:rPr>
              <w:t>Рани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младик</w:t>
            </w:r>
            <w:proofErr w:type="spellEnd"/>
          </w:p>
        </w:tc>
        <w:tc>
          <w:tcPr>
            <w:tcW w:w="447" w:type="pct"/>
            <w:tcBorders>
              <w:top w:val="nil"/>
              <w:left w:val="nil"/>
              <w:bottom w:val="single" w:sz="4" w:space="0" w:color="auto"/>
              <w:right w:val="single" w:sz="4" w:space="0" w:color="auto"/>
            </w:tcBorders>
            <w:noWrap/>
            <w:vAlign w:val="center"/>
            <w:hideMark/>
          </w:tcPr>
          <w:p w14:paraId="5A67D83F" w14:textId="789DF46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12</w:t>
            </w:r>
          </w:p>
        </w:tc>
        <w:tc>
          <w:tcPr>
            <w:tcW w:w="441" w:type="pct"/>
            <w:tcBorders>
              <w:top w:val="nil"/>
              <w:left w:val="nil"/>
              <w:bottom w:val="single" w:sz="4" w:space="0" w:color="auto"/>
              <w:right w:val="single" w:sz="4" w:space="0" w:color="auto"/>
            </w:tcBorders>
            <w:noWrap/>
            <w:vAlign w:val="center"/>
            <w:hideMark/>
          </w:tcPr>
          <w:p w14:paraId="5CDFDB9A" w14:textId="356FDD8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8" w:type="pct"/>
            <w:tcBorders>
              <w:top w:val="nil"/>
              <w:left w:val="nil"/>
              <w:bottom w:val="single" w:sz="4" w:space="0" w:color="auto"/>
              <w:right w:val="single" w:sz="4" w:space="0" w:color="auto"/>
            </w:tcBorders>
            <w:noWrap/>
            <w:vAlign w:val="center"/>
            <w:hideMark/>
          </w:tcPr>
          <w:p w14:paraId="12F8804F" w14:textId="2942B63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625F169C" w14:textId="16A208C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74F35C8C" w14:textId="215C2B3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w:t>
            </w:r>
            <w:r>
              <w:rPr>
                <w:rFonts w:eastAsia="Times New Roman" w:cstheme="minorHAnsi"/>
                <w:color w:val="000000"/>
                <w:sz w:val="18"/>
                <w:szCs w:val="18"/>
              </w:rPr>
              <w:t>,</w:t>
            </w:r>
            <w:r w:rsidRPr="00143877">
              <w:rPr>
                <w:rFonts w:eastAsia="Times New Roman" w:cstheme="minorHAnsi"/>
                <w:color w:val="000000"/>
                <w:sz w:val="18"/>
                <w:szCs w:val="18"/>
              </w:rPr>
              <w:t>7</w:t>
            </w:r>
          </w:p>
        </w:tc>
        <w:tc>
          <w:tcPr>
            <w:tcW w:w="272" w:type="pct"/>
            <w:tcBorders>
              <w:top w:val="nil"/>
              <w:left w:val="nil"/>
              <w:bottom w:val="single" w:sz="4" w:space="0" w:color="auto"/>
              <w:right w:val="single" w:sz="4" w:space="0" w:color="auto"/>
            </w:tcBorders>
            <w:noWrap/>
            <w:vAlign w:val="center"/>
            <w:hideMark/>
          </w:tcPr>
          <w:p w14:paraId="37326D0F" w14:textId="5F746BF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248E9837" w14:textId="3D08130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0D723F90" w14:textId="29EFF4A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72FD3906" w14:textId="180EAD1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w:t>
            </w:r>
          </w:p>
        </w:tc>
      </w:tr>
      <w:tr w:rsidR="007849C7" w:rsidRPr="00143877" w14:paraId="263B0CF7"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3E2ADEB4"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0DAE6826"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 </w:t>
            </w:r>
            <w:proofErr w:type="spellStart"/>
            <w:r w:rsidRPr="00143877">
              <w:rPr>
                <w:rFonts w:eastAsia="Times New Roman" w:cstheme="minorHAnsi"/>
                <w:color w:val="000000"/>
                <w:sz w:val="18"/>
                <w:szCs w:val="18"/>
              </w:rPr>
              <w:t>Касни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младик</w:t>
            </w:r>
            <w:proofErr w:type="spellEnd"/>
          </w:p>
        </w:tc>
        <w:tc>
          <w:tcPr>
            <w:tcW w:w="447" w:type="pct"/>
            <w:tcBorders>
              <w:top w:val="nil"/>
              <w:left w:val="nil"/>
              <w:bottom w:val="single" w:sz="4" w:space="0" w:color="auto"/>
              <w:right w:val="single" w:sz="4" w:space="0" w:color="auto"/>
            </w:tcBorders>
            <w:noWrap/>
            <w:vAlign w:val="center"/>
            <w:hideMark/>
          </w:tcPr>
          <w:p w14:paraId="76DE3B97" w14:textId="191BE6E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71</w:t>
            </w:r>
          </w:p>
        </w:tc>
        <w:tc>
          <w:tcPr>
            <w:tcW w:w="441" w:type="pct"/>
            <w:tcBorders>
              <w:top w:val="nil"/>
              <w:left w:val="nil"/>
              <w:bottom w:val="single" w:sz="4" w:space="0" w:color="auto"/>
              <w:right w:val="single" w:sz="4" w:space="0" w:color="auto"/>
            </w:tcBorders>
            <w:noWrap/>
            <w:vAlign w:val="center"/>
            <w:hideMark/>
          </w:tcPr>
          <w:p w14:paraId="46A0FC20" w14:textId="5F0FC13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8" w:type="pct"/>
            <w:tcBorders>
              <w:top w:val="nil"/>
              <w:left w:val="nil"/>
              <w:bottom w:val="single" w:sz="4" w:space="0" w:color="auto"/>
              <w:right w:val="single" w:sz="4" w:space="0" w:color="auto"/>
            </w:tcBorders>
            <w:noWrap/>
            <w:vAlign w:val="center"/>
            <w:hideMark/>
          </w:tcPr>
          <w:p w14:paraId="28F54399" w14:textId="657A886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7</w:t>
            </w:r>
          </w:p>
        </w:tc>
        <w:tc>
          <w:tcPr>
            <w:tcW w:w="341" w:type="pct"/>
            <w:tcBorders>
              <w:top w:val="nil"/>
              <w:left w:val="nil"/>
              <w:bottom w:val="single" w:sz="4" w:space="0" w:color="auto"/>
              <w:right w:val="single" w:sz="4" w:space="0" w:color="auto"/>
            </w:tcBorders>
            <w:noWrap/>
            <w:vAlign w:val="center"/>
            <w:hideMark/>
          </w:tcPr>
          <w:p w14:paraId="642F149B" w14:textId="626316F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7D3657D8" w14:textId="505E3C1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w:t>
            </w:r>
          </w:p>
        </w:tc>
        <w:tc>
          <w:tcPr>
            <w:tcW w:w="272" w:type="pct"/>
            <w:tcBorders>
              <w:top w:val="nil"/>
              <w:left w:val="nil"/>
              <w:bottom w:val="single" w:sz="4" w:space="0" w:color="auto"/>
              <w:right w:val="single" w:sz="4" w:space="0" w:color="auto"/>
            </w:tcBorders>
            <w:noWrap/>
            <w:vAlign w:val="center"/>
            <w:hideMark/>
          </w:tcPr>
          <w:p w14:paraId="28D4FBFF" w14:textId="2BF2740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noWrap/>
            <w:vAlign w:val="center"/>
            <w:hideMark/>
          </w:tcPr>
          <w:p w14:paraId="0DD4294D" w14:textId="7DDC899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1F412346" w14:textId="10771AD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5" w:type="pct"/>
            <w:tcBorders>
              <w:top w:val="nil"/>
              <w:left w:val="nil"/>
              <w:bottom w:val="single" w:sz="4" w:space="0" w:color="auto"/>
              <w:right w:val="single" w:sz="4" w:space="0" w:color="auto"/>
            </w:tcBorders>
            <w:noWrap/>
            <w:vAlign w:val="center"/>
            <w:hideMark/>
          </w:tcPr>
          <w:p w14:paraId="20F30607" w14:textId="6085D9F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4</w:t>
            </w:r>
          </w:p>
        </w:tc>
      </w:tr>
      <w:tr w:rsidR="007849C7" w:rsidRPr="00143877" w14:paraId="7386AC42"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426D3214"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7226F4A4"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6. </w:t>
            </w:r>
            <w:proofErr w:type="spellStart"/>
            <w:r w:rsidRPr="00143877">
              <w:rPr>
                <w:rFonts w:eastAsia="Times New Roman" w:cstheme="minorHAnsi"/>
                <w:color w:val="000000"/>
                <w:sz w:val="18"/>
                <w:szCs w:val="18"/>
              </w:rPr>
              <w:t>Зрела</w:t>
            </w:r>
            <w:proofErr w:type="spellEnd"/>
            <w:r w:rsidRPr="00143877">
              <w:rPr>
                <w:rFonts w:eastAsia="Times New Roman" w:cstheme="minorHAnsi"/>
                <w:color w:val="000000"/>
                <w:sz w:val="18"/>
                <w:szCs w:val="18"/>
              </w:rPr>
              <w:t xml:space="preserve"> - </w:t>
            </w:r>
            <w:proofErr w:type="spellStart"/>
            <w:r w:rsidRPr="00143877">
              <w:rPr>
                <w:rFonts w:eastAsia="Times New Roman" w:cstheme="minorHAnsi"/>
                <w:color w:val="000000"/>
                <w:sz w:val="18"/>
                <w:szCs w:val="18"/>
              </w:rPr>
              <w:t>Регенерација</w:t>
            </w:r>
            <w:proofErr w:type="spellEnd"/>
          </w:p>
        </w:tc>
        <w:tc>
          <w:tcPr>
            <w:tcW w:w="447" w:type="pct"/>
            <w:tcBorders>
              <w:top w:val="nil"/>
              <w:left w:val="nil"/>
              <w:bottom w:val="single" w:sz="4" w:space="0" w:color="auto"/>
              <w:right w:val="single" w:sz="4" w:space="0" w:color="auto"/>
            </w:tcBorders>
            <w:noWrap/>
            <w:vAlign w:val="center"/>
            <w:hideMark/>
          </w:tcPr>
          <w:p w14:paraId="5B842D70" w14:textId="3E6971B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75</w:t>
            </w:r>
            <w:r>
              <w:rPr>
                <w:rFonts w:eastAsia="Times New Roman" w:cstheme="minorHAnsi"/>
                <w:color w:val="000000"/>
                <w:sz w:val="18"/>
                <w:szCs w:val="18"/>
              </w:rPr>
              <w:t>,</w:t>
            </w:r>
            <w:r w:rsidRPr="00143877">
              <w:rPr>
                <w:rFonts w:eastAsia="Times New Roman" w:cstheme="minorHAnsi"/>
                <w:color w:val="000000"/>
                <w:sz w:val="18"/>
                <w:szCs w:val="18"/>
              </w:rPr>
              <w:t>45</w:t>
            </w:r>
          </w:p>
        </w:tc>
        <w:tc>
          <w:tcPr>
            <w:tcW w:w="441" w:type="pct"/>
            <w:tcBorders>
              <w:top w:val="nil"/>
              <w:left w:val="nil"/>
              <w:bottom w:val="single" w:sz="4" w:space="0" w:color="auto"/>
              <w:right w:val="single" w:sz="4" w:space="0" w:color="auto"/>
            </w:tcBorders>
            <w:noWrap/>
            <w:vAlign w:val="center"/>
            <w:hideMark/>
          </w:tcPr>
          <w:p w14:paraId="78D0173F" w14:textId="09E52B4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8" w:type="pct"/>
            <w:tcBorders>
              <w:top w:val="nil"/>
              <w:left w:val="nil"/>
              <w:bottom w:val="single" w:sz="4" w:space="0" w:color="auto"/>
              <w:right w:val="single" w:sz="4" w:space="0" w:color="auto"/>
            </w:tcBorders>
            <w:noWrap/>
            <w:vAlign w:val="center"/>
            <w:hideMark/>
          </w:tcPr>
          <w:p w14:paraId="6218CBDD" w14:textId="2119412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905</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6C51C06A" w14:textId="7B11BE6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174F8843" w14:textId="3BE78E8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197</w:t>
            </w:r>
            <w:r>
              <w:rPr>
                <w:rFonts w:eastAsia="Times New Roman" w:cstheme="minorHAnsi"/>
                <w:color w:val="000000"/>
                <w:sz w:val="18"/>
                <w:szCs w:val="18"/>
              </w:rPr>
              <w:t>,</w:t>
            </w:r>
            <w:r w:rsidRPr="00143877">
              <w:rPr>
                <w:rFonts w:eastAsia="Times New Roman" w:cstheme="minorHAnsi"/>
                <w:color w:val="000000"/>
                <w:sz w:val="18"/>
                <w:szCs w:val="18"/>
              </w:rPr>
              <w:t>6</w:t>
            </w:r>
          </w:p>
        </w:tc>
        <w:tc>
          <w:tcPr>
            <w:tcW w:w="272" w:type="pct"/>
            <w:tcBorders>
              <w:top w:val="nil"/>
              <w:left w:val="nil"/>
              <w:bottom w:val="single" w:sz="4" w:space="0" w:color="auto"/>
              <w:right w:val="single" w:sz="4" w:space="0" w:color="auto"/>
            </w:tcBorders>
            <w:noWrap/>
            <w:vAlign w:val="center"/>
            <w:hideMark/>
          </w:tcPr>
          <w:p w14:paraId="612B3F97" w14:textId="58073C1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5" w:type="pct"/>
            <w:tcBorders>
              <w:top w:val="nil"/>
              <w:left w:val="nil"/>
              <w:bottom w:val="single" w:sz="4" w:space="0" w:color="auto"/>
              <w:right w:val="single" w:sz="4" w:space="0" w:color="auto"/>
            </w:tcBorders>
            <w:noWrap/>
            <w:vAlign w:val="center"/>
            <w:hideMark/>
          </w:tcPr>
          <w:p w14:paraId="5333681C" w14:textId="0FDB3A8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6" w:type="pct"/>
            <w:tcBorders>
              <w:top w:val="nil"/>
              <w:left w:val="nil"/>
              <w:bottom w:val="single" w:sz="4" w:space="0" w:color="auto"/>
              <w:right w:val="single" w:sz="4" w:space="0" w:color="auto"/>
            </w:tcBorders>
            <w:noWrap/>
            <w:vAlign w:val="center"/>
            <w:hideMark/>
          </w:tcPr>
          <w:p w14:paraId="762DD55B" w14:textId="786CF51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575F066F" w14:textId="2841A00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w:t>
            </w:r>
          </w:p>
        </w:tc>
      </w:tr>
      <w:tr w:rsidR="007849C7" w:rsidRPr="00143877" w14:paraId="0F97E17B"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108B5B50"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4D3ABEF0"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61BBE3D6" w14:textId="063C378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138</w:t>
            </w:r>
            <w:r>
              <w:rPr>
                <w:rFonts w:eastAsia="Times New Roman" w:cstheme="minorHAnsi"/>
                <w:color w:val="000000"/>
                <w:sz w:val="18"/>
                <w:szCs w:val="18"/>
              </w:rPr>
              <w:t>,</w:t>
            </w:r>
            <w:r w:rsidRPr="00143877">
              <w:rPr>
                <w:rFonts w:eastAsia="Times New Roman" w:cstheme="minorHAnsi"/>
                <w:color w:val="000000"/>
                <w:sz w:val="18"/>
                <w:szCs w:val="18"/>
              </w:rPr>
              <w:t>80</w:t>
            </w:r>
          </w:p>
        </w:tc>
        <w:tc>
          <w:tcPr>
            <w:tcW w:w="441" w:type="pct"/>
            <w:tcBorders>
              <w:top w:val="nil"/>
              <w:left w:val="nil"/>
              <w:bottom w:val="single" w:sz="4" w:space="0" w:color="auto"/>
              <w:right w:val="single" w:sz="4" w:space="0" w:color="auto"/>
            </w:tcBorders>
            <w:noWrap/>
            <w:vAlign w:val="center"/>
            <w:hideMark/>
          </w:tcPr>
          <w:p w14:paraId="0020831B" w14:textId="56F571F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8" w:type="pct"/>
            <w:tcBorders>
              <w:top w:val="nil"/>
              <w:left w:val="nil"/>
              <w:bottom w:val="single" w:sz="4" w:space="0" w:color="auto"/>
              <w:right w:val="single" w:sz="4" w:space="0" w:color="auto"/>
            </w:tcBorders>
            <w:noWrap/>
            <w:vAlign w:val="center"/>
            <w:hideMark/>
          </w:tcPr>
          <w:p w14:paraId="7A5247AC" w14:textId="32C2749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w:t>
            </w:r>
            <w:r>
              <w:rPr>
                <w:rFonts w:eastAsia="Times New Roman" w:cstheme="minorHAnsi"/>
                <w:color w:val="000000"/>
                <w:sz w:val="18"/>
                <w:szCs w:val="18"/>
              </w:rPr>
              <w:t>.</w:t>
            </w:r>
            <w:r w:rsidRPr="00143877">
              <w:rPr>
                <w:rFonts w:eastAsia="Times New Roman" w:cstheme="minorHAnsi"/>
                <w:color w:val="000000"/>
                <w:sz w:val="18"/>
                <w:szCs w:val="18"/>
              </w:rPr>
              <w:t>385</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1" w:type="pct"/>
            <w:tcBorders>
              <w:top w:val="nil"/>
              <w:left w:val="nil"/>
              <w:bottom w:val="single" w:sz="4" w:space="0" w:color="auto"/>
              <w:right w:val="single" w:sz="4" w:space="0" w:color="auto"/>
            </w:tcBorders>
            <w:noWrap/>
            <w:vAlign w:val="center"/>
            <w:hideMark/>
          </w:tcPr>
          <w:p w14:paraId="41947969" w14:textId="0D4A450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7</w:t>
            </w:r>
          </w:p>
        </w:tc>
        <w:tc>
          <w:tcPr>
            <w:tcW w:w="341" w:type="pct"/>
            <w:tcBorders>
              <w:top w:val="nil"/>
              <w:left w:val="nil"/>
              <w:bottom w:val="single" w:sz="4" w:space="0" w:color="auto"/>
              <w:right w:val="single" w:sz="4" w:space="0" w:color="auto"/>
            </w:tcBorders>
            <w:noWrap/>
            <w:vAlign w:val="center"/>
            <w:hideMark/>
          </w:tcPr>
          <w:p w14:paraId="780296F8" w14:textId="3962F7C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190</w:t>
            </w:r>
            <w:r>
              <w:rPr>
                <w:rFonts w:eastAsia="Times New Roman" w:cstheme="minorHAnsi"/>
                <w:color w:val="000000"/>
                <w:sz w:val="18"/>
                <w:szCs w:val="18"/>
              </w:rPr>
              <w:t>,</w:t>
            </w:r>
            <w:r w:rsidRPr="00143877">
              <w:rPr>
                <w:rFonts w:eastAsia="Times New Roman" w:cstheme="minorHAnsi"/>
                <w:color w:val="000000"/>
                <w:sz w:val="18"/>
                <w:szCs w:val="18"/>
              </w:rPr>
              <w:t>1</w:t>
            </w:r>
          </w:p>
        </w:tc>
        <w:tc>
          <w:tcPr>
            <w:tcW w:w="272" w:type="pct"/>
            <w:tcBorders>
              <w:top w:val="nil"/>
              <w:left w:val="nil"/>
              <w:bottom w:val="single" w:sz="4" w:space="0" w:color="auto"/>
              <w:right w:val="single" w:sz="4" w:space="0" w:color="auto"/>
            </w:tcBorders>
            <w:noWrap/>
            <w:vAlign w:val="center"/>
            <w:hideMark/>
          </w:tcPr>
          <w:p w14:paraId="1666A288" w14:textId="228042F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478</w:t>
            </w:r>
            <w:r>
              <w:rPr>
                <w:rFonts w:eastAsia="Times New Roman" w:cstheme="minorHAnsi"/>
                <w:color w:val="000000"/>
                <w:sz w:val="18"/>
                <w:szCs w:val="18"/>
              </w:rPr>
              <w:t>,</w:t>
            </w:r>
            <w:r w:rsidRPr="00143877">
              <w:rPr>
                <w:rFonts w:eastAsia="Times New Roman" w:cstheme="minorHAnsi"/>
                <w:color w:val="000000"/>
                <w:sz w:val="18"/>
                <w:szCs w:val="18"/>
              </w:rPr>
              <w:t>8</w:t>
            </w:r>
          </w:p>
        </w:tc>
        <w:tc>
          <w:tcPr>
            <w:tcW w:w="305" w:type="pct"/>
            <w:tcBorders>
              <w:top w:val="nil"/>
              <w:left w:val="nil"/>
              <w:bottom w:val="single" w:sz="4" w:space="0" w:color="auto"/>
              <w:right w:val="single" w:sz="4" w:space="0" w:color="auto"/>
            </w:tcBorders>
            <w:noWrap/>
            <w:vAlign w:val="center"/>
            <w:hideMark/>
          </w:tcPr>
          <w:p w14:paraId="7A75E763" w14:textId="032F5A2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6" w:type="pct"/>
            <w:tcBorders>
              <w:top w:val="nil"/>
              <w:left w:val="nil"/>
              <w:bottom w:val="single" w:sz="4" w:space="0" w:color="auto"/>
              <w:right w:val="single" w:sz="4" w:space="0" w:color="auto"/>
            </w:tcBorders>
            <w:noWrap/>
            <w:vAlign w:val="center"/>
            <w:hideMark/>
          </w:tcPr>
          <w:p w14:paraId="183AB2B5" w14:textId="72BB83A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1EE69968" w14:textId="3BFBB6F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w:t>
            </w:r>
          </w:p>
        </w:tc>
      </w:tr>
      <w:tr w:rsidR="007849C7" w:rsidRPr="00143877" w14:paraId="4027425C"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50B1F616"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563A91FE"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1FFF9B9C" w14:textId="33E163C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32</w:t>
            </w:r>
            <w:r>
              <w:rPr>
                <w:rFonts w:eastAsia="Times New Roman" w:cstheme="minorHAnsi"/>
                <w:color w:val="000000"/>
                <w:sz w:val="18"/>
                <w:szCs w:val="18"/>
              </w:rPr>
              <w:t>,</w:t>
            </w:r>
            <w:r w:rsidRPr="00143877">
              <w:rPr>
                <w:rFonts w:eastAsia="Times New Roman" w:cstheme="minorHAnsi"/>
                <w:color w:val="000000"/>
                <w:sz w:val="18"/>
                <w:szCs w:val="18"/>
              </w:rPr>
              <w:t>10</w:t>
            </w:r>
          </w:p>
        </w:tc>
        <w:tc>
          <w:tcPr>
            <w:tcW w:w="441" w:type="pct"/>
            <w:tcBorders>
              <w:top w:val="nil"/>
              <w:left w:val="nil"/>
              <w:bottom w:val="single" w:sz="4" w:space="0" w:color="auto"/>
              <w:right w:val="single" w:sz="4" w:space="0" w:color="auto"/>
            </w:tcBorders>
            <w:noWrap/>
            <w:vAlign w:val="center"/>
            <w:hideMark/>
          </w:tcPr>
          <w:p w14:paraId="2C017D73" w14:textId="4568E5C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8" w:type="pct"/>
            <w:tcBorders>
              <w:top w:val="nil"/>
              <w:left w:val="nil"/>
              <w:bottom w:val="single" w:sz="4" w:space="0" w:color="auto"/>
              <w:right w:val="single" w:sz="4" w:space="0" w:color="auto"/>
            </w:tcBorders>
            <w:noWrap/>
            <w:vAlign w:val="center"/>
            <w:hideMark/>
          </w:tcPr>
          <w:p w14:paraId="50366D15" w14:textId="0D21ED5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363</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1" w:type="pct"/>
            <w:tcBorders>
              <w:top w:val="nil"/>
              <w:left w:val="nil"/>
              <w:bottom w:val="single" w:sz="4" w:space="0" w:color="auto"/>
              <w:right w:val="single" w:sz="4" w:space="0" w:color="auto"/>
            </w:tcBorders>
            <w:noWrap/>
            <w:vAlign w:val="center"/>
            <w:hideMark/>
          </w:tcPr>
          <w:p w14:paraId="5303A355" w14:textId="4CA75B5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1" w:type="pct"/>
            <w:tcBorders>
              <w:top w:val="nil"/>
              <w:left w:val="nil"/>
              <w:bottom w:val="single" w:sz="4" w:space="0" w:color="auto"/>
              <w:right w:val="single" w:sz="4" w:space="0" w:color="auto"/>
            </w:tcBorders>
            <w:noWrap/>
            <w:vAlign w:val="center"/>
            <w:hideMark/>
          </w:tcPr>
          <w:p w14:paraId="4D9DD283" w14:textId="1122DA1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167</w:t>
            </w:r>
            <w:r>
              <w:rPr>
                <w:rFonts w:eastAsia="Times New Roman" w:cstheme="minorHAnsi"/>
                <w:color w:val="000000"/>
                <w:sz w:val="18"/>
                <w:szCs w:val="18"/>
              </w:rPr>
              <w:t>,</w:t>
            </w:r>
            <w:r w:rsidRPr="00143877">
              <w:rPr>
                <w:rFonts w:eastAsia="Times New Roman" w:cstheme="minorHAnsi"/>
                <w:color w:val="000000"/>
                <w:sz w:val="18"/>
                <w:szCs w:val="18"/>
              </w:rPr>
              <w:t>1</w:t>
            </w:r>
          </w:p>
        </w:tc>
        <w:tc>
          <w:tcPr>
            <w:tcW w:w="272" w:type="pct"/>
            <w:tcBorders>
              <w:top w:val="nil"/>
              <w:left w:val="nil"/>
              <w:bottom w:val="single" w:sz="4" w:space="0" w:color="auto"/>
              <w:right w:val="single" w:sz="4" w:space="0" w:color="auto"/>
            </w:tcBorders>
            <w:noWrap/>
            <w:vAlign w:val="center"/>
            <w:hideMark/>
          </w:tcPr>
          <w:p w14:paraId="3AA1D53D" w14:textId="3BB1F5E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108</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5" w:type="pct"/>
            <w:tcBorders>
              <w:top w:val="nil"/>
              <w:left w:val="nil"/>
              <w:bottom w:val="single" w:sz="4" w:space="0" w:color="auto"/>
              <w:right w:val="single" w:sz="4" w:space="0" w:color="auto"/>
            </w:tcBorders>
            <w:noWrap/>
            <w:vAlign w:val="center"/>
            <w:hideMark/>
          </w:tcPr>
          <w:p w14:paraId="6D7E6358" w14:textId="3F37A69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6" w:type="pct"/>
            <w:tcBorders>
              <w:top w:val="nil"/>
              <w:left w:val="nil"/>
              <w:bottom w:val="single" w:sz="4" w:space="0" w:color="auto"/>
              <w:right w:val="single" w:sz="4" w:space="0" w:color="auto"/>
            </w:tcBorders>
            <w:noWrap/>
            <w:vAlign w:val="center"/>
            <w:hideMark/>
          </w:tcPr>
          <w:p w14:paraId="24B60D2C" w14:textId="3A10450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77242187" w14:textId="1F54B9E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w:t>
            </w:r>
          </w:p>
        </w:tc>
      </w:tr>
      <w:tr w:rsidR="007849C7" w:rsidRPr="00143877" w14:paraId="48C33CD7"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3D29A940"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2721</w:t>
            </w:r>
          </w:p>
        </w:tc>
        <w:tc>
          <w:tcPr>
            <w:tcW w:w="973" w:type="pct"/>
            <w:tcBorders>
              <w:top w:val="nil"/>
              <w:left w:val="nil"/>
              <w:bottom w:val="single" w:sz="4" w:space="0" w:color="auto"/>
              <w:right w:val="single" w:sz="4" w:space="0" w:color="auto"/>
            </w:tcBorders>
            <w:noWrap/>
            <w:vAlign w:val="center"/>
            <w:hideMark/>
          </w:tcPr>
          <w:p w14:paraId="024ED053"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 </w:t>
            </w:r>
            <w:proofErr w:type="spellStart"/>
            <w:r w:rsidRPr="00143877">
              <w:rPr>
                <w:rFonts w:eastAsia="Times New Roman" w:cstheme="minorHAnsi"/>
                <w:color w:val="000000"/>
                <w:sz w:val="18"/>
                <w:szCs w:val="18"/>
              </w:rPr>
              <w:t>Касни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младик</w:t>
            </w:r>
            <w:proofErr w:type="spellEnd"/>
          </w:p>
        </w:tc>
        <w:tc>
          <w:tcPr>
            <w:tcW w:w="447" w:type="pct"/>
            <w:tcBorders>
              <w:top w:val="nil"/>
              <w:left w:val="nil"/>
              <w:bottom w:val="single" w:sz="4" w:space="0" w:color="auto"/>
              <w:right w:val="single" w:sz="4" w:space="0" w:color="auto"/>
            </w:tcBorders>
            <w:noWrap/>
            <w:vAlign w:val="center"/>
            <w:hideMark/>
          </w:tcPr>
          <w:p w14:paraId="249AABFD" w14:textId="43BC6CE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74</w:t>
            </w:r>
          </w:p>
        </w:tc>
        <w:tc>
          <w:tcPr>
            <w:tcW w:w="441" w:type="pct"/>
            <w:tcBorders>
              <w:top w:val="nil"/>
              <w:left w:val="nil"/>
              <w:bottom w:val="single" w:sz="4" w:space="0" w:color="auto"/>
              <w:right w:val="single" w:sz="4" w:space="0" w:color="auto"/>
            </w:tcBorders>
            <w:noWrap/>
            <w:vAlign w:val="center"/>
            <w:hideMark/>
          </w:tcPr>
          <w:p w14:paraId="5CC4C65A" w14:textId="6654646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8" w:type="pct"/>
            <w:tcBorders>
              <w:top w:val="nil"/>
              <w:left w:val="nil"/>
              <w:bottom w:val="single" w:sz="4" w:space="0" w:color="auto"/>
              <w:right w:val="single" w:sz="4" w:space="0" w:color="auto"/>
            </w:tcBorders>
            <w:noWrap/>
            <w:vAlign w:val="center"/>
            <w:hideMark/>
          </w:tcPr>
          <w:p w14:paraId="03FA5971" w14:textId="085898F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844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3646095C" w14:textId="12086EB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37E1E8F0" w14:textId="0D98EA5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147</w:t>
            </w:r>
            <w:r>
              <w:rPr>
                <w:rFonts w:eastAsia="Times New Roman" w:cstheme="minorHAnsi"/>
                <w:color w:val="000000"/>
                <w:sz w:val="18"/>
                <w:szCs w:val="18"/>
              </w:rPr>
              <w:t>,</w:t>
            </w:r>
            <w:r w:rsidRPr="00143877">
              <w:rPr>
                <w:rFonts w:eastAsia="Times New Roman" w:cstheme="minorHAnsi"/>
                <w:color w:val="000000"/>
                <w:sz w:val="18"/>
                <w:szCs w:val="18"/>
              </w:rPr>
              <w:t>1</w:t>
            </w:r>
          </w:p>
        </w:tc>
        <w:tc>
          <w:tcPr>
            <w:tcW w:w="272" w:type="pct"/>
            <w:tcBorders>
              <w:top w:val="nil"/>
              <w:left w:val="nil"/>
              <w:bottom w:val="single" w:sz="4" w:space="0" w:color="auto"/>
              <w:right w:val="single" w:sz="4" w:space="0" w:color="auto"/>
            </w:tcBorders>
            <w:noWrap/>
            <w:vAlign w:val="center"/>
            <w:hideMark/>
          </w:tcPr>
          <w:p w14:paraId="70B202D8" w14:textId="57AED31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5" w:type="pct"/>
            <w:tcBorders>
              <w:top w:val="nil"/>
              <w:left w:val="nil"/>
              <w:bottom w:val="single" w:sz="4" w:space="0" w:color="auto"/>
              <w:right w:val="single" w:sz="4" w:space="0" w:color="auto"/>
            </w:tcBorders>
            <w:noWrap/>
            <w:vAlign w:val="center"/>
            <w:hideMark/>
          </w:tcPr>
          <w:p w14:paraId="7824197E" w14:textId="642798E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5</w:t>
            </w:r>
          </w:p>
        </w:tc>
        <w:tc>
          <w:tcPr>
            <w:tcW w:w="306" w:type="pct"/>
            <w:tcBorders>
              <w:top w:val="nil"/>
              <w:left w:val="nil"/>
              <w:bottom w:val="single" w:sz="4" w:space="0" w:color="auto"/>
              <w:right w:val="single" w:sz="4" w:space="0" w:color="auto"/>
            </w:tcBorders>
            <w:noWrap/>
            <w:vAlign w:val="center"/>
            <w:hideMark/>
          </w:tcPr>
          <w:p w14:paraId="1BF2EEE3" w14:textId="37D16F7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noWrap/>
            <w:vAlign w:val="center"/>
            <w:hideMark/>
          </w:tcPr>
          <w:p w14:paraId="51C33489" w14:textId="36B1B51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3</w:t>
            </w:r>
          </w:p>
        </w:tc>
      </w:tr>
      <w:tr w:rsidR="007849C7" w:rsidRPr="00143877" w14:paraId="7D8E3036"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0501F27B"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36BFFB27"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6. </w:t>
            </w:r>
            <w:proofErr w:type="spellStart"/>
            <w:r w:rsidRPr="00143877">
              <w:rPr>
                <w:rFonts w:eastAsia="Times New Roman" w:cstheme="minorHAnsi"/>
                <w:color w:val="000000"/>
                <w:sz w:val="18"/>
                <w:szCs w:val="18"/>
              </w:rPr>
              <w:t>Зрела</w:t>
            </w:r>
            <w:proofErr w:type="spellEnd"/>
            <w:r w:rsidRPr="00143877">
              <w:rPr>
                <w:rFonts w:eastAsia="Times New Roman" w:cstheme="minorHAnsi"/>
                <w:color w:val="000000"/>
                <w:sz w:val="18"/>
                <w:szCs w:val="18"/>
              </w:rPr>
              <w:t xml:space="preserve"> - </w:t>
            </w:r>
            <w:proofErr w:type="spellStart"/>
            <w:r w:rsidRPr="00143877">
              <w:rPr>
                <w:rFonts w:eastAsia="Times New Roman" w:cstheme="minorHAnsi"/>
                <w:color w:val="000000"/>
                <w:sz w:val="18"/>
                <w:szCs w:val="18"/>
              </w:rPr>
              <w:t>Регенерација</w:t>
            </w:r>
            <w:proofErr w:type="spellEnd"/>
          </w:p>
        </w:tc>
        <w:tc>
          <w:tcPr>
            <w:tcW w:w="447" w:type="pct"/>
            <w:tcBorders>
              <w:top w:val="nil"/>
              <w:left w:val="nil"/>
              <w:bottom w:val="single" w:sz="4" w:space="0" w:color="auto"/>
              <w:right w:val="single" w:sz="4" w:space="0" w:color="auto"/>
            </w:tcBorders>
            <w:noWrap/>
            <w:vAlign w:val="center"/>
            <w:hideMark/>
          </w:tcPr>
          <w:p w14:paraId="7E12CFEB" w14:textId="7884573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45</w:t>
            </w:r>
          </w:p>
        </w:tc>
        <w:tc>
          <w:tcPr>
            <w:tcW w:w="441" w:type="pct"/>
            <w:tcBorders>
              <w:top w:val="nil"/>
              <w:left w:val="nil"/>
              <w:bottom w:val="single" w:sz="4" w:space="0" w:color="auto"/>
              <w:right w:val="single" w:sz="4" w:space="0" w:color="auto"/>
            </w:tcBorders>
            <w:noWrap/>
            <w:vAlign w:val="center"/>
            <w:hideMark/>
          </w:tcPr>
          <w:p w14:paraId="32BF78E3" w14:textId="755F8A0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8" w:type="pct"/>
            <w:tcBorders>
              <w:top w:val="nil"/>
              <w:left w:val="nil"/>
              <w:bottom w:val="single" w:sz="4" w:space="0" w:color="auto"/>
              <w:right w:val="single" w:sz="4" w:space="0" w:color="auto"/>
            </w:tcBorders>
            <w:noWrap/>
            <w:vAlign w:val="center"/>
            <w:hideMark/>
          </w:tcPr>
          <w:p w14:paraId="768D6285" w14:textId="338B2F8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23</w:t>
            </w:r>
            <w:r>
              <w:rPr>
                <w:rFonts w:eastAsia="Times New Roman" w:cstheme="minorHAnsi"/>
                <w:color w:val="000000"/>
                <w:sz w:val="18"/>
                <w:szCs w:val="18"/>
              </w:rPr>
              <w:t>.</w:t>
            </w:r>
            <w:r w:rsidRPr="00143877">
              <w:rPr>
                <w:rFonts w:eastAsia="Times New Roman" w:cstheme="minorHAnsi"/>
                <w:color w:val="000000"/>
                <w:sz w:val="18"/>
                <w:szCs w:val="18"/>
              </w:rPr>
              <w:t>674</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29098227" w14:textId="092E567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1" w:type="pct"/>
            <w:tcBorders>
              <w:top w:val="nil"/>
              <w:left w:val="nil"/>
              <w:bottom w:val="single" w:sz="4" w:space="0" w:color="auto"/>
              <w:right w:val="single" w:sz="4" w:space="0" w:color="auto"/>
            </w:tcBorders>
            <w:noWrap/>
            <w:vAlign w:val="center"/>
            <w:hideMark/>
          </w:tcPr>
          <w:p w14:paraId="6CD2D321" w14:textId="25C17F6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301</w:t>
            </w:r>
            <w:r>
              <w:rPr>
                <w:rFonts w:eastAsia="Times New Roman" w:cstheme="minorHAnsi"/>
                <w:color w:val="000000"/>
                <w:sz w:val="18"/>
                <w:szCs w:val="18"/>
              </w:rPr>
              <w:t>,</w:t>
            </w:r>
            <w:r w:rsidRPr="00143877">
              <w:rPr>
                <w:rFonts w:eastAsia="Times New Roman" w:cstheme="minorHAnsi"/>
                <w:color w:val="000000"/>
                <w:sz w:val="18"/>
                <w:szCs w:val="18"/>
              </w:rPr>
              <w:t>8</w:t>
            </w:r>
          </w:p>
        </w:tc>
        <w:tc>
          <w:tcPr>
            <w:tcW w:w="272" w:type="pct"/>
            <w:tcBorders>
              <w:top w:val="nil"/>
              <w:left w:val="nil"/>
              <w:bottom w:val="single" w:sz="4" w:space="0" w:color="auto"/>
              <w:right w:val="single" w:sz="4" w:space="0" w:color="auto"/>
            </w:tcBorders>
            <w:noWrap/>
            <w:vAlign w:val="center"/>
            <w:hideMark/>
          </w:tcPr>
          <w:p w14:paraId="6EFA8555" w14:textId="157F245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1BDA00E5" w14:textId="524E808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5</w:t>
            </w:r>
          </w:p>
        </w:tc>
        <w:tc>
          <w:tcPr>
            <w:tcW w:w="306" w:type="pct"/>
            <w:tcBorders>
              <w:top w:val="nil"/>
              <w:left w:val="nil"/>
              <w:bottom w:val="single" w:sz="4" w:space="0" w:color="auto"/>
              <w:right w:val="single" w:sz="4" w:space="0" w:color="auto"/>
            </w:tcBorders>
            <w:noWrap/>
            <w:vAlign w:val="center"/>
            <w:hideMark/>
          </w:tcPr>
          <w:p w14:paraId="15612424" w14:textId="71E3441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5</w:t>
            </w:r>
          </w:p>
        </w:tc>
        <w:tc>
          <w:tcPr>
            <w:tcW w:w="305" w:type="pct"/>
            <w:tcBorders>
              <w:top w:val="nil"/>
              <w:left w:val="nil"/>
              <w:bottom w:val="single" w:sz="4" w:space="0" w:color="auto"/>
              <w:right w:val="single" w:sz="4" w:space="0" w:color="auto"/>
            </w:tcBorders>
            <w:noWrap/>
            <w:vAlign w:val="center"/>
            <w:hideMark/>
          </w:tcPr>
          <w:p w14:paraId="4AB42F7A" w14:textId="2C703A8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w:t>
            </w:r>
          </w:p>
        </w:tc>
      </w:tr>
      <w:tr w:rsidR="007849C7" w:rsidRPr="00143877" w14:paraId="7E8A3E9E"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52DC801A"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702B4247"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469AA005" w14:textId="778A3DE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226</w:t>
            </w:r>
            <w:r>
              <w:rPr>
                <w:rFonts w:eastAsia="Times New Roman" w:cstheme="minorHAnsi"/>
                <w:color w:val="000000"/>
                <w:sz w:val="18"/>
                <w:szCs w:val="18"/>
              </w:rPr>
              <w:t>,</w:t>
            </w:r>
            <w:r w:rsidRPr="00143877">
              <w:rPr>
                <w:rFonts w:eastAsia="Times New Roman" w:cstheme="minorHAnsi"/>
                <w:color w:val="000000"/>
                <w:sz w:val="18"/>
                <w:szCs w:val="18"/>
              </w:rPr>
              <w:t>19</w:t>
            </w:r>
          </w:p>
        </w:tc>
        <w:tc>
          <w:tcPr>
            <w:tcW w:w="441" w:type="pct"/>
            <w:tcBorders>
              <w:top w:val="nil"/>
              <w:left w:val="nil"/>
              <w:bottom w:val="single" w:sz="4" w:space="0" w:color="auto"/>
              <w:right w:val="single" w:sz="4" w:space="0" w:color="auto"/>
            </w:tcBorders>
            <w:noWrap/>
            <w:vAlign w:val="center"/>
            <w:hideMark/>
          </w:tcPr>
          <w:p w14:paraId="34F9ADF8" w14:textId="0060DD0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8" w:type="pct"/>
            <w:tcBorders>
              <w:top w:val="nil"/>
              <w:left w:val="nil"/>
              <w:bottom w:val="single" w:sz="4" w:space="0" w:color="auto"/>
              <w:right w:val="single" w:sz="4" w:space="0" w:color="auto"/>
            </w:tcBorders>
            <w:noWrap/>
            <w:vAlign w:val="center"/>
            <w:hideMark/>
          </w:tcPr>
          <w:p w14:paraId="6993C7E0" w14:textId="0D7A534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75</w:t>
            </w:r>
            <w:r>
              <w:rPr>
                <w:rFonts w:eastAsia="Times New Roman" w:cstheme="minorHAnsi"/>
                <w:color w:val="000000"/>
                <w:sz w:val="18"/>
                <w:szCs w:val="18"/>
              </w:rPr>
              <w:t>.</w:t>
            </w:r>
            <w:r w:rsidRPr="00143877">
              <w:rPr>
                <w:rFonts w:eastAsia="Times New Roman" w:cstheme="minorHAnsi"/>
                <w:color w:val="000000"/>
                <w:sz w:val="18"/>
                <w:szCs w:val="18"/>
              </w:rPr>
              <w:t>880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6567D2D6" w14:textId="46C3450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1" w:type="pct"/>
            <w:tcBorders>
              <w:top w:val="nil"/>
              <w:left w:val="nil"/>
              <w:bottom w:val="single" w:sz="4" w:space="0" w:color="auto"/>
              <w:right w:val="single" w:sz="4" w:space="0" w:color="auto"/>
            </w:tcBorders>
            <w:noWrap/>
            <w:vAlign w:val="center"/>
            <w:hideMark/>
          </w:tcPr>
          <w:p w14:paraId="5B103C40" w14:textId="146B42E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335</w:t>
            </w:r>
            <w:r>
              <w:rPr>
                <w:rFonts w:eastAsia="Times New Roman" w:cstheme="minorHAnsi"/>
                <w:color w:val="000000"/>
                <w:sz w:val="18"/>
                <w:szCs w:val="18"/>
              </w:rPr>
              <w:t>,</w:t>
            </w:r>
            <w:r w:rsidRPr="00143877">
              <w:rPr>
                <w:rFonts w:eastAsia="Times New Roman" w:cstheme="minorHAnsi"/>
                <w:color w:val="000000"/>
                <w:sz w:val="18"/>
                <w:szCs w:val="18"/>
              </w:rPr>
              <w:t>5</w:t>
            </w:r>
          </w:p>
        </w:tc>
        <w:tc>
          <w:tcPr>
            <w:tcW w:w="272" w:type="pct"/>
            <w:tcBorders>
              <w:top w:val="nil"/>
              <w:left w:val="nil"/>
              <w:bottom w:val="single" w:sz="4" w:space="0" w:color="auto"/>
              <w:right w:val="single" w:sz="4" w:space="0" w:color="auto"/>
            </w:tcBorders>
            <w:noWrap/>
            <w:vAlign w:val="center"/>
            <w:hideMark/>
          </w:tcPr>
          <w:p w14:paraId="18E43B4B" w14:textId="70C2DE3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193</w:t>
            </w:r>
            <w:r>
              <w:rPr>
                <w:rFonts w:eastAsia="Times New Roman" w:cstheme="minorHAnsi"/>
                <w:color w:val="000000"/>
                <w:sz w:val="18"/>
                <w:szCs w:val="18"/>
              </w:rPr>
              <w:t>,</w:t>
            </w:r>
            <w:r w:rsidRPr="00143877">
              <w:rPr>
                <w:rFonts w:eastAsia="Times New Roman" w:cstheme="minorHAnsi"/>
                <w:color w:val="000000"/>
                <w:sz w:val="18"/>
                <w:szCs w:val="18"/>
              </w:rPr>
              <w:t>5</w:t>
            </w:r>
          </w:p>
        </w:tc>
        <w:tc>
          <w:tcPr>
            <w:tcW w:w="305" w:type="pct"/>
            <w:tcBorders>
              <w:top w:val="nil"/>
              <w:left w:val="nil"/>
              <w:bottom w:val="single" w:sz="4" w:space="0" w:color="auto"/>
              <w:right w:val="single" w:sz="4" w:space="0" w:color="auto"/>
            </w:tcBorders>
            <w:noWrap/>
            <w:vAlign w:val="center"/>
            <w:hideMark/>
          </w:tcPr>
          <w:p w14:paraId="06C37023" w14:textId="4578171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28</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6" w:type="pct"/>
            <w:tcBorders>
              <w:top w:val="nil"/>
              <w:left w:val="nil"/>
              <w:bottom w:val="single" w:sz="4" w:space="0" w:color="auto"/>
              <w:right w:val="single" w:sz="4" w:space="0" w:color="auto"/>
            </w:tcBorders>
            <w:noWrap/>
            <w:vAlign w:val="center"/>
            <w:hideMark/>
          </w:tcPr>
          <w:p w14:paraId="12B1918F" w14:textId="5FFC34A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noWrap/>
            <w:vAlign w:val="center"/>
            <w:hideMark/>
          </w:tcPr>
          <w:p w14:paraId="4129E02F" w14:textId="6573D7B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w:t>
            </w:r>
          </w:p>
        </w:tc>
      </w:tr>
      <w:tr w:rsidR="007849C7" w:rsidRPr="00143877" w14:paraId="5EF6FB28"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1891218C"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12C0ABF0"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0490D2E2" w14:textId="68B355B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114</w:t>
            </w:r>
            <w:r>
              <w:rPr>
                <w:rFonts w:eastAsia="Times New Roman" w:cstheme="minorHAnsi"/>
                <w:color w:val="000000"/>
                <w:sz w:val="18"/>
                <w:szCs w:val="18"/>
              </w:rPr>
              <w:t>,</w:t>
            </w:r>
            <w:r w:rsidRPr="00143877">
              <w:rPr>
                <w:rFonts w:eastAsia="Times New Roman" w:cstheme="minorHAnsi"/>
                <w:color w:val="000000"/>
                <w:sz w:val="18"/>
                <w:szCs w:val="18"/>
              </w:rPr>
              <w:t>69</w:t>
            </w:r>
          </w:p>
        </w:tc>
        <w:tc>
          <w:tcPr>
            <w:tcW w:w="441" w:type="pct"/>
            <w:tcBorders>
              <w:top w:val="nil"/>
              <w:left w:val="nil"/>
              <w:bottom w:val="single" w:sz="4" w:space="0" w:color="auto"/>
              <w:right w:val="single" w:sz="4" w:space="0" w:color="auto"/>
            </w:tcBorders>
            <w:noWrap/>
            <w:vAlign w:val="center"/>
            <w:hideMark/>
          </w:tcPr>
          <w:p w14:paraId="42F6E086" w14:textId="76C49C7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141045E8" w14:textId="336ACDC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33</w:t>
            </w:r>
            <w:r>
              <w:rPr>
                <w:rFonts w:eastAsia="Times New Roman" w:cstheme="minorHAnsi"/>
                <w:color w:val="000000"/>
                <w:sz w:val="18"/>
                <w:szCs w:val="18"/>
              </w:rPr>
              <w:t>.</w:t>
            </w:r>
            <w:r w:rsidRPr="00143877">
              <w:rPr>
                <w:rFonts w:eastAsia="Times New Roman" w:cstheme="minorHAnsi"/>
                <w:color w:val="000000"/>
                <w:sz w:val="18"/>
                <w:szCs w:val="18"/>
              </w:rPr>
              <w:t>761</w:t>
            </w:r>
            <w:r>
              <w:rPr>
                <w:rFonts w:eastAsia="Times New Roman" w:cstheme="minorHAnsi"/>
                <w:color w:val="000000"/>
                <w:sz w:val="18"/>
                <w:szCs w:val="18"/>
              </w:rPr>
              <w:t>,</w:t>
            </w:r>
            <w:r w:rsidRPr="00143877">
              <w:rPr>
                <w:rFonts w:eastAsia="Times New Roman" w:cstheme="minorHAnsi"/>
                <w:color w:val="000000"/>
                <w:sz w:val="18"/>
                <w:szCs w:val="18"/>
              </w:rPr>
              <w:t>5</w:t>
            </w:r>
          </w:p>
        </w:tc>
        <w:tc>
          <w:tcPr>
            <w:tcW w:w="341" w:type="pct"/>
            <w:tcBorders>
              <w:top w:val="nil"/>
              <w:left w:val="nil"/>
              <w:bottom w:val="single" w:sz="4" w:space="0" w:color="auto"/>
              <w:right w:val="single" w:sz="4" w:space="0" w:color="auto"/>
            </w:tcBorders>
            <w:noWrap/>
            <w:vAlign w:val="center"/>
            <w:hideMark/>
          </w:tcPr>
          <w:p w14:paraId="4F5684DC" w14:textId="24F96F9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7</w:t>
            </w:r>
          </w:p>
        </w:tc>
        <w:tc>
          <w:tcPr>
            <w:tcW w:w="341" w:type="pct"/>
            <w:tcBorders>
              <w:top w:val="nil"/>
              <w:left w:val="nil"/>
              <w:bottom w:val="single" w:sz="4" w:space="0" w:color="auto"/>
              <w:right w:val="single" w:sz="4" w:space="0" w:color="auto"/>
            </w:tcBorders>
            <w:noWrap/>
            <w:vAlign w:val="center"/>
            <w:hideMark/>
          </w:tcPr>
          <w:p w14:paraId="4533D2E0" w14:textId="33F607C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294</w:t>
            </w:r>
            <w:r>
              <w:rPr>
                <w:rFonts w:eastAsia="Times New Roman" w:cstheme="minorHAnsi"/>
                <w:color w:val="000000"/>
                <w:sz w:val="18"/>
                <w:szCs w:val="18"/>
              </w:rPr>
              <w:t>,</w:t>
            </w:r>
            <w:r w:rsidRPr="00143877">
              <w:rPr>
                <w:rFonts w:eastAsia="Times New Roman" w:cstheme="minorHAnsi"/>
                <w:color w:val="000000"/>
                <w:sz w:val="18"/>
                <w:szCs w:val="18"/>
              </w:rPr>
              <w:t>4</w:t>
            </w:r>
          </w:p>
        </w:tc>
        <w:tc>
          <w:tcPr>
            <w:tcW w:w="272" w:type="pct"/>
            <w:tcBorders>
              <w:top w:val="nil"/>
              <w:left w:val="nil"/>
              <w:bottom w:val="single" w:sz="4" w:space="0" w:color="auto"/>
              <w:right w:val="single" w:sz="4" w:space="0" w:color="auto"/>
            </w:tcBorders>
            <w:noWrap/>
            <w:vAlign w:val="center"/>
            <w:hideMark/>
          </w:tcPr>
          <w:p w14:paraId="702DA4E1" w14:textId="765171F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632</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5" w:type="pct"/>
            <w:tcBorders>
              <w:top w:val="nil"/>
              <w:left w:val="nil"/>
              <w:bottom w:val="single" w:sz="4" w:space="0" w:color="auto"/>
              <w:right w:val="single" w:sz="4" w:space="0" w:color="auto"/>
            </w:tcBorders>
            <w:noWrap/>
            <w:vAlign w:val="center"/>
            <w:hideMark/>
          </w:tcPr>
          <w:p w14:paraId="221B2CD9" w14:textId="2B60969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6" w:type="pct"/>
            <w:tcBorders>
              <w:top w:val="nil"/>
              <w:left w:val="nil"/>
              <w:bottom w:val="single" w:sz="4" w:space="0" w:color="auto"/>
              <w:right w:val="single" w:sz="4" w:space="0" w:color="auto"/>
            </w:tcBorders>
            <w:noWrap/>
            <w:vAlign w:val="center"/>
            <w:hideMark/>
          </w:tcPr>
          <w:p w14:paraId="079443E6" w14:textId="13C8F1E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5</w:t>
            </w:r>
          </w:p>
        </w:tc>
        <w:tc>
          <w:tcPr>
            <w:tcW w:w="305" w:type="pct"/>
            <w:tcBorders>
              <w:top w:val="nil"/>
              <w:left w:val="nil"/>
              <w:bottom w:val="single" w:sz="4" w:space="0" w:color="auto"/>
              <w:right w:val="single" w:sz="4" w:space="0" w:color="auto"/>
            </w:tcBorders>
            <w:noWrap/>
            <w:vAlign w:val="center"/>
            <w:hideMark/>
          </w:tcPr>
          <w:p w14:paraId="5DFD7178" w14:textId="26740B1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w:t>
            </w:r>
          </w:p>
        </w:tc>
      </w:tr>
      <w:tr w:rsidR="007849C7" w:rsidRPr="00143877" w14:paraId="1FF2606A"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440E2352"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2820</w:t>
            </w:r>
          </w:p>
        </w:tc>
        <w:tc>
          <w:tcPr>
            <w:tcW w:w="973" w:type="pct"/>
            <w:tcBorders>
              <w:top w:val="nil"/>
              <w:left w:val="nil"/>
              <w:bottom w:val="single" w:sz="4" w:space="0" w:color="auto"/>
              <w:right w:val="single" w:sz="4" w:space="0" w:color="auto"/>
            </w:tcBorders>
            <w:noWrap/>
            <w:vAlign w:val="center"/>
            <w:hideMark/>
          </w:tcPr>
          <w:p w14:paraId="6D6DC8F1"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27C2C2AF" w14:textId="5D60E8A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76</w:t>
            </w:r>
          </w:p>
        </w:tc>
        <w:tc>
          <w:tcPr>
            <w:tcW w:w="441" w:type="pct"/>
            <w:tcBorders>
              <w:top w:val="nil"/>
              <w:left w:val="nil"/>
              <w:bottom w:val="single" w:sz="4" w:space="0" w:color="auto"/>
              <w:right w:val="single" w:sz="4" w:space="0" w:color="auto"/>
            </w:tcBorders>
            <w:noWrap/>
            <w:vAlign w:val="center"/>
            <w:hideMark/>
          </w:tcPr>
          <w:p w14:paraId="75B3743C" w14:textId="3007903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007F18A3" w14:textId="3AA2B9B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236</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1" w:type="pct"/>
            <w:tcBorders>
              <w:top w:val="nil"/>
              <w:left w:val="nil"/>
              <w:bottom w:val="single" w:sz="4" w:space="0" w:color="auto"/>
              <w:right w:val="single" w:sz="4" w:space="0" w:color="auto"/>
            </w:tcBorders>
            <w:noWrap/>
            <w:vAlign w:val="center"/>
            <w:hideMark/>
          </w:tcPr>
          <w:p w14:paraId="26E0DBFD" w14:textId="490F1C0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1B644A49" w14:textId="4B35F4E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134</w:t>
            </w:r>
            <w:r>
              <w:rPr>
                <w:rFonts w:eastAsia="Times New Roman" w:cstheme="minorHAnsi"/>
                <w:color w:val="000000"/>
                <w:sz w:val="18"/>
                <w:szCs w:val="18"/>
              </w:rPr>
              <w:t>,</w:t>
            </w:r>
            <w:r w:rsidRPr="00143877">
              <w:rPr>
                <w:rFonts w:eastAsia="Times New Roman" w:cstheme="minorHAnsi"/>
                <w:color w:val="000000"/>
                <w:sz w:val="18"/>
                <w:szCs w:val="18"/>
              </w:rPr>
              <w:t>2</w:t>
            </w:r>
          </w:p>
        </w:tc>
        <w:tc>
          <w:tcPr>
            <w:tcW w:w="272" w:type="pct"/>
            <w:tcBorders>
              <w:top w:val="nil"/>
              <w:left w:val="nil"/>
              <w:bottom w:val="single" w:sz="4" w:space="0" w:color="auto"/>
              <w:right w:val="single" w:sz="4" w:space="0" w:color="auto"/>
            </w:tcBorders>
            <w:noWrap/>
            <w:vAlign w:val="center"/>
            <w:hideMark/>
          </w:tcPr>
          <w:p w14:paraId="71829B89" w14:textId="16F492A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3A95C421" w14:textId="2A0AA11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6" w:type="pct"/>
            <w:tcBorders>
              <w:top w:val="nil"/>
              <w:left w:val="nil"/>
              <w:bottom w:val="single" w:sz="4" w:space="0" w:color="auto"/>
              <w:right w:val="single" w:sz="4" w:space="0" w:color="auto"/>
            </w:tcBorders>
            <w:noWrap/>
            <w:vAlign w:val="center"/>
            <w:hideMark/>
          </w:tcPr>
          <w:p w14:paraId="1E91F0B2" w14:textId="4D8470A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5" w:type="pct"/>
            <w:tcBorders>
              <w:top w:val="nil"/>
              <w:left w:val="nil"/>
              <w:bottom w:val="single" w:sz="4" w:space="0" w:color="auto"/>
              <w:right w:val="single" w:sz="4" w:space="0" w:color="auto"/>
            </w:tcBorders>
            <w:noWrap/>
            <w:vAlign w:val="center"/>
            <w:hideMark/>
          </w:tcPr>
          <w:p w14:paraId="5FCB93CF" w14:textId="5209C99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4</w:t>
            </w:r>
          </w:p>
        </w:tc>
      </w:tr>
      <w:tr w:rsidR="007849C7" w:rsidRPr="00143877" w14:paraId="6270669F"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306991C9"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2821</w:t>
            </w:r>
          </w:p>
        </w:tc>
        <w:tc>
          <w:tcPr>
            <w:tcW w:w="973" w:type="pct"/>
            <w:tcBorders>
              <w:top w:val="nil"/>
              <w:left w:val="nil"/>
              <w:bottom w:val="single" w:sz="4" w:space="0" w:color="auto"/>
              <w:right w:val="single" w:sz="4" w:space="0" w:color="auto"/>
            </w:tcBorders>
            <w:noWrap/>
            <w:vAlign w:val="center"/>
            <w:hideMark/>
          </w:tcPr>
          <w:p w14:paraId="5D0A863D"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77CCB12B" w14:textId="76A5207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88</w:t>
            </w:r>
          </w:p>
        </w:tc>
        <w:tc>
          <w:tcPr>
            <w:tcW w:w="441" w:type="pct"/>
            <w:tcBorders>
              <w:top w:val="nil"/>
              <w:left w:val="nil"/>
              <w:bottom w:val="single" w:sz="4" w:space="0" w:color="auto"/>
              <w:right w:val="single" w:sz="4" w:space="0" w:color="auto"/>
            </w:tcBorders>
            <w:noWrap/>
            <w:vAlign w:val="center"/>
            <w:hideMark/>
          </w:tcPr>
          <w:p w14:paraId="02B5A4C1" w14:textId="6F70259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0D7E2368" w14:textId="18A0184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175</w:t>
            </w:r>
            <w:r>
              <w:rPr>
                <w:rFonts w:eastAsia="Times New Roman" w:cstheme="minorHAnsi"/>
                <w:color w:val="000000"/>
                <w:sz w:val="18"/>
                <w:szCs w:val="18"/>
              </w:rPr>
              <w:t>,</w:t>
            </w:r>
            <w:r w:rsidRPr="00143877">
              <w:rPr>
                <w:rFonts w:eastAsia="Times New Roman" w:cstheme="minorHAnsi"/>
                <w:color w:val="000000"/>
                <w:sz w:val="18"/>
                <w:szCs w:val="18"/>
              </w:rPr>
              <w:t>9</w:t>
            </w:r>
          </w:p>
        </w:tc>
        <w:tc>
          <w:tcPr>
            <w:tcW w:w="341" w:type="pct"/>
            <w:tcBorders>
              <w:top w:val="nil"/>
              <w:left w:val="nil"/>
              <w:bottom w:val="single" w:sz="4" w:space="0" w:color="auto"/>
              <w:right w:val="single" w:sz="4" w:space="0" w:color="auto"/>
            </w:tcBorders>
            <w:noWrap/>
            <w:vAlign w:val="center"/>
            <w:hideMark/>
          </w:tcPr>
          <w:p w14:paraId="3B211577" w14:textId="3950A78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7F41480C" w14:textId="0A7D259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93</w:t>
            </w:r>
            <w:r>
              <w:rPr>
                <w:rFonts w:eastAsia="Times New Roman" w:cstheme="minorHAnsi"/>
                <w:color w:val="000000"/>
                <w:sz w:val="18"/>
                <w:szCs w:val="18"/>
              </w:rPr>
              <w:t>,</w:t>
            </w:r>
            <w:r w:rsidRPr="00143877">
              <w:rPr>
                <w:rFonts w:eastAsia="Times New Roman" w:cstheme="minorHAnsi"/>
                <w:color w:val="000000"/>
                <w:sz w:val="18"/>
                <w:szCs w:val="18"/>
              </w:rPr>
              <w:t>6</w:t>
            </w:r>
          </w:p>
        </w:tc>
        <w:tc>
          <w:tcPr>
            <w:tcW w:w="272" w:type="pct"/>
            <w:tcBorders>
              <w:top w:val="nil"/>
              <w:left w:val="nil"/>
              <w:bottom w:val="single" w:sz="4" w:space="0" w:color="auto"/>
              <w:right w:val="single" w:sz="4" w:space="0" w:color="auto"/>
            </w:tcBorders>
            <w:noWrap/>
            <w:vAlign w:val="center"/>
            <w:hideMark/>
          </w:tcPr>
          <w:p w14:paraId="0676020D" w14:textId="5369941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5" w:type="pct"/>
            <w:tcBorders>
              <w:top w:val="nil"/>
              <w:left w:val="nil"/>
              <w:bottom w:val="single" w:sz="4" w:space="0" w:color="auto"/>
              <w:right w:val="single" w:sz="4" w:space="0" w:color="auto"/>
            </w:tcBorders>
            <w:noWrap/>
            <w:vAlign w:val="center"/>
            <w:hideMark/>
          </w:tcPr>
          <w:p w14:paraId="783972C7" w14:textId="13FB784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6" w:type="pct"/>
            <w:tcBorders>
              <w:top w:val="nil"/>
              <w:left w:val="nil"/>
              <w:bottom w:val="single" w:sz="4" w:space="0" w:color="auto"/>
              <w:right w:val="single" w:sz="4" w:space="0" w:color="auto"/>
            </w:tcBorders>
            <w:noWrap/>
            <w:vAlign w:val="center"/>
            <w:hideMark/>
          </w:tcPr>
          <w:p w14:paraId="4EF53620" w14:textId="22943C3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302A50F4" w14:textId="137550C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w:t>
            </w:r>
          </w:p>
        </w:tc>
      </w:tr>
      <w:tr w:rsidR="007849C7" w:rsidRPr="00143877" w14:paraId="45585073" w14:textId="77777777" w:rsidTr="00F96E98">
        <w:trPr>
          <w:trHeight w:val="340"/>
        </w:trPr>
        <w:tc>
          <w:tcPr>
            <w:tcW w:w="921" w:type="pct"/>
            <w:vMerge w:val="restart"/>
            <w:tcBorders>
              <w:top w:val="nil"/>
              <w:left w:val="single" w:sz="4" w:space="0" w:color="auto"/>
              <w:bottom w:val="single" w:sz="4" w:space="0" w:color="auto"/>
              <w:right w:val="single" w:sz="4" w:space="0" w:color="auto"/>
            </w:tcBorders>
            <w:vAlign w:val="center"/>
            <w:hideMark/>
          </w:tcPr>
          <w:p w14:paraId="0D1DD4A1"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31211</w:t>
            </w:r>
          </w:p>
        </w:tc>
        <w:tc>
          <w:tcPr>
            <w:tcW w:w="973" w:type="pct"/>
            <w:tcBorders>
              <w:top w:val="nil"/>
              <w:left w:val="nil"/>
              <w:bottom w:val="single" w:sz="4" w:space="0" w:color="auto"/>
              <w:right w:val="single" w:sz="4" w:space="0" w:color="auto"/>
            </w:tcBorders>
            <w:noWrap/>
            <w:vAlign w:val="center"/>
            <w:hideMark/>
          </w:tcPr>
          <w:p w14:paraId="4C72E96C"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6F71B244" w14:textId="3FB0C45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11</w:t>
            </w:r>
          </w:p>
        </w:tc>
        <w:tc>
          <w:tcPr>
            <w:tcW w:w="441" w:type="pct"/>
            <w:tcBorders>
              <w:top w:val="nil"/>
              <w:left w:val="nil"/>
              <w:bottom w:val="single" w:sz="4" w:space="0" w:color="auto"/>
              <w:right w:val="single" w:sz="4" w:space="0" w:color="auto"/>
            </w:tcBorders>
            <w:noWrap/>
            <w:vAlign w:val="center"/>
            <w:hideMark/>
          </w:tcPr>
          <w:p w14:paraId="77D0D954" w14:textId="145487B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8" w:type="pct"/>
            <w:tcBorders>
              <w:top w:val="nil"/>
              <w:left w:val="nil"/>
              <w:bottom w:val="single" w:sz="4" w:space="0" w:color="auto"/>
              <w:right w:val="single" w:sz="4" w:space="0" w:color="auto"/>
            </w:tcBorders>
            <w:noWrap/>
            <w:vAlign w:val="center"/>
            <w:hideMark/>
          </w:tcPr>
          <w:p w14:paraId="222E6AD2" w14:textId="348220A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656</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69C4C524" w14:textId="363D9F0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3CCBE187" w14:textId="42B8490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262</w:t>
            </w:r>
            <w:r>
              <w:rPr>
                <w:rFonts w:eastAsia="Times New Roman" w:cstheme="minorHAnsi"/>
                <w:color w:val="000000"/>
                <w:sz w:val="18"/>
                <w:szCs w:val="18"/>
              </w:rPr>
              <w:t>,</w:t>
            </w:r>
            <w:r w:rsidRPr="00143877">
              <w:rPr>
                <w:rFonts w:eastAsia="Times New Roman" w:cstheme="minorHAnsi"/>
                <w:color w:val="000000"/>
                <w:sz w:val="18"/>
                <w:szCs w:val="18"/>
              </w:rPr>
              <w:t>7</w:t>
            </w:r>
          </w:p>
        </w:tc>
        <w:tc>
          <w:tcPr>
            <w:tcW w:w="272" w:type="pct"/>
            <w:tcBorders>
              <w:top w:val="nil"/>
              <w:left w:val="nil"/>
              <w:bottom w:val="single" w:sz="4" w:space="0" w:color="auto"/>
              <w:right w:val="single" w:sz="4" w:space="0" w:color="auto"/>
            </w:tcBorders>
            <w:noWrap/>
            <w:vAlign w:val="center"/>
            <w:hideMark/>
          </w:tcPr>
          <w:p w14:paraId="7497BDA6" w14:textId="51FFD0D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74</w:t>
            </w:r>
            <w:r>
              <w:rPr>
                <w:rFonts w:eastAsia="Times New Roman" w:cstheme="minorHAnsi"/>
                <w:color w:val="000000"/>
                <w:sz w:val="18"/>
                <w:szCs w:val="18"/>
              </w:rPr>
              <w:t>,</w:t>
            </w:r>
            <w:r w:rsidRPr="00143877">
              <w:rPr>
                <w:rFonts w:eastAsia="Times New Roman" w:cstheme="minorHAnsi"/>
                <w:color w:val="000000"/>
                <w:sz w:val="18"/>
                <w:szCs w:val="18"/>
              </w:rPr>
              <w:t>8</w:t>
            </w:r>
          </w:p>
        </w:tc>
        <w:tc>
          <w:tcPr>
            <w:tcW w:w="305" w:type="pct"/>
            <w:tcBorders>
              <w:top w:val="nil"/>
              <w:left w:val="nil"/>
              <w:bottom w:val="single" w:sz="4" w:space="0" w:color="auto"/>
              <w:right w:val="single" w:sz="4" w:space="0" w:color="auto"/>
            </w:tcBorders>
            <w:noWrap/>
            <w:vAlign w:val="center"/>
            <w:hideMark/>
          </w:tcPr>
          <w:p w14:paraId="7C537FB0" w14:textId="7B912B5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w:t>
            </w:r>
          </w:p>
        </w:tc>
        <w:tc>
          <w:tcPr>
            <w:tcW w:w="306" w:type="pct"/>
            <w:tcBorders>
              <w:top w:val="nil"/>
              <w:left w:val="nil"/>
              <w:bottom w:val="single" w:sz="4" w:space="0" w:color="auto"/>
              <w:right w:val="single" w:sz="4" w:space="0" w:color="auto"/>
            </w:tcBorders>
            <w:noWrap/>
            <w:vAlign w:val="center"/>
            <w:hideMark/>
          </w:tcPr>
          <w:p w14:paraId="2A5682D7" w14:textId="3C5738D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53E64E57" w14:textId="240C3F5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8</w:t>
            </w:r>
          </w:p>
        </w:tc>
      </w:tr>
      <w:tr w:rsidR="007849C7" w:rsidRPr="00143877" w14:paraId="5EC1F81B"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68131461" w14:textId="77777777" w:rsidR="007849C7" w:rsidRPr="00143877" w:rsidRDefault="007849C7" w:rsidP="007849C7">
            <w:pPr>
              <w:spacing w:after="0" w:line="240" w:lineRule="auto"/>
              <w:rPr>
                <w:rFonts w:eastAsia="Times New Roman" w:cstheme="minorHAnsi"/>
                <w:color w:val="000000"/>
                <w:sz w:val="18"/>
                <w:szCs w:val="18"/>
              </w:rPr>
            </w:pPr>
          </w:p>
        </w:tc>
        <w:tc>
          <w:tcPr>
            <w:tcW w:w="973" w:type="pct"/>
            <w:tcBorders>
              <w:top w:val="nil"/>
              <w:left w:val="nil"/>
              <w:bottom w:val="single" w:sz="4" w:space="0" w:color="auto"/>
              <w:right w:val="single" w:sz="4" w:space="0" w:color="auto"/>
            </w:tcBorders>
            <w:noWrap/>
            <w:vAlign w:val="center"/>
            <w:hideMark/>
          </w:tcPr>
          <w:p w14:paraId="3F01CDD1"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43419913" w14:textId="46F3068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07</w:t>
            </w:r>
          </w:p>
        </w:tc>
        <w:tc>
          <w:tcPr>
            <w:tcW w:w="441" w:type="pct"/>
            <w:tcBorders>
              <w:top w:val="nil"/>
              <w:left w:val="nil"/>
              <w:bottom w:val="single" w:sz="4" w:space="0" w:color="auto"/>
              <w:right w:val="single" w:sz="4" w:space="0" w:color="auto"/>
            </w:tcBorders>
            <w:noWrap/>
            <w:vAlign w:val="center"/>
            <w:hideMark/>
          </w:tcPr>
          <w:p w14:paraId="469A590D" w14:textId="566BBCC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8" w:type="pct"/>
            <w:tcBorders>
              <w:top w:val="nil"/>
              <w:left w:val="nil"/>
              <w:bottom w:val="single" w:sz="4" w:space="0" w:color="auto"/>
              <w:right w:val="single" w:sz="4" w:space="0" w:color="auto"/>
            </w:tcBorders>
            <w:noWrap/>
            <w:vAlign w:val="center"/>
            <w:hideMark/>
          </w:tcPr>
          <w:p w14:paraId="2A5717D3" w14:textId="5360A1E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209</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1" w:type="pct"/>
            <w:tcBorders>
              <w:top w:val="nil"/>
              <w:left w:val="nil"/>
              <w:bottom w:val="single" w:sz="4" w:space="0" w:color="auto"/>
              <w:right w:val="single" w:sz="4" w:space="0" w:color="auto"/>
            </w:tcBorders>
            <w:noWrap/>
            <w:vAlign w:val="center"/>
            <w:hideMark/>
          </w:tcPr>
          <w:p w14:paraId="6A39B3CB" w14:textId="2471D7E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41" w:type="pct"/>
            <w:tcBorders>
              <w:top w:val="nil"/>
              <w:left w:val="nil"/>
              <w:bottom w:val="single" w:sz="4" w:space="0" w:color="auto"/>
              <w:right w:val="single" w:sz="4" w:space="0" w:color="auto"/>
            </w:tcBorders>
            <w:noWrap/>
            <w:vAlign w:val="center"/>
            <w:hideMark/>
          </w:tcPr>
          <w:p w14:paraId="42B37126" w14:textId="2297C1C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243</w:t>
            </w:r>
            <w:r>
              <w:rPr>
                <w:rFonts w:eastAsia="Times New Roman" w:cstheme="minorHAnsi"/>
                <w:color w:val="000000"/>
                <w:sz w:val="18"/>
                <w:szCs w:val="18"/>
              </w:rPr>
              <w:t>,</w:t>
            </w:r>
            <w:r w:rsidRPr="00143877">
              <w:rPr>
                <w:rFonts w:eastAsia="Times New Roman" w:cstheme="minorHAnsi"/>
                <w:color w:val="000000"/>
                <w:sz w:val="18"/>
                <w:szCs w:val="18"/>
              </w:rPr>
              <w:t>6</w:t>
            </w:r>
          </w:p>
        </w:tc>
        <w:tc>
          <w:tcPr>
            <w:tcW w:w="272" w:type="pct"/>
            <w:tcBorders>
              <w:top w:val="nil"/>
              <w:left w:val="nil"/>
              <w:bottom w:val="single" w:sz="4" w:space="0" w:color="auto"/>
              <w:right w:val="single" w:sz="4" w:space="0" w:color="auto"/>
            </w:tcBorders>
            <w:noWrap/>
            <w:vAlign w:val="center"/>
            <w:hideMark/>
          </w:tcPr>
          <w:p w14:paraId="7908A90D" w14:textId="7AD0334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8</w:t>
            </w:r>
          </w:p>
        </w:tc>
        <w:tc>
          <w:tcPr>
            <w:tcW w:w="305" w:type="pct"/>
            <w:tcBorders>
              <w:top w:val="nil"/>
              <w:left w:val="nil"/>
              <w:bottom w:val="single" w:sz="4" w:space="0" w:color="auto"/>
              <w:right w:val="single" w:sz="4" w:space="0" w:color="auto"/>
            </w:tcBorders>
            <w:noWrap/>
            <w:vAlign w:val="center"/>
            <w:hideMark/>
          </w:tcPr>
          <w:p w14:paraId="5C4A474A" w14:textId="4BA94E4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6" w:type="pct"/>
            <w:tcBorders>
              <w:top w:val="nil"/>
              <w:left w:val="nil"/>
              <w:bottom w:val="single" w:sz="4" w:space="0" w:color="auto"/>
              <w:right w:val="single" w:sz="4" w:space="0" w:color="auto"/>
            </w:tcBorders>
            <w:noWrap/>
            <w:vAlign w:val="center"/>
            <w:hideMark/>
          </w:tcPr>
          <w:p w14:paraId="289DCD8E" w14:textId="09608CC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5" w:type="pct"/>
            <w:tcBorders>
              <w:top w:val="nil"/>
              <w:left w:val="nil"/>
              <w:bottom w:val="single" w:sz="4" w:space="0" w:color="auto"/>
              <w:right w:val="single" w:sz="4" w:space="0" w:color="auto"/>
            </w:tcBorders>
            <w:noWrap/>
            <w:vAlign w:val="center"/>
            <w:hideMark/>
          </w:tcPr>
          <w:p w14:paraId="48E39B19" w14:textId="5E235B2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w:t>
            </w:r>
          </w:p>
        </w:tc>
      </w:tr>
      <w:tr w:rsidR="007849C7" w:rsidRPr="00143877" w14:paraId="6D1CACD5"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5257FE79"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31610</w:t>
            </w:r>
          </w:p>
        </w:tc>
        <w:tc>
          <w:tcPr>
            <w:tcW w:w="973" w:type="pct"/>
            <w:tcBorders>
              <w:top w:val="nil"/>
              <w:left w:val="nil"/>
              <w:bottom w:val="single" w:sz="4" w:space="0" w:color="auto"/>
              <w:right w:val="single" w:sz="4" w:space="0" w:color="auto"/>
            </w:tcBorders>
            <w:noWrap/>
            <w:vAlign w:val="center"/>
            <w:hideMark/>
          </w:tcPr>
          <w:p w14:paraId="14CA398F"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2D0ECF02" w14:textId="334EBF6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19</w:t>
            </w:r>
          </w:p>
        </w:tc>
        <w:tc>
          <w:tcPr>
            <w:tcW w:w="441" w:type="pct"/>
            <w:tcBorders>
              <w:top w:val="nil"/>
              <w:left w:val="nil"/>
              <w:bottom w:val="single" w:sz="4" w:space="0" w:color="auto"/>
              <w:right w:val="single" w:sz="4" w:space="0" w:color="auto"/>
            </w:tcBorders>
            <w:noWrap/>
            <w:vAlign w:val="center"/>
            <w:hideMark/>
          </w:tcPr>
          <w:p w14:paraId="2C285213" w14:textId="26CD798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21E16E48" w14:textId="69A18B9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271</w:t>
            </w:r>
            <w:r>
              <w:rPr>
                <w:rFonts w:eastAsia="Times New Roman" w:cstheme="minorHAnsi"/>
                <w:color w:val="000000"/>
                <w:sz w:val="18"/>
                <w:szCs w:val="18"/>
              </w:rPr>
              <w:t>,</w:t>
            </w:r>
            <w:r w:rsidRPr="00143877">
              <w:rPr>
                <w:rFonts w:eastAsia="Times New Roman" w:cstheme="minorHAnsi"/>
                <w:color w:val="000000"/>
                <w:sz w:val="18"/>
                <w:szCs w:val="18"/>
              </w:rPr>
              <w:t>8</w:t>
            </w:r>
          </w:p>
        </w:tc>
        <w:tc>
          <w:tcPr>
            <w:tcW w:w="341" w:type="pct"/>
            <w:tcBorders>
              <w:top w:val="nil"/>
              <w:left w:val="nil"/>
              <w:bottom w:val="single" w:sz="4" w:space="0" w:color="auto"/>
              <w:right w:val="single" w:sz="4" w:space="0" w:color="auto"/>
            </w:tcBorders>
            <w:noWrap/>
            <w:vAlign w:val="center"/>
            <w:hideMark/>
          </w:tcPr>
          <w:p w14:paraId="60508FA7" w14:textId="18DFEEF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0DA3EF29" w14:textId="594969F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124</w:t>
            </w:r>
            <w:r>
              <w:rPr>
                <w:rFonts w:eastAsia="Times New Roman" w:cstheme="minorHAnsi"/>
                <w:color w:val="000000"/>
                <w:sz w:val="18"/>
                <w:szCs w:val="18"/>
              </w:rPr>
              <w:t>,</w:t>
            </w:r>
            <w:r w:rsidRPr="00143877">
              <w:rPr>
                <w:rFonts w:eastAsia="Times New Roman" w:cstheme="minorHAnsi"/>
                <w:color w:val="000000"/>
                <w:sz w:val="18"/>
                <w:szCs w:val="18"/>
              </w:rPr>
              <w:t>1</w:t>
            </w:r>
          </w:p>
        </w:tc>
        <w:tc>
          <w:tcPr>
            <w:tcW w:w="272" w:type="pct"/>
            <w:tcBorders>
              <w:top w:val="nil"/>
              <w:left w:val="nil"/>
              <w:bottom w:val="single" w:sz="4" w:space="0" w:color="auto"/>
              <w:right w:val="single" w:sz="4" w:space="0" w:color="auto"/>
            </w:tcBorders>
            <w:noWrap/>
            <w:vAlign w:val="center"/>
            <w:hideMark/>
          </w:tcPr>
          <w:p w14:paraId="651AA42D" w14:textId="13B89CA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4A193999" w14:textId="32D95A5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6" w:type="pct"/>
            <w:tcBorders>
              <w:top w:val="nil"/>
              <w:left w:val="nil"/>
              <w:bottom w:val="single" w:sz="4" w:space="0" w:color="auto"/>
              <w:right w:val="single" w:sz="4" w:space="0" w:color="auto"/>
            </w:tcBorders>
            <w:noWrap/>
            <w:vAlign w:val="center"/>
            <w:hideMark/>
          </w:tcPr>
          <w:p w14:paraId="44C387F6" w14:textId="4BF3B3F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9</w:t>
            </w:r>
          </w:p>
        </w:tc>
        <w:tc>
          <w:tcPr>
            <w:tcW w:w="305" w:type="pct"/>
            <w:tcBorders>
              <w:top w:val="nil"/>
              <w:left w:val="nil"/>
              <w:bottom w:val="single" w:sz="4" w:space="0" w:color="auto"/>
              <w:right w:val="single" w:sz="4" w:space="0" w:color="auto"/>
            </w:tcBorders>
            <w:noWrap/>
            <w:vAlign w:val="center"/>
            <w:hideMark/>
          </w:tcPr>
          <w:p w14:paraId="1C43B8FE" w14:textId="5E60EDB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4</w:t>
            </w:r>
          </w:p>
        </w:tc>
      </w:tr>
      <w:tr w:rsidR="007849C7" w:rsidRPr="00143877" w14:paraId="7BEB6B51" w14:textId="77777777" w:rsidTr="00F96E98">
        <w:trPr>
          <w:trHeight w:val="340"/>
        </w:trPr>
        <w:tc>
          <w:tcPr>
            <w:tcW w:w="921" w:type="pct"/>
            <w:vMerge w:val="restart"/>
            <w:tcBorders>
              <w:top w:val="nil"/>
              <w:left w:val="single" w:sz="4" w:space="0" w:color="auto"/>
              <w:bottom w:val="single" w:sz="4" w:space="0" w:color="auto"/>
              <w:right w:val="single" w:sz="4" w:space="0" w:color="auto"/>
            </w:tcBorders>
            <w:shd w:val="clear" w:color="000000" w:fill="F2F2F2"/>
            <w:vAlign w:val="center"/>
            <w:hideMark/>
          </w:tcPr>
          <w:p w14:paraId="001F48F1" w14:textId="2E5B05D8" w:rsidR="007849C7" w:rsidRPr="00143877" w:rsidRDefault="007849C7" w:rsidP="007849C7">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59 -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c>
          <w:tcPr>
            <w:tcW w:w="973" w:type="pct"/>
            <w:tcBorders>
              <w:top w:val="nil"/>
              <w:left w:val="nil"/>
              <w:bottom w:val="single" w:sz="4" w:space="0" w:color="auto"/>
              <w:right w:val="single" w:sz="4" w:space="0" w:color="auto"/>
            </w:tcBorders>
            <w:shd w:val="clear" w:color="000000" w:fill="F2F2F2"/>
            <w:noWrap/>
            <w:vAlign w:val="center"/>
            <w:hideMark/>
          </w:tcPr>
          <w:p w14:paraId="4B3DE5D8"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2. </w:t>
            </w:r>
            <w:proofErr w:type="spellStart"/>
            <w:r w:rsidRPr="00143877">
              <w:rPr>
                <w:rFonts w:eastAsia="Times New Roman" w:cstheme="minorHAnsi"/>
                <w:b/>
                <w:bCs/>
                <w:color w:val="000000"/>
                <w:sz w:val="18"/>
                <w:szCs w:val="18"/>
              </w:rPr>
              <w:t>Рани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младик</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20A77453" w14:textId="760B0F9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81</w:t>
            </w:r>
          </w:p>
        </w:tc>
        <w:tc>
          <w:tcPr>
            <w:tcW w:w="441" w:type="pct"/>
            <w:tcBorders>
              <w:top w:val="nil"/>
              <w:left w:val="nil"/>
              <w:bottom w:val="single" w:sz="4" w:space="0" w:color="auto"/>
              <w:right w:val="single" w:sz="4" w:space="0" w:color="auto"/>
            </w:tcBorders>
            <w:shd w:val="clear" w:color="000000" w:fill="F2F2F2"/>
            <w:noWrap/>
            <w:vAlign w:val="center"/>
            <w:hideMark/>
          </w:tcPr>
          <w:p w14:paraId="532668BF" w14:textId="2AD043F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48" w:type="pct"/>
            <w:tcBorders>
              <w:top w:val="nil"/>
              <w:left w:val="nil"/>
              <w:bottom w:val="single" w:sz="4" w:space="0" w:color="auto"/>
              <w:right w:val="single" w:sz="4" w:space="0" w:color="auto"/>
            </w:tcBorders>
            <w:shd w:val="clear" w:color="000000" w:fill="F2F2F2"/>
            <w:noWrap/>
            <w:vAlign w:val="center"/>
            <w:hideMark/>
          </w:tcPr>
          <w:p w14:paraId="038D4401" w14:textId="3DFE42BD"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24</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41" w:type="pct"/>
            <w:tcBorders>
              <w:top w:val="nil"/>
              <w:left w:val="nil"/>
              <w:bottom w:val="single" w:sz="4" w:space="0" w:color="auto"/>
              <w:right w:val="single" w:sz="4" w:space="0" w:color="auto"/>
            </w:tcBorders>
            <w:shd w:val="clear" w:color="000000" w:fill="F2F2F2"/>
            <w:noWrap/>
            <w:vAlign w:val="center"/>
            <w:hideMark/>
          </w:tcPr>
          <w:p w14:paraId="5D767AF5" w14:textId="36D92F9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1" w:type="pct"/>
            <w:tcBorders>
              <w:top w:val="nil"/>
              <w:left w:val="nil"/>
              <w:bottom w:val="single" w:sz="4" w:space="0" w:color="auto"/>
              <w:right w:val="single" w:sz="4" w:space="0" w:color="auto"/>
            </w:tcBorders>
            <w:shd w:val="clear" w:color="000000" w:fill="F2F2F2"/>
            <w:noWrap/>
            <w:vAlign w:val="center"/>
            <w:hideMark/>
          </w:tcPr>
          <w:p w14:paraId="2557E35F" w14:textId="3B1989DF"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272" w:type="pct"/>
            <w:tcBorders>
              <w:top w:val="nil"/>
              <w:left w:val="nil"/>
              <w:bottom w:val="single" w:sz="4" w:space="0" w:color="auto"/>
              <w:right w:val="single" w:sz="4" w:space="0" w:color="auto"/>
            </w:tcBorders>
            <w:shd w:val="clear" w:color="000000" w:fill="F2F2F2"/>
            <w:noWrap/>
            <w:vAlign w:val="center"/>
            <w:hideMark/>
          </w:tcPr>
          <w:p w14:paraId="37BA693C" w14:textId="4F37B98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05" w:type="pct"/>
            <w:tcBorders>
              <w:top w:val="nil"/>
              <w:left w:val="nil"/>
              <w:bottom w:val="single" w:sz="4" w:space="0" w:color="auto"/>
              <w:right w:val="single" w:sz="4" w:space="0" w:color="auto"/>
            </w:tcBorders>
            <w:shd w:val="clear" w:color="000000" w:fill="F2F2F2"/>
            <w:noWrap/>
            <w:vAlign w:val="center"/>
            <w:hideMark/>
          </w:tcPr>
          <w:p w14:paraId="056405B5" w14:textId="45F767C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6" w:type="pct"/>
            <w:tcBorders>
              <w:top w:val="nil"/>
              <w:left w:val="nil"/>
              <w:bottom w:val="single" w:sz="4" w:space="0" w:color="auto"/>
              <w:right w:val="single" w:sz="4" w:space="0" w:color="auto"/>
            </w:tcBorders>
            <w:shd w:val="clear" w:color="000000" w:fill="F2F2F2"/>
            <w:noWrap/>
            <w:vAlign w:val="center"/>
            <w:hideMark/>
          </w:tcPr>
          <w:p w14:paraId="693B9B3C" w14:textId="18A257F3"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5" w:type="pct"/>
            <w:tcBorders>
              <w:top w:val="nil"/>
              <w:left w:val="nil"/>
              <w:bottom w:val="single" w:sz="4" w:space="0" w:color="auto"/>
              <w:right w:val="single" w:sz="4" w:space="0" w:color="auto"/>
            </w:tcBorders>
            <w:shd w:val="clear" w:color="000000" w:fill="F2F2F2"/>
            <w:noWrap/>
            <w:vAlign w:val="center"/>
            <w:hideMark/>
          </w:tcPr>
          <w:p w14:paraId="2EBF4CA0" w14:textId="626DA55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6</w:t>
            </w:r>
          </w:p>
        </w:tc>
      </w:tr>
      <w:tr w:rsidR="007849C7" w:rsidRPr="00143877" w14:paraId="5DC92786"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1180F06C"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1A942B97"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3. </w:t>
            </w:r>
            <w:proofErr w:type="spellStart"/>
            <w:r w:rsidRPr="00143877">
              <w:rPr>
                <w:rFonts w:eastAsia="Times New Roman" w:cstheme="minorHAnsi"/>
                <w:b/>
                <w:bCs/>
                <w:color w:val="000000"/>
                <w:sz w:val="18"/>
                <w:szCs w:val="18"/>
              </w:rPr>
              <w:t>Касни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младик</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4158F6DA" w14:textId="3FDA691F"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25</w:t>
            </w:r>
            <w:r>
              <w:rPr>
                <w:rFonts w:eastAsia="Times New Roman" w:cstheme="minorHAnsi"/>
                <w:b/>
                <w:bCs/>
                <w:color w:val="000000"/>
                <w:sz w:val="18"/>
                <w:szCs w:val="18"/>
              </w:rPr>
              <w:t>,</w:t>
            </w:r>
            <w:r w:rsidRPr="00143877">
              <w:rPr>
                <w:rFonts w:eastAsia="Times New Roman" w:cstheme="minorHAnsi"/>
                <w:b/>
                <w:bCs/>
                <w:color w:val="000000"/>
                <w:sz w:val="18"/>
                <w:szCs w:val="18"/>
              </w:rPr>
              <w:t>36</w:t>
            </w:r>
          </w:p>
        </w:tc>
        <w:tc>
          <w:tcPr>
            <w:tcW w:w="441" w:type="pct"/>
            <w:tcBorders>
              <w:top w:val="nil"/>
              <w:left w:val="nil"/>
              <w:bottom w:val="single" w:sz="4" w:space="0" w:color="auto"/>
              <w:right w:val="single" w:sz="4" w:space="0" w:color="auto"/>
            </w:tcBorders>
            <w:shd w:val="clear" w:color="000000" w:fill="F2F2F2"/>
            <w:noWrap/>
            <w:vAlign w:val="center"/>
            <w:hideMark/>
          </w:tcPr>
          <w:p w14:paraId="0D02EF7A" w14:textId="4221ECC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48" w:type="pct"/>
            <w:tcBorders>
              <w:top w:val="nil"/>
              <w:left w:val="nil"/>
              <w:bottom w:val="single" w:sz="4" w:space="0" w:color="auto"/>
              <w:right w:val="single" w:sz="4" w:space="0" w:color="auto"/>
            </w:tcBorders>
            <w:shd w:val="clear" w:color="000000" w:fill="F2F2F2"/>
            <w:noWrap/>
            <w:vAlign w:val="center"/>
            <w:hideMark/>
          </w:tcPr>
          <w:p w14:paraId="44A9CC79" w14:textId="79EDAD7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923</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1" w:type="pct"/>
            <w:tcBorders>
              <w:top w:val="nil"/>
              <w:left w:val="nil"/>
              <w:bottom w:val="single" w:sz="4" w:space="0" w:color="auto"/>
              <w:right w:val="single" w:sz="4" w:space="0" w:color="auto"/>
            </w:tcBorders>
            <w:shd w:val="clear" w:color="000000" w:fill="F2F2F2"/>
            <w:noWrap/>
            <w:vAlign w:val="center"/>
            <w:hideMark/>
          </w:tcPr>
          <w:p w14:paraId="41161DCA" w14:textId="55049371"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41" w:type="pct"/>
            <w:tcBorders>
              <w:top w:val="nil"/>
              <w:left w:val="nil"/>
              <w:bottom w:val="single" w:sz="4" w:space="0" w:color="auto"/>
              <w:right w:val="single" w:sz="4" w:space="0" w:color="auto"/>
            </w:tcBorders>
            <w:shd w:val="clear" w:color="000000" w:fill="F2F2F2"/>
            <w:noWrap/>
            <w:vAlign w:val="center"/>
            <w:hideMark/>
          </w:tcPr>
          <w:p w14:paraId="0881B470" w14:textId="2E4DB55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36</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272" w:type="pct"/>
            <w:tcBorders>
              <w:top w:val="nil"/>
              <w:left w:val="nil"/>
              <w:bottom w:val="single" w:sz="4" w:space="0" w:color="auto"/>
              <w:right w:val="single" w:sz="4" w:space="0" w:color="auto"/>
            </w:tcBorders>
            <w:shd w:val="clear" w:color="000000" w:fill="F2F2F2"/>
            <w:noWrap/>
            <w:vAlign w:val="center"/>
            <w:hideMark/>
          </w:tcPr>
          <w:p w14:paraId="72F3EF4C" w14:textId="721731ED"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20</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05" w:type="pct"/>
            <w:tcBorders>
              <w:top w:val="nil"/>
              <w:left w:val="nil"/>
              <w:bottom w:val="single" w:sz="4" w:space="0" w:color="auto"/>
              <w:right w:val="single" w:sz="4" w:space="0" w:color="auto"/>
            </w:tcBorders>
            <w:shd w:val="clear" w:color="000000" w:fill="F2F2F2"/>
            <w:noWrap/>
            <w:vAlign w:val="center"/>
            <w:hideMark/>
          </w:tcPr>
          <w:p w14:paraId="133022CF" w14:textId="7059D83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306" w:type="pct"/>
            <w:tcBorders>
              <w:top w:val="nil"/>
              <w:left w:val="nil"/>
              <w:bottom w:val="single" w:sz="4" w:space="0" w:color="auto"/>
              <w:right w:val="single" w:sz="4" w:space="0" w:color="auto"/>
            </w:tcBorders>
            <w:shd w:val="clear" w:color="000000" w:fill="F2F2F2"/>
            <w:noWrap/>
            <w:vAlign w:val="center"/>
            <w:hideMark/>
          </w:tcPr>
          <w:p w14:paraId="38B41DC4" w14:textId="691CAB9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05" w:type="pct"/>
            <w:tcBorders>
              <w:top w:val="nil"/>
              <w:left w:val="nil"/>
              <w:bottom w:val="single" w:sz="4" w:space="0" w:color="auto"/>
              <w:right w:val="single" w:sz="4" w:space="0" w:color="auto"/>
            </w:tcBorders>
            <w:shd w:val="clear" w:color="000000" w:fill="F2F2F2"/>
            <w:noWrap/>
            <w:vAlign w:val="center"/>
            <w:hideMark/>
          </w:tcPr>
          <w:p w14:paraId="70E6B560" w14:textId="1D1CF9F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2</w:t>
            </w:r>
          </w:p>
        </w:tc>
      </w:tr>
      <w:tr w:rsidR="007849C7" w:rsidRPr="00143877" w14:paraId="76A70F6C"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08FE1F11"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17FA8B6C"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4. </w:t>
            </w:r>
            <w:proofErr w:type="spellStart"/>
            <w:r w:rsidRPr="00143877">
              <w:rPr>
                <w:rFonts w:eastAsia="Times New Roman" w:cstheme="minorHAnsi"/>
                <w:b/>
                <w:bCs/>
                <w:color w:val="000000"/>
                <w:sz w:val="18"/>
                <w:szCs w:val="18"/>
              </w:rPr>
              <w:t>Средњедобна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састојина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01C36336" w14:textId="7EEF676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158</w:t>
            </w:r>
            <w:r>
              <w:rPr>
                <w:rFonts w:eastAsia="Times New Roman" w:cstheme="minorHAnsi"/>
                <w:b/>
                <w:bCs/>
                <w:color w:val="000000"/>
                <w:sz w:val="18"/>
                <w:szCs w:val="18"/>
              </w:rPr>
              <w:t>,</w:t>
            </w:r>
            <w:r w:rsidRPr="00143877">
              <w:rPr>
                <w:rFonts w:eastAsia="Times New Roman" w:cstheme="minorHAnsi"/>
                <w:b/>
                <w:bCs/>
                <w:color w:val="000000"/>
                <w:sz w:val="18"/>
                <w:szCs w:val="18"/>
              </w:rPr>
              <w:t>05</w:t>
            </w:r>
          </w:p>
        </w:tc>
        <w:tc>
          <w:tcPr>
            <w:tcW w:w="441" w:type="pct"/>
            <w:tcBorders>
              <w:top w:val="nil"/>
              <w:left w:val="nil"/>
              <w:bottom w:val="single" w:sz="4" w:space="0" w:color="auto"/>
              <w:right w:val="single" w:sz="4" w:space="0" w:color="auto"/>
            </w:tcBorders>
            <w:shd w:val="clear" w:color="000000" w:fill="F2F2F2"/>
            <w:noWrap/>
            <w:vAlign w:val="center"/>
            <w:hideMark/>
          </w:tcPr>
          <w:p w14:paraId="3FC1D234" w14:textId="47EE190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16</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8" w:type="pct"/>
            <w:tcBorders>
              <w:top w:val="nil"/>
              <w:left w:val="nil"/>
              <w:bottom w:val="single" w:sz="4" w:space="0" w:color="auto"/>
              <w:right w:val="single" w:sz="4" w:space="0" w:color="auto"/>
            </w:tcBorders>
            <w:shd w:val="clear" w:color="000000" w:fill="F2F2F2"/>
            <w:noWrap/>
            <w:vAlign w:val="center"/>
            <w:hideMark/>
          </w:tcPr>
          <w:p w14:paraId="09A9E897" w14:textId="02F621C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41</w:t>
            </w:r>
            <w:r>
              <w:rPr>
                <w:rFonts w:eastAsia="Times New Roman" w:cstheme="minorHAnsi"/>
                <w:b/>
                <w:bCs/>
                <w:color w:val="000000"/>
                <w:sz w:val="18"/>
                <w:szCs w:val="18"/>
              </w:rPr>
              <w:t>.</w:t>
            </w:r>
            <w:r w:rsidRPr="00143877">
              <w:rPr>
                <w:rFonts w:eastAsia="Times New Roman" w:cstheme="minorHAnsi"/>
                <w:b/>
                <w:bCs/>
                <w:color w:val="000000"/>
                <w:sz w:val="18"/>
                <w:szCs w:val="18"/>
              </w:rPr>
              <w:t>606</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41" w:type="pct"/>
            <w:tcBorders>
              <w:top w:val="nil"/>
              <w:left w:val="nil"/>
              <w:bottom w:val="single" w:sz="4" w:space="0" w:color="auto"/>
              <w:right w:val="single" w:sz="4" w:space="0" w:color="auto"/>
            </w:tcBorders>
            <w:shd w:val="clear" w:color="000000" w:fill="F2F2F2"/>
            <w:noWrap/>
            <w:vAlign w:val="center"/>
            <w:hideMark/>
          </w:tcPr>
          <w:p w14:paraId="564CAF36" w14:textId="7BE77EC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16</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41" w:type="pct"/>
            <w:tcBorders>
              <w:top w:val="nil"/>
              <w:left w:val="nil"/>
              <w:bottom w:val="single" w:sz="4" w:space="0" w:color="auto"/>
              <w:right w:val="single" w:sz="4" w:space="0" w:color="auto"/>
            </w:tcBorders>
            <w:shd w:val="clear" w:color="000000" w:fill="F2F2F2"/>
            <w:noWrap/>
            <w:vAlign w:val="center"/>
            <w:hideMark/>
          </w:tcPr>
          <w:p w14:paraId="56EA99F6" w14:textId="105E6D45"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263</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272" w:type="pct"/>
            <w:tcBorders>
              <w:top w:val="nil"/>
              <w:left w:val="nil"/>
              <w:bottom w:val="single" w:sz="4" w:space="0" w:color="auto"/>
              <w:right w:val="single" w:sz="4" w:space="0" w:color="auto"/>
            </w:tcBorders>
            <w:shd w:val="clear" w:color="000000" w:fill="F2F2F2"/>
            <w:noWrap/>
            <w:vAlign w:val="center"/>
            <w:hideMark/>
          </w:tcPr>
          <w:p w14:paraId="01214910" w14:textId="4508759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826</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05" w:type="pct"/>
            <w:tcBorders>
              <w:top w:val="nil"/>
              <w:left w:val="nil"/>
              <w:bottom w:val="single" w:sz="4" w:space="0" w:color="auto"/>
              <w:right w:val="single" w:sz="4" w:space="0" w:color="auto"/>
            </w:tcBorders>
            <w:shd w:val="clear" w:color="000000" w:fill="F2F2F2"/>
            <w:noWrap/>
            <w:vAlign w:val="center"/>
            <w:hideMark/>
          </w:tcPr>
          <w:p w14:paraId="74FCA45B" w14:textId="7E97E35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20</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06" w:type="pct"/>
            <w:tcBorders>
              <w:top w:val="nil"/>
              <w:left w:val="nil"/>
              <w:bottom w:val="single" w:sz="4" w:space="0" w:color="auto"/>
              <w:right w:val="single" w:sz="4" w:space="0" w:color="auto"/>
            </w:tcBorders>
            <w:shd w:val="clear" w:color="000000" w:fill="F2F2F2"/>
            <w:noWrap/>
            <w:vAlign w:val="center"/>
            <w:hideMark/>
          </w:tcPr>
          <w:p w14:paraId="1B3A2415" w14:textId="4FF329E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05" w:type="pct"/>
            <w:tcBorders>
              <w:top w:val="nil"/>
              <w:left w:val="nil"/>
              <w:bottom w:val="single" w:sz="4" w:space="0" w:color="auto"/>
              <w:right w:val="single" w:sz="4" w:space="0" w:color="auto"/>
            </w:tcBorders>
            <w:shd w:val="clear" w:color="000000" w:fill="F2F2F2"/>
            <w:noWrap/>
            <w:vAlign w:val="center"/>
            <w:hideMark/>
          </w:tcPr>
          <w:p w14:paraId="208703BC" w14:textId="418B3993"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7849C7" w:rsidRPr="00143877" w14:paraId="5B70EDD4"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0207910F"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7754926F"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 </w:t>
            </w:r>
            <w:proofErr w:type="spellStart"/>
            <w:r w:rsidRPr="00143877">
              <w:rPr>
                <w:rFonts w:eastAsia="Times New Roman" w:cstheme="minorHAnsi"/>
                <w:b/>
                <w:bCs/>
                <w:color w:val="000000"/>
                <w:sz w:val="18"/>
                <w:szCs w:val="18"/>
              </w:rPr>
              <w:t>Дозревајућа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састојина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0282B00E" w14:textId="6A337E3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412</w:t>
            </w:r>
            <w:r>
              <w:rPr>
                <w:rFonts w:eastAsia="Times New Roman" w:cstheme="minorHAnsi"/>
                <w:b/>
                <w:bCs/>
                <w:color w:val="000000"/>
                <w:sz w:val="18"/>
                <w:szCs w:val="18"/>
              </w:rPr>
              <w:t>,</w:t>
            </w:r>
            <w:r w:rsidRPr="00143877">
              <w:rPr>
                <w:rFonts w:eastAsia="Times New Roman" w:cstheme="minorHAnsi"/>
                <w:b/>
                <w:bCs/>
                <w:color w:val="000000"/>
                <w:sz w:val="18"/>
                <w:szCs w:val="18"/>
              </w:rPr>
              <w:t>38</w:t>
            </w:r>
          </w:p>
        </w:tc>
        <w:tc>
          <w:tcPr>
            <w:tcW w:w="441" w:type="pct"/>
            <w:tcBorders>
              <w:top w:val="nil"/>
              <w:left w:val="nil"/>
              <w:bottom w:val="single" w:sz="4" w:space="0" w:color="auto"/>
              <w:right w:val="single" w:sz="4" w:space="0" w:color="auto"/>
            </w:tcBorders>
            <w:shd w:val="clear" w:color="000000" w:fill="F2F2F2"/>
            <w:noWrap/>
            <w:vAlign w:val="center"/>
            <w:hideMark/>
          </w:tcPr>
          <w:p w14:paraId="6AA8B9B6" w14:textId="6C48E48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43</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48" w:type="pct"/>
            <w:tcBorders>
              <w:top w:val="nil"/>
              <w:left w:val="nil"/>
              <w:bottom w:val="single" w:sz="4" w:space="0" w:color="auto"/>
              <w:right w:val="single" w:sz="4" w:space="0" w:color="auto"/>
            </w:tcBorders>
            <w:shd w:val="clear" w:color="000000" w:fill="F2F2F2"/>
            <w:noWrap/>
            <w:vAlign w:val="center"/>
            <w:hideMark/>
          </w:tcPr>
          <w:p w14:paraId="65E976E6" w14:textId="4DBA7A4E"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115</w:t>
            </w:r>
            <w:r>
              <w:rPr>
                <w:rFonts w:eastAsia="Times New Roman" w:cstheme="minorHAnsi"/>
                <w:b/>
                <w:bCs/>
                <w:color w:val="000000"/>
                <w:sz w:val="18"/>
                <w:szCs w:val="18"/>
              </w:rPr>
              <w:t>.</w:t>
            </w:r>
            <w:r w:rsidRPr="00143877">
              <w:rPr>
                <w:rFonts w:eastAsia="Times New Roman" w:cstheme="minorHAnsi"/>
                <w:b/>
                <w:bCs/>
                <w:color w:val="000000"/>
                <w:sz w:val="18"/>
                <w:szCs w:val="18"/>
              </w:rPr>
              <w:t>037</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341" w:type="pct"/>
            <w:tcBorders>
              <w:top w:val="nil"/>
              <w:left w:val="nil"/>
              <w:bottom w:val="single" w:sz="4" w:space="0" w:color="auto"/>
              <w:right w:val="single" w:sz="4" w:space="0" w:color="auto"/>
            </w:tcBorders>
            <w:shd w:val="clear" w:color="000000" w:fill="F2F2F2"/>
            <w:noWrap/>
            <w:vAlign w:val="center"/>
            <w:hideMark/>
          </w:tcPr>
          <w:p w14:paraId="48834918" w14:textId="4F0FB1E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46</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1" w:type="pct"/>
            <w:tcBorders>
              <w:top w:val="nil"/>
              <w:left w:val="nil"/>
              <w:bottom w:val="single" w:sz="4" w:space="0" w:color="auto"/>
              <w:right w:val="single" w:sz="4" w:space="0" w:color="auto"/>
            </w:tcBorders>
            <w:shd w:val="clear" w:color="000000" w:fill="F2F2F2"/>
            <w:noWrap/>
            <w:vAlign w:val="center"/>
            <w:hideMark/>
          </w:tcPr>
          <w:p w14:paraId="6F97FB00" w14:textId="17A4BE3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279</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272" w:type="pct"/>
            <w:tcBorders>
              <w:top w:val="nil"/>
              <w:left w:val="nil"/>
              <w:bottom w:val="single" w:sz="4" w:space="0" w:color="auto"/>
              <w:right w:val="single" w:sz="4" w:space="0" w:color="auto"/>
            </w:tcBorders>
            <w:shd w:val="clear" w:color="000000" w:fill="F2F2F2"/>
            <w:noWrap/>
            <w:vAlign w:val="center"/>
            <w:hideMark/>
          </w:tcPr>
          <w:p w14:paraId="348534AC" w14:textId="00F6AB7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909</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5" w:type="pct"/>
            <w:tcBorders>
              <w:top w:val="nil"/>
              <w:left w:val="nil"/>
              <w:bottom w:val="single" w:sz="4" w:space="0" w:color="auto"/>
              <w:right w:val="single" w:sz="4" w:space="0" w:color="auto"/>
            </w:tcBorders>
            <w:shd w:val="clear" w:color="000000" w:fill="F2F2F2"/>
            <w:noWrap/>
            <w:vAlign w:val="center"/>
            <w:hideMark/>
          </w:tcPr>
          <w:p w14:paraId="7542861E" w14:textId="06F4F81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46</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06" w:type="pct"/>
            <w:tcBorders>
              <w:top w:val="nil"/>
              <w:left w:val="nil"/>
              <w:bottom w:val="single" w:sz="4" w:space="0" w:color="auto"/>
              <w:right w:val="single" w:sz="4" w:space="0" w:color="auto"/>
            </w:tcBorders>
            <w:shd w:val="clear" w:color="000000" w:fill="F2F2F2"/>
            <w:noWrap/>
            <w:vAlign w:val="center"/>
            <w:hideMark/>
          </w:tcPr>
          <w:p w14:paraId="142032B9" w14:textId="3ABCCE7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05" w:type="pct"/>
            <w:tcBorders>
              <w:top w:val="nil"/>
              <w:left w:val="nil"/>
              <w:bottom w:val="single" w:sz="4" w:space="0" w:color="auto"/>
              <w:right w:val="single" w:sz="4" w:space="0" w:color="auto"/>
            </w:tcBorders>
            <w:shd w:val="clear" w:color="000000" w:fill="F2F2F2"/>
            <w:noWrap/>
            <w:vAlign w:val="center"/>
            <w:hideMark/>
          </w:tcPr>
          <w:p w14:paraId="3246A692" w14:textId="2574A52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7</w:t>
            </w:r>
          </w:p>
        </w:tc>
      </w:tr>
      <w:tr w:rsidR="007849C7" w:rsidRPr="00143877" w14:paraId="5D1767FA"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1660C01A"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18B65002"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6. </w:t>
            </w:r>
            <w:proofErr w:type="spellStart"/>
            <w:r w:rsidRPr="00143877">
              <w:rPr>
                <w:rFonts w:eastAsia="Times New Roman" w:cstheme="minorHAnsi"/>
                <w:b/>
                <w:bCs/>
                <w:color w:val="000000"/>
                <w:sz w:val="18"/>
                <w:szCs w:val="18"/>
              </w:rPr>
              <w:t>Зрела</w:t>
            </w:r>
            <w:proofErr w:type="spellEnd"/>
            <w:r w:rsidRPr="00143877">
              <w:rPr>
                <w:rFonts w:eastAsia="Times New Roman" w:cstheme="minorHAnsi"/>
                <w:b/>
                <w:bCs/>
                <w:color w:val="000000"/>
                <w:sz w:val="18"/>
                <w:szCs w:val="18"/>
              </w:rPr>
              <w:t xml:space="preserve"> - </w:t>
            </w:r>
            <w:proofErr w:type="spellStart"/>
            <w:r w:rsidRPr="00143877">
              <w:rPr>
                <w:rFonts w:eastAsia="Times New Roman" w:cstheme="minorHAnsi"/>
                <w:b/>
                <w:bCs/>
                <w:color w:val="000000"/>
                <w:sz w:val="18"/>
                <w:szCs w:val="18"/>
              </w:rPr>
              <w:t>Регенерација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252816CC" w14:textId="6E16DEA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236</w:t>
            </w:r>
            <w:r>
              <w:rPr>
                <w:rFonts w:eastAsia="Times New Roman" w:cstheme="minorHAnsi"/>
                <w:b/>
                <w:bCs/>
                <w:color w:val="000000"/>
                <w:sz w:val="18"/>
                <w:szCs w:val="18"/>
              </w:rPr>
              <w:t>,</w:t>
            </w:r>
            <w:r w:rsidRPr="00143877">
              <w:rPr>
                <w:rFonts w:eastAsia="Times New Roman" w:cstheme="minorHAnsi"/>
                <w:b/>
                <w:bCs/>
                <w:color w:val="000000"/>
                <w:sz w:val="18"/>
                <w:szCs w:val="18"/>
              </w:rPr>
              <w:t>50</w:t>
            </w:r>
          </w:p>
        </w:tc>
        <w:tc>
          <w:tcPr>
            <w:tcW w:w="441" w:type="pct"/>
            <w:tcBorders>
              <w:top w:val="nil"/>
              <w:left w:val="nil"/>
              <w:bottom w:val="single" w:sz="4" w:space="0" w:color="auto"/>
              <w:right w:val="single" w:sz="4" w:space="0" w:color="auto"/>
            </w:tcBorders>
            <w:shd w:val="clear" w:color="000000" w:fill="F2F2F2"/>
            <w:noWrap/>
            <w:vAlign w:val="center"/>
            <w:hideMark/>
          </w:tcPr>
          <w:p w14:paraId="0DFF612F" w14:textId="7FA5BD9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25</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48" w:type="pct"/>
            <w:tcBorders>
              <w:top w:val="nil"/>
              <w:left w:val="nil"/>
              <w:bottom w:val="single" w:sz="4" w:space="0" w:color="auto"/>
              <w:right w:val="single" w:sz="4" w:space="0" w:color="auto"/>
            </w:tcBorders>
            <w:shd w:val="clear" w:color="000000" w:fill="F2F2F2"/>
            <w:noWrap/>
            <w:vAlign w:val="center"/>
            <w:hideMark/>
          </w:tcPr>
          <w:p w14:paraId="19401015" w14:textId="57A8492E"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63</w:t>
            </w:r>
            <w:r>
              <w:rPr>
                <w:rFonts w:eastAsia="Times New Roman" w:cstheme="minorHAnsi"/>
                <w:b/>
                <w:bCs/>
                <w:color w:val="000000"/>
                <w:sz w:val="18"/>
                <w:szCs w:val="18"/>
              </w:rPr>
              <w:t>.</w:t>
            </w:r>
            <w:r w:rsidRPr="00143877">
              <w:rPr>
                <w:rFonts w:eastAsia="Times New Roman" w:cstheme="minorHAnsi"/>
                <w:b/>
                <w:bCs/>
                <w:color w:val="000000"/>
                <w:sz w:val="18"/>
                <w:szCs w:val="18"/>
              </w:rPr>
              <w:t>019</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1" w:type="pct"/>
            <w:tcBorders>
              <w:top w:val="nil"/>
              <w:left w:val="nil"/>
              <w:bottom w:val="single" w:sz="4" w:space="0" w:color="auto"/>
              <w:right w:val="single" w:sz="4" w:space="0" w:color="auto"/>
            </w:tcBorders>
            <w:shd w:val="clear" w:color="000000" w:fill="F2F2F2"/>
            <w:noWrap/>
            <w:vAlign w:val="center"/>
            <w:hideMark/>
          </w:tcPr>
          <w:p w14:paraId="49B5BE75" w14:textId="6A038D5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25</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41" w:type="pct"/>
            <w:tcBorders>
              <w:top w:val="nil"/>
              <w:left w:val="nil"/>
              <w:bottom w:val="single" w:sz="4" w:space="0" w:color="auto"/>
              <w:right w:val="single" w:sz="4" w:space="0" w:color="auto"/>
            </w:tcBorders>
            <w:shd w:val="clear" w:color="000000" w:fill="F2F2F2"/>
            <w:noWrap/>
            <w:vAlign w:val="center"/>
            <w:hideMark/>
          </w:tcPr>
          <w:p w14:paraId="5C587D9F" w14:textId="334BD20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266</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272" w:type="pct"/>
            <w:tcBorders>
              <w:top w:val="nil"/>
              <w:left w:val="nil"/>
              <w:bottom w:val="single" w:sz="4" w:space="0" w:color="auto"/>
              <w:right w:val="single" w:sz="4" w:space="0" w:color="auto"/>
            </w:tcBorders>
            <w:shd w:val="clear" w:color="000000" w:fill="F2F2F2"/>
            <w:noWrap/>
            <w:vAlign w:val="center"/>
            <w:hideMark/>
          </w:tcPr>
          <w:p w14:paraId="49D824E9" w14:textId="7ABC1D1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973</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05" w:type="pct"/>
            <w:tcBorders>
              <w:top w:val="nil"/>
              <w:left w:val="nil"/>
              <w:bottom w:val="single" w:sz="4" w:space="0" w:color="auto"/>
              <w:right w:val="single" w:sz="4" w:space="0" w:color="auto"/>
            </w:tcBorders>
            <w:shd w:val="clear" w:color="000000" w:fill="F2F2F2"/>
            <w:noWrap/>
            <w:vAlign w:val="center"/>
            <w:hideMark/>
          </w:tcPr>
          <w:p w14:paraId="040CEAEB" w14:textId="1A38C5F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23</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06" w:type="pct"/>
            <w:tcBorders>
              <w:top w:val="nil"/>
              <w:left w:val="nil"/>
              <w:bottom w:val="single" w:sz="4" w:space="0" w:color="auto"/>
              <w:right w:val="single" w:sz="4" w:space="0" w:color="auto"/>
            </w:tcBorders>
            <w:shd w:val="clear" w:color="000000" w:fill="F2F2F2"/>
            <w:noWrap/>
            <w:vAlign w:val="center"/>
            <w:hideMark/>
          </w:tcPr>
          <w:p w14:paraId="7E9CFEE7" w14:textId="561BA46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05" w:type="pct"/>
            <w:tcBorders>
              <w:top w:val="nil"/>
              <w:left w:val="nil"/>
              <w:bottom w:val="single" w:sz="4" w:space="0" w:color="auto"/>
              <w:right w:val="single" w:sz="4" w:space="0" w:color="auto"/>
            </w:tcBorders>
            <w:shd w:val="clear" w:color="000000" w:fill="F2F2F2"/>
            <w:noWrap/>
            <w:vAlign w:val="center"/>
            <w:hideMark/>
          </w:tcPr>
          <w:p w14:paraId="67EBD356" w14:textId="07D854B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5</w:t>
            </w:r>
          </w:p>
        </w:tc>
      </w:tr>
      <w:tr w:rsidR="00F96E98" w:rsidRPr="00143877" w14:paraId="2D0E24AE" w14:textId="77777777" w:rsidTr="00F96E98">
        <w:trPr>
          <w:trHeight w:val="340"/>
        </w:trPr>
        <w:tc>
          <w:tcPr>
            <w:tcW w:w="5000" w:type="pct"/>
            <w:gridSpan w:val="11"/>
            <w:tcBorders>
              <w:top w:val="single" w:sz="4" w:space="0" w:color="auto"/>
              <w:left w:val="single" w:sz="4" w:space="0" w:color="auto"/>
              <w:bottom w:val="single" w:sz="4" w:space="0" w:color="auto"/>
              <w:right w:val="single" w:sz="4" w:space="0" w:color="auto"/>
            </w:tcBorders>
            <w:noWrap/>
            <w:vAlign w:val="center"/>
            <w:hideMark/>
          </w:tcPr>
          <w:p w14:paraId="65FCC493" w14:textId="216A4848" w:rsidR="00F96E98" w:rsidRPr="00143877" w:rsidRDefault="00F96E98" w:rsidP="00F96E9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59 -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III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r>
      <w:tr w:rsidR="007849C7" w:rsidRPr="00143877" w14:paraId="68F1C7D6"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12A1E28F"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2621</w:t>
            </w:r>
          </w:p>
        </w:tc>
        <w:tc>
          <w:tcPr>
            <w:tcW w:w="973" w:type="pct"/>
            <w:tcBorders>
              <w:top w:val="nil"/>
              <w:left w:val="nil"/>
              <w:bottom w:val="single" w:sz="4" w:space="0" w:color="auto"/>
              <w:right w:val="single" w:sz="4" w:space="0" w:color="auto"/>
            </w:tcBorders>
            <w:noWrap/>
            <w:vAlign w:val="center"/>
            <w:hideMark/>
          </w:tcPr>
          <w:p w14:paraId="677D3607"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498E9F95" w14:textId="6ED4F5A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70</w:t>
            </w:r>
          </w:p>
        </w:tc>
        <w:tc>
          <w:tcPr>
            <w:tcW w:w="441" w:type="pct"/>
            <w:tcBorders>
              <w:top w:val="nil"/>
              <w:left w:val="nil"/>
              <w:bottom w:val="single" w:sz="4" w:space="0" w:color="auto"/>
              <w:right w:val="single" w:sz="4" w:space="0" w:color="auto"/>
            </w:tcBorders>
            <w:noWrap/>
            <w:vAlign w:val="center"/>
            <w:hideMark/>
          </w:tcPr>
          <w:p w14:paraId="7F8CE653" w14:textId="0EB3DF4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8" w:type="pct"/>
            <w:tcBorders>
              <w:top w:val="nil"/>
              <w:left w:val="nil"/>
              <w:bottom w:val="single" w:sz="4" w:space="0" w:color="auto"/>
              <w:right w:val="single" w:sz="4" w:space="0" w:color="auto"/>
            </w:tcBorders>
            <w:noWrap/>
            <w:vAlign w:val="center"/>
            <w:hideMark/>
          </w:tcPr>
          <w:p w14:paraId="5B6CFE21" w14:textId="0E8173C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252</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7F5E1B1D" w14:textId="650B32B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41" w:type="pct"/>
            <w:tcBorders>
              <w:top w:val="nil"/>
              <w:left w:val="nil"/>
              <w:bottom w:val="single" w:sz="4" w:space="0" w:color="auto"/>
              <w:right w:val="single" w:sz="4" w:space="0" w:color="auto"/>
            </w:tcBorders>
            <w:noWrap/>
            <w:vAlign w:val="center"/>
            <w:hideMark/>
          </w:tcPr>
          <w:p w14:paraId="584333A6" w14:textId="4D6AA5E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177</w:t>
            </w:r>
            <w:r>
              <w:rPr>
                <w:rFonts w:eastAsia="Times New Roman" w:cstheme="minorHAnsi"/>
                <w:color w:val="000000"/>
                <w:sz w:val="18"/>
                <w:szCs w:val="18"/>
              </w:rPr>
              <w:t>,</w:t>
            </w:r>
            <w:r w:rsidRPr="00143877">
              <w:rPr>
                <w:rFonts w:eastAsia="Times New Roman" w:cstheme="minorHAnsi"/>
                <w:color w:val="000000"/>
                <w:sz w:val="18"/>
                <w:szCs w:val="18"/>
              </w:rPr>
              <w:t>3</w:t>
            </w:r>
          </w:p>
        </w:tc>
        <w:tc>
          <w:tcPr>
            <w:tcW w:w="272" w:type="pct"/>
            <w:tcBorders>
              <w:top w:val="nil"/>
              <w:left w:val="nil"/>
              <w:bottom w:val="single" w:sz="4" w:space="0" w:color="auto"/>
              <w:right w:val="single" w:sz="4" w:space="0" w:color="auto"/>
            </w:tcBorders>
            <w:noWrap/>
            <w:vAlign w:val="center"/>
            <w:hideMark/>
          </w:tcPr>
          <w:p w14:paraId="25215AEC" w14:textId="7FD06B1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0BA9CDA1" w14:textId="76C91AB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6" w:type="pct"/>
            <w:tcBorders>
              <w:top w:val="nil"/>
              <w:left w:val="nil"/>
              <w:bottom w:val="single" w:sz="4" w:space="0" w:color="auto"/>
              <w:right w:val="single" w:sz="4" w:space="0" w:color="auto"/>
            </w:tcBorders>
            <w:noWrap/>
            <w:vAlign w:val="center"/>
            <w:hideMark/>
          </w:tcPr>
          <w:p w14:paraId="0C424E51" w14:textId="045875C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66C32F13" w14:textId="5AA8BE8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w:t>
            </w:r>
          </w:p>
        </w:tc>
      </w:tr>
      <w:tr w:rsidR="007849C7" w:rsidRPr="00143877" w14:paraId="06DD3E3F"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1E8C5814"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2721</w:t>
            </w:r>
          </w:p>
        </w:tc>
        <w:tc>
          <w:tcPr>
            <w:tcW w:w="973" w:type="pct"/>
            <w:tcBorders>
              <w:top w:val="nil"/>
              <w:left w:val="nil"/>
              <w:bottom w:val="single" w:sz="4" w:space="0" w:color="auto"/>
              <w:right w:val="single" w:sz="4" w:space="0" w:color="auto"/>
            </w:tcBorders>
            <w:noWrap/>
            <w:vAlign w:val="center"/>
            <w:hideMark/>
          </w:tcPr>
          <w:p w14:paraId="091BA9FF"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05554DFE" w14:textId="726D1AD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09</w:t>
            </w:r>
          </w:p>
        </w:tc>
        <w:tc>
          <w:tcPr>
            <w:tcW w:w="441" w:type="pct"/>
            <w:tcBorders>
              <w:top w:val="nil"/>
              <w:left w:val="nil"/>
              <w:bottom w:val="single" w:sz="4" w:space="0" w:color="auto"/>
              <w:right w:val="single" w:sz="4" w:space="0" w:color="auto"/>
            </w:tcBorders>
            <w:noWrap/>
            <w:vAlign w:val="center"/>
            <w:hideMark/>
          </w:tcPr>
          <w:p w14:paraId="349DBF26" w14:textId="4E76C7C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8" w:type="pct"/>
            <w:tcBorders>
              <w:top w:val="nil"/>
              <w:left w:val="nil"/>
              <w:bottom w:val="single" w:sz="4" w:space="0" w:color="auto"/>
              <w:right w:val="single" w:sz="4" w:space="0" w:color="auto"/>
            </w:tcBorders>
            <w:noWrap/>
            <w:vAlign w:val="center"/>
            <w:hideMark/>
          </w:tcPr>
          <w:p w14:paraId="22BADF49" w14:textId="207C387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789</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1" w:type="pct"/>
            <w:tcBorders>
              <w:top w:val="nil"/>
              <w:left w:val="nil"/>
              <w:bottom w:val="single" w:sz="4" w:space="0" w:color="auto"/>
              <w:right w:val="single" w:sz="4" w:space="0" w:color="auto"/>
            </w:tcBorders>
            <w:noWrap/>
            <w:vAlign w:val="center"/>
            <w:hideMark/>
          </w:tcPr>
          <w:p w14:paraId="7614BC1F" w14:textId="66952BA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w:t>
            </w:r>
          </w:p>
        </w:tc>
        <w:tc>
          <w:tcPr>
            <w:tcW w:w="341" w:type="pct"/>
            <w:tcBorders>
              <w:top w:val="nil"/>
              <w:left w:val="nil"/>
              <w:bottom w:val="single" w:sz="4" w:space="0" w:color="auto"/>
              <w:right w:val="single" w:sz="4" w:space="0" w:color="auto"/>
            </w:tcBorders>
            <w:noWrap/>
            <w:vAlign w:val="center"/>
            <w:hideMark/>
          </w:tcPr>
          <w:p w14:paraId="1481F1D7" w14:textId="73E1CEC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365</w:t>
            </w:r>
            <w:r>
              <w:rPr>
                <w:rFonts w:eastAsia="Times New Roman" w:cstheme="minorHAnsi"/>
                <w:color w:val="000000"/>
                <w:sz w:val="18"/>
                <w:szCs w:val="18"/>
              </w:rPr>
              <w:t>,</w:t>
            </w:r>
            <w:r w:rsidRPr="00143877">
              <w:rPr>
                <w:rFonts w:eastAsia="Times New Roman" w:cstheme="minorHAnsi"/>
                <w:color w:val="000000"/>
                <w:sz w:val="18"/>
                <w:szCs w:val="18"/>
              </w:rPr>
              <w:t>9</w:t>
            </w:r>
          </w:p>
        </w:tc>
        <w:tc>
          <w:tcPr>
            <w:tcW w:w="272" w:type="pct"/>
            <w:tcBorders>
              <w:top w:val="nil"/>
              <w:left w:val="nil"/>
              <w:bottom w:val="single" w:sz="4" w:space="0" w:color="auto"/>
              <w:right w:val="single" w:sz="4" w:space="0" w:color="auto"/>
            </w:tcBorders>
            <w:noWrap/>
            <w:vAlign w:val="center"/>
            <w:hideMark/>
          </w:tcPr>
          <w:p w14:paraId="58279341" w14:textId="39B9309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5" w:type="pct"/>
            <w:tcBorders>
              <w:top w:val="nil"/>
              <w:left w:val="nil"/>
              <w:bottom w:val="single" w:sz="4" w:space="0" w:color="auto"/>
              <w:right w:val="single" w:sz="4" w:space="0" w:color="auto"/>
            </w:tcBorders>
            <w:noWrap/>
            <w:vAlign w:val="center"/>
            <w:hideMark/>
          </w:tcPr>
          <w:p w14:paraId="01490FC4" w14:textId="3104690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6" w:type="pct"/>
            <w:tcBorders>
              <w:top w:val="nil"/>
              <w:left w:val="nil"/>
              <w:bottom w:val="single" w:sz="4" w:space="0" w:color="auto"/>
              <w:right w:val="single" w:sz="4" w:space="0" w:color="auto"/>
            </w:tcBorders>
            <w:noWrap/>
            <w:vAlign w:val="center"/>
            <w:hideMark/>
          </w:tcPr>
          <w:p w14:paraId="6AEE7BF0" w14:textId="3375F92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4</w:t>
            </w:r>
          </w:p>
        </w:tc>
        <w:tc>
          <w:tcPr>
            <w:tcW w:w="305" w:type="pct"/>
            <w:tcBorders>
              <w:top w:val="nil"/>
              <w:left w:val="nil"/>
              <w:bottom w:val="single" w:sz="4" w:space="0" w:color="auto"/>
              <w:right w:val="single" w:sz="4" w:space="0" w:color="auto"/>
            </w:tcBorders>
            <w:noWrap/>
            <w:vAlign w:val="center"/>
            <w:hideMark/>
          </w:tcPr>
          <w:p w14:paraId="5A1586B2" w14:textId="65E0079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w:t>
            </w:r>
          </w:p>
        </w:tc>
      </w:tr>
      <w:tr w:rsidR="007849C7" w:rsidRPr="00143877" w14:paraId="6A9D84C6"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70A9B9B8"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2721</w:t>
            </w:r>
          </w:p>
        </w:tc>
        <w:tc>
          <w:tcPr>
            <w:tcW w:w="973" w:type="pct"/>
            <w:tcBorders>
              <w:top w:val="nil"/>
              <w:left w:val="nil"/>
              <w:bottom w:val="single" w:sz="4" w:space="0" w:color="auto"/>
              <w:right w:val="single" w:sz="4" w:space="0" w:color="auto"/>
            </w:tcBorders>
            <w:noWrap/>
            <w:vAlign w:val="center"/>
            <w:hideMark/>
          </w:tcPr>
          <w:p w14:paraId="3A46C8F2"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4897C48E" w14:textId="60103DE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52</w:t>
            </w:r>
          </w:p>
        </w:tc>
        <w:tc>
          <w:tcPr>
            <w:tcW w:w="441" w:type="pct"/>
            <w:tcBorders>
              <w:top w:val="nil"/>
              <w:left w:val="nil"/>
              <w:bottom w:val="single" w:sz="4" w:space="0" w:color="auto"/>
              <w:right w:val="single" w:sz="4" w:space="0" w:color="auto"/>
            </w:tcBorders>
            <w:noWrap/>
            <w:vAlign w:val="center"/>
            <w:hideMark/>
          </w:tcPr>
          <w:p w14:paraId="015C50DC" w14:textId="099529E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4D96B028" w14:textId="442F27B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415</w:t>
            </w:r>
            <w:r>
              <w:rPr>
                <w:rFonts w:eastAsia="Times New Roman" w:cstheme="minorHAnsi"/>
                <w:color w:val="000000"/>
                <w:sz w:val="18"/>
                <w:szCs w:val="18"/>
              </w:rPr>
              <w:t>,</w:t>
            </w:r>
            <w:r w:rsidRPr="00143877">
              <w:rPr>
                <w:rFonts w:eastAsia="Times New Roman" w:cstheme="minorHAnsi"/>
                <w:color w:val="000000"/>
                <w:sz w:val="18"/>
                <w:szCs w:val="18"/>
              </w:rPr>
              <w:t>4</w:t>
            </w:r>
          </w:p>
        </w:tc>
        <w:tc>
          <w:tcPr>
            <w:tcW w:w="341" w:type="pct"/>
            <w:tcBorders>
              <w:top w:val="nil"/>
              <w:left w:val="nil"/>
              <w:bottom w:val="single" w:sz="4" w:space="0" w:color="auto"/>
              <w:right w:val="single" w:sz="4" w:space="0" w:color="auto"/>
            </w:tcBorders>
            <w:noWrap/>
            <w:vAlign w:val="center"/>
            <w:hideMark/>
          </w:tcPr>
          <w:p w14:paraId="28F0DD21" w14:textId="0D35F89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1" w:type="pct"/>
            <w:tcBorders>
              <w:top w:val="nil"/>
              <w:left w:val="nil"/>
              <w:bottom w:val="single" w:sz="4" w:space="0" w:color="auto"/>
              <w:right w:val="single" w:sz="4" w:space="0" w:color="auto"/>
            </w:tcBorders>
            <w:noWrap/>
            <w:vAlign w:val="center"/>
            <w:hideMark/>
          </w:tcPr>
          <w:p w14:paraId="3B5FFDD3" w14:textId="5BF4498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273</w:t>
            </w:r>
            <w:r>
              <w:rPr>
                <w:rFonts w:eastAsia="Times New Roman" w:cstheme="minorHAnsi"/>
                <w:color w:val="000000"/>
                <w:sz w:val="18"/>
                <w:szCs w:val="18"/>
              </w:rPr>
              <w:t>,</w:t>
            </w:r>
            <w:r w:rsidRPr="00143877">
              <w:rPr>
                <w:rFonts w:eastAsia="Times New Roman" w:cstheme="minorHAnsi"/>
                <w:color w:val="000000"/>
                <w:sz w:val="18"/>
                <w:szCs w:val="18"/>
              </w:rPr>
              <w:t>3</w:t>
            </w:r>
          </w:p>
        </w:tc>
        <w:tc>
          <w:tcPr>
            <w:tcW w:w="272" w:type="pct"/>
            <w:tcBorders>
              <w:top w:val="nil"/>
              <w:left w:val="nil"/>
              <w:bottom w:val="single" w:sz="4" w:space="0" w:color="auto"/>
              <w:right w:val="single" w:sz="4" w:space="0" w:color="auto"/>
            </w:tcBorders>
            <w:noWrap/>
            <w:vAlign w:val="center"/>
            <w:hideMark/>
          </w:tcPr>
          <w:p w14:paraId="6C996263" w14:textId="5F2B8F5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5" w:type="pct"/>
            <w:tcBorders>
              <w:top w:val="nil"/>
              <w:left w:val="nil"/>
              <w:bottom w:val="single" w:sz="4" w:space="0" w:color="auto"/>
              <w:right w:val="single" w:sz="4" w:space="0" w:color="auto"/>
            </w:tcBorders>
            <w:noWrap/>
            <w:vAlign w:val="center"/>
            <w:hideMark/>
          </w:tcPr>
          <w:p w14:paraId="53606EE4" w14:textId="4324BA4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6" w:type="pct"/>
            <w:tcBorders>
              <w:top w:val="nil"/>
              <w:left w:val="nil"/>
              <w:bottom w:val="single" w:sz="4" w:space="0" w:color="auto"/>
              <w:right w:val="single" w:sz="4" w:space="0" w:color="auto"/>
            </w:tcBorders>
            <w:noWrap/>
            <w:vAlign w:val="center"/>
            <w:hideMark/>
          </w:tcPr>
          <w:p w14:paraId="358B15A4" w14:textId="31AD670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5" w:type="pct"/>
            <w:tcBorders>
              <w:top w:val="nil"/>
              <w:left w:val="nil"/>
              <w:bottom w:val="single" w:sz="4" w:space="0" w:color="auto"/>
              <w:right w:val="single" w:sz="4" w:space="0" w:color="auto"/>
            </w:tcBorders>
            <w:noWrap/>
            <w:vAlign w:val="center"/>
            <w:hideMark/>
          </w:tcPr>
          <w:p w14:paraId="33CA153D" w14:textId="48302F1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w:t>
            </w:r>
          </w:p>
        </w:tc>
      </w:tr>
      <w:tr w:rsidR="007849C7" w:rsidRPr="00143877" w14:paraId="26601DED"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37FB81F0"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2820</w:t>
            </w:r>
          </w:p>
        </w:tc>
        <w:tc>
          <w:tcPr>
            <w:tcW w:w="973" w:type="pct"/>
            <w:tcBorders>
              <w:top w:val="nil"/>
              <w:left w:val="nil"/>
              <w:bottom w:val="single" w:sz="4" w:space="0" w:color="auto"/>
              <w:right w:val="single" w:sz="4" w:space="0" w:color="auto"/>
            </w:tcBorders>
            <w:noWrap/>
            <w:vAlign w:val="center"/>
            <w:hideMark/>
          </w:tcPr>
          <w:p w14:paraId="46B49E24"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4. </w:t>
            </w:r>
            <w:proofErr w:type="spellStart"/>
            <w:r w:rsidRPr="00143877">
              <w:rPr>
                <w:rFonts w:eastAsia="Times New Roman" w:cstheme="minorHAnsi"/>
                <w:color w:val="000000"/>
                <w:sz w:val="18"/>
                <w:szCs w:val="18"/>
              </w:rPr>
              <w:t>Средњедобна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1A23AFA2" w14:textId="51312FD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90</w:t>
            </w:r>
          </w:p>
        </w:tc>
        <w:tc>
          <w:tcPr>
            <w:tcW w:w="441" w:type="pct"/>
            <w:tcBorders>
              <w:top w:val="nil"/>
              <w:left w:val="nil"/>
              <w:bottom w:val="single" w:sz="4" w:space="0" w:color="auto"/>
              <w:right w:val="single" w:sz="4" w:space="0" w:color="auto"/>
            </w:tcBorders>
            <w:noWrap/>
            <w:vAlign w:val="center"/>
            <w:hideMark/>
          </w:tcPr>
          <w:p w14:paraId="6615AA8C" w14:textId="2E57F848"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8" w:type="pct"/>
            <w:tcBorders>
              <w:top w:val="nil"/>
              <w:left w:val="nil"/>
              <w:bottom w:val="single" w:sz="4" w:space="0" w:color="auto"/>
              <w:right w:val="single" w:sz="4" w:space="0" w:color="auto"/>
            </w:tcBorders>
            <w:noWrap/>
            <w:vAlign w:val="center"/>
            <w:hideMark/>
          </w:tcPr>
          <w:p w14:paraId="683CAEC0" w14:textId="521F379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41" w:type="pct"/>
            <w:tcBorders>
              <w:top w:val="nil"/>
              <w:left w:val="nil"/>
              <w:bottom w:val="single" w:sz="4" w:space="0" w:color="auto"/>
              <w:right w:val="single" w:sz="4" w:space="0" w:color="auto"/>
            </w:tcBorders>
            <w:noWrap/>
            <w:vAlign w:val="center"/>
            <w:hideMark/>
          </w:tcPr>
          <w:p w14:paraId="7B08D92F" w14:textId="28F07F2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1" w:type="pct"/>
            <w:tcBorders>
              <w:top w:val="nil"/>
              <w:left w:val="nil"/>
              <w:bottom w:val="single" w:sz="4" w:space="0" w:color="auto"/>
              <w:right w:val="single" w:sz="4" w:space="0" w:color="auto"/>
            </w:tcBorders>
            <w:noWrap/>
            <w:vAlign w:val="center"/>
            <w:hideMark/>
          </w:tcPr>
          <w:p w14:paraId="1D80CD52" w14:textId="4C4ABE4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170</w:t>
            </w:r>
            <w:r>
              <w:rPr>
                <w:rFonts w:eastAsia="Times New Roman" w:cstheme="minorHAnsi"/>
                <w:color w:val="000000"/>
                <w:sz w:val="18"/>
                <w:szCs w:val="18"/>
              </w:rPr>
              <w:t>,</w:t>
            </w:r>
            <w:r w:rsidRPr="00143877">
              <w:rPr>
                <w:rFonts w:eastAsia="Times New Roman" w:cstheme="minorHAnsi"/>
                <w:color w:val="000000"/>
                <w:sz w:val="18"/>
                <w:szCs w:val="18"/>
              </w:rPr>
              <w:t>7</w:t>
            </w:r>
          </w:p>
        </w:tc>
        <w:tc>
          <w:tcPr>
            <w:tcW w:w="272" w:type="pct"/>
            <w:tcBorders>
              <w:top w:val="nil"/>
              <w:left w:val="nil"/>
              <w:bottom w:val="single" w:sz="4" w:space="0" w:color="auto"/>
              <w:right w:val="single" w:sz="4" w:space="0" w:color="auto"/>
            </w:tcBorders>
            <w:noWrap/>
            <w:vAlign w:val="center"/>
            <w:hideMark/>
          </w:tcPr>
          <w:p w14:paraId="71519655" w14:textId="356FF07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05" w:type="pct"/>
            <w:tcBorders>
              <w:top w:val="nil"/>
              <w:left w:val="nil"/>
              <w:bottom w:val="single" w:sz="4" w:space="0" w:color="auto"/>
              <w:right w:val="single" w:sz="4" w:space="0" w:color="auto"/>
            </w:tcBorders>
            <w:noWrap/>
            <w:vAlign w:val="center"/>
            <w:hideMark/>
          </w:tcPr>
          <w:p w14:paraId="62012906" w14:textId="3F02EF3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6" w:type="pct"/>
            <w:tcBorders>
              <w:top w:val="nil"/>
              <w:left w:val="nil"/>
              <w:bottom w:val="single" w:sz="4" w:space="0" w:color="auto"/>
              <w:right w:val="single" w:sz="4" w:space="0" w:color="auto"/>
            </w:tcBorders>
            <w:noWrap/>
            <w:vAlign w:val="center"/>
            <w:hideMark/>
          </w:tcPr>
          <w:p w14:paraId="618FA59E" w14:textId="2828D99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5" w:type="pct"/>
            <w:tcBorders>
              <w:top w:val="nil"/>
              <w:left w:val="nil"/>
              <w:bottom w:val="single" w:sz="4" w:space="0" w:color="auto"/>
              <w:right w:val="single" w:sz="4" w:space="0" w:color="auto"/>
            </w:tcBorders>
            <w:noWrap/>
            <w:vAlign w:val="center"/>
            <w:hideMark/>
          </w:tcPr>
          <w:p w14:paraId="5ED18174" w14:textId="379DE62B"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3</w:t>
            </w:r>
          </w:p>
        </w:tc>
      </w:tr>
      <w:tr w:rsidR="007849C7" w:rsidRPr="00143877" w14:paraId="582334D9"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5068DE52"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2920</w:t>
            </w:r>
          </w:p>
        </w:tc>
        <w:tc>
          <w:tcPr>
            <w:tcW w:w="973" w:type="pct"/>
            <w:tcBorders>
              <w:top w:val="nil"/>
              <w:left w:val="nil"/>
              <w:bottom w:val="single" w:sz="4" w:space="0" w:color="auto"/>
              <w:right w:val="single" w:sz="4" w:space="0" w:color="auto"/>
            </w:tcBorders>
            <w:noWrap/>
            <w:vAlign w:val="center"/>
            <w:hideMark/>
          </w:tcPr>
          <w:p w14:paraId="6225C5BB"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 </w:t>
            </w:r>
            <w:proofErr w:type="spellStart"/>
            <w:r w:rsidRPr="00143877">
              <w:rPr>
                <w:rFonts w:eastAsia="Times New Roman" w:cstheme="minorHAnsi"/>
                <w:color w:val="000000"/>
                <w:sz w:val="18"/>
                <w:szCs w:val="18"/>
              </w:rPr>
              <w:t>Касни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младик</w:t>
            </w:r>
            <w:proofErr w:type="spellEnd"/>
          </w:p>
        </w:tc>
        <w:tc>
          <w:tcPr>
            <w:tcW w:w="447" w:type="pct"/>
            <w:tcBorders>
              <w:top w:val="nil"/>
              <w:left w:val="nil"/>
              <w:bottom w:val="single" w:sz="4" w:space="0" w:color="auto"/>
              <w:right w:val="single" w:sz="4" w:space="0" w:color="auto"/>
            </w:tcBorders>
            <w:noWrap/>
            <w:vAlign w:val="center"/>
            <w:hideMark/>
          </w:tcPr>
          <w:p w14:paraId="5E1F7DE2" w14:textId="233BB5D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81</w:t>
            </w:r>
          </w:p>
        </w:tc>
        <w:tc>
          <w:tcPr>
            <w:tcW w:w="441" w:type="pct"/>
            <w:tcBorders>
              <w:top w:val="nil"/>
              <w:left w:val="nil"/>
              <w:bottom w:val="single" w:sz="4" w:space="0" w:color="auto"/>
              <w:right w:val="single" w:sz="4" w:space="0" w:color="auto"/>
            </w:tcBorders>
            <w:noWrap/>
            <w:vAlign w:val="center"/>
            <w:hideMark/>
          </w:tcPr>
          <w:p w14:paraId="792D36F7" w14:textId="21B0583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8" w:type="pct"/>
            <w:tcBorders>
              <w:top w:val="nil"/>
              <w:left w:val="nil"/>
              <w:bottom w:val="single" w:sz="4" w:space="0" w:color="auto"/>
              <w:right w:val="single" w:sz="4" w:space="0" w:color="auto"/>
            </w:tcBorders>
            <w:noWrap/>
            <w:vAlign w:val="center"/>
            <w:hideMark/>
          </w:tcPr>
          <w:p w14:paraId="56A2A933" w14:textId="5D4598A3"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w:t>
            </w:r>
          </w:p>
        </w:tc>
        <w:tc>
          <w:tcPr>
            <w:tcW w:w="341" w:type="pct"/>
            <w:tcBorders>
              <w:top w:val="nil"/>
              <w:left w:val="nil"/>
              <w:bottom w:val="single" w:sz="4" w:space="0" w:color="auto"/>
              <w:right w:val="single" w:sz="4" w:space="0" w:color="auto"/>
            </w:tcBorders>
            <w:noWrap/>
            <w:vAlign w:val="center"/>
            <w:hideMark/>
          </w:tcPr>
          <w:p w14:paraId="3941F2F4" w14:textId="04DD8F5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321243EC" w14:textId="3459E47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72" w:type="pct"/>
            <w:tcBorders>
              <w:top w:val="nil"/>
              <w:left w:val="nil"/>
              <w:bottom w:val="single" w:sz="4" w:space="0" w:color="auto"/>
              <w:right w:val="single" w:sz="4" w:space="0" w:color="auto"/>
            </w:tcBorders>
            <w:noWrap/>
            <w:vAlign w:val="center"/>
            <w:hideMark/>
          </w:tcPr>
          <w:p w14:paraId="01C480F1" w14:textId="7311BA16"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w:t>
            </w:r>
          </w:p>
        </w:tc>
        <w:tc>
          <w:tcPr>
            <w:tcW w:w="305" w:type="pct"/>
            <w:tcBorders>
              <w:top w:val="nil"/>
              <w:left w:val="nil"/>
              <w:bottom w:val="single" w:sz="4" w:space="0" w:color="auto"/>
              <w:right w:val="single" w:sz="4" w:space="0" w:color="auto"/>
            </w:tcBorders>
            <w:noWrap/>
            <w:vAlign w:val="center"/>
            <w:hideMark/>
          </w:tcPr>
          <w:p w14:paraId="6A93469C" w14:textId="0E3A904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2F08BD32" w14:textId="5F01231A"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5" w:type="pct"/>
            <w:tcBorders>
              <w:top w:val="nil"/>
              <w:left w:val="nil"/>
              <w:bottom w:val="single" w:sz="4" w:space="0" w:color="auto"/>
              <w:right w:val="single" w:sz="4" w:space="0" w:color="auto"/>
            </w:tcBorders>
            <w:noWrap/>
            <w:vAlign w:val="center"/>
            <w:hideMark/>
          </w:tcPr>
          <w:p w14:paraId="7D4EEE91" w14:textId="7A64C79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7849C7" w:rsidRPr="00143877" w14:paraId="4EABD178"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59AF528E"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2920</w:t>
            </w:r>
          </w:p>
        </w:tc>
        <w:tc>
          <w:tcPr>
            <w:tcW w:w="973" w:type="pct"/>
            <w:tcBorders>
              <w:top w:val="nil"/>
              <w:left w:val="nil"/>
              <w:bottom w:val="single" w:sz="4" w:space="0" w:color="auto"/>
              <w:right w:val="single" w:sz="4" w:space="0" w:color="auto"/>
            </w:tcBorders>
            <w:noWrap/>
            <w:vAlign w:val="center"/>
            <w:hideMark/>
          </w:tcPr>
          <w:p w14:paraId="35FEF6BD"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114C92BF" w14:textId="5FC319A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73</w:t>
            </w:r>
          </w:p>
        </w:tc>
        <w:tc>
          <w:tcPr>
            <w:tcW w:w="441" w:type="pct"/>
            <w:tcBorders>
              <w:top w:val="nil"/>
              <w:left w:val="nil"/>
              <w:bottom w:val="single" w:sz="4" w:space="0" w:color="auto"/>
              <w:right w:val="single" w:sz="4" w:space="0" w:color="auto"/>
            </w:tcBorders>
            <w:noWrap/>
            <w:vAlign w:val="center"/>
            <w:hideMark/>
          </w:tcPr>
          <w:p w14:paraId="41A653F2" w14:textId="51AD24B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48" w:type="pct"/>
            <w:tcBorders>
              <w:top w:val="nil"/>
              <w:left w:val="nil"/>
              <w:bottom w:val="single" w:sz="4" w:space="0" w:color="auto"/>
              <w:right w:val="single" w:sz="4" w:space="0" w:color="auto"/>
            </w:tcBorders>
            <w:noWrap/>
            <w:vAlign w:val="center"/>
            <w:hideMark/>
          </w:tcPr>
          <w:p w14:paraId="24EF4B59" w14:textId="2F59972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0B2A6668" w14:textId="32ABD0A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74A76BC9" w14:textId="07A7D73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73</w:t>
            </w:r>
            <w:r>
              <w:rPr>
                <w:rFonts w:eastAsia="Times New Roman" w:cstheme="minorHAnsi"/>
                <w:color w:val="000000"/>
                <w:sz w:val="18"/>
                <w:szCs w:val="18"/>
              </w:rPr>
              <w:t>,</w:t>
            </w:r>
            <w:r w:rsidRPr="00143877">
              <w:rPr>
                <w:rFonts w:eastAsia="Times New Roman" w:cstheme="minorHAnsi"/>
                <w:color w:val="000000"/>
                <w:sz w:val="18"/>
                <w:szCs w:val="18"/>
              </w:rPr>
              <w:t>0</w:t>
            </w:r>
          </w:p>
        </w:tc>
        <w:tc>
          <w:tcPr>
            <w:tcW w:w="272" w:type="pct"/>
            <w:tcBorders>
              <w:top w:val="nil"/>
              <w:left w:val="nil"/>
              <w:bottom w:val="single" w:sz="4" w:space="0" w:color="auto"/>
              <w:right w:val="single" w:sz="4" w:space="0" w:color="auto"/>
            </w:tcBorders>
            <w:noWrap/>
            <w:vAlign w:val="center"/>
            <w:hideMark/>
          </w:tcPr>
          <w:p w14:paraId="55DEED36" w14:textId="39F58EF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5" w:type="pct"/>
            <w:tcBorders>
              <w:top w:val="nil"/>
              <w:left w:val="nil"/>
              <w:bottom w:val="single" w:sz="4" w:space="0" w:color="auto"/>
              <w:right w:val="single" w:sz="4" w:space="0" w:color="auto"/>
            </w:tcBorders>
            <w:noWrap/>
            <w:vAlign w:val="center"/>
            <w:hideMark/>
          </w:tcPr>
          <w:p w14:paraId="643F1FBC" w14:textId="47567C9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64B15772" w14:textId="003FE761"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noWrap/>
            <w:vAlign w:val="center"/>
            <w:hideMark/>
          </w:tcPr>
          <w:p w14:paraId="02749CB1" w14:textId="35C3BF2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2</w:t>
            </w:r>
          </w:p>
        </w:tc>
      </w:tr>
      <w:tr w:rsidR="007849C7" w:rsidRPr="00143877" w14:paraId="73CF0F13"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308FD804"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31610</w:t>
            </w:r>
          </w:p>
        </w:tc>
        <w:tc>
          <w:tcPr>
            <w:tcW w:w="973" w:type="pct"/>
            <w:tcBorders>
              <w:top w:val="nil"/>
              <w:left w:val="nil"/>
              <w:bottom w:val="single" w:sz="4" w:space="0" w:color="auto"/>
              <w:right w:val="single" w:sz="4" w:space="0" w:color="auto"/>
            </w:tcBorders>
            <w:noWrap/>
            <w:vAlign w:val="center"/>
            <w:hideMark/>
          </w:tcPr>
          <w:p w14:paraId="195EDFC2"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6. </w:t>
            </w:r>
            <w:proofErr w:type="spellStart"/>
            <w:r w:rsidRPr="00143877">
              <w:rPr>
                <w:rFonts w:eastAsia="Times New Roman" w:cstheme="minorHAnsi"/>
                <w:color w:val="000000"/>
                <w:sz w:val="18"/>
                <w:szCs w:val="18"/>
              </w:rPr>
              <w:t>Зрела</w:t>
            </w:r>
            <w:proofErr w:type="spellEnd"/>
            <w:r w:rsidRPr="00143877">
              <w:rPr>
                <w:rFonts w:eastAsia="Times New Roman" w:cstheme="minorHAnsi"/>
                <w:color w:val="000000"/>
                <w:sz w:val="18"/>
                <w:szCs w:val="18"/>
              </w:rPr>
              <w:t xml:space="preserve"> - </w:t>
            </w:r>
            <w:proofErr w:type="spellStart"/>
            <w:r w:rsidRPr="00143877">
              <w:rPr>
                <w:rFonts w:eastAsia="Times New Roman" w:cstheme="minorHAnsi"/>
                <w:color w:val="000000"/>
                <w:sz w:val="18"/>
                <w:szCs w:val="18"/>
              </w:rPr>
              <w:t>Регенерација</w:t>
            </w:r>
            <w:proofErr w:type="spellEnd"/>
          </w:p>
        </w:tc>
        <w:tc>
          <w:tcPr>
            <w:tcW w:w="447" w:type="pct"/>
            <w:tcBorders>
              <w:top w:val="nil"/>
              <w:left w:val="nil"/>
              <w:bottom w:val="single" w:sz="4" w:space="0" w:color="auto"/>
              <w:right w:val="single" w:sz="4" w:space="0" w:color="auto"/>
            </w:tcBorders>
            <w:noWrap/>
            <w:vAlign w:val="center"/>
            <w:hideMark/>
          </w:tcPr>
          <w:p w14:paraId="67BAC1D5" w14:textId="5F909ED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45</w:t>
            </w:r>
          </w:p>
        </w:tc>
        <w:tc>
          <w:tcPr>
            <w:tcW w:w="441" w:type="pct"/>
            <w:tcBorders>
              <w:top w:val="nil"/>
              <w:left w:val="nil"/>
              <w:bottom w:val="single" w:sz="4" w:space="0" w:color="auto"/>
              <w:right w:val="single" w:sz="4" w:space="0" w:color="auto"/>
            </w:tcBorders>
            <w:noWrap/>
            <w:vAlign w:val="center"/>
            <w:hideMark/>
          </w:tcPr>
          <w:p w14:paraId="02AAF69A" w14:textId="0BCCD64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8" w:type="pct"/>
            <w:tcBorders>
              <w:top w:val="nil"/>
              <w:left w:val="nil"/>
              <w:bottom w:val="single" w:sz="4" w:space="0" w:color="auto"/>
              <w:right w:val="single" w:sz="4" w:space="0" w:color="auto"/>
            </w:tcBorders>
            <w:noWrap/>
            <w:vAlign w:val="center"/>
            <w:hideMark/>
          </w:tcPr>
          <w:p w14:paraId="73C32CD6" w14:textId="7BCA418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56</w:t>
            </w:r>
            <w:r>
              <w:rPr>
                <w:rFonts w:eastAsia="Times New Roman" w:cstheme="minorHAnsi"/>
                <w:color w:val="000000"/>
                <w:sz w:val="18"/>
                <w:szCs w:val="18"/>
              </w:rPr>
              <w:t>,</w:t>
            </w:r>
            <w:r w:rsidRPr="00143877">
              <w:rPr>
                <w:rFonts w:eastAsia="Times New Roman" w:cstheme="minorHAnsi"/>
                <w:color w:val="000000"/>
                <w:sz w:val="18"/>
                <w:szCs w:val="18"/>
              </w:rPr>
              <w:t>3</w:t>
            </w:r>
          </w:p>
        </w:tc>
        <w:tc>
          <w:tcPr>
            <w:tcW w:w="341" w:type="pct"/>
            <w:tcBorders>
              <w:top w:val="nil"/>
              <w:left w:val="nil"/>
              <w:bottom w:val="single" w:sz="4" w:space="0" w:color="auto"/>
              <w:right w:val="single" w:sz="4" w:space="0" w:color="auto"/>
            </w:tcBorders>
            <w:noWrap/>
            <w:vAlign w:val="center"/>
            <w:hideMark/>
          </w:tcPr>
          <w:p w14:paraId="219C051C" w14:textId="60DB498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797CB4D9" w14:textId="3FBEFB09"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125</w:t>
            </w:r>
            <w:r>
              <w:rPr>
                <w:rFonts w:eastAsia="Times New Roman" w:cstheme="minorHAnsi"/>
                <w:color w:val="000000"/>
                <w:sz w:val="18"/>
                <w:szCs w:val="18"/>
              </w:rPr>
              <w:t>,</w:t>
            </w:r>
            <w:r w:rsidRPr="00143877">
              <w:rPr>
                <w:rFonts w:eastAsia="Times New Roman" w:cstheme="minorHAnsi"/>
                <w:color w:val="000000"/>
                <w:sz w:val="18"/>
                <w:szCs w:val="18"/>
              </w:rPr>
              <w:t>1</w:t>
            </w:r>
          </w:p>
        </w:tc>
        <w:tc>
          <w:tcPr>
            <w:tcW w:w="272" w:type="pct"/>
            <w:tcBorders>
              <w:top w:val="nil"/>
              <w:left w:val="nil"/>
              <w:bottom w:val="single" w:sz="4" w:space="0" w:color="auto"/>
              <w:right w:val="single" w:sz="4" w:space="0" w:color="auto"/>
            </w:tcBorders>
            <w:noWrap/>
            <w:vAlign w:val="center"/>
            <w:hideMark/>
          </w:tcPr>
          <w:p w14:paraId="4032D315" w14:textId="59F9D5C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w:t>
            </w:r>
          </w:p>
        </w:tc>
        <w:tc>
          <w:tcPr>
            <w:tcW w:w="305" w:type="pct"/>
            <w:tcBorders>
              <w:top w:val="nil"/>
              <w:left w:val="nil"/>
              <w:bottom w:val="single" w:sz="4" w:space="0" w:color="auto"/>
              <w:right w:val="single" w:sz="4" w:space="0" w:color="auto"/>
            </w:tcBorders>
            <w:noWrap/>
            <w:vAlign w:val="center"/>
            <w:hideMark/>
          </w:tcPr>
          <w:p w14:paraId="78D895FB" w14:textId="453810A3"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06" w:type="pct"/>
            <w:tcBorders>
              <w:top w:val="nil"/>
              <w:left w:val="nil"/>
              <w:bottom w:val="single" w:sz="4" w:space="0" w:color="auto"/>
              <w:right w:val="single" w:sz="4" w:space="0" w:color="auto"/>
            </w:tcBorders>
            <w:noWrap/>
            <w:vAlign w:val="center"/>
            <w:hideMark/>
          </w:tcPr>
          <w:p w14:paraId="27FEB7B8" w14:textId="2AC1FF3D"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7</w:t>
            </w:r>
          </w:p>
        </w:tc>
        <w:tc>
          <w:tcPr>
            <w:tcW w:w="305" w:type="pct"/>
            <w:tcBorders>
              <w:top w:val="nil"/>
              <w:left w:val="nil"/>
              <w:bottom w:val="single" w:sz="4" w:space="0" w:color="auto"/>
              <w:right w:val="single" w:sz="4" w:space="0" w:color="auto"/>
            </w:tcBorders>
            <w:noWrap/>
            <w:vAlign w:val="center"/>
            <w:hideMark/>
          </w:tcPr>
          <w:p w14:paraId="71DAD94B" w14:textId="3D6FE6EE"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w:t>
            </w:r>
          </w:p>
        </w:tc>
      </w:tr>
      <w:tr w:rsidR="007849C7" w:rsidRPr="00143877" w14:paraId="03D68B48" w14:textId="77777777" w:rsidTr="00F96E98">
        <w:trPr>
          <w:trHeight w:val="340"/>
        </w:trPr>
        <w:tc>
          <w:tcPr>
            <w:tcW w:w="921" w:type="pct"/>
            <w:tcBorders>
              <w:top w:val="nil"/>
              <w:left w:val="single" w:sz="4" w:space="0" w:color="auto"/>
              <w:bottom w:val="single" w:sz="4" w:space="0" w:color="auto"/>
              <w:right w:val="single" w:sz="4" w:space="0" w:color="auto"/>
            </w:tcBorders>
            <w:vAlign w:val="center"/>
            <w:hideMark/>
          </w:tcPr>
          <w:p w14:paraId="69823D6B" w14:textId="77777777" w:rsidR="007849C7" w:rsidRPr="00143877" w:rsidRDefault="007849C7" w:rsidP="007849C7">
            <w:pPr>
              <w:spacing w:after="0" w:line="240" w:lineRule="auto"/>
              <w:jc w:val="center"/>
              <w:rPr>
                <w:rFonts w:eastAsia="Times New Roman" w:cstheme="minorHAnsi"/>
                <w:color w:val="000000"/>
                <w:sz w:val="18"/>
                <w:szCs w:val="18"/>
              </w:rPr>
            </w:pPr>
            <w:r w:rsidRPr="00143877">
              <w:rPr>
                <w:rFonts w:eastAsia="Times New Roman" w:cstheme="minorHAnsi"/>
                <w:color w:val="000000"/>
                <w:sz w:val="18"/>
                <w:szCs w:val="18"/>
              </w:rPr>
              <w:t>31610</w:t>
            </w:r>
          </w:p>
        </w:tc>
        <w:tc>
          <w:tcPr>
            <w:tcW w:w="973" w:type="pct"/>
            <w:tcBorders>
              <w:top w:val="nil"/>
              <w:left w:val="nil"/>
              <w:bottom w:val="single" w:sz="4" w:space="0" w:color="auto"/>
              <w:right w:val="single" w:sz="4" w:space="0" w:color="auto"/>
            </w:tcBorders>
            <w:noWrap/>
            <w:vAlign w:val="center"/>
            <w:hideMark/>
          </w:tcPr>
          <w:p w14:paraId="447B12E7" w14:textId="77777777" w:rsidR="007849C7" w:rsidRPr="00143877" w:rsidRDefault="007849C7" w:rsidP="007849C7">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 </w:t>
            </w:r>
            <w:proofErr w:type="spellStart"/>
            <w:r w:rsidRPr="00143877">
              <w:rPr>
                <w:rFonts w:eastAsia="Times New Roman" w:cstheme="minorHAnsi"/>
                <w:color w:val="000000"/>
                <w:sz w:val="18"/>
                <w:szCs w:val="18"/>
              </w:rPr>
              <w:t>Дозревајућа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састојина</w:t>
            </w:r>
            <w:proofErr w:type="spellEnd"/>
          </w:p>
        </w:tc>
        <w:tc>
          <w:tcPr>
            <w:tcW w:w="447" w:type="pct"/>
            <w:tcBorders>
              <w:top w:val="nil"/>
              <w:left w:val="nil"/>
              <w:bottom w:val="single" w:sz="4" w:space="0" w:color="auto"/>
              <w:right w:val="single" w:sz="4" w:space="0" w:color="auto"/>
            </w:tcBorders>
            <w:noWrap/>
            <w:vAlign w:val="center"/>
            <w:hideMark/>
          </w:tcPr>
          <w:p w14:paraId="40910A60" w14:textId="215BF845"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51</w:t>
            </w:r>
          </w:p>
        </w:tc>
        <w:tc>
          <w:tcPr>
            <w:tcW w:w="441" w:type="pct"/>
            <w:tcBorders>
              <w:top w:val="nil"/>
              <w:left w:val="nil"/>
              <w:bottom w:val="single" w:sz="4" w:space="0" w:color="auto"/>
              <w:right w:val="single" w:sz="4" w:space="0" w:color="auto"/>
            </w:tcBorders>
            <w:noWrap/>
            <w:vAlign w:val="center"/>
            <w:hideMark/>
          </w:tcPr>
          <w:p w14:paraId="1747D247" w14:textId="7FEAA1E7"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48" w:type="pct"/>
            <w:tcBorders>
              <w:top w:val="nil"/>
              <w:left w:val="nil"/>
              <w:bottom w:val="single" w:sz="4" w:space="0" w:color="auto"/>
              <w:right w:val="single" w:sz="4" w:space="0" w:color="auto"/>
            </w:tcBorders>
            <w:noWrap/>
            <w:vAlign w:val="center"/>
            <w:hideMark/>
          </w:tcPr>
          <w:p w14:paraId="395AB99F" w14:textId="530CCFD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99</w:t>
            </w:r>
            <w:r>
              <w:rPr>
                <w:rFonts w:eastAsia="Times New Roman" w:cstheme="minorHAnsi"/>
                <w:color w:val="000000"/>
                <w:sz w:val="18"/>
                <w:szCs w:val="18"/>
              </w:rPr>
              <w:t>,</w:t>
            </w:r>
            <w:r w:rsidRPr="00143877">
              <w:rPr>
                <w:rFonts w:eastAsia="Times New Roman" w:cstheme="minorHAnsi"/>
                <w:color w:val="000000"/>
                <w:sz w:val="18"/>
                <w:szCs w:val="18"/>
              </w:rPr>
              <w:t>7</w:t>
            </w:r>
          </w:p>
        </w:tc>
        <w:tc>
          <w:tcPr>
            <w:tcW w:w="341" w:type="pct"/>
            <w:tcBorders>
              <w:top w:val="nil"/>
              <w:left w:val="nil"/>
              <w:bottom w:val="single" w:sz="4" w:space="0" w:color="auto"/>
              <w:right w:val="single" w:sz="4" w:space="0" w:color="auto"/>
            </w:tcBorders>
            <w:noWrap/>
            <w:vAlign w:val="center"/>
            <w:hideMark/>
          </w:tcPr>
          <w:p w14:paraId="688FDBB5" w14:textId="422395B0"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41" w:type="pct"/>
            <w:tcBorders>
              <w:top w:val="nil"/>
              <w:left w:val="nil"/>
              <w:bottom w:val="single" w:sz="4" w:space="0" w:color="auto"/>
              <w:right w:val="single" w:sz="4" w:space="0" w:color="auto"/>
            </w:tcBorders>
            <w:noWrap/>
            <w:vAlign w:val="center"/>
            <w:hideMark/>
          </w:tcPr>
          <w:p w14:paraId="71EC8B83" w14:textId="26A0CF2F"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66</w:t>
            </w:r>
            <w:r>
              <w:rPr>
                <w:rFonts w:eastAsia="Times New Roman" w:cstheme="minorHAnsi"/>
                <w:color w:val="000000"/>
                <w:sz w:val="18"/>
                <w:szCs w:val="18"/>
              </w:rPr>
              <w:t>,</w:t>
            </w:r>
            <w:r w:rsidRPr="00143877">
              <w:rPr>
                <w:rFonts w:eastAsia="Times New Roman" w:cstheme="minorHAnsi"/>
                <w:color w:val="000000"/>
                <w:sz w:val="18"/>
                <w:szCs w:val="18"/>
              </w:rPr>
              <w:t>0</w:t>
            </w:r>
          </w:p>
        </w:tc>
        <w:tc>
          <w:tcPr>
            <w:tcW w:w="272" w:type="pct"/>
            <w:tcBorders>
              <w:top w:val="nil"/>
              <w:left w:val="nil"/>
              <w:bottom w:val="single" w:sz="4" w:space="0" w:color="auto"/>
              <w:right w:val="single" w:sz="4" w:space="0" w:color="auto"/>
            </w:tcBorders>
            <w:noWrap/>
            <w:vAlign w:val="center"/>
            <w:hideMark/>
          </w:tcPr>
          <w:p w14:paraId="1AB11BD9" w14:textId="62F861F2"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3</w:t>
            </w:r>
          </w:p>
        </w:tc>
        <w:tc>
          <w:tcPr>
            <w:tcW w:w="305" w:type="pct"/>
            <w:tcBorders>
              <w:top w:val="nil"/>
              <w:left w:val="nil"/>
              <w:bottom w:val="single" w:sz="4" w:space="0" w:color="auto"/>
              <w:right w:val="single" w:sz="4" w:space="0" w:color="auto"/>
            </w:tcBorders>
            <w:noWrap/>
            <w:vAlign w:val="center"/>
            <w:hideMark/>
          </w:tcPr>
          <w:p w14:paraId="17862608" w14:textId="3D01437C"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06" w:type="pct"/>
            <w:tcBorders>
              <w:top w:val="nil"/>
              <w:left w:val="nil"/>
              <w:bottom w:val="single" w:sz="4" w:space="0" w:color="auto"/>
              <w:right w:val="single" w:sz="4" w:space="0" w:color="auto"/>
            </w:tcBorders>
            <w:noWrap/>
            <w:vAlign w:val="center"/>
            <w:hideMark/>
          </w:tcPr>
          <w:p w14:paraId="106DBE5A" w14:textId="6E1B0CE6"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w:t>
            </w:r>
          </w:p>
        </w:tc>
        <w:tc>
          <w:tcPr>
            <w:tcW w:w="305" w:type="pct"/>
            <w:tcBorders>
              <w:top w:val="nil"/>
              <w:left w:val="nil"/>
              <w:bottom w:val="single" w:sz="4" w:space="0" w:color="auto"/>
              <w:right w:val="single" w:sz="4" w:space="0" w:color="auto"/>
            </w:tcBorders>
            <w:noWrap/>
            <w:vAlign w:val="center"/>
            <w:hideMark/>
          </w:tcPr>
          <w:p w14:paraId="5D2C3412" w14:textId="627BB5A4" w:rsidR="007849C7" w:rsidRPr="00143877" w:rsidRDefault="007849C7" w:rsidP="007849C7">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3</w:t>
            </w:r>
          </w:p>
        </w:tc>
      </w:tr>
      <w:tr w:rsidR="007849C7" w:rsidRPr="00143877" w14:paraId="48EB1A21" w14:textId="77777777" w:rsidTr="00F96E98">
        <w:trPr>
          <w:trHeight w:val="340"/>
        </w:trPr>
        <w:tc>
          <w:tcPr>
            <w:tcW w:w="921" w:type="pct"/>
            <w:vMerge w:val="restart"/>
            <w:tcBorders>
              <w:top w:val="nil"/>
              <w:left w:val="single" w:sz="4" w:space="0" w:color="auto"/>
              <w:bottom w:val="single" w:sz="4" w:space="0" w:color="auto"/>
              <w:right w:val="single" w:sz="4" w:space="0" w:color="auto"/>
            </w:tcBorders>
            <w:shd w:val="clear" w:color="000000" w:fill="F2F2F2"/>
            <w:vAlign w:val="center"/>
            <w:hideMark/>
          </w:tcPr>
          <w:p w14:paraId="58A9FC7B" w14:textId="360447E7" w:rsidR="007849C7" w:rsidRPr="00143877" w:rsidRDefault="007849C7" w:rsidP="007849C7">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59 -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III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c>
          <w:tcPr>
            <w:tcW w:w="973" w:type="pct"/>
            <w:tcBorders>
              <w:top w:val="nil"/>
              <w:left w:val="nil"/>
              <w:bottom w:val="single" w:sz="4" w:space="0" w:color="auto"/>
              <w:right w:val="single" w:sz="4" w:space="0" w:color="auto"/>
            </w:tcBorders>
            <w:shd w:val="clear" w:color="000000" w:fill="F2F2F2"/>
            <w:noWrap/>
            <w:vAlign w:val="center"/>
            <w:hideMark/>
          </w:tcPr>
          <w:p w14:paraId="0C47E4C9"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3. </w:t>
            </w:r>
            <w:proofErr w:type="spellStart"/>
            <w:r w:rsidRPr="00143877">
              <w:rPr>
                <w:rFonts w:eastAsia="Times New Roman" w:cstheme="minorHAnsi"/>
                <w:b/>
                <w:bCs/>
                <w:color w:val="000000"/>
                <w:sz w:val="18"/>
                <w:szCs w:val="18"/>
              </w:rPr>
              <w:t>Касни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младик</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3D20AE4A" w14:textId="3AF895C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81</w:t>
            </w:r>
          </w:p>
        </w:tc>
        <w:tc>
          <w:tcPr>
            <w:tcW w:w="441" w:type="pct"/>
            <w:tcBorders>
              <w:top w:val="nil"/>
              <w:left w:val="nil"/>
              <w:bottom w:val="single" w:sz="4" w:space="0" w:color="auto"/>
              <w:right w:val="single" w:sz="4" w:space="0" w:color="auto"/>
            </w:tcBorders>
            <w:shd w:val="clear" w:color="000000" w:fill="F2F2F2"/>
            <w:noWrap/>
            <w:vAlign w:val="center"/>
            <w:hideMark/>
          </w:tcPr>
          <w:p w14:paraId="29CB1A5C" w14:textId="461B95A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48" w:type="pct"/>
            <w:tcBorders>
              <w:top w:val="nil"/>
              <w:left w:val="nil"/>
              <w:bottom w:val="single" w:sz="4" w:space="0" w:color="auto"/>
              <w:right w:val="single" w:sz="4" w:space="0" w:color="auto"/>
            </w:tcBorders>
            <w:shd w:val="clear" w:color="000000" w:fill="F2F2F2"/>
            <w:noWrap/>
            <w:vAlign w:val="center"/>
            <w:hideMark/>
          </w:tcPr>
          <w:p w14:paraId="6FBF0E37" w14:textId="39EE7B91"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w:t>
            </w:r>
          </w:p>
        </w:tc>
        <w:tc>
          <w:tcPr>
            <w:tcW w:w="341" w:type="pct"/>
            <w:tcBorders>
              <w:top w:val="nil"/>
              <w:left w:val="nil"/>
              <w:bottom w:val="single" w:sz="4" w:space="0" w:color="auto"/>
              <w:right w:val="single" w:sz="4" w:space="0" w:color="auto"/>
            </w:tcBorders>
            <w:shd w:val="clear" w:color="000000" w:fill="F2F2F2"/>
            <w:noWrap/>
            <w:vAlign w:val="center"/>
            <w:hideMark/>
          </w:tcPr>
          <w:p w14:paraId="0F91492C" w14:textId="6BC4247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1" w:type="pct"/>
            <w:tcBorders>
              <w:top w:val="nil"/>
              <w:left w:val="nil"/>
              <w:bottom w:val="single" w:sz="4" w:space="0" w:color="auto"/>
              <w:right w:val="single" w:sz="4" w:space="0" w:color="auto"/>
            </w:tcBorders>
            <w:shd w:val="clear" w:color="000000" w:fill="F2F2F2"/>
            <w:noWrap/>
            <w:vAlign w:val="center"/>
            <w:hideMark/>
          </w:tcPr>
          <w:p w14:paraId="53B0D3C2" w14:textId="4FE2205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272" w:type="pct"/>
            <w:tcBorders>
              <w:top w:val="nil"/>
              <w:left w:val="nil"/>
              <w:bottom w:val="single" w:sz="4" w:space="0" w:color="auto"/>
              <w:right w:val="single" w:sz="4" w:space="0" w:color="auto"/>
            </w:tcBorders>
            <w:shd w:val="clear" w:color="000000" w:fill="F2F2F2"/>
            <w:noWrap/>
            <w:vAlign w:val="center"/>
            <w:hideMark/>
          </w:tcPr>
          <w:p w14:paraId="41B88AD9" w14:textId="2E35614E"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w:t>
            </w:r>
          </w:p>
        </w:tc>
        <w:tc>
          <w:tcPr>
            <w:tcW w:w="305" w:type="pct"/>
            <w:tcBorders>
              <w:top w:val="nil"/>
              <w:left w:val="nil"/>
              <w:bottom w:val="single" w:sz="4" w:space="0" w:color="auto"/>
              <w:right w:val="single" w:sz="4" w:space="0" w:color="auto"/>
            </w:tcBorders>
            <w:shd w:val="clear" w:color="000000" w:fill="F2F2F2"/>
            <w:noWrap/>
            <w:vAlign w:val="center"/>
            <w:hideMark/>
          </w:tcPr>
          <w:p w14:paraId="5FB38AB6" w14:textId="25C0C96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6" w:type="pct"/>
            <w:tcBorders>
              <w:top w:val="nil"/>
              <w:left w:val="nil"/>
              <w:bottom w:val="single" w:sz="4" w:space="0" w:color="auto"/>
              <w:right w:val="single" w:sz="4" w:space="0" w:color="auto"/>
            </w:tcBorders>
            <w:shd w:val="clear" w:color="000000" w:fill="F2F2F2"/>
            <w:noWrap/>
            <w:vAlign w:val="center"/>
            <w:hideMark/>
          </w:tcPr>
          <w:p w14:paraId="05DD46D5" w14:textId="6E3680F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5" w:type="pct"/>
            <w:tcBorders>
              <w:top w:val="nil"/>
              <w:left w:val="nil"/>
              <w:bottom w:val="single" w:sz="4" w:space="0" w:color="auto"/>
              <w:right w:val="single" w:sz="4" w:space="0" w:color="auto"/>
            </w:tcBorders>
            <w:shd w:val="clear" w:color="000000" w:fill="F2F2F2"/>
            <w:noWrap/>
            <w:vAlign w:val="center"/>
            <w:hideMark/>
          </w:tcPr>
          <w:p w14:paraId="14F2FD46" w14:textId="32D542FF"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7849C7" w:rsidRPr="00143877" w14:paraId="6535BEED"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7E564A90"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4F7769B4"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4. </w:t>
            </w:r>
            <w:proofErr w:type="spellStart"/>
            <w:r w:rsidRPr="00143877">
              <w:rPr>
                <w:rFonts w:eastAsia="Times New Roman" w:cstheme="minorHAnsi"/>
                <w:b/>
                <w:bCs/>
                <w:color w:val="000000"/>
                <w:sz w:val="18"/>
                <w:szCs w:val="18"/>
              </w:rPr>
              <w:t>Средњедобна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састојина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331EEDBE" w14:textId="294826B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15</w:t>
            </w:r>
            <w:r>
              <w:rPr>
                <w:rFonts w:eastAsia="Times New Roman" w:cstheme="minorHAnsi"/>
                <w:b/>
                <w:bCs/>
                <w:color w:val="000000"/>
                <w:sz w:val="18"/>
                <w:szCs w:val="18"/>
              </w:rPr>
              <w:t>,</w:t>
            </w:r>
            <w:r w:rsidRPr="00143877">
              <w:rPr>
                <w:rFonts w:eastAsia="Times New Roman" w:cstheme="minorHAnsi"/>
                <w:b/>
                <w:bCs/>
                <w:color w:val="000000"/>
                <w:sz w:val="18"/>
                <w:szCs w:val="18"/>
              </w:rPr>
              <w:t>12</w:t>
            </w:r>
          </w:p>
        </w:tc>
        <w:tc>
          <w:tcPr>
            <w:tcW w:w="441" w:type="pct"/>
            <w:tcBorders>
              <w:top w:val="nil"/>
              <w:left w:val="nil"/>
              <w:bottom w:val="single" w:sz="4" w:space="0" w:color="auto"/>
              <w:right w:val="single" w:sz="4" w:space="0" w:color="auto"/>
            </w:tcBorders>
            <w:shd w:val="clear" w:color="000000" w:fill="F2F2F2"/>
            <w:noWrap/>
            <w:vAlign w:val="center"/>
            <w:hideMark/>
          </w:tcPr>
          <w:p w14:paraId="44935336" w14:textId="0B84BF2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48" w:type="pct"/>
            <w:tcBorders>
              <w:top w:val="nil"/>
              <w:left w:val="nil"/>
              <w:bottom w:val="single" w:sz="4" w:space="0" w:color="auto"/>
              <w:right w:val="single" w:sz="4" w:space="0" w:color="auto"/>
            </w:tcBorders>
            <w:shd w:val="clear" w:color="000000" w:fill="F2F2F2"/>
            <w:noWrap/>
            <w:vAlign w:val="center"/>
            <w:hideMark/>
          </w:tcPr>
          <w:p w14:paraId="62EC1981" w14:textId="45F38EB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821</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41" w:type="pct"/>
            <w:tcBorders>
              <w:top w:val="nil"/>
              <w:left w:val="nil"/>
              <w:bottom w:val="single" w:sz="4" w:space="0" w:color="auto"/>
              <w:right w:val="single" w:sz="4" w:space="0" w:color="auto"/>
            </w:tcBorders>
            <w:shd w:val="clear" w:color="000000" w:fill="F2F2F2"/>
            <w:noWrap/>
            <w:vAlign w:val="center"/>
            <w:hideMark/>
          </w:tcPr>
          <w:p w14:paraId="169B505E" w14:textId="21F27EA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41" w:type="pct"/>
            <w:tcBorders>
              <w:top w:val="nil"/>
              <w:left w:val="nil"/>
              <w:bottom w:val="single" w:sz="4" w:space="0" w:color="auto"/>
              <w:right w:val="single" w:sz="4" w:space="0" w:color="auto"/>
            </w:tcBorders>
            <w:shd w:val="clear" w:color="000000" w:fill="F2F2F2"/>
            <w:noWrap/>
            <w:vAlign w:val="center"/>
            <w:hideMark/>
          </w:tcPr>
          <w:p w14:paraId="5F66EC34" w14:textId="5CBAE6FD"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186</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272" w:type="pct"/>
            <w:tcBorders>
              <w:top w:val="nil"/>
              <w:left w:val="nil"/>
              <w:bottom w:val="single" w:sz="4" w:space="0" w:color="auto"/>
              <w:right w:val="single" w:sz="4" w:space="0" w:color="auto"/>
            </w:tcBorders>
            <w:shd w:val="clear" w:color="000000" w:fill="F2F2F2"/>
            <w:noWrap/>
            <w:vAlign w:val="center"/>
            <w:hideMark/>
          </w:tcPr>
          <w:p w14:paraId="0A8080BA" w14:textId="6C57EA8E"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53</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05" w:type="pct"/>
            <w:tcBorders>
              <w:top w:val="nil"/>
              <w:left w:val="nil"/>
              <w:bottom w:val="single" w:sz="4" w:space="0" w:color="auto"/>
              <w:right w:val="single" w:sz="4" w:space="0" w:color="auto"/>
            </w:tcBorders>
            <w:shd w:val="clear" w:color="000000" w:fill="F2F2F2"/>
            <w:noWrap/>
            <w:vAlign w:val="center"/>
            <w:hideMark/>
          </w:tcPr>
          <w:p w14:paraId="7ED72061" w14:textId="19177CF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06" w:type="pct"/>
            <w:tcBorders>
              <w:top w:val="nil"/>
              <w:left w:val="nil"/>
              <w:bottom w:val="single" w:sz="4" w:space="0" w:color="auto"/>
              <w:right w:val="single" w:sz="4" w:space="0" w:color="auto"/>
            </w:tcBorders>
            <w:shd w:val="clear" w:color="000000" w:fill="F2F2F2"/>
            <w:noWrap/>
            <w:vAlign w:val="center"/>
            <w:hideMark/>
          </w:tcPr>
          <w:p w14:paraId="1E022E03" w14:textId="04E752F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305" w:type="pct"/>
            <w:tcBorders>
              <w:top w:val="nil"/>
              <w:left w:val="nil"/>
              <w:bottom w:val="single" w:sz="4" w:space="0" w:color="auto"/>
              <w:right w:val="single" w:sz="4" w:space="0" w:color="auto"/>
            </w:tcBorders>
            <w:shd w:val="clear" w:color="000000" w:fill="F2F2F2"/>
            <w:noWrap/>
            <w:vAlign w:val="center"/>
            <w:hideMark/>
          </w:tcPr>
          <w:p w14:paraId="54ABFDD5" w14:textId="03FD122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9</w:t>
            </w:r>
          </w:p>
        </w:tc>
      </w:tr>
      <w:tr w:rsidR="007849C7" w:rsidRPr="00143877" w14:paraId="3280A485"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59EA6F2D"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11B7EC77"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 </w:t>
            </w:r>
            <w:proofErr w:type="spellStart"/>
            <w:r w:rsidRPr="00143877">
              <w:rPr>
                <w:rFonts w:eastAsia="Times New Roman" w:cstheme="minorHAnsi"/>
                <w:b/>
                <w:bCs/>
                <w:color w:val="000000"/>
                <w:sz w:val="18"/>
                <w:szCs w:val="18"/>
              </w:rPr>
              <w:t>Дозревајућа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састојина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57F73FE9" w14:textId="1328BEA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15</w:t>
            </w:r>
            <w:r>
              <w:rPr>
                <w:rFonts w:eastAsia="Times New Roman" w:cstheme="minorHAnsi"/>
                <w:b/>
                <w:bCs/>
                <w:color w:val="000000"/>
                <w:sz w:val="18"/>
                <w:szCs w:val="18"/>
              </w:rPr>
              <w:t>,</w:t>
            </w:r>
            <w:r w:rsidRPr="00143877">
              <w:rPr>
                <w:rFonts w:eastAsia="Times New Roman" w:cstheme="minorHAnsi"/>
                <w:b/>
                <w:bCs/>
                <w:color w:val="000000"/>
                <w:sz w:val="18"/>
                <w:szCs w:val="18"/>
              </w:rPr>
              <w:t>33</w:t>
            </w:r>
          </w:p>
        </w:tc>
        <w:tc>
          <w:tcPr>
            <w:tcW w:w="441" w:type="pct"/>
            <w:tcBorders>
              <w:top w:val="nil"/>
              <w:left w:val="nil"/>
              <w:bottom w:val="single" w:sz="4" w:space="0" w:color="auto"/>
              <w:right w:val="single" w:sz="4" w:space="0" w:color="auto"/>
            </w:tcBorders>
            <w:shd w:val="clear" w:color="000000" w:fill="F2F2F2"/>
            <w:noWrap/>
            <w:vAlign w:val="center"/>
            <w:hideMark/>
          </w:tcPr>
          <w:p w14:paraId="435BADB4" w14:textId="071E515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48" w:type="pct"/>
            <w:tcBorders>
              <w:top w:val="nil"/>
              <w:left w:val="nil"/>
              <w:bottom w:val="single" w:sz="4" w:space="0" w:color="auto"/>
              <w:right w:val="single" w:sz="4" w:space="0" w:color="auto"/>
            </w:tcBorders>
            <w:shd w:val="clear" w:color="000000" w:fill="F2F2F2"/>
            <w:noWrap/>
            <w:vAlign w:val="center"/>
            <w:hideMark/>
          </w:tcPr>
          <w:p w14:paraId="2F23A6FC" w14:textId="44FA05F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942</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41" w:type="pct"/>
            <w:tcBorders>
              <w:top w:val="nil"/>
              <w:left w:val="nil"/>
              <w:bottom w:val="single" w:sz="4" w:space="0" w:color="auto"/>
              <w:right w:val="single" w:sz="4" w:space="0" w:color="auto"/>
            </w:tcBorders>
            <w:shd w:val="clear" w:color="000000" w:fill="F2F2F2"/>
            <w:noWrap/>
            <w:vAlign w:val="center"/>
            <w:hideMark/>
          </w:tcPr>
          <w:p w14:paraId="05C9EE2A" w14:textId="5DB375B3"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1" w:type="pct"/>
            <w:tcBorders>
              <w:top w:val="nil"/>
              <w:left w:val="nil"/>
              <w:bottom w:val="single" w:sz="4" w:space="0" w:color="auto"/>
              <w:right w:val="single" w:sz="4" w:space="0" w:color="auto"/>
            </w:tcBorders>
            <w:shd w:val="clear" w:color="000000" w:fill="F2F2F2"/>
            <w:noWrap/>
            <w:vAlign w:val="center"/>
            <w:hideMark/>
          </w:tcPr>
          <w:p w14:paraId="2EC261DA" w14:textId="3789C24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322</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272" w:type="pct"/>
            <w:tcBorders>
              <w:top w:val="nil"/>
              <w:left w:val="nil"/>
              <w:bottom w:val="single" w:sz="4" w:space="0" w:color="auto"/>
              <w:right w:val="single" w:sz="4" w:space="0" w:color="auto"/>
            </w:tcBorders>
            <w:shd w:val="clear" w:color="000000" w:fill="F2F2F2"/>
            <w:noWrap/>
            <w:vAlign w:val="center"/>
            <w:hideMark/>
          </w:tcPr>
          <w:p w14:paraId="7230C28E" w14:textId="60AC356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74</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05" w:type="pct"/>
            <w:tcBorders>
              <w:top w:val="nil"/>
              <w:left w:val="nil"/>
              <w:bottom w:val="single" w:sz="4" w:space="0" w:color="auto"/>
              <w:right w:val="single" w:sz="4" w:space="0" w:color="auto"/>
            </w:tcBorders>
            <w:shd w:val="clear" w:color="000000" w:fill="F2F2F2"/>
            <w:noWrap/>
            <w:vAlign w:val="center"/>
            <w:hideMark/>
          </w:tcPr>
          <w:p w14:paraId="53A4C409" w14:textId="4FDCD91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06" w:type="pct"/>
            <w:tcBorders>
              <w:top w:val="nil"/>
              <w:left w:val="nil"/>
              <w:bottom w:val="single" w:sz="4" w:space="0" w:color="auto"/>
              <w:right w:val="single" w:sz="4" w:space="0" w:color="auto"/>
            </w:tcBorders>
            <w:shd w:val="clear" w:color="000000" w:fill="F2F2F2"/>
            <w:noWrap/>
            <w:vAlign w:val="center"/>
            <w:hideMark/>
          </w:tcPr>
          <w:p w14:paraId="7301703F" w14:textId="724DABD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05" w:type="pct"/>
            <w:tcBorders>
              <w:top w:val="nil"/>
              <w:left w:val="nil"/>
              <w:bottom w:val="single" w:sz="4" w:space="0" w:color="auto"/>
              <w:right w:val="single" w:sz="4" w:space="0" w:color="auto"/>
            </w:tcBorders>
            <w:shd w:val="clear" w:color="000000" w:fill="F2F2F2"/>
            <w:noWrap/>
            <w:vAlign w:val="center"/>
            <w:hideMark/>
          </w:tcPr>
          <w:p w14:paraId="193C1F12" w14:textId="658D361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5</w:t>
            </w:r>
          </w:p>
        </w:tc>
      </w:tr>
      <w:tr w:rsidR="007849C7" w:rsidRPr="00143877" w14:paraId="369B420C"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0C3457E3"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F2F2F2"/>
            <w:noWrap/>
            <w:vAlign w:val="center"/>
            <w:hideMark/>
          </w:tcPr>
          <w:p w14:paraId="4F1C6393"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6. </w:t>
            </w:r>
            <w:proofErr w:type="spellStart"/>
            <w:r w:rsidRPr="00143877">
              <w:rPr>
                <w:rFonts w:eastAsia="Times New Roman" w:cstheme="minorHAnsi"/>
                <w:b/>
                <w:bCs/>
                <w:color w:val="000000"/>
                <w:sz w:val="18"/>
                <w:szCs w:val="18"/>
              </w:rPr>
              <w:t>Зрела</w:t>
            </w:r>
            <w:proofErr w:type="spellEnd"/>
            <w:r w:rsidRPr="00143877">
              <w:rPr>
                <w:rFonts w:eastAsia="Times New Roman" w:cstheme="minorHAnsi"/>
                <w:b/>
                <w:bCs/>
                <w:color w:val="000000"/>
                <w:sz w:val="18"/>
                <w:szCs w:val="18"/>
              </w:rPr>
              <w:t xml:space="preserve"> - </w:t>
            </w:r>
            <w:proofErr w:type="spellStart"/>
            <w:r w:rsidRPr="00143877">
              <w:rPr>
                <w:rFonts w:eastAsia="Times New Roman" w:cstheme="minorHAnsi"/>
                <w:b/>
                <w:bCs/>
                <w:color w:val="000000"/>
                <w:sz w:val="18"/>
                <w:szCs w:val="18"/>
              </w:rPr>
              <w:t>Регенерација</w:t>
            </w:r>
            <w:proofErr w:type="spellEnd"/>
          </w:p>
        </w:tc>
        <w:tc>
          <w:tcPr>
            <w:tcW w:w="447" w:type="pct"/>
            <w:tcBorders>
              <w:top w:val="nil"/>
              <w:left w:val="nil"/>
              <w:bottom w:val="single" w:sz="4" w:space="0" w:color="auto"/>
              <w:right w:val="single" w:sz="4" w:space="0" w:color="auto"/>
            </w:tcBorders>
            <w:shd w:val="clear" w:color="000000" w:fill="F2F2F2"/>
            <w:noWrap/>
            <w:vAlign w:val="center"/>
            <w:hideMark/>
          </w:tcPr>
          <w:p w14:paraId="0F24DC84" w14:textId="2344637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45</w:t>
            </w:r>
          </w:p>
        </w:tc>
        <w:tc>
          <w:tcPr>
            <w:tcW w:w="441" w:type="pct"/>
            <w:tcBorders>
              <w:top w:val="nil"/>
              <w:left w:val="nil"/>
              <w:bottom w:val="single" w:sz="4" w:space="0" w:color="auto"/>
              <w:right w:val="single" w:sz="4" w:space="0" w:color="auto"/>
            </w:tcBorders>
            <w:shd w:val="clear" w:color="000000" w:fill="F2F2F2"/>
            <w:noWrap/>
            <w:vAlign w:val="center"/>
            <w:hideMark/>
          </w:tcPr>
          <w:p w14:paraId="142C6CD4" w14:textId="255884F5"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8" w:type="pct"/>
            <w:tcBorders>
              <w:top w:val="nil"/>
              <w:left w:val="nil"/>
              <w:bottom w:val="single" w:sz="4" w:space="0" w:color="auto"/>
              <w:right w:val="single" w:sz="4" w:space="0" w:color="auto"/>
            </w:tcBorders>
            <w:shd w:val="clear" w:color="000000" w:fill="F2F2F2"/>
            <w:noWrap/>
            <w:vAlign w:val="center"/>
            <w:hideMark/>
          </w:tcPr>
          <w:p w14:paraId="0757AF53" w14:textId="7BB0D01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56</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41" w:type="pct"/>
            <w:tcBorders>
              <w:top w:val="nil"/>
              <w:left w:val="nil"/>
              <w:bottom w:val="single" w:sz="4" w:space="0" w:color="auto"/>
              <w:right w:val="single" w:sz="4" w:space="0" w:color="auto"/>
            </w:tcBorders>
            <w:shd w:val="clear" w:color="000000" w:fill="F2F2F2"/>
            <w:noWrap/>
            <w:vAlign w:val="center"/>
            <w:hideMark/>
          </w:tcPr>
          <w:p w14:paraId="49EDC05E" w14:textId="525B0EF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1" w:type="pct"/>
            <w:tcBorders>
              <w:top w:val="nil"/>
              <w:left w:val="nil"/>
              <w:bottom w:val="single" w:sz="4" w:space="0" w:color="auto"/>
              <w:right w:val="single" w:sz="4" w:space="0" w:color="auto"/>
            </w:tcBorders>
            <w:shd w:val="clear" w:color="000000" w:fill="F2F2F2"/>
            <w:noWrap/>
            <w:vAlign w:val="center"/>
            <w:hideMark/>
          </w:tcPr>
          <w:p w14:paraId="40F9BF59" w14:textId="26C81EAD"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125</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272" w:type="pct"/>
            <w:tcBorders>
              <w:top w:val="nil"/>
              <w:left w:val="nil"/>
              <w:bottom w:val="single" w:sz="4" w:space="0" w:color="auto"/>
              <w:right w:val="single" w:sz="4" w:space="0" w:color="auto"/>
            </w:tcBorders>
            <w:shd w:val="clear" w:color="000000" w:fill="F2F2F2"/>
            <w:noWrap/>
            <w:vAlign w:val="center"/>
            <w:hideMark/>
          </w:tcPr>
          <w:p w14:paraId="482E9412" w14:textId="4A8DE8A3"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05" w:type="pct"/>
            <w:tcBorders>
              <w:top w:val="nil"/>
              <w:left w:val="nil"/>
              <w:bottom w:val="single" w:sz="4" w:space="0" w:color="auto"/>
              <w:right w:val="single" w:sz="4" w:space="0" w:color="auto"/>
            </w:tcBorders>
            <w:shd w:val="clear" w:color="000000" w:fill="F2F2F2"/>
            <w:noWrap/>
            <w:vAlign w:val="center"/>
            <w:hideMark/>
          </w:tcPr>
          <w:p w14:paraId="3DF34F1B" w14:textId="685DA0A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6" w:type="pct"/>
            <w:tcBorders>
              <w:top w:val="nil"/>
              <w:left w:val="nil"/>
              <w:bottom w:val="single" w:sz="4" w:space="0" w:color="auto"/>
              <w:right w:val="single" w:sz="4" w:space="0" w:color="auto"/>
            </w:tcBorders>
            <w:shd w:val="clear" w:color="000000" w:fill="F2F2F2"/>
            <w:noWrap/>
            <w:vAlign w:val="center"/>
            <w:hideMark/>
          </w:tcPr>
          <w:p w14:paraId="3A2E8D1C" w14:textId="1239748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05" w:type="pct"/>
            <w:tcBorders>
              <w:top w:val="nil"/>
              <w:left w:val="nil"/>
              <w:bottom w:val="single" w:sz="4" w:space="0" w:color="auto"/>
              <w:right w:val="single" w:sz="4" w:space="0" w:color="auto"/>
            </w:tcBorders>
            <w:shd w:val="clear" w:color="000000" w:fill="F2F2F2"/>
            <w:noWrap/>
            <w:vAlign w:val="center"/>
            <w:hideMark/>
          </w:tcPr>
          <w:p w14:paraId="26E83DE5" w14:textId="76D05AC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1</w:t>
            </w:r>
          </w:p>
        </w:tc>
      </w:tr>
      <w:tr w:rsidR="007849C7" w:rsidRPr="00143877" w14:paraId="101EFC80" w14:textId="77777777" w:rsidTr="00F96E98">
        <w:trPr>
          <w:trHeight w:val="340"/>
        </w:trPr>
        <w:tc>
          <w:tcPr>
            <w:tcW w:w="921" w:type="pct"/>
            <w:vMerge w:val="restart"/>
            <w:tcBorders>
              <w:top w:val="nil"/>
              <w:left w:val="single" w:sz="4" w:space="0" w:color="auto"/>
              <w:bottom w:val="single" w:sz="4" w:space="0" w:color="auto"/>
              <w:right w:val="single" w:sz="4" w:space="0" w:color="auto"/>
            </w:tcBorders>
            <w:shd w:val="clear" w:color="000000" w:fill="D9D9D9"/>
            <w:vAlign w:val="center"/>
            <w:hideMark/>
          </w:tcPr>
          <w:p w14:paraId="7D41A79D" w14:textId="77777777" w:rsidR="007849C7" w:rsidRPr="00143877" w:rsidRDefault="007849C7" w:rsidP="007849C7">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r w:rsidRPr="00143877">
              <w:rPr>
                <w:rFonts w:eastAsia="Times New Roman" w:cstheme="minorHAnsi"/>
                <w:b/>
                <w:bCs/>
                <w:color w:val="000000"/>
                <w:sz w:val="18"/>
                <w:szCs w:val="18"/>
              </w:rPr>
              <w:t xml:space="preserve"> ГЈ</w:t>
            </w:r>
          </w:p>
        </w:tc>
        <w:tc>
          <w:tcPr>
            <w:tcW w:w="973" w:type="pct"/>
            <w:tcBorders>
              <w:top w:val="nil"/>
              <w:left w:val="nil"/>
              <w:bottom w:val="single" w:sz="4" w:space="0" w:color="auto"/>
              <w:right w:val="single" w:sz="4" w:space="0" w:color="auto"/>
            </w:tcBorders>
            <w:shd w:val="clear" w:color="000000" w:fill="D9D9D9"/>
            <w:noWrap/>
            <w:vAlign w:val="center"/>
            <w:hideMark/>
          </w:tcPr>
          <w:p w14:paraId="5AC82965"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2. </w:t>
            </w:r>
            <w:proofErr w:type="spellStart"/>
            <w:r w:rsidRPr="00143877">
              <w:rPr>
                <w:rFonts w:eastAsia="Times New Roman" w:cstheme="minorHAnsi"/>
                <w:b/>
                <w:bCs/>
                <w:color w:val="000000"/>
                <w:sz w:val="18"/>
                <w:szCs w:val="18"/>
              </w:rPr>
              <w:t>Рани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младик</w:t>
            </w:r>
            <w:proofErr w:type="spellEnd"/>
          </w:p>
        </w:tc>
        <w:tc>
          <w:tcPr>
            <w:tcW w:w="447" w:type="pct"/>
            <w:tcBorders>
              <w:top w:val="nil"/>
              <w:left w:val="nil"/>
              <w:bottom w:val="single" w:sz="4" w:space="0" w:color="auto"/>
              <w:right w:val="single" w:sz="4" w:space="0" w:color="auto"/>
            </w:tcBorders>
            <w:shd w:val="clear" w:color="000000" w:fill="D9D9D9"/>
            <w:noWrap/>
            <w:vAlign w:val="center"/>
            <w:hideMark/>
          </w:tcPr>
          <w:p w14:paraId="4BE8EF2B" w14:textId="1CFE878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81</w:t>
            </w:r>
          </w:p>
        </w:tc>
        <w:tc>
          <w:tcPr>
            <w:tcW w:w="441" w:type="pct"/>
            <w:tcBorders>
              <w:top w:val="nil"/>
              <w:left w:val="nil"/>
              <w:bottom w:val="single" w:sz="4" w:space="0" w:color="auto"/>
              <w:right w:val="single" w:sz="4" w:space="0" w:color="auto"/>
            </w:tcBorders>
            <w:shd w:val="clear" w:color="000000" w:fill="D9D9D9"/>
            <w:noWrap/>
            <w:vAlign w:val="center"/>
            <w:hideMark/>
          </w:tcPr>
          <w:p w14:paraId="422C188A" w14:textId="49E3E24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48" w:type="pct"/>
            <w:tcBorders>
              <w:top w:val="nil"/>
              <w:left w:val="nil"/>
              <w:bottom w:val="single" w:sz="4" w:space="0" w:color="auto"/>
              <w:right w:val="single" w:sz="4" w:space="0" w:color="auto"/>
            </w:tcBorders>
            <w:shd w:val="clear" w:color="000000" w:fill="D9D9D9"/>
            <w:noWrap/>
            <w:vAlign w:val="center"/>
            <w:hideMark/>
          </w:tcPr>
          <w:p w14:paraId="30B650C2" w14:textId="4D52C6E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24</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41" w:type="pct"/>
            <w:tcBorders>
              <w:top w:val="nil"/>
              <w:left w:val="nil"/>
              <w:bottom w:val="single" w:sz="4" w:space="0" w:color="auto"/>
              <w:right w:val="single" w:sz="4" w:space="0" w:color="auto"/>
            </w:tcBorders>
            <w:shd w:val="clear" w:color="000000" w:fill="D9D9D9"/>
            <w:noWrap/>
            <w:vAlign w:val="center"/>
            <w:hideMark/>
          </w:tcPr>
          <w:p w14:paraId="5D44E829" w14:textId="3091C35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1" w:type="pct"/>
            <w:tcBorders>
              <w:top w:val="nil"/>
              <w:left w:val="nil"/>
              <w:bottom w:val="single" w:sz="4" w:space="0" w:color="auto"/>
              <w:right w:val="single" w:sz="4" w:space="0" w:color="auto"/>
            </w:tcBorders>
            <w:shd w:val="clear" w:color="000000" w:fill="D9D9D9"/>
            <w:noWrap/>
            <w:vAlign w:val="center"/>
            <w:hideMark/>
          </w:tcPr>
          <w:p w14:paraId="378B43E3" w14:textId="1575D9C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272" w:type="pct"/>
            <w:tcBorders>
              <w:top w:val="nil"/>
              <w:left w:val="nil"/>
              <w:bottom w:val="single" w:sz="4" w:space="0" w:color="auto"/>
              <w:right w:val="single" w:sz="4" w:space="0" w:color="auto"/>
            </w:tcBorders>
            <w:shd w:val="clear" w:color="000000" w:fill="D9D9D9"/>
            <w:noWrap/>
            <w:vAlign w:val="center"/>
            <w:hideMark/>
          </w:tcPr>
          <w:p w14:paraId="74B830E1" w14:textId="720CE9A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05" w:type="pct"/>
            <w:tcBorders>
              <w:top w:val="nil"/>
              <w:left w:val="nil"/>
              <w:bottom w:val="single" w:sz="4" w:space="0" w:color="auto"/>
              <w:right w:val="single" w:sz="4" w:space="0" w:color="auto"/>
            </w:tcBorders>
            <w:shd w:val="clear" w:color="000000" w:fill="D9D9D9"/>
            <w:noWrap/>
            <w:vAlign w:val="center"/>
            <w:hideMark/>
          </w:tcPr>
          <w:p w14:paraId="59382AA3" w14:textId="68A5455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6" w:type="pct"/>
            <w:tcBorders>
              <w:top w:val="nil"/>
              <w:left w:val="nil"/>
              <w:bottom w:val="single" w:sz="4" w:space="0" w:color="auto"/>
              <w:right w:val="single" w:sz="4" w:space="0" w:color="auto"/>
            </w:tcBorders>
            <w:shd w:val="clear" w:color="000000" w:fill="D9D9D9"/>
            <w:noWrap/>
            <w:vAlign w:val="center"/>
            <w:hideMark/>
          </w:tcPr>
          <w:p w14:paraId="5AC895A4" w14:textId="082D21C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5" w:type="pct"/>
            <w:tcBorders>
              <w:top w:val="nil"/>
              <w:left w:val="nil"/>
              <w:bottom w:val="single" w:sz="4" w:space="0" w:color="auto"/>
              <w:right w:val="single" w:sz="4" w:space="0" w:color="auto"/>
            </w:tcBorders>
            <w:shd w:val="clear" w:color="000000" w:fill="D9D9D9"/>
            <w:noWrap/>
            <w:vAlign w:val="center"/>
            <w:hideMark/>
          </w:tcPr>
          <w:p w14:paraId="5C219A08" w14:textId="31CB3F9E"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6</w:t>
            </w:r>
          </w:p>
        </w:tc>
      </w:tr>
      <w:tr w:rsidR="007849C7" w:rsidRPr="00143877" w14:paraId="7970DA5E"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0FC97AF1"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D9D9D9"/>
            <w:noWrap/>
            <w:vAlign w:val="center"/>
            <w:hideMark/>
          </w:tcPr>
          <w:p w14:paraId="3F7E2B1E"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3. </w:t>
            </w:r>
            <w:proofErr w:type="spellStart"/>
            <w:r w:rsidRPr="00143877">
              <w:rPr>
                <w:rFonts w:eastAsia="Times New Roman" w:cstheme="minorHAnsi"/>
                <w:b/>
                <w:bCs/>
                <w:color w:val="000000"/>
                <w:sz w:val="18"/>
                <w:szCs w:val="18"/>
              </w:rPr>
              <w:t>Касни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младик</w:t>
            </w:r>
            <w:proofErr w:type="spellEnd"/>
          </w:p>
        </w:tc>
        <w:tc>
          <w:tcPr>
            <w:tcW w:w="447" w:type="pct"/>
            <w:tcBorders>
              <w:top w:val="nil"/>
              <w:left w:val="nil"/>
              <w:bottom w:val="single" w:sz="4" w:space="0" w:color="auto"/>
              <w:right w:val="single" w:sz="4" w:space="0" w:color="auto"/>
            </w:tcBorders>
            <w:shd w:val="clear" w:color="000000" w:fill="D9D9D9"/>
            <w:noWrap/>
            <w:vAlign w:val="center"/>
            <w:hideMark/>
          </w:tcPr>
          <w:p w14:paraId="6649073F" w14:textId="0AAA75C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26</w:t>
            </w:r>
            <w:r>
              <w:rPr>
                <w:rFonts w:eastAsia="Times New Roman" w:cstheme="minorHAnsi"/>
                <w:b/>
                <w:bCs/>
                <w:color w:val="000000"/>
                <w:sz w:val="18"/>
                <w:szCs w:val="18"/>
              </w:rPr>
              <w:t>,</w:t>
            </w:r>
            <w:r w:rsidRPr="00143877">
              <w:rPr>
                <w:rFonts w:eastAsia="Times New Roman" w:cstheme="minorHAnsi"/>
                <w:b/>
                <w:bCs/>
                <w:color w:val="000000"/>
                <w:sz w:val="18"/>
                <w:szCs w:val="18"/>
              </w:rPr>
              <w:t>17</w:t>
            </w:r>
          </w:p>
        </w:tc>
        <w:tc>
          <w:tcPr>
            <w:tcW w:w="441" w:type="pct"/>
            <w:tcBorders>
              <w:top w:val="nil"/>
              <w:left w:val="nil"/>
              <w:bottom w:val="single" w:sz="4" w:space="0" w:color="auto"/>
              <w:right w:val="single" w:sz="4" w:space="0" w:color="auto"/>
            </w:tcBorders>
            <w:shd w:val="clear" w:color="000000" w:fill="D9D9D9"/>
            <w:noWrap/>
            <w:vAlign w:val="center"/>
            <w:hideMark/>
          </w:tcPr>
          <w:p w14:paraId="1AA7E490" w14:textId="3CDEFA0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8" w:type="pct"/>
            <w:tcBorders>
              <w:top w:val="nil"/>
              <w:left w:val="nil"/>
              <w:bottom w:val="single" w:sz="4" w:space="0" w:color="auto"/>
              <w:right w:val="single" w:sz="4" w:space="0" w:color="auto"/>
            </w:tcBorders>
            <w:shd w:val="clear" w:color="000000" w:fill="D9D9D9"/>
            <w:noWrap/>
            <w:vAlign w:val="center"/>
            <w:hideMark/>
          </w:tcPr>
          <w:p w14:paraId="35F838A3" w14:textId="7B6149F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923</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41" w:type="pct"/>
            <w:tcBorders>
              <w:top w:val="nil"/>
              <w:left w:val="nil"/>
              <w:bottom w:val="single" w:sz="4" w:space="0" w:color="auto"/>
              <w:right w:val="single" w:sz="4" w:space="0" w:color="auto"/>
            </w:tcBorders>
            <w:shd w:val="clear" w:color="000000" w:fill="D9D9D9"/>
            <w:noWrap/>
            <w:vAlign w:val="center"/>
            <w:hideMark/>
          </w:tcPr>
          <w:p w14:paraId="0EA19444" w14:textId="2320864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41" w:type="pct"/>
            <w:tcBorders>
              <w:top w:val="nil"/>
              <w:left w:val="nil"/>
              <w:bottom w:val="single" w:sz="4" w:space="0" w:color="auto"/>
              <w:right w:val="single" w:sz="4" w:space="0" w:color="auto"/>
            </w:tcBorders>
            <w:shd w:val="clear" w:color="000000" w:fill="D9D9D9"/>
            <w:noWrap/>
            <w:vAlign w:val="center"/>
            <w:hideMark/>
          </w:tcPr>
          <w:p w14:paraId="67C1C061" w14:textId="5ECC9DF5"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35</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272" w:type="pct"/>
            <w:tcBorders>
              <w:top w:val="nil"/>
              <w:left w:val="nil"/>
              <w:bottom w:val="single" w:sz="4" w:space="0" w:color="auto"/>
              <w:right w:val="single" w:sz="4" w:space="0" w:color="auto"/>
            </w:tcBorders>
            <w:shd w:val="clear" w:color="000000" w:fill="D9D9D9"/>
            <w:noWrap/>
            <w:vAlign w:val="center"/>
            <w:hideMark/>
          </w:tcPr>
          <w:p w14:paraId="0EFE349D" w14:textId="7AD0D19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20</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05" w:type="pct"/>
            <w:tcBorders>
              <w:top w:val="nil"/>
              <w:left w:val="nil"/>
              <w:bottom w:val="single" w:sz="4" w:space="0" w:color="auto"/>
              <w:right w:val="single" w:sz="4" w:space="0" w:color="auto"/>
            </w:tcBorders>
            <w:shd w:val="clear" w:color="000000" w:fill="D9D9D9"/>
            <w:noWrap/>
            <w:vAlign w:val="center"/>
            <w:hideMark/>
          </w:tcPr>
          <w:p w14:paraId="493529AD" w14:textId="63932B61"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306" w:type="pct"/>
            <w:tcBorders>
              <w:top w:val="nil"/>
              <w:left w:val="nil"/>
              <w:bottom w:val="single" w:sz="4" w:space="0" w:color="auto"/>
              <w:right w:val="single" w:sz="4" w:space="0" w:color="auto"/>
            </w:tcBorders>
            <w:shd w:val="clear" w:color="000000" w:fill="D9D9D9"/>
            <w:noWrap/>
            <w:vAlign w:val="center"/>
            <w:hideMark/>
          </w:tcPr>
          <w:p w14:paraId="178CA5FF" w14:textId="73DD32F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05" w:type="pct"/>
            <w:tcBorders>
              <w:top w:val="nil"/>
              <w:left w:val="nil"/>
              <w:bottom w:val="single" w:sz="4" w:space="0" w:color="auto"/>
              <w:right w:val="single" w:sz="4" w:space="0" w:color="auto"/>
            </w:tcBorders>
            <w:shd w:val="clear" w:color="000000" w:fill="D9D9D9"/>
            <w:noWrap/>
            <w:vAlign w:val="center"/>
            <w:hideMark/>
          </w:tcPr>
          <w:p w14:paraId="09C8DA71" w14:textId="52208DF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2</w:t>
            </w:r>
          </w:p>
        </w:tc>
      </w:tr>
      <w:tr w:rsidR="007849C7" w:rsidRPr="00143877" w14:paraId="553D5E4C"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797646A0"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D9D9D9"/>
            <w:noWrap/>
            <w:vAlign w:val="center"/>
            <w:hideMark/>
          </w:tcPr>
          <w:p w14:paraId="49805957"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4. </w:t>
            </w:r>
            <w:proofErr w:type="spellStart"/>
            <w:r w:rsidRPr="00143877">
              <w:rPr>
                <w:rFonts w:eastAsia="Times New Roman" w:cstheme="minorHAnsi"/>
                <w:b/>
                <w:bCs/>
                <w:color w:val="000000"/>
                <w:sz w:val="18"/>
                <w:szCs w:val="18"/>
              </w:rPr>
              <w:t>Средњедобна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састојина</w:t>
            </w:r>
            <w:proofErr w:type="spellEnd"/>
          </w:p>
        </w:tc>
        <w:tc>
          <w:tcPr>
            <w:tcW w:w="447" w:type="pct"/>
            <w:tcBorders>
              <w:top w:val="nil"/>
              <w:left w:val="nil"/>
              <w:bottom w:val="single" w:sz="4" w:space="0" w:color="auto"/>
              <w:right w:val="single" w:sz="4" w:space="0" w:color="auto"/>
            </w:tcBorders>
            <w:shd w:val="clear" w:color="000000" w:fill="D9D9D9"/>
            <w:noWrap/>
            <w:vAlign w:val="center"/>
            <w:hideMark/>
          </w:tcPr>
          <w:p w14:paraId="5BF04A20" w14:textId="72E48FC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184</w:t>
            </w:r>
            <w:r>
              <w:rPr>
                <w:rFonts w:eastAsia="Times New Roman" w:cstheme="minorHAnsi"/>
                <w:b/>
                <w:bCs/>
                <w:color w:val="000000"/>
                <w:sz w:val="18"/>
                <w:szCs w:val="18"/>
              </w:rPr>
              <w:t>,</w:t>
            </w:r>
            <w:r w:rsidRPr="00143877">
              <w:rPr>
                <w:rFonts w:eastAsia="Times New Roman" w:cstheme="minorHAnsi"/>
                <w:b/>
                <w:bCs/>
                <w:color w:val="000000"/>
                <w:sz w:val="18"/>
                <w:szCs w:val="18"/>
              </w:rPr>
              <w:t>50</w:t>
            </w:r>
          </w:p>
        </w:tc>
        <w:tc>
          <w:tcPr>
            <w:tcW w:w="441" w:type="pct"/>
            <w:tcBorders>
              <w:top w:val="nil"/>
              <w:left w:val="nil"/>
              <w:bottom w:val="single" w:sz="4" w:space="0" w:color="auto"/>
              <w:right w:val="single" w:sz="4" w:space="0" w:color="auto"/>
            </w:tcBorders>
            <w:shd w:val="clear" w:color="000000" w:fill="D9D9D9"/>
            <w:noWrap/>
            <w:vAlign w:val="center"/>
            <w:hideMark/>
          </w:tcPr>
          <w:p w14:paraId="2C58A091" w14:textId="065DAF7E"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19</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48" w:type="pct"/>
            <w:tcBorders>
              <w:top w:val="nil"/>
              <w:left w:val="nil"/>
              <w:bottom w:val="single" w:sz="4" w:space="0" w:color="auto"/>
              <w:right w:val="single" w:sz="4" w:space="0" w:color="auto"/>
            </w:tcBorders>
            <w:shd w:val="clear" w:color="000000" w:fill="D9D9D9"/>
            <w:noWrap/>
            <w:vAlign w:val="center"/>
            <w:hideMark/>
          </w:tcPr>
          <w:p w14:paraId="5F14A694" w14:textId="6049929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46</w:t>
            </w:r>
            <w:r>
              <w:rPr>
                <w:rFonts w:eastAsia="Times New Roman" w:cstheme="minorHAnsi"/>
                <w:b/>
                <w:bCs/>
                <w:color w:val="000000"/>
                <w:sz w:val="18"/>
                <w:szCs w:val="18"/>
              </w:rPr>
              <w:t>.</w:t>
            </w:r>
            <w:r w:rsidRPr="00143877">
              <w:rPr>
                <w:rFonts w:eastAsia="Times New Roman" w:cstheme="minorHAnsi"/>
                <w:b/>
                <w:bCs/>
                <w:color w:val="000000"/>
                <w:sz w:val="18"/>
                <w:szCs w:val="18"/>
              </w:rPr>
              <w:t>395</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41" w:type="pct"/>
            <w:tcBorders>
              <w:top w:val="nil"/>
              <w:left w:val="nil"/>
              <w:bottom w:val="single" w:sz="4" w:space="0" w:color="auto"/>
              <w:right w:val="single" w:sz="4" w:space="0" w:color="auto"/>
            </w:tcBorders>
            <w:shd w:val="clear" w:color="000000" w:fill="D9D9D9"/>
            <w:noWrap/>
            <w:vAlign w:val="center"/>
            <w:hideMark/>
          </w:tcPr>
          <w:p w14:paraId="364755AE" w14:textId="2729F23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18</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41" w:type="pct"/>
            <w:tcBorders>
              <w:top w:val="nil"/>
              <w:left w:val="nil"/>
              <w:bottom w:val="single" w:sz="4" w:space="0" w:color="auto"/>
              <w:right w:val="single" w:sz="4" w:space="0" w:color="auto"/>
            </w:tcBorders>
            <w:shd w:val="clear" w:color="000000" w:fill="D9D9D9"/>
            <w:noWrap/>
            <w:vAlign w:val="center"/>
            <w:hideMark/>
          </w:tcPr>
          <w:p w14:paraId="69AECCD9" w14:textId="57D8DDF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251</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272" w:type="pct"/>
            <w:tcBorders>
              <w:top w:val="nil"/>
              <w:left w:val="nil"/>
              <w:bottom w:val="single" w:sz="4" w:space="0" w:color="auto"/>
              <w:right w:val="single" w:sz="4" w:space="0" w:color="auto"/>
            </w:tcBorders>
            <w:shd w:val="clear" w:color="000000" w:fill="D9D9D9"/>
            <w:noWrap/>
            <w:vAlign w:val="center"/>
            <w:hideMark/>
          </w:tcPr>
          <w:p w14:paraId="71F59C76" w14:textId="6595F0D5"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918</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305" w:type="pct"/>
            <w:tcBorders>
              <w:top w:val="nil"/>
              <w:left w:val="nil"/>
              <w:bottom w:val="single" w:sz="4" w:space="0" w:color="auto"/>
              <w:right w:val="single" w:sz="4" w:space="0" w:color="auto"/>
            </w:tcBorders>
            <w:shd w:val="clear" w:color="000000" w:fill="D9D9D9"/>
            <w:noWrap/>
            <w:vAlign w:val="center"/>
            <w:hideMark/>
          </w:tcPr>
          <w:p w14:paraId="76804FD4" w14:textId="289687F1"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22</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06" w:type="pct"/>
            <w:tcBorders>
              <w:top w:val="nil"/>
              <w:left w:val="nil"/>
              <w:bottom w:val="single" w:sz="4" w:space="0" w:color="auto"/>
              <w:right w:val="single" w:sz="4" w:space="0" w:color="auto"/>
            </w:tcBorders>
            <w:shd w:val="clear" w:color="000000" w:fill="D9D9D9"/>
            <w:noWrap/>
            <w:vAlign w:val="center"/>
            <w:hideMark/>
          </w:tcPr>
          <w:p w14:paraId="338366B0" w14:textId="78C3CF7F"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5" w:type="pct"/>
            <w:tcBorders>
              <w:top w:val="nil"/>
              <w:left w:val="nil"/>
              <w:bottom w:val="single" w:sz="4" w:space="0" w:color="auto"/>
              <w:right w:val="single" w:sz="4" w:space="0" w:color="auto"/>
            </w:tcBorders>
            <w:shd w:val="clear" w:color="000000" w:fill="D9D9D9"/>
            <w:noWrap/>
            <w:vAlign w:val="center"/>
            <w:hideMark/>
          </w:tcPr>
          <w:p w14:paraId="53072C5A" w14:textId="0ABF3BDF"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7849C7" w:rsidRPr="00143877" w14:paraId="5FA0DF35"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2E576F23"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D9D9D9"/>
            <w:noWrap/>
            <w:vAlign w:val="center"/>
            <w:hideMark/>
          </w:tcPr>
          <w:p w14:paraId="6B4F7046"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 </w:t>
            </w:r>
            <w:proofErr w:type="spellStart"/>
            <w:r w:rsidRPr="00143877">
              <w:rPr>
                <w:rFonts w:eastAsia="Times New Roman" w:cstheme="minorHAnsi"/>
                <w:b/>
                <w:bCs/>
                <w:color w:val="000000"/>
                <w:sz w:val="18"/>
                <w:szCs w:val="18"/>
              </w:rPr>
              <w:t>Дозревајућа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састојина</w:t>
            </w:r>
            <w:proofErr w:type="spellEnd"/>
          </w:p>
        </w:tc>
        <w:tc>
          <w:tcPr>
            <w:tcW w:w="447" w:type="pct"/>
            <w:tcBorders>
              <w:top w:val="nil"/>
              <w:left w:val="nil"/>
              <w:bottom w:val="single" w:sz="4" w:space="0" w:color="auto"/>
              <w:right w:val="single" w:sz="4" w:space="0" w:color="auto"/>
            </w:tcBorders>
            <w:shd w:val="clear" w:color="000000" w:fill="D9D9D9"/>
            <w:noWrap/>
            <w:vAlign w:val="center"/>
            <w:hideMark/>
          </w:tcPr>
          <w:p w14:paraId="6193101C" w14:textId="77D4DCE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458</w:t>
            </w:r>
            <w:r>
              <w:rPr>
                <w:rFonts w:eastAsia="Times New Roman" w:cstheme="minorHAnsi"/>
                <w:b/>
                <w:bCs/>
                <w:color w:val="000000"/>
                <w:sz w:val="18"/>
                <w:szCs w:val="18"/>
              </w:rPr>
              <w:t>,</w:t>
            </w:r>
            <w:r w:rsidRPr="00143877">
              <w:rPr>
                <w:rFonts w:eastAsia="Times New Roman" w:cstheme="minorHAnsi"/>
                <w:b/>
                <w:bCs/>
                <w:color w:val="000000"/>
                <w:sz w:val="18"/>
                <w:szCs w:val="18"/>
              </w:rPr>
              <w:t>93</w:t>
            </w:r>
          </w:p>
        </w:tc>
        <w:tc>
          <w:tcPr>
            <w:tcW w:w="441" w:type="pct"/>
            <w:tcBorders>
              <w:top w:val="nil"/>
              <w:left w:val="nil"/>
              <w:bottom w:val="single" w:sz="4" w:space="0" w:color="auto"/>
              <w:right w:val="single" w:sz="4" w:space="0" w:color="auto"/>
            </w:tcBorders>
            <w:shd w:val="clear" w:color="000000" w:fill="D9D9D9"/>
            <w:noWrap/>
            <w:vAlign w:val="center"/>
            <w:hideMark/>
          </w:tcPr>
          <w:p w14:paraId="61DDE48D" w14:textId="63F2E57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48</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48" w:type="pct"/>
            <w:tcBorders>
              <w:top w:val="nil"/>
              <w:left w:val="nil"/>
              <w:bottom w:val="single" w:sz="4" w:space="0" w:color="auto"/>
              <w:right w:val="single" w:sz="4" w:space="0" w:color="auto"/>
            </w:tcBorders>
            <w:shd w:val="clear" w:color="000000" w:fill="D9D9D9"/>
            <w:noWrap/>
            <w:vAlign w:val="center"/>
            <w:hideMark/>
          </w:tcPr>
          <w:p w14:paraId="1895E205" w14:textId="03614C1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129</w:t>
            </w:r>
            <w:r>
              <w:rPr>
                <w:rFonts w:eastAsia="Times New Roman" w:cstheme="minorHAnsi"/>
                <w:b/>
                <w:bCs/>
                <w:color w:val="000000"/>
                <w:sz w:val="18"/>
                <w:szCs w:val="18"/>
              </w:rPr>
              <w:t>.</w:t>
            </w:r>
            <w:r w:rsidRPr="00143877">
              <w:rPr>
                <w:rFonts w:eastAsia="Times New Roman" w:cstheme="minorHAnsi"/>
                <w:b/>
                <w:bCs/>
                <w:color w:val="000000"/>
                <w:sz w:val="18"/>
                <w:szCs w:val="18"/>
              </w:rPr>
              <w:t>447</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41" w:type="pct"/>
            <w:tcBorders>
              <w:top w:val="nil"/>
              <w:left w:val="nil"/>
              <w:bottom w:val="single" w:sz="4" w:space="0" w:color="auto"/>
              <w:right w:val="single" w:sz="4" w:space="0" w:color="auto"/>
            </w:tcBorders>
            <w:shd w:val="clear" w:color="000000" w:fill="D9D9D9"/>
            <w:noWrap/>
            <w:vAlign w:val="center"/>
            <w:hideMark/>
          </w:tcPr>
          <w:p w14:paraId="490CA9C4" w14:textId="04093113"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52</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41" w:type="pct"/>
            <w:tcBorders>
              <w:top w:val="nil"/>
              <w:left w:val="nil"/>
              <w:bottom w:val="single" w:sz="4" w:space="0" w:color="auto"/>
              <w:right w:val="single" w:sz="4" w:space="0" w:color="auto"/>
            </w:tcBorders>
            <w:shd w:val="clear" w:color="000000" w:fill="D9D9D9"/>
            <w:noWrap/>
            <w:vAlign w:val="center"/>
            <w:hideMark/>
          </w:tcPr>
          <w:p w14:paraId="05D996C7" w14:textId="428EA8A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282</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272" w:type="pct"/>
            <w:tcBorders>
              <w:top w:val="nil"/>
              <w:left w:val="nil"/>
              <w:bottom w:val="single" w:sz="4" w:space="0" w:color="auto"/>
              <w:right w:val="single" w:sz="4" w:space="0" w:color="auto"/>
            </w:tcBorders>
            <w:shd w:val="clear" w:color="000000" w:fill="D9D9D9"/>
            <w:noWrap/>
            <w:vAlign w:val="center"/>
            <w:hideMark/>
          </w:tcPr>
          <w:p w14:paraId="077A0A37" w14:textId="1A090D9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114</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05" w:type="pct"/>
            <w:tcBorders>
              <w:top w:val="nil"/>
              <w:left w:val="nil"/>
              <w:bottom w:val="single" w:sz="4" w:space="0" w:color="auto"/>
              <w:right w:val="single" w:sz="4" w:space="0" w:color="auto"/>
            </w:tcBorders>
            <w:shd w:val="clear" w:color="000000" w:fill="D9D9D9"/>
            <w:noWrap/>
            <w:vAlign w:val="center"/>
            <w:hideMark/>
          </w:tcPr>
          <w:p w14:paraId="6FE6A31D" w14:textId="0F78F2B7"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51</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06" w:type="pct"/>
            <w:tcBorders>
              <w:top w:val="nil"/>
              <w:left w:val="nil"/>
              <w:bottom w:val="single" w:sz="4" w:space="0" w:color="auto"/>
              <w:right w:val="single" w:sz="4" w:space="0" w:color="auto"/>
            </w:tcBorders>
            <w:shd w:val="clear" w:color="000000" w:fill="D9D9D9"/>
            <w:noWrap/>
            <w:vAlign w:val="center"/>
            <w:hideMark/>
          </w:tcPr>
          <w:p w14:paraId="7E0C8625" w14:textId="6EFB6B4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05" w:type="pct"/>
            <w:tcBorders>
              <w:top w:val="nil"/>
              <w:left w:val="nil"/>
              <w:bottom w:val="single" w:sz="4" w:space="0" w:color="auto"/>
              <w:right w:val="single" w:sz="4" w:space="0" w:color="auto"/>
            </w:tcBorders>
            <w:shd w:val="clear" w:color="000000" w:fill="D9D9D9"/>
            <w:noWrap/>
            <w:vAlign w:val="center"/>
            <w:hideMark/>
          </w:tcPr>
          <w:p w14:paraId="418327F6" w14:textId="02432B6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6</w:t>
            </w:r>
          </w:p>
        </w:tc>
      </w:tr>
      <w:tr w:rsidR="007849C7" w:rsidRPr="00143877" w14:paraId="332AB770" w14:textId="77777777" w:rsidTr="00F96E98">
        <w:trPr>
          <w:trHeight w:val="340"/>
        </w:trPr>
        <w:tc>
          <w:tcPr>
            <w:tcW w:w="921" w:type="pct"/>
            <w:vMerge/>
            <w:tcBorders>
              <w:top w:val="nil"/>
              <w:left w:val="single" w:sz="4" w:space="0" w:color="auto"/>
              <w:bottom w:val="single" w:sz="4" w:space="0" w:color="auto"/>
              <w:right w:val="single" w:sz="4" w:space="0" w:color="auto"/>
            </w:tcBorders>
            <w:vAlign w:val="center"/>
            <w:hideMark/>
          </w:tcPr>
          <w:p w14:paraId="399FE219" w14:textId="77777777" w:rsidR="007849C7" w:rsidRPr="00143877" w:rsidRDefault="007849C7" w:rsidP="007849C7">
            <w:pPr>
              <w:spacing w:after="0" w:line="240" w:lineRule="auto"/>
              <w:rPr>
                <w:rFonts w:eastAsia="Times New Roman" w:cstheme="minorHAnsi"/>
                <w:b/>
                <w:bCs/>
                <w:color w:val="000000"/>
                <w:sz w:val="18"/>
                <w:szCs w:val="18"/>
              </w:rPr>
            </w:pPr>
          </w:p>
        </w:tc>
        <w:tc>
          <w:tcPr>
            <w:tcW w:w="973" w:type="pct"/>
            <w:tcBorders>
              <w:top w:val="nil"/>
              <w:left w:val="nil"/>
              <w:bottom w:val="single" w:sz="4" w:space="0" w:color="auto"/>
              <w:right w:val="single" w:sz="4" w:space="0" w:color="auto"/>
            </w:tcBorders>
            <w:shd w:val="clear" w:color="000000" w:fill="D9D9D9"/>
            <w:noWrap/>
            <w:vAlign w:val="center"/>
            <w:hideMark/>
          </w:tcPr>
          <w:p w14:paraId="45B1BDDC"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6. </w:t>
            </w:r>
            <w:proofErr w:type="spellStart"/>
            <w:r w:rsidRPr="00143877">
              <w:rPr>
                <w:rFonts w:eastAsia="Times New Roman" w:cstheme="minorHAnsi"/>
                <w:b/>
                <w:bCs/>
                <w:color w:val="000000"/>
                <w:sz w:val="18"/>
                <w:szCs w:val="18"/>
              </w:rPr>
              <w:t>Зрела</w:t>
            </w:r>
            <w:proofErr w:type="spellEnd"/>
            <w:r w:rsidRPr="00143877">
              <w:rPr>
                <w:rFonts w:eastAsia="Times New Roman" w:cstheme="minorHAnsi"/>
                <w:b/>
                <w:bCs/>
                <w:color w:val="000000"/>
                <w:sz w:val="18"/>
                <w:szCs w:val="18"/>
              </w:rPr>
              <w:t xml:space="preserve"> - </w:t>
            </w:r>
            <w:proofErr w:type="spellStart"/>
            <w:r w:rsidRPr="00143877">
              <w:rPr>
                <w:rFonts w:eastAsia="Times New Roman" w:cstheme="minorHAnsi"/>
                <w:b/>
                <w:bCs/>
                <w:color w:val="000000"/>
                <w:sz w:val="18"/>
                <w:szCs w:val="18"/>
              </w:rPr>
              <w:t>Регенерација</w:t>
            </w:r>
            <w:proofErr w:type="spellEnd"/>
          </w:p>
        </w:tc>
        <w:tc>
          <w:tcPr>
            <w:tcW w:w="447" w:type="pct"/>
            <w:tcBorders>
              <w:top w:val="nil"/>
              <w:left w:val="nil"/>
              <w:bottom w:val="single" w:sz="4" w:space="0" w:color="auto"/>
              <w:right w:val="single" w:sz="4" w:space="0" w:color="auto"/>
            </w:tcBorders>
            <w:shd w:val="clear" w:color="000000" w:fill="D9D9D9"/>
            <w:noWrap/>
            <w:vAlign w:val="center"/>
            <w:hideMark/>
          </w:tcPr>
          <w:p w14:paraId="4ECD8686" w14:textId="107707D5"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256</w:t>
            </w:r>
            <w:r>
              <w:rPr>
                <w:rFonts w:eastAsia="Times New Roman" w:cstheme="minorHAnsi"/>
                <w:b/>
                <w:bCs/>
                <w:color w:val="000000"/>
                <w:sz w:val="18"/>
                <w:szCs w:val="18"/>
              </w:rPr>
              <w:t>,</w:t>
            </w:r>
            <w:r w:rsidRPr="00143877">
              <w:rPr>
                <w:rFonts w:eastAsia="Times New Roman" w:cstheme="minorHAnsi"/>
                <w:b/>
                <w:bCs/>
                <w:color w:val="000000"/>
                <w:sz w:val="18"/>
                <w:szCs w:val="18"/>
              </w:rPr>
              <w:t>36</w:t>
            </w:r>
          </w:p>
        </w:tc>
        <w:tc>
          <w:tcPr>
            <w:tcW w:w="441" w:type="pct"/>
            <w:tcBorders>
              <w:top w:val="nil"/>
              <w:left w:val="nil"/>
              <w:bottom w:val="single" w:sz="4" w:space="0" w:color="auto"/>
              <w:right w:val="single" w:sz="4" w:space="0" w:color="auto"/>
            </w:tcBorders>
            <w:shd w:val="clear" w:color="000000" w:fill="D9D9D9"/>
            <w:noWrap/>
            <w:vAlign w:val="center"/>
            <w:hideMark/>
          </w:tcPr>
          <w:p w14:paraId="3DAEA835" w14:textId="1F3496B8"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27</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48" w:type="pct"/>
            <w:tcBorders>
              <w:top w:val="nil"/>
              <w:left w:val="nil"/>
              <w:bottom w:val="single" w:sz="4" w:space="0" w:color="auto"/>
              <w:right w:val="single" w:sz="4" w:space="0" w:color="auto"/>
            </w:tcBorders>
            <w:shd w:val="clear" w:color="000000" w:fill="D9D9D9"/>
            <w:noWrap/>
            <w:vAlign w:val="center"/>
            <w:hideMark/>
          </w:tcPr>
          <w:p w14:paraId="7077D7D0" w14:textId="30430E2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69</w:t>
            </w:r>
            <w:r>
              <w:rPr>
                <w:rFonts w:eastAsia="Times New Roman" w:cstheme="minorHAnsi"/>
                <w:b/>
                <w:bCs/>
                <w:color w:val="000000"/>
                <w:sz w:val="18"/>
                <w:szCs w:val="18"/>
              </w:rPr>
              <w:t>.</w:t>
            </w:r>
            <w:r w:rsidRPr="00143877">
              <w:rPr>
                <w:rFonts w:eastAsia="Times New Roman" w:cstheme="minorHAnsi"/>
                <w:b/>
                <w:bCs/>
                <w:color w:val="000000"/>
                <w:sz w:val="18"/>
                <w:szCs w:val="18"/>
              </w:rPr>
              <w:t>263</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41" w:type="pct"/>
            <w:tcBorders>
              <w:top w:val="nil"/>
              <w:left w:val="nil"/>
              <w:bottom w:val="single" w:sz="4" w:space="0" w:color="auto"/>
              <w:right w:val="single" w:sz="4" w:space="0" w:color="auto"/>
            </w:tcBorders>
            <w:shd w:val="clear" w:color="000000" w:fill="D9D9D9"/>
            <w:noWrap/>
            <w:vAlign w:val="center"/>
            <w:hideMark/>
          </w:tcPr>
          <w:p w14:paraId="409F293E" w14:textId="25C0433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28</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41" w:type="pct"/>
            <w:tcBorders>
              <w:top w:val="nil"/>
              <w:left w:val="nil"/>
              <w:bottom w:val="single" w:sz="4" w:space="0" w:color="auto"/>
              <w:right w:val="single" w:sz="4" w:space="0" w:color="auto"/>
            </w:tcBorders>
            <w:shd w:val="clear" w:color="000000" w:fill="D9D9D9"/>
            <w:noWrap/>
            <w:vAlign w:val="center"/>
            <w:hideMark/>
          </w:tcPr>
          <w:p w14:paraId="34FE11E8" w14:textId="3B0689FC"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270</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272" w:type="pct"/>
            <w:tcBorders>
              <w:top w:val="nil"/>
              <w:left w:val="nil"/>
              <w:bottom w:val="single" w:sz="4" w:space="0" w:color="auto"/>
              <w:right w:val="single" w:sz="4" w:space="0" w:color="auto"/>
            </w:tcBorders>
            <w:shd w:val="clear" w:color="000000" w:fill="D9D9D9"/>
            <w:noWrap/>
            <w:vAlign w:val="center"/>
            <w:hideMark/>
          </w:tcPr>
          <w:p w14:paraId="1201B7B8" w14:textId="6030575D"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069</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05" w:type="pct"/>
            <w:tcBorders>
              <w:top w:val="nil"/>
              <w:left w:val="nil"/>
              <w:bottom w:val="single" w:sz="4" w:space="0" w:color="auto"/>
              <w:right w:val="single" w:sz="4" w:space="0" w:color="auto"/>
            </w:tcBorders>
            <w:shd w:val="clear" w:color="000000" w:fill="D9D9D9"/>
            <w:noWrap/>
            <w:vAlign w:val="center"/>
            <w:hideMark/>
          </w:tcPr>
          <w:p w14:paraId="66F1B76D" w14:textId="0D18DD7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25</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06" w:type="pct"/>
            <w:tcBorders>
              <w:top w:val="nil"/>
              <w:left w:val="nil"/>
              <w:bottom w:val="single" w:sz="4" w:space="0" w:color="auto"/>
              <w:right w:val="single" w:sz="4" w:space="0" w:color="auto"/>
            </w:tcBorders>
            <w:shd w:val="clear" w:color="000000" w:fill="D9D9D9"/>
            <w:noWrap/>
            <w:vAlign w:val="center"/>
            <w:hideMark/>
          </w:tcPr>
          <w:p w14:paraId="6216C988" w14:textId="0FEDD661"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05" w:type="pct"/>
            <w:tcBorders>
              <w:top w:val="nil"/>
              <w:left w:val="nil"/>
              <w:bottom w:val="single" w:sz="4" w:space="0" w:color="auto"/>
              <w:right w:val="single" w:sz="4" w:space="0" w:color="auto"/>
            </w:tcBorders>
            <w:shd w:val="clear" w:color="000000" w:fill="D9D9D9"/>
            <w:noWrap/>
            <w:vAlign w:val="center"/>
            <w:hideMark/>
          </w:tcPr>
          <w:p w14:paraId="1F3E46B1" w14:textId="4193517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5</w:t>
            </w:r>
          </w:p>
        </w:tc>
      </w:tr>
      <w:tr w:rsidR="007849C7" w:rsidRPr="00143877" w14:paraId="077DC469" w14:textId="77777777" w:rsidTr="00F96E98">
        <w:trPr>
          <w:trHeight w:val="340"/>
        </w:trPr>
        <w:tc>
          <w:tcPr>
            <w:tcW w:w="921" w:type="pct"/>
            <w:tcBorders>
              <w:top w:val="nil"/>
              <w:left w:val="single" w:sz="4" w:space="0" w:color="auto"/>
              <w:bottom w:val="single" w:sz="4" w:space="0" w:color="auto"/>
              <w:right w:val="single" w:sz="4" w:space="0" w:color="auto"/>
            </w:tcBorders>
            <w:shd w:val="clear" w:color="000000" w:fill="D9D9D9"/>
            <w:vAlign w:val="center"/>
            <w:hideMark/>
          </w:tcPr>
          <w:p w14:paraId="08CC13F0" w14:textId="77777777" w:rsidR="007849C7" w:rsidRPr="00143877" w:rsidRDefault="007849C7" w:rsidP="007849C7">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УКУПНО</w:t>
            </w:r>
          </w:p>
        </w:tc>
        <w:tc>
          <w:tcPr>
            <w:tcW w:w="973" w:type="pct"/>
            <w:tcBorders>
              <w:top w:val="nil"/>
              <w:left w:val="nil"/>
              <w:bottom w:val="single" w:sz="4" w:space="0" w:color="auto"/>
              <w:right w:val="single" w:sz="4" w:space="0" w:color="auto"/>
            </w:tcBorders>
            <w:shd w:val="clear" w:color="000000" w:fill="D9D9D9"/>
            <w:noWrap/>
            <w:vAlign w:val="center"/>
            <w:hideMark/>
          </w:tcPr>
          <w:p w14:paraId="1825A645" w14:textId="77777777" w:rsidR="007849C7" w:rsidRPr="00143877" w:rsidRDefault="007849C7" w:rsidP="007849C7">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w:t>
            </w:r>
          </w:p>
        </w:tc>
        <w:tc>
          <w:tcPr>
            <w:tcW w:w="447" w:type="pct"/>
            <w:tcBorders>
              <w:top w:val="nil"/>
              <w:left w:val="nil"/>
              <w:bottom w:val="single" w:sz="4" w:space="0" w:color="auto"/>
              <w:right w:val="single" w:sz="4" w:space="0" w:color="auto"/>
            </w:tcBorders>
            <w:shd w:val="clear" w:color="000000" w:fill="D9D9D9"/>
            <w:noWrap/>
            <w:vAlign w:val="center"/>
            <w:hideMark/>
          </w:tcPr>
          <w:p w14:paraId="776874DD" w14:textId="1543F72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938</w:t>
            </w:r>
            <w:r>
              <w:rPr>
                <w:rFonts w:eastAsia="Times New Roman" w:cstheme="minorHAnsi"/>
                <w:b/>
                <w:bCs/>
                <w:color w:val="000000"/>
                <w:sz w:val="18"/>
                <w:szCs w:val="18"/>
              </w:rPr>
              <w:t>,</w:t>
            </w:r>
            <w:r w:rsidRPr="00143877">
              <w:rPr>
                <w:rFonts w:eastAsia="Times New Roman" w:cstheme="minorHAnsi"/>
                <w:b/>
                <w:bCs/>
                <w:color w:val="000000"/>
                <w:sz w:val="18"/>
                <w:szCs w:val="18"/>
              </w:rPr>
              <w:t>77</w:t>
            </w:r>
          </w:p>
        </w:tc>
        <w:tc>
          <w:tcPr>
            <w:tcW w:w="441" w:type="pct"/>
            <w:tcBorders>
              <w:top w:val="nil"/>
              <w:left w:val="nil"/>
              <w:bottom w:val="single" w:sz="4" w:space="0" w:color="auto"/>
              <w:right w:val="single" w:sz="4" w:space="0" w:color="auto"/>
            </w:tcBorders>
            <w:shd w:val="clear" w:color="000000" w:fill="D9D9D9"/>
            <w:noWrap/>
            <w:vAlign w:val="center"/>
            <w:hideMark/>
          </w:tcPr>
          <w:p w14:paraId="7D582D48" w14:textId="57A6D75B"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100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8" w:type="pct"/>
            <w:tcBorders>
              <w:top w:val="nil"/>
              <w:left w:val="nil"/>
              <w:bottom w:val="single" w:sz="4" w:space="0" w:color="auto"/>
              <w:right w:val="single" w:sz="4" w:space="0" w:color="auto"/>
            </w:tcBorders>
            <w:shd w:val="clear" w:color="000000" w:fill="D9D9D9"/>
            <w:noWrap/>
            <w:vAlign w:val="center"/>
            <w:hideMark/>
          </w:tcPr>
          <w:p w14:paraId="3ACE0BAF" w14:textId="4DEF7630"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246</w:t>
            </w:r>
            <w:r>
              <w:rPr>
                <w:rFonts w:eastAsia="Times New Roman" w:cstheme="minorHAnsi"/>
                <w:b/>
                <w:bCs/>
                <w:color w:val="000000"/>
                <w:sz w:val="18"/>
                <w:szCs w:val="18"/>
              </w:rPr>
              <w:t>.</w:t>
            </w:r>
            <w:r w:rsidRPr="00143877">
              <w:rPr>
                <w:rFonts w:eastAsia="Times New Roman" w:cstheme="minorHAnsi"/>
                <w:b/>
                <w:bCs/>
                <w:color w:val="000000"/>
                <w:sz w:val="18"/>
                <w:szCs w:val="18"/>
              </w:rPr>
              <w:t>054</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41" w:type="pct"/>
            <w:tcBorders>
              <w:top w:val="nil"/>
              <w:left w:val="nil"/>
              <w:bottom w:val="single" w:sz="4" w:space="0" w:color="auto"/>
              <w:right w:val="single" w:sz="4" w:space="0" w:color="auto"/>
            </w:tcBorders>
            <w:shd w:val="clear" w:color="000000" w:fill="D9D9D9"/>
            <w:noWrap/>
            <w:vAlign w:val="center"/>
            <w:hideMark/>
          </w:tcPr>
          <w:p w14:paraId="0DA2FB0A" w14:textId="6EAD6B46"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100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41" w:type="pct"/>
            <w:tcBorders>
              <w:top w:val="nil"/>
              <w:left w:val="nil"/>
              <w:bottom w:val="single" w:sz="4" w:space="0" w:color="auto"/>
              <w:right w:val="single" w:sz="4" w:space="0" w:color="auto"/>
            </w:tcBorders>
            <w:shd w:val="clear" w:color="000000" w:fill="D9D9D9"/>
            <w:noWrap/>
            <w:vAlign w:val="center"/>
            <w:hideMark/>
          </w:tcPr>
          <w:p w14:paraId="40856688" w14:textId="321E87B4"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262</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272" w:type="pct"/>
            <w:tcBorders>
              <w:top w:val="nil"/>
              <w:left w:val="nil"/>
              <w:bottom w:val="single" w:sz="4" w:space="0" w:color="auto"/>
              <w:right w:val="single" w:sz="4" w:space="0" w:color="auto"/>
            </w:tcBorders>
            <w:shd w:val="clear" w:color="000000" w:fill="D9D9D9"/>
            <w:noWrap/>
            <w:vAlign w:val="center"/>
            <w:hideMark/>
          </w:tcPr>
          <w:p w14:paraId="58BB3636" w14:textId="7D0F7FC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123</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05" w:type="pct"/>
            <w:tcBorders>
              <w:top w:val="nil"/>
              <w:left w:val="nil"/>
              <w:bottom w:val="single" w:sz="4" w:space="0" w:color="auto"/>
              <w:right w:val="single" w:sz="4" w:space="0" w:color="auto"/>
            </w:tcBorders>
            <w:shd w:val="clear" w:color="000000" w:fill="D9D9D9"/>
            <w:noWrap/>
            <w:vAlign w:val="center"/>
            <w:hideMark/>
          </w:tcPr>
          <w:p w14:paraId="211BA869" w14:textId="42644099"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100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06" w:type="pct"/>
            <w:tcBorders>
              <w:top w:val="nil"/>
              <w:left w:val="nil"/>
              <w:bottom w:val="single" w:sz="4" w:space="0" w:color="auto"/>
              <w:right w:val="single" w:sz="4" w:space="0" w:color="auto"/>
            </w:tcBorders>
            <w:shd w:val="clear" w:color="000000" w:fill="D9D9D9"/>
            <w:noWrap/>
            <w:vAlign w:val="center"/>
            <w:hideMark/>
          </w:tcPr>
          <w:p w14:paraId="3D18821C" w14:textId="27974EB2"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05" w:type="pct"/>
            <w:tcBorders>
              <w:top w:val="nil"/>
              <w:left w:val="nil"/>
              <w:bottom w:val="single" w:sz="4" w:space="0" w:color="auto"/>
              <w:right w:val="single" w:sz="4" w:space="0" w:color="auto"/>
            </w:tcBorders>
            <w:shd w:val="clear" w:color="000000" w:fill="D9D9D9"/>
            <w:noWrap/>
            <w:vAlign w:val="center"/>
            <w:hideMark/>
          </w:tcPr>
          <w:p w14:paraId="70444E53" w14:textId="52187A2A" w:rsidR="007849C7" w:rsidRPr="00143877" w:rsidRDefault="007849C7" w:rsidP="007849C7">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7</w:t>
            </w:r>
          </w:p>
        </w:tc>
      </w:tr>
    </w:tbl>
    <w:p w14:paraId="19C81E91" w14:textId="77777777" w:rsidR="00F96E98" w:rsidRPr="00143877" w:rsidRDefault="00F96E98" w:rsidP="00F96E98">
      <w:pPr>
        <w:spacing w:before="120" w:after="0"/>
        <w:jc w:val="both"/>
        <w:rPr>
          <w:rFonts w:cstheme="minorHAnsi"/>
        </w:rPr>
      </w:pPr>
      <w:proofErr w:type="spellStart"/>
      <w:r w:rsidRPr="00143877">
        <w:rPr>
          <w:rFonts w:cstheme="minorHAnsi"/>
        </w:rPr>
        <w:t>На</w:t>
      </w:r>
      <w:proofErr w:type="spellEnd"/>
      <w:r w:rsidRPr="00143877">
        <w:rPr>
          <w:rFonts w:cstheme="minorHAnsi"/>
        </w:rPr>
        <w:t xml:space="preserve"> </w:t>
      </w:r>
      <w:proofErr w:type="spellStart"/>
      <w:r w:rsidRPr="00143877">
        <w:rPr>
          <w:rFonts w:cstheme="minorHAnsi"/>
        </w:rPr>
        <w:t>нивоу</w:t>
      </w:r>
      <w:proofErr w:type="spellEnd"/>
      <w:r w:rsidRPr="00143877">
        <w:rPr>
          <w:rFonts w:cstheme="minorHAnsi"/>
        </w:rPr>
        <w:t xml:space="preserve"> </w:t>
      </w:r>
      <w:proofErr w:type="spellStart"/>
      <w:r w:rsidRPr="00143877">
        <w:rPr>
          <w:rFonts w:cstheme="minorHAnsi"/>
        </w:rPr>
        <w:t>целе</w:t>
      </w:r>
      <w:proofErr w:type="spellEnd"/>
      <w:r w:rsidRPr="00143877">
        <w:rPr>
          <w:rFonts w:cstheme="minorHAnsi"/>
        </w:rPr>
        <w:t xml:space="preserve"> </w:t>
      </w:r>
      <w:proofErr w:type="spellStart"/>
      <w:r w:rsidRPr="00143877">
        <w:rPr>
          <w:rFonts w:cstheme="minorHAnsi"/>
        </w:rPr>
        <w:t>газдинске</w:t>
      </w:r>
      <w:proofErr w:type="spellEnd"/>
      <w:r w:rsidRPr="00143877">
        <w:rPr>
          <w:rFonts w:cstheme="minorHAnsi"/>
        </w:rPr>
        <w:t xml:space="preserve"> </w:t>
      </w:r>
      <w:proofErr w:type="spellStart"/>
      <w:r w:rsidRPr="00143877">
        <w:rPr>
          <w:rFonts w:cstheme="minorHAnsi"/>
        </w:rPr>
        <w:t>јединице</w:t>
      </w:r>
      <w:proofErr w:type="spellEnd"/>
      <w:r w:rsidRPr="00143877">
        <w:rPr>
          <w:rFonts w:cstheme="minorHAnsi"/>
        </w:rPr>
        <w:t xml:space="preserve"> </w:t>
      </w:r>
      <w:proofErr w:type="spellStart"/>
      <w:r w:rsidRPr="00143877">
        <w:rPr>
          <w:rFonts w:cstheme="minorHAnsi"/>
        </w:rPr>
        <w:t>доминирају</w:t>
      </w:r>
      <w:proofErr w:type="spellEnd"/>
      <w:r w:rsidRPr="00143877">
        <w:rPr>
          <w:rFonts w:cstheme="minorHAnsi"/>
        </w:rPr>
        <w:t xml:space="preserve"> </w:t>
      </w:r>
      <w:proofErr w:type="spellStart"/>
      <w:r w:rsidRPr="00143877">
        <w:rPr>
          <w:rFonts w:cstheme="minorHAnsi"/>
        </w:rPr>
        <w:t>дозревајуће</w:t>
      </w:r>
      <w:proofErr w:type="spellEnd"/>
      <w:r w:rsidRPr="00143877">
        <w:rPr>
          <w:rFonts w:cstheme="minorHAnsi"/>
        </w:rPr>
        <w:t xml:space="preserve"> </w:t>
      </w:r>
      <w:proofErr w:type="spellStart"/>
      <w:r w:rsidRPr="00143877">
        <w:rPr>
          <w:rFonts w:cstheme="minorHAnsi"/>
        </w:rPr>
        <w:t>састојине</w:t>
      </w:r>
      <w:proofErr w:type="spellEnd"/>
      <w:r w:rsidRPr="00143877">
        <w:rPr>
          <w:rFonts w:cstheme="minorHAnsi"/>
        </w:rPr>
        <w:t xml:space="preserve">, </w:t>
      </w:r>
      <w:proofErr w:type="spellStart"/>
      <w:r w:rsidRPr="00143877">
        <w:rPr>
          <w:rFonts w:cstheme="minorHAnsi"/>
        </w:rPr>
        <w:t>које</w:t>
      </w:r>
      <w:proofErr w:type="spellEnd"/>
      <w:r w:rsidRPr="00143877">
        <w:rPr>
          <w:rFonts w:cstheme="minorHAnsi"/>
        </w:rPr>
        <w:t xml:space="preserve"> </w:t>
      </w:r>
      <w:proofErr w:type="spellStart"/>
      <w:r w:rsidRPr="00143877">
        <w:rPr>
          <w:rFonts w:cstheme="minorHAnsi"/>
        </w:rPr>
        <w:t>заузимају</w:t>
      </w:r>
      <w:proofErr w:type="spellEnd"/>
      <w:r w:rsidRPr="00143877">
        <w:rPr>
          <w:rFonts w:cstheme="minorHAnsi"/>
        </w:rPr>
        <w:t xml:space="preserve"> 458,93 ha </w:t>
      </w:r>
      <w:proofErr w:type="spellStart"/>
      <w:r w:rsidRPr="00143877">
        <w:rPr>
          <w:rFonts w:cstheme="minorHAnsi"/>
        </w:rPr>
        <w:t>или</w:t>
      </w:r>
      <w:proofErr w:type="spellEnd"/>
      <w:r w:rsidRPr="00143877">
        <w:rPr>
          <w:rFonts w:cstheme="minorHAnsi"/>
        </w:rPr>
        <w:t xml:space="preserve"> 48,9% </w:t>
      </w:r>
      <w:proofErr w:type="spellStart"/>
      <w:r w:rsidRPr="00143877">
        <w:rPr>
          <w:rFonts w:cstheme="minorHAnsi"/>
        </w:rPr>
        <w:t>укупне</w:t>
      </w:r>
      <w:proofErr w:type="spellEnd"/>
      <w:r w:rsidRPr="00143877">
        <w:rPr>
          <w:rFonts w:cstheme="minorHAnsi"/>
        </w:rPr>
        <w:t xml:space="preserve"> </w:t>
      </w:r>
      <w:proofErr w:type="spellStart"/>
      <w:r w:rsidRPr="00143877">
        <w:rPr>
          <w:rFonts w:cstheme="minorHAnsi"/>
        </w:rPr>
        <w:t>површине</w:t>
      </w:r>
      <w:proofErr w:type="spellEnd"/>
      <w:r w:rsidRPr="00143877">
        <w:rPr>
          <w:rFonts w:cstheme="minorHAnsi"/>
        </w:rPr>
        <w:t xml:space="preserve">. </w:t>
      </w:r>
      <w:proofErr w:type="spellStart"/>
      <w:r w:rsidRPr="00143877">
        <w:rPr>
          <w:rFonts w:cstheme="minorHAnsi"/>
        </w:rPr>
        <w:t>Оне</w:t>
      </w:r>
      <w:proofErr w:type="spellEnd"/>
      <w:r w:rsidRPr="00143877">
        <w:rPr>
          <w:rFonts w:cstheme="minorHAnsi"/>
        </w:rPr>
        <w:t xml:space="preserve"> </w:t>
      </w:r>
      <w:proofErr w:type="spellStart"/>
      <w:r w:rsidRPr="00143877">
        <w:rPr>
          <w:rFonts w:cstheme="minorHAnsi"/>
        </w:rPr>
        <w:t>уједно</w:t>
      </w:r>
      <w:proofErr w:type="spellEnd"/>
      <w:r w:rsidRPr="00143877">
        <w:rPr>
          <w:rFonts w:cstheme="minorHAnsi"/>
        </w:rPr>
        <w:t xml:space="preserve"> </w:t>
      </w:r>
      <w:proofErr w:type="spellStart"/>
      <w:r w:rsidRPr="00143877">
        <w:rPr>
          <w:rFonts w:cstheme="minorHAnsi"/>
        </w:rPr>
        <w:t>садрже</w:t>
      </w:r>
      <w:proofErr w:type="spellEnd"/>
      <w:r w:rsidRPr="00143877">
        <w:rPr>
          <w:rFonts w:cstheme="minorHAnsi"/>
        </w:rPr>
        <w:t xml:space="preserve"> и </w:t>
      </w:r>
      <w:proofErr w:type="spellStart"/>
      <w:r w:rsidRPr="00143877">
        <w:rPr>
          <w:rFonts w:cstheme="minorHAnsi"/>
        </w:rPr>
        <w:t>највећи</w:t>
      </w:r>
      <w:proofErr w:type="spellEnd"/>
      <w:r w:rsidRPr="00143877">
        <w:rPr>
          <w:rFonts w:cstheme="minorHAnsi"/>
        </w:rPr>
        <w:t xml:space="preserve"> </w:t>
      </w:r>
      <w:proofErr w:type="spellStart"/>
      <w:r w:rsidRPr="00143877">
        <w:rPr>
          <w:rFonts w:cstheme="minorHAnsi"/>
        </w:rPr>
        <w:t>део</w:t>
      </w:r>
      <w:proofErr w:type="spellEnd"/>
      <w:r w:rsidRPr="00143877">
        <w:rPr>
          <w:rFonts w:cstheme="minorHAnsi"/>
        </w:rPr>
        <w:t xml:space="preserve"> </w:t>
      </w:r>
      <w:proofErr w:type="spellStart"/>
      <w:r w:rsidRPr="00143877">
        <w:rPr>
          <w:rFonts w:cstheme="minorHAnsi"/>
        </w:rPr>
        <w:t>дрвне</w:t>
      </w:r>
      <w:proofErr w:type="spellEnd"/>
      <w:r w:rsidRPr="00143877">
        <w:rPr>
          <w:rFonts w:cstheme="minorHAnsi"/>
        </w:rPr>
        <w:t xml:space="preserve"> </w:t>
      </w:r>
      <w:proofErr w:type="spellStart"/>
      <w:r w:rsidRPr="00143877">
        <w:rPr>
          <w:rFonts w:cstheme="minorHAnsi"/>
        </w:rPr>
        <w:t>запремине</w:t>
      </w:r>
      <w:proofErr w:type="spellEnd"/>
      <w:r w:rsidRPr="00143877">
        <w:rPr>
          <w:rFonts w:cstheme="minorHAnsi"/>
        </w:rPr>
        <w:t xml:space="preserve"> – 129.447,9 m³ (52,6% </w:t>
      </w:r>
      <w:proofErr w:type="spellStart"/>
      <w:r w:rsidRPr="00143877">
        <w:rPr>
          <w:rFonts w:cstheme="minorHAnsi"/>
        </w:rPr>
        <w:t>укупне</w:t>
      </w:r>
      <w:proofErr w:type="spellEnd"/>
      <w:r w:rsidRPr="00143877">
        <w:rPr>
          <w:rFonts w:cstheme="minorHAnsi"/>
        </w:rPr>
        <w:t xml:space="preserve"> </w:t>
      </w:r>
      <w:proofErr w:type="spellStart"/>
      <w:r w:rsidRPr="00143877">
        <w:rPr>
          <w:rFonts w:cstheme="minorHAnsi"/>
        </w:rPr>
        <w:t>запремине</w:t>
      </w:r>
      <w:proofErr w:type="spellEnd"/>
      <w:r w:rsidRPr="00143877">
        <w:rPr>
          <w:rFonts w:cstheme="minorHAnsi"/>
        </w:rPr>
        <w:t xml:space="preserve">), </w:t>
      </w:r>
      <w:proofErr w:type="spellStart"/>
      <w:r w:rsidRPr="00143877">
        <w:rPr>
          <w:rFonts w:cstheme="minorHAnsi"/>
        </w:rPr>
        <w:t>као</w:t>
      </w:r>
      <w:proofErr w:type="spellEnd"/>
      <w:r w:rsidRPr="00143877">
        <w:rPr>
          <w:rFonts w:cstheme="minorHAnsi"/>
        </w:rPr>
        <w:t xml:space="preserve"> и </w:t>
      </w:r>
      <w:proofErr w:type="spellStart"/>
      <w:r w:rsidRPr="00143877">
        <w:rPr>
          <w:rFonts w:cstheme="minorHAnsi"/>
        </w:rPr>
        <w:t>највећи</w:t>
      </w:r>
      <w:proofErr w:type="spellEnd"/>
      <w:r w:rsidRPr="00143877">
        <w:rPr>
          <w:rFonts w:cstheme="minorHAnsi"/>
        </w:rPr>
        <w:t xml:space="preserve"> </w:t>
      </w:r>
      <w:proofErr w:type="spellStart"/>
      <w:r w:rsidRPr="00143877">
        <w:rPr>
          <w:rFonts w:cstheme="minorHAnsi"/>
        </w:rPr>
        <w:t>део</w:t>
      </w:r>
      <w:proofErr w:type="spellEnd"/>
      <w:r w:rsidRPr="00143877">
        <w:rPr>
          <w:rFonts w:cstheme="minorHAnsi"/>
        </w:rPr>
        <w:t xml:space="preserve"> </w:t>
      </w:r>
      <w:proofErr w:type="spellStart"/>
      <w:r w:rsidRPr="00143877">
        <w:rPr>
          <w:rFonts w:cstheme="minorHAnsi"/>
        </w:rPr>
        <w:t>текућег</w:t>
      </w:r>
      <w:proofErr w:type="spellEnd"/>
      <w:r w:rsidRPr="00143877">
        <w:rPr>
          <w:rFonts w:cstheme="minorHAnsi"/>
        </w:rPr>
        <w:t xml:space="preserve"> </w:t>
      </w:r>
      <w:proofErr w:type="spellStart"/>
      <w:r w:rsidRPr="00143877">
        <w:rPr>
          <w:rFonts w:cstheme="minorHAnsi"/>
        </w:rPr>
        <w:t>запреминског</w:t>
      </w:r>
      <w:proofErr w:type="spellEnd"/>
      <w:r w:rsidRPr="00143877">
        <w:rPr>
          <w:rFonts w:cstheme="minorHAnsi"/>
        </w:rPr>
        <w:t xml:space="preserve"> </w:t>
      </w:r>
      <w:proofErr w:type="spellStart"/>
      <w:r w:rsidRPr="00143877">
        <w:rPr>
          <w:rFonts w:cstheme="minorHAnsi"/>
        </w:rPr>
        <w:t>прираста</w:t>
      </w:r>
      <w:proofErr w:type="spellEnd"/>
      <w:r w:rsidRPr="00143877">
        <w:rPr>
          <w:rFonts w:cstheme="minorHAnsi"/>
        </w:rPr>
        <w:t xml:space="preserve"> – 2.114,3 m³ (51,3% </w:t>
      </w:r>
      <w:proofErr w:type="spellStart"/>
      <w:r w:rsidRPr="00143877">
        <w:rPr>
          <w:rFonts w:cstheme="minorHAnsi"/>
        </w:rPr>
        <w:t>укупног</w:t>
      </w:r>
      <w:proofErr w:type="spellEnd"/>
      <w:r w:rsidRPr="00143877">
        <w:rPr>
          <w:rFonts w:cstheme="minorHAnsi"/>
        </w:rPr>
        <w:t xml:space="preserve"> </w:t>
      </w:r>
      <w:proofErr w:type="spellStart"/>
      <w:r w:rsidRPr="00143877">
        <w:rPr>
          <w:rFonts w:cstheme="minorHAnsi"/>
        </w:rPr>
        <w:t>прираста</w:t>
      </w:r>
      <w:proofErr w:type="spellEnd"/>
      <w:r w:rsidRPr="00143877">
        <w:rPr>
          <w:rFonts w:cstheme="minorHAnsi"/>
        </w:rPr>
        <w:t xml:space="preserve">). </w:t>
      </w:r>
      <w:proofErr w:type="spellStart"/>
      <w:r w:rsidRPr="00143877">
        <w:rPr>
          <w:rFonts w:cstheme="minorHAnsi"/>
        </w:rPr>
        <w:t>Следе</w:t>
      </w:r>
      <w:proofErr w:type="spellEnd"/>
      <w:r w:rsidRPr="00143877">
        <w:rPr>
          <w:rFonts w:cstheme="minorHAnsi"/>
        </w:rPr>
        <w:t xml:space="preserve"> </w:t>
      </w:r>
      <w:proofErr w:type="spellStart"/>
      <w:r w:rsidRPr="00143877">
        <w:rPr>
          <w:rFonts w:cstheme="minorHAnsi"/>
        </w:rPr>
        <w:t>по</w:t>
      </w:r>
      <w:proofErr w:type="spellEnd"/>
      <w:r w:rsidRPr="00143877">
        <w:rPr>
          <w:rFonts w:cstheme="minorHAnsi"/>
        </w:rPr>
        <w:t xml:space="preserve"> </w:t>
      </w:r>
      <w:proofErr w:type="spellStart"/>
      <w:r w:rsidRPr="00143877">
        <w:rPr>
          <w:rFonts w:cstheme="minorHAnsi"/>
        </w:rPr>
        <w:t>заступљености</w:t>
      </w:r>
      <w:proofErr w:type="spellEnd"/>
      <w:r w:rsidRPr="00143877">
        <w:rPr>
          <w:rFonts w:cstheme="minorHAnsi"/>
        </w:rPr>
        <w:t xml:space="preserve"> </w:t>
      </w:r>
      <w:proofErr w:type="spellStart"/>
      <w:r w:rsidRPr="00143877">
        <w:rPr>
          <w:rFonts w:cstheme="minorHAnsi"/>
        </w:rPr>
        <w:t>зреле</w:t>
      </w:r>
      <w:proofErr w:type="spellEnd"/>
      <w:r w:rsidRPr="00143877">
        <w:rPr>
          <w:rFonts w:cstheme="minorHAnsi"/>
        </w:rPr>
        <w:t xml:space="preserve"> </w:t>
      </w:r>
      <w:proofErr w:type="spellStart"/>
      <w:r w:rsidRPr="00143877">
        <w:rPr>
          <w:rFonts w:cstheme="minorHAnsi"/>
        </w:rPr>
        <w:t>састојине</w:t>
      </w:r>
      <w:proofErr w:type="spellEnd"/>
      <w:r w:rsidRPr="00143877">
        <w:rPr>
          <w:rFonts w:cstheme="minorHAnsi"/>
        </w:rPr>
        <w:t xml:space="preserve"> у </w:t>
      </w:r>
      <w:proofErr w:type="spellStart"/>
      <w:r w:rsidRPr="00143877">
        <w:rPr>
          <w:rFonts w:cstheme="minorHAnsi"/>
        </w:rPr>
        <w:t>фази</w:t>
      </w:r>
      <w:proofErr w:type="spellEnd"/>
      <w:r w:rsidRPr="00143877">
        <w:rPr>
          <w:rFonts w:cstheme="minorHAnsi"/>
        </w:rPr>
        <w:t xml:space="preserve"> </w:t>
      </w:r>
      <w:proofErr w:type="spellStart"/>
      <w:r w:rsidRPr="00143877">
        <w:rPr>
          <w:rFonts w:cstheme="minorHAnsi"/>
        </w:rPr>
        <w:t>регенерације</w:t>
      </w:r>
      <w:proofErr w:type="spellEnd"/>
      <w:r w:rsidRPr="00143877">
        <w:rPr>
          <w:rFonts w:cstheme="minorHAnsi"/>
        </w:rPr>
        <w:t xml:space="preserve"> </w:t>
      </w:r>
      <w:proofErr w:type="spellStart"/>
      <w:r w:rsidRPr="00143877">
        <w:rPr>
          <w:rFonts w:cstheme="minorHAnsi"/>
        </w:rPr>
        <w:t>са</w:t>
      </w:r>
      <w:proofErr w:type="spellEnd"/>
      <w:r w:rsidRPr="00143877">
        <w:rPr>
          <w:rFonts w:cstheme="minorHAnsi"/>
        </w:rPr>
        <w:t xml:space="preserve"> 256,36 ha (27,3%) и 69.263,1 m³ </w:t>
      </w:r>
      <w:proofErr w:type="spellStart"/>
      <w:r w:rsidRPr="00143877">
        <w:rPr>
          <w:rFonts w:cstheme="minorHAnsi"/>
        </w:rPr>
        <w:t>запремине</w:t>
      </w:r>
      <w:proofErr w:type="spellEnd"/>
      <w:r w:rsidRPr="00143877">
        <w:rPr>
          <w:rFonts w:cstheme="minorHAnsi"/>
        </w:rPr>
        <w:t xml:space="preserve"> (28,1%), </w:t>
      </w:r>
      <w:proofErr w:type="spellStart"/>
      <w:r w:rsidRPr="00143877">
        <w:rPr>
          <w:rFonts w:cstheme="minorHAnsi"/>
        </w:rPr>
        <w:t>док</w:t>
      </w:r>
      <w:proofErr w:type="spellEnd"/>
      <w:r w:rsidRPr="00143877">
        <w:rPr>
          <w:rFonts w:cstheme="minorHAnsi"/>
        </w:rPr>
        <w:t xml:space="preserve"> </w:t>
      </w:r>
      <w:proofErr w:type="spellStart"/>
      <w:r w:rsidRPr="00143877">
        <w:rPr>
          <w:rFonts w:cstheme="minorHAnsi"/>
        </w:rPr>
        <w:lastRenderedPageBreak/>
        <w:t>средњедобне</w:t>
      </w:r>
      <w:proofErr w:type="spellEnd"/>
      <w:r w:rsidRPr="00143877">
        <w:rPr>
          <w:rFonts w:cstheme="minorHAnsi"/>
        </w:rPr>
        <w:t xml:space="preserve"> </w:t>
      </w:r>
      <w:proofErr w:type="spellStart"/>
      <w:r w:rsidRPr="00143877">
        <w:rPr>
          <w:rFonts w:cstheme="minorHAnsi"/>
        </w:rPr>
        <w:t>састојине</w:t>
      </w:r>
      <w:proofErr w:type="spellEnd"/>
      <w:r w:rsidRPr="00143877">
        <w:rPr>
          <w:rFonts w:cstheme="minorHAnsi"/>
        </w:rPr>
        <w:t xml:space="preserve"> </w:t>
      </w:r>
      <w:proofErr w:type="spellStart"/>
      <w:r w:rsidRPr="00143877">
        <w:rPr>
          <w:rFonts w:cstheme="minorHAnsi"/>
        </w:rPr>
        <w:t>обухватају</w:t>
      </w:r>
      <w:proofErr w:type="spellEnd"/>
      <w:r w:rsidRPr="00143877">
        <w:rPr>
          <w:rFonts w:cstheme="minorHAnsi"/>
        </w:rPr>
        <w:t xml:space="preserve"> 184,50 ha (19,7%) и 46.395,6 m³ (18,9%). </w:t>
      </w:r>
      <w:proofErr w:type="spellStart"/>
      <w:r w:rsidRPr="00143877">
        <w:rPr>
          <w:rFonts w:cstheme="minorHAnsi"/>
        </w:rPr>
        <w:t>Најмање</w:t>
      </w:r>
      <w:proofErr w:type="spellEnd"/>
      <w:r w:rsidRPr="00143877">
        <w:rPr>
          <w:rFonts w:cstheme="minorHAnsi"/>
        </w:rPr>
        <w:t xml:space="preserve"> </w:t>
      </w:r>
      <w:proofErr w:type="spellStart"/>
      <w:r w:rsidRPr="00143877">
        <w:rPr>
          <w:rFonts w:cstheme="minorHAnsi"/>
        </w:rPr>
        <w:t>су</w:t>
      </w:r>
      <w:proofErr w:type="spellEnd"/>
      <w:r w:rsidRPr="00143877">
        <w:rPr>
          <w:rFonts w:cstheme="minorHAnsi"/>
        </w:rPr>
        <w:t xml:space="preserve"> </w:t>
      </w:r>
      <w:proofErr w:type="spellStart"/>
      <w:r w:rsidRPr="00143877">
        <w:rPr>
          <w:rFonts w:cstheme="minorHAnsi"/>
        </w:rPr>
        <w:t>заступљени</w:t>
      </w:r>
      <w:proofErr w:type="spellEnd"/>
      <w:r w:rsidRPr="00143877">
        <w:rPr>
          <w:rFonts w:cstheme="minorHAnsi"/>
        </w:rPr>
        <w:t xml:space="preserve"> </w:t>
      </w:r>
      <w:proofErr w:type="spellStart"/>
      <w:r w:rsidRPr="00143877">
        <w:rPr>
          <w:rFonts w:cstheme="minorHAnsi"/>
        </w:rPr>
        <w:t>касни</w:t>
      </w:r>
      <w:proofErr w:type="spellEnd"/>
      <w:r w:rsidRPr="00143877">
        <w:rPr>
          <w:rFonts w:cstheme="minorHAnsi"/>
        </w:rPr>
        <w:t xml:space="preserve"> </w:t>
      </w:r>
      <w:proofErr w:type="spellStart"/>
      <w:r w:rsidRPr="00143877">
        <w:rPr>
          <w:rFonts w:cstheme="minorHAnsi"/>
        </w:rPr>
        <w:t>младик</w:t>
      </w:r>
      <w:proofErr w:type="spellEnd"/>
      <w:r w:rsidRPr="00143877">
        <w:rPr>
          <w:rFonts w:cstheme="minorHAnsi"/>
        </w:rPr>
        <w:t xml:space="preserve"> (26,17 ha; 2,8%) и </w:t>
      </w:r>
      <w:proofErr w:type="spellStart"/>
      <w:r w:rsidRPr="00143877">
        <w:rPr>
          <w:rFonts w:cstheme="minorHAnsi"/>
        </w:rPr>
        <w:t>рани</w:t>
      </w:r>
      <w:proofErr w:type="spellEnd"/>
      <w:r w:rsidRPr="00143877">
        <w:rPr>
          <w:rFonts w:cstheme="minorHAnsi"/>
        </w:rPr>
        <w:t xml:space="preserve"> </w:t>
      </w:r>
      <w:proofErr w:type="spellStart"/>
      <w:r w:rsidRPr="00143877">
        <w:rPr>
          <w:rFonts w:cstheme="minorHAnsi"/>
        </w:rPr>
        <w:t>младик</w:t>
      </w:r>
      <w:proofErr w:type="spellEnd"/>
      <w:r w:rsidRPr="00143877">
        <w:rPr>
          <w:rFonts w:cstheme="minorHAnsi"/>
        </w:rPr>
        <w:t xml:space="preserve"> (12,81 ha; 1,4%), </w:t>
      </w:r>
      <w:proofErr w:type="spellStart"/>
      <w:r w:rsidRPr="00143877">
        <w:rPr>
          <w:rFonts w:cstheme="minorHAnsi"/>
        </w:rPr>
        <w:t>који</w:t>
      </w:r>
      <w:proofErr w:type="spellEnd"/>
      <w:r w:rsidRPr="00143877">
        <w:rPr>
          <w:rFonts w:cstheme="minorHAnsi"/>
        </w:rPr>
        <w:t xml:space="preserve"> </w:t>
      </w:r>
      <w:proofErr w:type="spellStart"/>
      <w:r w:rsidRPr="00143877">
        <w:rPr>
          <w:rFonts w:cstheme="minorHAnsi"/>
        </w:rPr>
        <w:t>имају</w:t>
      </w:r>
      <w:proofErr w:type="spellEnd"/>
      <w:r w:rsidRPr="00143877">
        <w:rPr>
          <w:rFonts w:cstheme="minorHAnsi"/>
        </w:rPr>
        <w:t xml:space="preserve"> </w:t>
      </w:r>
      <w:proofErr w:type="spellStart"/>
      <w:r w:rsidRPr="00143877">
        <w:rPr>
          <w:rFonts w:cstheme="minorHAnsi"/>
        </w:rPr>
        <w:t>занемарљив</w:t>
      </w:r>
      <w:proofErr w:type="spellEnd"/>
      <w:r w:rsidRPr="00143877">
        <w:rPr>
          <w:rFonts w:cstheme="minorHAnsi"/>
        </w:rPr>
        <w:t xml:space="preserve"> </w:t>
      </w:r>
      <w:proofErr w:type="spellStart"/>
      <w:r w:rsidRPr="00143877">
        <w:rPr>
          <w:rFonts w:cstheme="minorHAnsi"/>
        </w:rPr>
        <w:t>удео</w:t>
      </w:r>
      <w:proofErr w:type="spellEnd"/>
      <w:r w:rsidRPr="00143877">
        <w:rPr>
          <w:rFonts w:cstheme="minorHAnsi"/>
        </w:rPr>
        <w:t xml:space="preserve"> у </w:t>
      </w:r>
      <w:proofErr w:type="spellStart"/>
      <w:r w:rsidRPr="00143877">
        <w:rPr>
          <w:rFonts w:cstheme="minorHAnsi"/>
        </w:rPr>
        <w:t>укупној</w:t>
      </w:r>
      <w:proofErr w:type="spellEnd"/>
      <w:r w:rsidRPr="00143877">
        <w:rPr>
          <w:rFonts w:cstheme="minorHAnsi"/>
        </w:rPr>
        <w:t xml:space="preserve"> </w:t>
      </w:r>
      <w:proofErr w:type="spellStart"/>
      <w:r w:rsidRPr="00143877">
        <w:rPr>
          <w:rFonts w:cstheme="minorHAnsi"/>
        </w:rPr>
        <w:t>запремини</w:t>
      </w:r>
      <w:proofErr w:type="spellEnd"/>
      <w:r w:rsidRPr="00143877">
        <w:rPr>
          <w:rFonts w:cstheme="minorHAnsi"/>
        </w:rPr>
        <w:t xml:space="preserve"> и </w:t>
      </w:r>
      <w:proofErr w:type="spellStart"/>
      <w:r w:rsidRPr="00143877">
        <w:rPr>
          <w:rFonts w:cstheme="minorHAnsi"/>
        </w:rPr>
        <w:t>прирасту</w:t>
      </w:r>
      <w:proofErr w:type="spellEnd"/>
      <w:r w:rsidRPr="00143877">
        <w:rPr>
          <w:rFonts w:cstheme="minorHAnsi"/>
        </w:rPr>
        <w:t>.</w:t>
      </w:r>
    </w:p>
    <w:p w14:paraId="2D49634A" w14:textId="4A15F32A" w:rsidR="00F96E98" w:rsidRPr="00143877" w:rsidRDefault="00F96E98" w:rsidP="00F96E98">
      <w:pPr>
        <w:spacing w:before="120" w:after="0"/>
        <w:jc w:val="both"/>
        <w:rPr>
          <w:rFonts w:cstheme="minorHAnsi"/>
        </w:rPr>
      </w:pPr>
      <w:proofErr w:type="spellStart"/>
      <w:r w:rsidRPr="00143877">
        <w:rPr>
          <w:rFonts w:cstheme="minorHAnsi"/>
        </w:rPr>
        <w:t>Посматрано</w:t>
      </w:r>
      <w:proofErr w:type="spellEnd"/>
      <w:r w:rsidRPr="00143877">
        <w:rPr>
          <w:rFonts w:cstheme="minorHAnsi"/>
        </w:rPr>
        <w:t xml:space="preserve"> </w:t>
      </w:r>
      <w:proofErr w:type="spellStart"/>
      <w:r w:rsidRPr="00143877">
        <w:rPr>
          <w:rFonts w:cstheme="minorHAnsi"/>
        </w:rPr>
        <w:t>по</w:t>
      </w:r>
      <w:proofErr w:type="spellEnd"/>
      <w:r w:rsidRPr="00143877">
        <w:rPr>
          <w:rFonts w:cstheme="minorHAnsi"/>
        </w:rPr>
        <w:t xml:space="preserve"> </w:t>
      </w:r>
      <w:proofErr w:type="spellStart"/>
      <w:r w:rsidRPr="00143877">
        <w:rPr>
          <w:rFonts w:cstheme="minorHAnsi"/>
        </w:rPr>
        <w:t>просечној</w:t>
      </w:r>
      <w:proofErr w:type="spellEnd"/>
      <w:r w:rsidRPr="00143877">
        <w:rPr>
          <w:rFonts w:cstheme="minorHAnsi"/>
        </w:rPr>
        <w:t xml:space="preserve"> </w:t>
      </w:r>
      <w:proofErr w:type="spellStart"/>
      <w:r w:rsidRPr="00143877">
        <w:rPr>
          <w:rFonts w:cstheme="minorHAnsi"/>
        </w:rPr>
        <w:t>запремини</w:t>
      </w:r>
      <w:proofErr w:type="spellEnd"/>
      <w:r w:rsidRPr="00143877">
        <w:rPr>
          <w:rFonts w:cstheme="minorHAnsi"/>
        </w:rPr>
        <w:t xml:space="preserve"> </w:t>
      </w:r>
      <w:proofErr w:type="spellStart"/>
      <w:r w:rsidRPr="00143877">
        <w:rPr>
          <w:rFonts w:cstheme="minorHAnsi"/>
        </w:rPr>
        <w:t>по</w:t>
      </w:r>
      <w:proofErr w:type="spellEnd"/>
      <w:r w:rsidRPr="00143877">
        <w:rPr>
          <w:rFonts w:cstheme="minorHAnsi"/>
        </w:rPr>
        <w:t xml:space="preserve"> </w:t>
      </w:r>
      <w:proofErr w:type="spellStart"/>
      <w:r w:rsidRPr="00143877">
        <w:rPr>
          <w:rFonts w:cstheme="minorHAnsi"/>
        </w:rPr>
        <w:t>хектару</w:t>
      </w:r>
      <w:proofErr w:type="spellEnd"/>
      <w:r w:rsidRPr="00143877">
        <w:rPr>
          <w:rFonts w:cstheme="minorHAnsi"/>
        </w:rPr>
        <w:t xml:space="preserve">, </w:t>
      </w:r>
      <w:proofErr w:type="spellStart"/>
      <w:r w:rsidRPr="00143877">
        <w:rPr>
          <w:rFonts w:cstheme="minorHAnsi"/>
        </w:rPr>
        <w:t>највеће</w:t>
      </w:r>
      <w:proofErr w:type="spellEnd"/>
      <w:r w:rsidRPr="00143877">
        <w:rPr>
          <w:rFonts w:cstheme="minorHAnsi"/>
        </w:rPr>
        <w:t xml:space="preserve"> </w:t>
      </w:r>
      <w:proofErr w:type="spellStart"/>
      <w:r w:rsidRPr="00143877">
        <w:rPr>
          <w:rFonts w:cstheme="minorHAnsi"/>
        </w:rPr>
        <w:t>вредности</w:t>
      </w:r>
      <w:proofErr w:type="spellEnd"/>
      <w:r w:rsidRPr="00143877">
        <w:rPr>
          <w:rFonts w:cstheme="minorHAnsi"/>
        </w:rPr>
        <w:t xml:space="preserve"> </w:t>
      </w:r>
      <w:proofErr w:type="spellStart"/>
      <w:r w:rsidRPr="00143877">
        <w:rPr>
          <w:rFonts w:cstheme="minorHAnsi"/>
        </w:rPr>
        <w:t>имају</w:t>
      </w:r>
      <w:proofErr w:type="spellEnd"/>
      <w:r w:rsidRPr="00143877">
        <w:rPr>
          <w:rFonts w:cstheme="minorHAnsi"/>
        </w:rPr>
        <w:t xml:space="preserve"> </w:t>
      </w:r>
      <w:proofErr w:type="spellStart"/>
      <w:r w:rsidRPr="00143877">
        <w:rPr>
          <w:rFonts w:cstheme="minorHAnsi"/>
        </w:rPr>
        <w:t>дозревајуће</w:t>
      </w:r>
      <w:proofErr w:type="spellEnd"/>
      <w:r w:rsidRPr="00143877">
        <w:rPr>
          <w:rFonts w:cstheme="minorHAnsi"/>
        </w:rPr>
        <w:t xml:space="preserve"> </w:t>
      </w:r>
      <w:proofErr w:type="spellStart"/>
      <w:r w:rsidRPr="00143877">
        <w:rPr>
          <w:rFonts w:cstheme="minorHAnsi"/>
        </w:rPr>
        <w:t>састојине</w:t>
      </w:r>
      <w:proofErr w:type="spellEnd"/>
      <w:r w:rsidRPr="00143877">
        <w:rPr>
          <w:rFonts w:cstheme="minorHAnsi"/>
        </w:rPr>
        <w:t xml:space="preserve"> </w:t>
      </w:r>
      <w:proofErr w:type="spellStart"/>
      <w:r w:rsidRPr="00143877">
        <w:rPr>
          <w:rFonts w:cstheme="minorHAnsi"/>
        </w:rPr>
        <w:t>са</w:t>
      </w:r>
      <w:proofErr w:type="spellEnd"/>
      <w:r w:rsidRPr="00143877">
        <w:rPr>
          <w:rFonts w:cstheme="minorHAnsi"/>
        </w:rPr>
        <w:t xml:space="preserve"> 282,1 m³/ha, </w:t>
      </w:r>
      <w:proofErr w:type="spellStart"/>
      <w:r w:rsidRPr="00143877">
        <w:rPr>
          <w:rFonts w:cstheme="minorHAnsi"/>
        </w:rPr>
        <w:t>затим</w:t>
      </w:r>
      <w:proofErr w:type="spellEnd"/>
      <w:r w:rsidRPr="00143877">
        <w:rPr>
          <w:rFonts w:cstheme="minorHAnsi"/>
        </w:rPr>
        <w:t xml:space="preserve"> </w:t>
      </w:r>
      <w:proofErr w:type="spellStart"/>
      <w:r w:rsidRPr="00143877">
        <w:rPr>
          <w:rFonts w:cstheme="minorHAnsi"/>
        </w:rPr>
        <w:t>зреле</w:t>
      </w:r>
      <w:proofErr w:type="spellEnd"/>
      <w:r w:rsidRPr="00143877">
        <w:rPr>
          <w:rFonts w:cstheme="minorHAnsi"/>
        </w:rPr>
        <w:t xml:space="preserve"> </w:t>
      </w:r>
      <w:proofErr w:type="spellStart"/>
      <w:r w:rsidRPr="00143877">
        <w:rPr>
          <w:rFonts w:cstheme="minorHAnsi"/>
        </w:rPr>
        <w:t>састојине</w:t>
      </w:r>
      <w:proofErr w:type="spellEnd"/>
      <w:r w:rsidRPr="00143877">
        <w:rPr>
          <w:rFonts w:cstheme="minorHAnsi"/>
        </w:rPr>
        <w:t xml:space="preserve"> у </w:t>
      </w:r>
      <w:proofErr w:type="spellStart"/>
      <w:r w:rsidRPr="00143877">
        <w:rPr>
          <w:rFonts w:cstheme="minorHAnsi"/>
        </w:rPr>
        <w:t>фази</w:t>
      </w:r>
      <w:proofErr w:type="spellEnd"/>
      <w:r w:rsidRPr="00143877">
        <w:rPr>
          <w:rFonts w:cstheme="minorHAnsi"/>
        </w:rPr>
        <w:t xml:space="preserve"> </w:t>
      </w:r>
      <w:proofErr w:type="spellStart"/>
      <w:r w:rsidRPr="00143877">
        <w:rPr>
          <w:rFonts w:cstheme="minorHAnsi"/>
        </w:rPr>
        <w:t>регенерације</w:t>
      </w:r>
      <w:proofErr w:type="spellEnd"/>
      <w:r w:rsidRPr="00143877">
        <w:rPr>
          <w:rFonts w:cstheme="minorHAnsi"/>
        </w:rPr>
        <w:t xml:space="preserve"> </w:t>
      </w:r>
      <w:proofErr w:type="spellStart"/>
      <w:r w:rsidRPr="00143877">
        <w:rPr>
          <w:rFonts w:cstheme="minorHAnsi"/>
        </w:rPr>
        <w:t>са</w:t>
      </w:r>
      <w:proofErr w:type="spellEnd"/>
      <w:r w:rsidRPr="00143877">
        <w:rPr>
          <w:rFonts w:cstheme="minorHAnsi"/>
        </w:rPr>
        <w:t xml:space="preserve"> 270,2 m³/ha, </w:t>
      </w:r>
      <w:proofErr w:type="spellStart"/>
      <w:r w:rsidRPr="00143877">
        <w:rPr>
          <w:rFonts w:cstheme="minorHAnsi"/>
        </w:rPr>
        <w:t>док</w:t>
      </w:r>
      <w:proofErr w:type="spellEnd"/>
      <w:r w:rsidRPr="00143877">
        <w:rPr>
          <w:rFonts w:cstheme="minorHAnsi"/>
        </w:rPr>
        <w:t xml:space="preserve"> </w:t>
      </w:r>
      <w:proofErr w:type="spellStart"/>
      <w:r w:rsidRPr="00143877">
        <w:rPr>
          <w:rFonts w:cstheme="minorHAnsi"/>
        </w:rPr>
        <w:t>најмању</w:t>
      </w:r>
      <w:proofErr w:type="spellEnd"/>
      <w:r w:rsidRPr="00143877">
        <w:rPr>
          <w:rFonts w:cstheme="minorHAnsi"/>
        </w:rPr>
        <w:t xml:space="preserve"> </w:t>
      </w:r>
      <w:proofErr w:type="spellStart"/>
      <w:r w:rsidRPr="00143877">
        <w:rPr>
          <w:rFonts w:cstheme="minorHAnsi"/>
        </w:rPr>
        <w:t>вредност</w:t>
      </w:r>
      <w:proofErr w:type="spellEnd"/>
      <w:r w:rsidRPr="00143877">
        <w:rPr>
          <w:rFonts w:cstheme="minorHAnsi"/>
        </w:rPr>
        <w:t xml:space="preserve"> </w:t>
      </w:r>
      <w:proofErr w:type="spellStart"/>
      <w:r w:rsidRPr="00143877">
        <w:rPr>
          <w:rFonts w:cstheme="minorHAnsi"/>
        </w:rPr>
        <w:t>има</w:t>
      </w:r>
      <w:proofErr w:type="spellEnd"/>
      <w:r w:rsidRPr="00143877">
        <w:rPr>
          <w:rFonts w:cstheme="minorHAnsi"/>
        </w:rPr>
        <w:t xml:space="preserve"> </w:t>
      </w:r>
      <w:proofErr w:type="spellStart"/>
      <w:r w:rsidRPr="00143877">
        <w:rPr>
          <w:rFonts w:cstheme="minorHAnsi"/>
        </w:rPr>
        <w:t>рани</w:t>
      </w:r>
      <w:proofErr w:type="spellEnd"/>
      <w:r w:rsidRPr="00143877">
        <w:rPr>
          <w:rFonts w:cstheme="minorHAnsi"/>
        </w:rPr>
        <w:t xml:space="preserve"> </w:t>
      </w:r>
      <w:proofErr w:type="spellStart"/>
      <w:r w:rsidRPr="00143877">
        <w:rPr>
          <w:rFonts w:cstheme="minorHAnsi"/>
        </w:rPr>
        <w:t>младик</w:t>
      </w:r>
      <w:proofErr w:type="spellEnd"/>
      <w:r w:rsidRPr="00143877">
        <w:rPr>
          <w:rFonts w:cstheme="minorHAnsi"/>
        </w:rPr>
        <w:t xml:space="preserve"> </w:t>
      </w:r>
      <w:proofErr w:type="spellStart"/>
      <w:r w:rsidRPr="00143877">
        <w:rPr>
          <w:rFonts w:cstheme="minorHAnsi"/>
        </w:rPr>
        <w:t>са</w:t>
      </w:r>
      <w:proofErr w:type="spellEnd"/>
      <w:r w:rsidRPr="00143877">
        <w:rPr>
          <w:rFonts w:cstheme="minorHAnsi"/>
        </w:rPr>
        <w:t xml:space="preserve"> </w:t>
      </w:r>
      <w:proofErr w:type="spellStart"/>
      <w:r w:rsidRPr="00143877">
        <w:rPr>
          <w:rFonts w:cstheme="minorHAnsi"/>
        </w:rPr>
        <w:t>свега</w:t>
      </w:r>
      <w:proofErr w:type="spellEnd"/>
      <w:r w:rsidRPr="00143877">
        <w:rPr>
          <w:rFonts w:cstheme="minorHAnsi"/>
        </w:rPr>
        <w:t xml:space="preserve"> 1,9 m³/ha. </w:t>
      </w:r>
      <w:proofErr w:type="spellStart"/>
      <w:r w:rsidRPr="00143877">
        <w:rPr>
          <w:rFonts w:cstheme="minorHAnsi"/>
        </w:rPr>
        <w:t>Сличан</w:t>
      </w:r>
      <w:proofErr w:type="spellEnd"/>
      <w:r w:rsidRPr="00143877">
        <w:rPr>
          <w:rFonts w:cstheme="minorHAnsi"/>
        </w:rPr>
        <w:t xml:space="preserve"> </w:t>
      </w:r>
      <w:proofErr w:type="spellStart"/>
      <w:r w:rsidRPr="00143877">
        <w:rPr>
          <w:rFonts w:cstheme="minorHAnsi"/>
        </w:rPr>
        <w:t>однос</w:t>
      </w:r>
      <w:proofErr w:type="spellEnd"/>
      <w:r w:rsidRPr="00143877">
        <w:rPr>
          <w:rFonts w:cstheme="minorHAnsi"/>
        </w:rPr>
        <w:t xml:space="preserve"> </w:t>
      </w:r>
      <w:proofErr w:type="spellStart"/>
      <w:r w:rsidRPr="00143877">
        <w:rPr>
          <w:rFonts w:cstheme="minorHAnsi"/>
        </w:rPr>
        <w:t>уочава</w:t>
      </w:r>
      <w:proofErr w:type="spellEnd"/>
      <w:r w:rsidRPr="00143877">
        <w:rPr>
          <w:rFonts w:cstheme="minorHAnsi"/>
        </w:rPr>
        <w:t xml:space="preserve"> </w:t>
      </w:r>
      <w:proofErr w:type="spellStart"/>
      <w:r w:rsidRPr="00143877">
        <w:rPr>
          <w:rFonts w:cstheme="minorHAnsi"/>
        </w:rPr>
        <w:t>се</w:t>
      </w:r>
      <w:proofErr w:type="spellEnd"/>
      <w:r w:rsidRPr="00143877">
        <w:rPr>
          <w:rFonts w:cstheme="minorHAnsi"/>
        </w:rPr>
        <w:t xml:space="preserve"> и </w:t>
      </w:r>
      <w:proofErr w:type="spellStart"/>
      <w:r w:rsidRPr="00143877">
        <w:rPr>
          <w:rFonts w:cstheme="minorHAnsi"/>
        </w:rPr>
        <w:t>код</w:t>
      </w:r>
      <w:proofErr w:type="spellEnd"/>
      <w:r w:rsidRPr="00143877">
        <w:rPr>
          <w:rFonts w:cstheme="minorHAnsi"/>
        </w:rPr>
        <w:t xml:space="preserve"> </w:t>
      </w:r>
      <w:proofErr w:type="spellStart"/>
      <w:r w:rsidRPr="00143877">
        <w:rPr>
          <w:rFonts w:cstheme="minorHAnsi"/>
        </w:rPr>
        <w:t>текућег</w:t>
      </w:r>
      <w:proofErr w:type="spellEnd"/>
      <w:r w:rsidRPr="00143877">
        <w:rPr>
          <w:rFonts w:cstheme="minorHAnsi"/>
        </w:rPr>
        <w:t xml:space="preserve"> </w:t>
      </w:r>
      <w:proofErr w:type="spellStart"/>
      <w:r w:rsidRPr="00143877">
        <w:rPr>
          <w:rFonts w:cstheme="minorHAnsi"/>
        </w:rPr>
        <w:t>запреминског</w:t>
      </w:r>
      <w:proofErr w:type="spellEnd"/>
      <w:r w:rsidRPr="00143877">
        <w:rPr>
          <w:rFonts w:cstheme="minorHAnsi"/>
        </w:rPr>
        <w:t xml:space="preserve"> </w:t>
      </w:r>
      <w:proofErr w:type="spellStart"/>
      <w:r w:rsidRPr="00143877">
        <w:rPr>
          <w:rFonts w:cstheme="minorHAnsi"/>
        </w:rPr>
        <w:t>прираста</w:t>
      </w:r>
      <w:proofErr w:type="spellEnd"/>
      <w:r w:rsidRPr="00143877">
        <w:rPr>
          <w:rFonts w:cstheme="minorHAnsi"/>
        </w:rPr>
        <w:t xml:space="preserve"> </w:t>
      </w:r>
      <w:proofErr w:type="spellStart"/>
      <w:r w:rsidRPr="00143877">
        <w:rPr>
          <w:rFonts w:cstheme="minorHAnsi"/>
        </w:rPr>
        <w:t>по</w:t>
      </w:r>
      <w:proofErr w:type="spellEnd"/>
      <w:r w:rsidRPr="00143877">
        <w:rPr>
          <w:rFonts w:cstheme="minorHAnsi"/>
        </w:rPr>
        <w:t xml:space="preserve"> </w:t>
      </w:r>
      <w:proofErr w:type="spellStart"/>
      <w:r w:rsidRPr="00143877">
        <w:rPr>
          <w:rFonts w:cstheme="minorHAnsi"/>
        </w:rPr>
        <w:t>хектару</w:t>
      </w:r>
      <w:proofErr w:type="spellEnd"/>
      <w:r w:rsidRPr="00143877">
        <w:rPr>
          <w:rFonts w:cstheme="minorHAnsi"/>
        </w:rPr>
        <w:t xml:space="preserve">, </w:t>
      </w:r>
      <w:proofErr w:type="spellStart"/>
      <w:r w:rsidRPr="00143877">
        <w:rPr>
          <w:rFonts w:cstheme="minorHAnsi"/>
        </w:rPr>
        <w:t>где</w:t>
      </w:r>
      <w:proofErr w:type="spellEnd"/>
      <w:r w:rsidRPr="00143877">
        <w:rPr>
          <w:rFonts w:cstheme="minorHAnsi"/>
        </w:rPr>
        <w:t xml:space="preserve"> </w:t>
      </w:r>
      <w:proofErr w:type="spellStart"/>
      <w:r w:rsidRPr="00143877">
        <w:rPr>
          <w:rFonts w:cstheme="minorHAnsi"/>
        </w:rPr>
        <w:t>највеће</w:t>
      </w:r>
      <w:proofErr w:type="spellEnd"/>
      <w:r w:rsidRPr="00143877">
        <w:rPr>
          <w:rFonts w:cstheme="minorHAnsi"/>
        </w:rPr>
        <w:t xml:space="preserve"> </w:t>
      </w:r>
      <w:proofErr w:type="spellStart"/>
      <w:r w:rsidRPr="00143877">
        <w:rPr>
          <w:rFonts w:cstheme="minorHAnsi"/>
        </w:rPr>
        <w:t>вредности</w:t>
      </w:r>
      <w:proofErr w:type="spellEnd"/>
      <w:r w:rsidRPr="00143877">
        <w:rPr>
          <w:rFonts w:cstheme="minorHAnsi"/>
        </w:rPr>
        <w:t xml:space="preserve"> </w:t>
      </w:r>
      <w:proofErr w:type="spellStart"/>
      <w:r w:rsidRPr="00143877">
        <w:rPr>
          <w:rFonts w:cstheme="minorHAnsi"/>
        </w:rPr>
        <w:t>имају</w:t>
      </w:r>
      <w:proofErr w:type="spellEnd"/>
      <w:r w:rsidRPr="00143877">
        <w:rPr>
          <w:rFonts w:cstheme="minorHAnsi"/>
        </w:rPr>
        <w:t xml:space="preserve"> </w:t>
      </w:r>
      <w:proofErr w:type="spellStart"/>
      <w:r w:rsidRPr="00143877">
        <w:rPr>
          <w:rFonts w:cstheme="minorHAnsi"/>
        </w:rPr>
        <w:t>средњедобне</w:t>
      </w:r>
      <w:proofErr w:type="spellEnd"/>
      <w:r w:rsidRPr="00143877">
        <w:rPr>
          <w:rFonts w:cstheme="minorHAnsi"/>
        </w:rPr>
        <w:t xml:space="preserve"> </w:t>
      </w:r>
      <w:proofErr w:type="spellStart"/>
      <w:r w:rsidRPr="00143877">
        <w:rPr>
          <w:rFonts w:cstheme="minorHAnsi"/>
        </w:rPr>
        <w:t>састојине</w:t>
      </w:r>
      <w:proofErr w:type="spellEnd"/>
      <w:r w:rsidRPr="00143877">
        <w:rPr>
          <w:rFonts w:cstheme="minorHAnsi"/>
        </w:rPr>
        <w:t xml:space="preserve"> (5,0 m³/ha), а </w:t>
      </w:r>
      <w:proofErr w:type="spellStart"/>
      <w:r w:rsidRPr="00143877">
        <w:rPr>
          <w:rFonts w:cstheme="minorHAnsi"/>
        </w:rPr>
        <w:t>најмање</w:t>
      </w:r>
      <w:proofErr w:type="spellEnd"/>
      <w:r w:rsidRPr="00143877">
        <w:rPr>
          <w:rFonts w:cstheme="minorHAnsi"/>
        </w:rPr>
        <w:t xml:space="preserve"> </w:t>
      </w:r>
      <w:proofErr w:type="spellStart"/>
      <w:r w:rsidRPr="00143877">
        <w:rPr>
          <w:rFonts w:cstheme="minorHAnsi"/>
        </w:rPr>
        <w:t>рани</w:t>
      </w:r>
      <w:proofErr w:type="spellEnd"/>
      <w:r w:rsidRPr="00143877">
        <w:rPr>
          <w:rFonts w:cstheme="minorHAnsi"/>
        </w:rPr>
        <w:t xml:space="preserve"> </w:t>
      </w:r>
      <w:proofErr w:type="spellStart"/>
      <w:r w:rsidRPr="00143877">
        <w:rPr>
          <w:rFonts w:cstheme="minorHAnsi"/>
        </w:rPr>
        <w:t>младик</w:t>
      </w:r>
      <w:proofErr w:type="spellEnd"/>
      <w:r w:rsidRPr="00143877">
        <w:rPr>
          <w:rFonts w:cstheme="minorHAnsi"/>
        </w:rPr>
        <w:t>.</w:t>
      </w:r>
    </w:p>
    <w:p w14:paraId="1730F869" w14:textId="6F9DE0F0" w:rsidR="00F96E98" w:rsidRPr="00143877" w:rsidRDefault="00F96E98" w:rsidP="00F96E98">
      <w:pPr>
        <w:spacing w:before="120" w:after="0"/>
        <w:jc w:val="both"/>
        <w:rPr>
          <w:rFonts w:cstheme="minorHAnsi"/>
        </w:rPr>
      </w:pPr>
      <w:proofErr w:type="spellStart"/>
      <w:r w:rsidRPr="00143877">
        <w:rPr>
          <w:rFonts w:cstheme="minorHAnsi"/>
        </w:rPr>
        <w:t>На</w:t>
      </w:r>
      <w:proofErr w:type="spellEnd"/>
      <w:r w:rsidRPr="00143877">
        <w:rPr>
          <w:rFonts w:cstheme="minorHAnsi"/>
        </w:rPr>
        <w:t xml:space="preserve"> </w:t>
      </w:r>
      <w:proofErr w:type="spellStart"/>
      <w:r w:rsidRPr="00143877">
        <w:rPr>
          <w:rFonts w:cstheme="minorHAnsi"/>
        </w:rPr>
        <w:t>нивоу</w:t>
      </w:r>
      <w:proofErr w:type="spellEnd"/>
      <w:r w:rsidRPr="00143877">
        <w:rPr>
          <w:rFonts w:cstheme="minorHAnsi"/>
        </w:rPr>
        <w:t xml:space="preserve"> </w:t>
      </w:r>
      <w:proofErr w:type="spellStart"/>
      <w:r w:rsidRPr="00143877">
        <w:rPr>
          <w:rFonts w:cstheme="minorHAnsi"/>
        </w:rPr>
        <w:t>појединачних</w:t>
      </w:r>
      <w:proofErr w:type="spellEnd"/>
      <w:r w:rsidRPr="00143877">
        <w:rPr>
          <w:rFonts w:cstheme="minorHAnsi"/>
        </w:rPr>
        <w:t xml:space="preserve"> </w:t>
      </w:r>
      <w:proofErr w:type="spellStart"/>
      <w:r w:rsidRPr="00143877">
        <w:rPr>
          <w:rFonts w:cstheme="minorHAnsi"/>
        </w:rPr>
        <w:t>узгојних</w:t>
      </w:r>
      <w:proofErr w:type="spellEnd"/>
      <w:r w:rsidRPr="00143877">
        <w:rPr>
          <w:rFonts w:cstheme="minorHAnsi"/>
        </w:rPr>
        <w:t xml:space="preserve"> </w:t>
      </w:r>
      <w:proofErr w:type="spellStart"/>
      <w:r w:rsidRPr="00143877">
        <w:rPr>
          <w:rFonts w:cstheme="minorHAnsi"/>
        </w:rPr>
        <w:t>група</w:t>
      </w:r>
      <w:proofErr w:type="spellEnd"/>
      <w:r w:rsidRPr="00143877">
        <w:rPr>
          <w:rFonts w:cstheme="minorHAnsi"/>
        </w:rPr>
        <w:t xml:space="preserve"> </w:t>
      </w:r>
      <w:proofErr w:type="spellStart"/>
      <w:r w:rsidRPr="00143877">
        <w:rPr>
          <w:rFonts w:cstheme="minorHAnsi"/>
        </w:rPr>
        <w:t>највећу</w:t>
      </w:r>
      <w:proofErr w:type="spellEnd"/>
      <w:r w:rsidRPr="00143877">
        <w:rPr>
          <w:rFonts w:cstheme="minorHAnsi"/>
        </w:rPr>
        <w:t xml:space="preserve"> </w:t>
      </w:r>
      <w:proofErr w:type="spellStart"/>
      <w:r w:rsidRPr="00143877">
        <w:rPr>
          <w:rFonts w:cstheme="minorHAnsi"/>
        </w:rPr>
        <w:t>површину</w:t>
      </w:r>
      <w:proofErr w:type="spellEnd"/>
      <w:r w:rsidRPr="00143877">
        <w:rPr>
          <w:rFonts w:cstheme="minorHAnsi"/>
        </w:rPr>
        <w:t xml:space="preserve"> </w:t>
      </w:r>
      <w:proofErr w:type="spellStart"/>
      <w:r w:rsidRPr="00143877">
        <w:rPr>
          <w:rFonts w:cstheme="minorHAnsi"/>
        </w:rPr>
        <w:t>има</w:t>
      </w:r>
      <w:proofErr w:type="spellEnd"/>
      <w:r w:rsidRPr="00143877">
        <w:rPr>
          <w:rFonts w:cstheme="minorHAnsi"/>
        </w:rPr>
        <w:t xml:space="preserve"> </w:t>
      </w:r>
      <w:proofErr w:type="spellStart"/>
      <w:r w:rsidRPr="00143877">
        <w:rPr>
          <w:rFonts w:cstheme="minorHAnsi"/>
        </w:rPr>
        <w:t>дозревајућа</w:t>
      </w:r>
      <w:proofErr w:type="spellEnd"/>
      <w:r w:rsidRPr="00143877">
        <w:rPr>
          <w:rFonts w:cstheme="minorHAnsi"/>
        </w:rPr>
        <w:t xml:space="preserve"> </w:t>
      </w:r>
      <w:proofErr w:type="spellStart"/>
      <w:r w:rsidRPr="00143877">
        <w:rPr>
          <w:rFonts w:cstheme="minorHAnsi"/>
        </w:rPr>
        <w:t>састојина</w:t>
      </w:r>
      <w:proofErr w:type="spellEnd"/>
      <w:r w:rsidRPr="00143877">
        <w:rPr>
          <w:rFonts w:cstheme="minorHAnsi"/>
        </w:rPr>
        <w:t xml:space="preserve"> у </w:t>
      </w:r>
      <w:r w:rsidRPr="00143877">
        <w:rPr>
          <w:rFonts w:cstheme="minorHAnsi"/>
          <w:lang w:val="sr-Cyrl-RS"/>
        </w:rPr>
        <w:t>режиму заштите</w:t>
      </w:r>
      <w:r w:rsidRPr="00143877">
        <w:rPr>
          <w:rFonts w:cstheme="minorHAnsi"/>
        </w:rPr>
        <w:t xml:space="preserve"> II </w:t>
      </w:r>
      <w:proofErr w:type="spellStart"/>
      <w:r w:rsidRPr="00143877">
        <w:rPr>
          <w:rFonts w:cstheme="minorHAnsi"/>
        </w:rPr>
        <w:t>степена</w:t>
      </w:r>
      <w:proofErr w:type="spellEnd"/>
      <w:r w:rsidRPr="00143877">
        <w:rPr>
          <w:rFonts w:cstheme="minorHAnsi"/>
        </w:rPr>
        <w:t xml:space="preserve"> </w:t>
      </w:r>
      <w:proofErr w:type="spellStart"/>
      <w:r w:rsidRPr="00143877">
        <w:rPr>
          <w:rFonts w:cstheme="minorHAnsi"/>
        </w:rPr>
        <w:t>са</w:t>
      </w:r>
      <w:proofErr w:type="spellEnd"/>
      <w:r w:rsidRPr="00143877">
        <w:rPr>
          <w:rFonts w:cstheme="minorHAnsi"/>
        </w:rPr>
        <w:t xml:space="preserve"> 412,38 ha (43,9%), </w:t>
      </w:r>
      <w:proofErr w:type="spellStart"/>
      <w:r w:rsidRPr="00143877">
        <w:rPr>
          <w:rFonts w:cstheme="minorHAnsi"/>
        </w:rPr>
        <w:t>која</w:t>
      </w:r>
      <w:proofErr w:type="spellEnd"/>
      <w:r w:rsidRPr="00143877">
        <w:rPr>
          <w:rFonts w:cstheme="minorHAnsi"/>
        </w:rPr>
        <w:t xml:space="preserve"> </w:t>
      </w:r>
      <w:proofErr w:type="spellStart"/>
      <w:r w:rsidRPr="00143877">
        <w:rPr>
          <w:rFonts w:cstheme="minorHAnsi"/>
        </w:rPr>
        <w:t>истовремено</w:t>
      </w:r>
      <w:proofErr w:type="spellEnd"/>
      <w:r w:rsidRPr="00143877">
        <w:rPr>
          <w:rFonts w:cstheme="minorHAnsi"/>
        </w:rPr>
        <w:t xml:space="preserve"> </w:t>
      </w:r>
      <w:proofErr w:type="spellStart"/>
      <w:r w:rsidRPr="00143877">
        <w:rPr>
          <w:rFonts w:cstheme="minorHAnsi"/>
        </w:rPr>
        <w:t>поседује</w:t>
      </w:r>
      <w:proofErr w:type="spellEnd"/>
      <w:r w:rsidRPr="00143877">
        <w:rPr>
          <w:rFonts w:cstheme="minorHAnsi"/>
        </w:rPr>
        <w:t xml:space="preserve"> </w:t>
      </w:r>
      <w:proofErr w:type="spellStart"/>
      <w:r w:rsidRPr="00143877">
        <w:rPr>
          <w:rFonts w:cstheme="minorHAnsi"/>
        </w:rPr>
        <w:t>највећу</w:t>
      </w:r>
      <w:proofErr w:type="spellEnd"/>
      <w:r w:rsidRPr="00143877">
        <w:rPr>
          <w:rFonts w:cstheme="minorHAnsi"/>
        </w:rPr>
        <w:t xml:space="preserve"> </w:t>
      </w:r>
      <w:proofErr w:type="spellStart"/>
      <w:r w:rsidRPr="00143877">
        <w:rPr>
          <w:rFonts w:cstheme="minorHAnsi"/>
        </w:rPr>
        <w:t>запремину</w:t>
      </w:r>
      <w:proofErr w:type="spellEnd"/>
      <w:r w:rsidRPr="00143877">
        <w:rPr>
          <w:rFonts w:cstheme="minorHAnsi"/>
        </w:rPr>
        <w:t xml:space="preserve"> (115.037,5 m³) и </w:t>
      </w:r>
      <w:proofErr w:type="spellStart"/>
      <w:r w:rsidRPr="00143877">
        <w:rPr>
          <w:rFonts w:cstheme="minorHAnsi"/>
        </w:rPr>
        <w:t>највећи</w:t>
      </w:r>
      <w:proofErr w:type="spellEnd"/>
      <w:r w:rsidRPr="00143877">
        <w:rPr>
          <w:rFonts w:cstheme="minorHAnsi"/>
        </w:rPr>
        <w:t xml:space="preserve"> </w:t>
      </w:r>
      <w:proofErr w:type="spellStart"/>
      <w:r w:rsidRPr="00143877">
        <w:rPr>
          <w:rFonts w:cstheme="minorHAnsi"/>
        </w:rPr>
        <w:t>укупни</w:t>
      </w:r>
      <w:proofErr w:type="spellEnd"/>
      <w:r w:rsidRPr="00143877">
        <w:rPr>
          <w:rFonts w:cstheme="minorHAnsi"/>
        </w:rPr>
        <w:t xml:space="preserve"> </w:t>
      </w:r>
      <w:proofErr w:type="spellStart"/>
      <w:r w:rsidRPr="00143877">
        <w:rPr>
          <w:rFonts w:cstheme="minorHAnsi"/>
        </w:rPr>
        <w:t>прираст</w:t>
      </w:r>
      <w:proofErr w:type="spellEnd"/>
      <w:r w:rsidRPr="00143877">
        <w:rPr>
          <w:rFonts w:cstheme="minorHAnsi"/>
        </w:rPr>
        <w:t xml:space="preserve"> (1.909,0 m³). </w:t>
      </w:r>
      <w:proofErr w:type="spellStart"/>
      <w:r w:rsidRPr="00143877">
        <w:rPr>
          <w:rFonts w:cstheme="minorHAnsi"/>
        </w:rPr>
        <w:t>Са</w:t>
      </w:r>
      <w:proofErr w:type="spellEnd"/>
      <w:r w:rsidRPr="00143877">
        <w:rPr>
          <w:rFonts w:cstheme="minorHAnsi"/>
        </w:rPr>
        <w:t xml:space="preserve"> </w:t>
      </w:r>
      <w:proofErr w:type="spellStart"/>
      <w:r w:rsidRPr="00143877">
        <w:rPr>
          <w:rFonts w:cstheme="minorHAnsi"/>
        </w:rPr>
        <w:t>друге</w:t>
      </w:r>
      <w:proofErr w:type="spellEnd"/>
      <w:r w:rsidRPr="00143877">
        <w:rPr>
          <w:rFonts w:cstheme="minorHAnsi"/>
        </w:rPr>
        <w:t xml:space="preserve"> </w:t>
      </w:r>
      <w:proofErr w:type="spellStart"/>
      <w:r w:rsidRPr="00143877">
        <w:rPr>
          <w:rFonts w:cstheme="minorHAnsi"/>
        </w:rPr>
        <w:t>стране</w:t>
      </w:r>
      <w:proofErr w:type="spellEnd"/>
      <w:r w:rsidRPr="00143877">
        <w:rPr>
          <w:rFonts w:cstheme="minorHAnsi"/>
        </w:rPr>
        <w:t xml:space="preserve">, </w:t>
      </w:r>
      <w:proofErr w:type="spellStart"/>
      <w:r w:rsidRPr="00143877">
        <w:rPr>
          <w:rFonts w:cstheme="minorHAnsi"/>
        </w:rPr>
        <w:t>најмање</w:t>
      </w:r>
      <w:proofErr w:type="spellEnd"/>
      <w:r w:rsidRPr="00143877">
        <w:rPr>
          <w:rFonts w:cstheme="minorHAnsi"/>
        </w:rPr>
        <w:t xml:space="preserve"> </w:t>
      </w:r>
      <w:proofErr w:type="spellStart"/>
      <w:r w:rsidRPr="00143877">
        <w:rPr>
          <w:rFonts w:cstheme="minorHAnsi"/>
        </w:rPr>
        <w:t>површине</w:t>
      </w:r>
      <w:proofErr w:type="spellEnd"/>
      <w:r w:rsidRPr="00143877">
        <w:rPr>
          <w:rFonts w:cstheme="minorHAnsi"/>
        </w:rPr>
        <w:t xml:space="preserve"> </w:t>
      </w:r>
      <w:proofErr w:type="spellStart"/>
      <w:r w:rsidRPr="00143877">
        <w:rPr>
          <w:rFonts w:cstheme="minorHAnsi"/>
        </w:rPr>
        <w:t>заузимају</w:t>
      </w:r>
      <w:proofErr w:type="spellEnd"/>
      <w:r w:rsidRPr="00143877">
        <w:rPr>
          <w:rFonts w:cstheme="minorHAnsi"/>
        </w:rPr>
        <w:t xml:space="preserve"> </w:t>
      </w:r>
      <w:proofErr w:type="spellStart"/>
      <w:r w:rsidRPr="00143877">
        <w:rPr>
          <w:rFonts w:cstheme="minorHAnsi"/>
        </w:rPr>
        <w:t>поједине</w:t>
      </w:r>
      <w:proofErr w:type="spellEnd"/>
      <w:r w:rsidRPr="00143877">
        <w:rPr>
          <w:rFonts w:cstheme="minorHAnsi"/>
        </w:rPr>
        <w:t xml:space="preserve"> </w:t>
      </w:r>
      <w:proofErr w:type="spellStart"/>
      <w:r w:rsidRPr="00143877">
        <w:rPr>
          <w:rFonts w:cstheme="minorHAnsi"/>
        </w:rPr>
        <w:t>средњедобне</w:t>
      </w:r>
      <w:proofErr w:type="spellEnd"/>
      <w:r w:rsidRPr="00143877">
        <w:rPr>
          <w:rFonts w:cstheme="minorHAnsi"/>
        </w:rPr>
        <w:t xml:space="preserve"> и </w:t>
      </w:r>
      <w:proofErr w:type="spellStart"/>
      <w:r w:rsidRPr="00143877">
        <w:rPr>
          <w:rFonts w:cstheme="minorHAnsi"/>
        </w:rPr>
        <w:t>зреле</w:t>
      </w:r>
      <w:proofErr w:type="spellEnd"/>
      <w:r w:rsidRPr="00143877">
        <w:rPr>
          <w:rFonts w:cstheme="minorHAnsi"/>
        </w:rPr>
        <w:t xml:space="preserve"> </w:t>
      </w:r>
      <w:proofErr w:type="spellStart"/>
      <w:r w:rsidRPr="00143877">
        <w:rPr>
          <w:rFonts w:cstheme="minorHAnsi"/>
        </w:rPr>
        <w:t>састојине</w:t>
      </w:r>
      <w:proofErr w:type="spellEnd"/>
      <w:r w:rsidRPr="00143877">
        <w:rPr>
          <w:rFonts w:cstheme="minorHAnsi"/>
        </w:rPr>
        <w:t xml:space="preserve"> у I и III </w:t>
      </w:r>
      <w:proofErr w:type="spellStart"/>
      <w:r w:rsidRPr="00143877">
        <w:rPr>
          <w:rFonts w:cstheme="minorHAnsi"/>
        </w:rPr>
        <w:t>степену</w:t>
      </w:r>
      <w:proofErr w:type="spellEnd"/>
      <w:r w:rsidRPr="00143877">
        <w:rPr>
          <w:rFonts w:cstheme="minorHAnsi"/>
        </w:rPr>
        <w:t xml:space="preserve"> </w:t>
      </w:r>
      <w:proofErr w:type="spellStart"/>
      <w:r w:rsidRPr="00143877">
        <w:rPr>
          <w:rFonts w:cstheme="minorHAnsi"/>
        </w:rPr>
        <w:t>заштите</w:t>
      </w:r>
      <w:proofErr w:type="spellEnd"/>
      <w:r w:rsidRPr="00143877">
        <w:rPr>
          <w:rFonts w:cstheme="minorHAnsi"/>
        </w:rPr>
        <w:t xml:space="preserve"> (0,23–0,45 ha), </w:t>
      </w:r>
      <w:proofErr w:type="spellStart"/>
      <w:r w:rsidRPr="00143877">
        <w:rPr>
          <w:rFonts w:cstheme="minorHAnsi"/>
        </w:rPr>
        <w:t>које</w:t>
      </w:r>
      <w:proofErr w:type="spellEnd"/>
      <w:r w:rsidRPr="00143877">
        <w:rPr>
          <w:rFonts w:cstheme="minorHAnsi"/>
        </w:rPr>
        <w:t xml:space="preserve"> </w:t>
      </w:r>
      <w:proofErr w:type="spellStart"/>
      <w:r w:rsidRPr="00143877">
        <w:rPr>
          <w:rFonts w:cstheme="minorHAnsi"/>
        </w:rPr>
        <w:t>имају</w:t>
      </w:r>
      <w:proofErr w:type="spellEnd"/>
      <w:r w:rsidRPr="00143877">
        <w:rPr>
          <w:rFonts w:cstheme="minorHAnsi"/>
        </w:rPr>
        <w:t xml:space="preserve"> и </w:t>
      </w:r>
      <w:proofErr w:type="spellStart"/>
      <w:r w:rsidRPr="00143877">
        <w:rPr>
          <w:rFonts w:cstheme="minorHAnsi"/>
        </w:rPr>
        <w:t>најмањи</w:t>
      </w:r>
      <w:proofErr w:type="spellEnd"/>
      <w:r w:rsidRPr="00143877">
        <w:rPr>
          <w:rFonts w:cstheme="minorHAnsi"/>
        </w:rPr>
        <w:t xml:space="preserve"> </w:t>
      </w:r>
      <w:proofErr w:type="spellStart"/>
      <w:r w:rsidRPr="00143877">
        <w:rPr>
          <w:rFonts w:cstheme="minorHAnsi"/>
        </w:rPr>
        <w:t>допринос</w:t>
      </w:r>
      <w:proofErr w:type="spellEnd"/>
      <w:r w:rsidRPr="00143877">
        <w:rPr>
          <w:rFonts w:cstheme="minorHAnsi"/>
        </w:rPr>
        <w:t xml:space="preserve"> </w:t>
      </w:r>
      <w:proofErr w:type="spellStart"/>
      <w:r w:rsidRPr="00143877">
        <w:rPr>
          <w:rFonts w:cstheme="minorHAnsi"/>
        </w:rPr>
        <w:t>укупној</w:t>
      </w:r>
      <w:proofErr w:type="spellEnd"/>
      <w:r w:rsidRPr="00143877">
        <w:rPr>
          <w:rFonts w:cstheme="minorHAnsi"/>
        </w:rPr>
        <w:t xml:space="preserve"> </w:t>
      </w:r>
      <w:proofErr w:type="spellStart"/>
      <w:r w:rsidRPr="00143877">
        <w:rPr>
          <w:rFonts w:cstheme="minorHAnsi"/>
        </w:rPr>
        <w:t>запремини</w:t>
      </w:r>
      <w:proofErr w:type="spellEnd"/>
      <w:r w:rsidRPr="00143877">
        <w:rPr>
          <w:rFonts w:cstheme="minorHAnsi"/>
        </w:rPr>
        <w:t xml:space="preserve"> и </w:t>
      </w:r>
      <w:proofErr w:type="spellStart"/>
      <w:r w:rsidRPr="00143877">
        <w:rPr>
          <w:rFonts w:cstheme="minorHAnsi"/>
        </w:rPr>
        <w:t>прирасту</w:t>
      </w:r>
      <w:proofErr w:type="spellEnd"/>
      <w:r w:rsidRPr="00143877">
        <w:rPr>
          <w:rFonts w:cstheme="minorHAnsi"/>
        </w:rPr>
        <w:t>.</w:t>
      </w:r>
    </w:p>
    <w:p w14:paraId="665F1A2B" w14:textId="0C3AEA77" w:rsidR="00346A64" w:rsidRPr="00143877" w:rsidRDefault="00FD55D4" w:rsidP="00FD55D4">
      <w:pPr>
        <w:pStyle w:val="Heading3"/>
        <w:rPr>
          <w:rFonts w:asciiTheme="minorHAnsi" w:hAnsiTheme="minorHAnsi" w:cstheme="minorHAnsi"/>
          <w:lang w:val="sr-Latn-RS"/>
        </w:rPr>
      </w:pPr>
      <w:bookmarkStart w:id="514" w:name="_Toc191084800"/>
      <w:bookmarkStart w:id="515" w:name="_Toc222644124"/>
      <w:bookmarkStart w:id="516" w:name="_Toc222644208"/>
      <w:bookmarkStart w:id="517" w:name="_Toc222730000"/>
      <w:bookmarkStart w:id="518" w:name="_Toc223315067"/>
      <w:bookmarkStart w:id="519" w:name="_Toc223842196"/>
      <w:bookmarkStart w:id="520" w:name="_Toc223843355"/>
      <w:bookmarkStart w:id="521" w:name="_Toc223846696"/>
      <w:bookmarkStart w:id="522" w:name="_Toc342975038"/>
      <w:bookmarkStart w:id="523" w:name="_Toc318029951"/>
      <w:bookmarkStart w:id="524" w:name="_Toc352912648"/>
      <w:bookmarkStart w:id="525" w:name="_Toc352913135"/>
      <w:bookmarkStart w:id="526" w:name="_Toc353963926"/>
      <w:bookmarkStart w:id="527" w:name="_Toc356194836"/>
      <w:bookmarkStart w:id="528" w:name="_Toc415834713"/>
      <w:bookmarkStart w:id="529" w:name="_Toc427566104"/>
      <w:bookmarkStart w:id="530" w:name="_Toc450648743"/>
      <w:bookmarkStart w:id="531" w:name="_Toc451771371"/>
      <w:bookmarkStart w:id="532" w:name="_Toc457465055"/>
      <w:bookmarkStart w:id="533" w:name="_Toc457465556"/>
      <w:bookmarkStart w:id="534" w:name="_Toc457465966"/>
      <w:bookmarkStart w:id="535" w:name="_Toc478114929"/>
      <w:bookmarkStart w:id="536" w:name="_Toc483397321"/>
      <w:bookmarkStart w:id="537" w:name="_Toc491335777"/>
      <w:bookmarkStart w:id="538" w:name="_Toc492968108"/>
      <w:bookmarkStart w:id="539" w:name="_Toc496100595"/>
      <w:bookmarkStart w:id="540" w:name="_Toc496252204"/>
      <w:bookmarkStart w:id="541" w:name="_Toc510010839"/>
      <w:bookmarkStart w:id="542" w:name="_Toc37229414"/>
      <w:bookmarkStart w:id="543" w:name="_Toc68689328"/>
      <w:bookmarkStart w:id="544" w:name="_Toc103082306"/>
      <w:bookmarkStart w:id="545" w:name="_Toc103083860"/>
      <w:bookmarkStart w:id="546" w:name="_Toc170061805"/>
      <w:bookmarkStart w:id="547" w:name="_Toc176937554"/>
      <w:bookmarkStart w:id="548" w:name="_Toc179192953"/>
      <w:bookmarkStart w:id="549" w:name="_Toc185152219"/>
      <w:bookmarkStart w:id="550" w:name="_Toc232881074"/>
      <w:r w:rsidRPr="00143877">
        <w:rPr>
          <w:rFonts w:asciiTheme="minorHAnsi" w:hAnsiTheme="minorHAnsi" w:cstheme="minorHAnsi"/>
        </w:rPr>
        <w:t>2.1.4</w:t>
      </w:r>
      <w:r w:rsidR="004211E2" w:rsidRPr="00143877">
        <w:rPr>
          <w:rFonts w:asciiTheme="minorHAnsi" w:hAnsiTheme="minorHAnsi" w:cstheme="minorHAnsi"/>
        </w:rPr>
        <w:t xml:space="preserve"> </w:t>
      </w:r>
      <w:r w:rsidR="00346A64" w:rsidRPr="00143877">
        <w:rPr>
          <w:rFonts w:asciiTheme="minorHAnsi" w:hAnsiTheme="minorHAnsi" w:cstheme="minorHAnsi"/>
        </w:rPr>
        <w:t>Стање шума по пореклу и очуваности</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36F779B8" w14:textId="77777777" w:rsidR="00781734" w:rsidRPr="00781734" w:rsidRDefault="00346A64" w:rsidP="00C4245F">
      <w:pPr>
        <w:spacing w:after="0"/>
        <w:jc w:val="both"/>
        <w:rPr>
          <w:rFonts w:cstheme="minorHAnsi"/>
          <w:sz w:val="24"/>
          <w:lang w:val="sr-Latn-RS"/>
        </w:rPr>
      </w:pPr>
      <w:r w:rsidRPr="00781734">
        <w:rPr>
          <w:rFonts w:cstheme="minorHAnsi"/>
          <w:sz w:val="24"/>
          <w:lang w:val="sr-Cyrl-RS"/>
        </w:rPr>
        <w:t>Све састојине у оквиру ове газдинске јединице према пореклу разврстане су категориј</w:t>
      </w:r>
      <w:r w:rsidR="00781734" w:rsidRPr="00781734">
        <w:rPr>
          <w:rFonts w:cstheme="minorHAnsi"/>
          <w:sz w:val="24"/>
          <w:lang w:val="sr-Latn-RS"/>
        </w:rPr>
        <w:t>e:</w:t>
      </w:r>
      <w:r w:rsidRPr="00781734">
        <w:rPr>
          <w:rFonts w:cstheme="minorHAnsi"/>
          <w:sz w:val="24"/>
          <w:lang w:val="sr-Cyrl-RS"/>
        </w:rPr>
        <w:t xml:space="preserve"> </w:t>
      </w:r>
    </w:p>
    <w:p w14:paraId="4BE36781" w14:textId="6BFFE8F5" w:rsidR="00781734" w:rsidRPr="00781734" w:rsidRDefault="00781734" w:rsidP="00781734">
      <w:pPr>
        <w:pStyle w:val="ListParagraph"/>
        <w:numPr>
          <w:ilvl w:val="0"/>
          <w:numId w:val="52"/>
        </w:numPr>
        <w:spacing w:after="0"/>
        <w:jc w:val="both"/>
        <w:rPr>
          <w:rFonts w:asciiTheme="minorHAnsi" w:hAnsiTheme="minorHAnsi" w:cstheme="minorHAnsi"/>
          <w:lang w:val="sr-Latn-RS"/>
        </w:rPr>
      </w:pPr>
      <w:r w:rsidRPr="00781734">
        <w:rPr>
          <w:rFonts w:asciiTheme="minorHAnsi" w:hAnsiTheme="minorHAnsi" w:cstheme="minorHAnsi"/>
          <w:lang w:val="sr-Latn-RS"/>
        </w:rPr>
        <w:t>Вештачки подигнутe састојинe четинара;</w:t>
      </w:r>
    </w:p>
    <w:p w14:paraId="6E06A949" w14:textId="5398F790" w:rsidR="00781734" w:rsidRPr="00781734" w:rsidRDefault="00781734" w:rsidP="00781734">
      <w:pPr>
        <w:pStyle w:val="ListParagraph"/>
        <w:numPr>
          <w:ilvl w:val="0"/>
          <w:numId w:val="52"/>
        </w:numPr>
        <w:spacing w:after="0"/>
        <w:jc w:val="both"/>
        <w:rPr>
          <w:rFonts w:asciiTheme="minorHAnsi" w:hAnsiTheme="minorHAnsi" w:cstheme="minorHAnsi"/>
          <w:lang w:val="sr-Latn-RS"/>
        </w:rPr>
      </w:pPr>
      <w:r w:rsidRPr="00781734">
        <w:rPr>
          <w:rFonts w:asciiTheme="minorHAnsi" w:hAnsiTheme="minorHAnsi" w:cstheme="minorHAnsi"/>
          <w:lang w:val="sr-Latn-RS"/>
        </w:rPr>
        <w:t>Високe природнe састојинe меких лишћара;</w:t>
      </w:r>
    </w:p>
    <w:p w14:paraId="1099452A" w14:textId="2E5E3331" w:rsidR="00781734" w:rsidRPr="00781734" w:rsidRDefault="00781734" w:rsidP="00781734">
      <w:pPr>
        <w:pStyle w:val="ListParagraph"/>
        <w:numPr>
          <w:ilvl w:val="0"/>
          <w:numId w:val="52"/>
        </w:numPr>
        <w:spacing w:after="0"/>
        <w:jc w:val="both"/>
        <w:rPr>
          <w:rFonts w:asciiTheme="minorHAnsi" w:hAnsiTheme="minorHAnsi" w:cstheme="minorHAnsi"/>
          <w:lang w:val="sr-Latn-RS"/>
        </w:rPr>
      </w:pPr>
      <w:r w:rsidRPr="00781734">
        <w:rPr>
          <w:rFonts w:asciiTheme="minorHAnsi" w:hAnsiTheme="minorHAnsi" w:cstheme="minorHAnsi"/>
          <w:lang w:val="sr-Latn-RS"/>
        </w:rPr>
        <w:t>Високe природнe сaстојинe тврдих лишћара;</w:t>
      </w:r>
    </w:p>
    <w:p w14:paraId="62FF289C" w14:textId="6EDEBD82" w:rsidR="00781734" w:rsidRPr="00781734" w:rsidRDefault="00781734" w:rsidP="00781734">
      <w:pPr>
        <w:pStyle w:val="ListParagraph"/>
        <w:numPr>
          <w:ilvl w:val="0"/>
          <w:numId w:val="52"/>
        </w:numPr>
        <w:spacing w:after="0"/>
        <w:jc w:val="both"/>
        <w:rPr>
          <w:rFonts w:asciiTheme="minorHAnsi" w:hAnsiTheme="minorHAnsi" w:cstheme="minorHAnsi"/>
          <w:lang w:val="sr-Latn-RS"/>
        </w:rPr>
      </w:pPr>
      <w:r w:rsidRPr="00781734">
        <w:rPr>
          <w:rFonts w:asciiTheme="minorHAnsi" w:hAnsiTheme="minorHAnsi" w:cstheme="minorHAnsi"/>
          <w:lang w:val="sr-Latn-RS"/>
        </w:rPr>
        <w:t>Изданачкe природнe састојинe меких лишћара;</w:t>
      </w:r>
    </w:p>
    <w:p w14:paraId="71C5C608" w14:textId="721914D7" w:rsidR="00781734" w:rsidRPr="00781734" w:rsidRDefault="00781734" w:rsidP="00781734">
      <w:pPr>
        <w:pStyle w:val="ListParagraph"/>
        <w:numPr>
          <w:ilvl w:val="0"/>
          <w:numId w:val="52"/>
        </w:numPr>
        <w:spacing w:after="0"/>
        <w:jc w:val="both"/>
        <w:rPr>
          <w:rFonts w:asciiTheme="minorHAnsi" w:hAnsiTheme="minorHAnsi" w:cstheme="minorHAnsi"/>
          <w:lang w:val="sr-Latn-RS"/>
        </w:rPr>
      </w:pPr>
      <w:r w:rsidRPr="00781734">
        <w:rPr>
          <w:rFonts w:asciiTheme="minorHAnsi" w:hAnsiTheme="minorHAnsi" w:cstheme="minorHAnsi"/>
          <w:lang w:val="sr-Latn-RS"/>
        </w:rPr>
        <w:t>Изданачкe природнe састојинe тврдих лишћара;</w:t>
      </w:r>
    </w:p>
    <w:p w14:paraId="1C254C63" w14:textId="24130156" w:rsidR="00781734" w:rsidRPr="00781734" w:rsidRDefault="00781734" w:rsidP="00781734">
      <w:pPr>
        <w:pStyle w:val="ListParagraph"/>
        <w:numPr>
          <w:ilvl w:val="0"/>
          <w:numId w:val="52"/>
        </w:numPr>
        <w:spacing w:after="0"/>
        <w:jc w:val="both"/>
        <w:rPr>
          <w:rFonts w:asciiTheme="minorHAnsi" w:hAnsiTheme="minorHAnsi" w:cstheme="minorHAnsi"/>
          <w:lang w:val="sr-Latn-RS"/>
        </w:rPr>
      </w:pPr>
      <w:r w:rsidRPr="00781734">
        <w:rPr>
          <w:rFonts w:asciiTheme="minorHAnsi" w:hAnsiTheme="minorHAnsi" w:cstheme="minorHAnsi"/>
          <w:lang w:val="sr-Latn-RS"/>
        </w:rPr>
        <w:t>Шикарe.</w:t>
      </w:r>
    </w:p>
    <w:p w14:paraId="4E78C300" w14:textId="4F055F49" w:rsidR="00346A64" w:rsidRPr="00143877" w:rsidRDefault="00346A64" w:rsidP="00C4245F">
      <w:pPr>
        <w:spacing w:after="0"/>
        <w:jc w:val="both"/>
        <w:rPr>
          <w:rFonts w:cstheme="minorHAnsi"/>
          <w:sz w:val="24"/>
          <w:lang w:val="sr-Cyrl-RS"/>
        </w:rPr>
      </w:pPr>
      <w:r w:rsidRPr="00781734">
        <w:rPr>
          <w:rFonts w:cstheme="minorHAnsi"/>
          <w:sz w:val="24"/>
          <w:lang w:val="sr-Cyrl-RS"/>
        </w:rPr>
        <w:t>Састојине према очуваности</w:t>
      </w:r>
      <w:r w:rsidRPr="00143877">
        <w:rPr>
          <w:rFonts w:cstheme="minorHAnsi"/>
          <w:sz w:val="24"/>
          <w:lang w:val="sr-Cyrl-RS"/>
        </w:rPr>
        <w:t xml:space="preserve"> разврстане су: </w:t>
      </w:r>
    </w:p>
    <w:p w14:paraId="09DDAFF2" w14:textId="77777777" w:rsidR="00346A64" w:rsidRPr="00143877" w:rsidRDefault="00346A64" w:rsidP="00C4245F">
      <w:pPr>
        <w:numPr>
          <w:ilvl w:val="0"/>
          <w:numId w:val="2"/>
        </w:numPr>
        <w:spacing w:after="0" w:line="240" w:lineRule="auto"/>
        <w:jc w:val="both"/>
        <w:rPr>
          <w:rFonts w:cstheme="minorHAnsi"/>
          <w:sz w:val="24"/>
          <w:lang w:val="sr-Cyrl-RS"/>
        </w:rPr>
      </w:pPr>
      <w:r w:rsidRPr="00143877">
        <w:rPr>
          <w:rFonts w:cstheme="minorHAnsi"/>
          <w:sz w:val="24"/>
          <w:lang w:val="sr-Cyrl-RS"/>
        </w:rPr>
        <w:t xml:space="preserve">Очуване састојине - које по степену обраслости, здравственом стању и квалитету могу дочекати зрелост за сечу, </w:t>
      </w:r>
    </w:p>
    <w:p w14:paraId="18B37B55" w14:textId="77777777" w:rsidR="00346A64" w:rsidRPr="00143877" w:rsidRDefault="00346A64" w:rsidP="00C4245F">
      <w:pPr>
        <w:numPr>
          <w:ilvl w:val="0"/>
          <w:numId w:val="2"/>
        </w:numPr>
        <w:spacing w:after="0" w:line="240" w:lineRule="auto"/>
        <w:jc w:val="both"/>
        <w:rPr>
          <w:rFonts w:cstheme="minorHAnsi"/>
          <w:sz w:val="24"/>
          <w:lang w:val="sr-Cyrl-RS"/>
        </w:rPr>
      </w:pPr>
      <w:r w:rsidRPr="00143877">
        <w:rPr>
          <w:rFonts w:cstheme="minorHAnsi"/>
          <w:sz w:val="24"/>
          <w:lang w:val="sr-Cyrl-RS"/>
        </w:rPr>
        <w:t>Разређене састојине - састојине са мањим степеном обраслости, доброг здравственог стања и квалитета и могу дочекати зрелост за сечу.</w:t>
      </w:r>
    </w:p>
    <w:p w14:paraId="1C0078F9" w14:textId="2EBC8C15" w:rsidR="0036637C" w:rsidRPr="00143877" w:rsidRDefault="0036637C" w:rsidP="00C4245F">
      <w:pPr>
        <w:numPr>
          <w:ilvl w:val="0"/>
          <w:numId w:val="2"/>
        </w:numPr>
        <w:spacing w:after="0" w:line="240" w:lineRule="auto"/>
        <w:jc w:val="both"/>
        <w:rPr>
          <w:rFonts w:cstheme="minorHAnsi"/>
          <w:sz w:val="24"/>
          <w:lang w:val="sr-Cyrl-RS"/>
        </w:rPr>
      </w:pPr>
      <w:r w:rsidRPr="00143877">
        <w:rPr>
          <w:rFonts w:cstheme="minorHAnsi"/>
          <w:sz w:val="24"/>
          <w:lang w:val="sr-Cyrl-RS"/>
        </w:rPr>
        <w:t>Девастиране – превише разређене састојине лошег здравственог стања и квалитета.</w:t>
      </w:r>
    </w:p>
    <w:p w14:paraId="7F6406D4" w14:textId="324C5642" w:rsidR="00572127" w:rsidRPr="00143877" w:rsidRDefault="00346A64" w:rsidP="00C4245F">
      <w:pPr>
        <w:spacing w:after="0"/>
        <w:jc w:val="both"/>
        <w:rPr>
          <w:rFonts w:cstheme="minorHAnsi"/>
          <w:sz w:val="24"/>
          <w:lang w:val="sr-Cyrl-RS"/>
        </w:rPr>
      </w:pPr>
      <w:r w:rsidRPr="00143877">
        <w:rPr>
          <w:rFonts w:cstheme="minorHAnsi"/>
          <w:sz w:val="24"/>
          <w:lang w:val="sr-Cyrl-RS"/>
        </w:rPr>
        <w:t>Стање састојина по пореклу и очуваности приказано је у следеће три табеле:</w:t>
      </w:r>
    </w:p>
    <w:p w14:paraId="674AE55D" w14:textId="40440D41" w:rsidR="00346A64" w:rsidRPr="00143877" w:rsidRDefault="00191F85" w:rsidP="00C4245F">
      <w:pPr>
        <w:spacing w:after="0"/>
        <w:ind w:left="720"/>
        <w:jc w:val="center"/>
        <w:rPr>
          <w:rFonts w:cstheme="minorHAnsi"/>
          <w:sz w:val="24"/>
          <w:lang w:val="sr-Cyrl-RS"/>
        </w:rPr>
      </w:pPr>
      <w:r w:rsidRPr="00143877">
        <w:rPr>
          <w:rFonts w:cstheme="minorHAnsi"/>
          <w:sz w:val="24"/>
          <w:lang w:val="sr-Cyrl-RS"/>
        </w:rPr>
        <w:t>Табела бр.9</w:t>
      </w:r>
      <w:r w:rsidR="00346A64" w:rsidRPr="00143877">
        <w:rPr>
          <w:rFonts w:cstheme="minorHAnsi"/>
          <w:sz w:val="24"/>
          <w:lang w:val="sr-Cyrl-RS"/>
        </w:rPr>
        <w:t>. Стање газдинских типова по пореклу и очуваности</w:t>
      </w:r>
    </w:p>
    <w:tbl>
      <w:tblPr>
        <w:tblW w:w="5000" w:type="pct"/>
        <w:tblLook w:val="04A0" w:firstRow="1" w:lastRow="0" w:firstColumn="1" w:lastColumn="0" w:noHBand="0" w:noVBand="1"/>
      </w:tblPr>
      <w:tblGrid>
        <w:gridCol w:w="7251"/>
        <w:gridCol w:w="703"/>
        <w:gridCol w:w="791"/>
        <w:gridCol w:w="921"/>
        <w:gridCol w:w="791"/>
        <w:gridCol w:w="689"/>
        <w:gridCol w:w="745"/>
        <w:gridCol w:w="791"/>
        <w:gridCol w:w="689"/>
        <w:gridCol w:w="799"/>
      </w:tblGrid>
      <w:tr w:rsidR="00FF1BFD" w:rsidRPr="00143877" w14:paraId="47586D21" w14:textId="77777777" w:rsidTr="00FF1BFD">
        <w:trPr>
          <w:trHeight w:val="283"/>
          <w:tblHeader/>
        </w:trPr>
        <w:tc>
          <w:tcPr>
            <w:tcW w:w="255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DAC287" w14:textId="77777777" w:rsidR="00FF1BFD" w:rsidRPr="00143877" w:rsidRDefault="00FF1BFD" w:rsidP="00FF1BFD">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Очуваност</w:t>
            </w:r>
            <w:proofErr w:type="spellEnd"/>
            <w:r w:rsidRPr="00143877">
              <w:rPr>
                <w:rFonts w:eastAsia="Times New Roman" w:cstheme="minorHAnsi"/>
                <w:b/>
                <w:bCs/>
                <w:color w:val="000000"/>
                <w:sz w:val="17"/>
                <w:szCs w:val="17"/>
              </w:rPr>
              <w:t>/</w:t>
            </w:r>
            <w:proofErr w:type="spellStart"/>
            <w:r w:rsidRPr="00143877">
              <w:rPr>
                <w:rFonts w:eastAsia="Times New Roman" w:cstheme="minorHAnsi"/>
                <w:b/>
                <w:bCs/>
                <w:color w:val="000000"/>
                <w:sz w:val="17"/>
                <w:szCs w:val="17"/>
              </w:rPr>
              <w:t>Основна</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намена</w:t>
            </w:r>
            <w:proofErr w:type="spellEnd"/>
            <w:r w:rsidRPr="00143877">
              <w:rPr>
                <w:rFonts w:eastAsia="Times New Roman" w:cstheme="minorHAnsi"/>
                <w:b/>
                <w:bCs/>
                <w:color w:val="000000"/>
                <w:sz w:val="17"/>
                <w:szCs w:val="17"/>
              </w:rPr>
              <w:t>/</w:t>
            </w:r>
            <w:proofErr w:type="spellStart"/>
            <w:r w:rsidRPr="00143877">
              <w:rPr>
                <w:rFonts w:eastAsia="Times New Roman" w:cstheme="minorHAnsi"/>
                <w:b/>
                <w:bCs/>
                <w:color w:val="000000"/>
                <w:sz w:val="17"/>
                <w:szCs w:val="17"/>
              </w:rPr>
              <w:t>Газдински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тип</w:t>
            </w:r>
            <w:proofErr w:type="spellEnd"/>
          </w:p>
        </w:tc>
        <w:tc>
          <w:tcPr>
            <w:tcW w:w="527"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66588F7" w14:textId="77777777" w:rsidR="00FF1BFD" w:rsidRPr="00143877" w:rsidRDefault="00FF1BFD" w:rsidP="00FF1BFD">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Површина</w:t>
            </w:r>
            <w:proofErr w:type="spellEnd"/>
          </w:p>
        </w:tc>
        <w:tc>
          <w:tcPr>
            <w:tcW w:w="847"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20442FFE" w14:textId="77777777" w:rsidR="00FF1BFD" w:rsidRPr="00143877" w:rsidRDefault="00FF1BFD" w:rsidP="00FF1BFD">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Запремина</w:t>
            </w:r>
            <w:proofErr w:type="spellEnd"/>
          </w:p>
        </w:tc>
        <w:tc>
          <w:tcPr>
            <w:tcW w:w="785"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72F1E8F4" w14:textId="77777777" w:rsidR="00FF1BFD" w:rsidRPr="00143877" w:rsidRDefault="00FF1BFD" w:rsidP="00FF1BFD">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Запремински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прираст</w:t>
            </w:r>
            <w:proofErr w:type="spellEnd"/>
          </w:p>
        </w:tc>
        <w:tc>
          <w:tcPr>
            <w:tcW w:w="28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82D5FF" w14:textId="77777777" w:rsidR="00FF1BFD" w:rsidRPr="00143877" w:rsidRDefault="00FF1BFD" w:rsidP="00FF1BFD">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Piv</w:t>
            </w:r>
            <w:proofErr w:type="spellEnd"/>
            <w:r w:rsidRPr="00143877">
              <w:rPr>
                <w:rFonts w:eastAsia="Times New Roman" w:cstheme="minorHAnsi"/>
                <w:b/>
                <w:bCs/>
                <w:color w:val="000000"/>
                <w:sz w:val="17"/>
                <w:szCs w:val="17"/>
              </w:rPr>
              <w:t xml:space="preserve"> (%)</w:t>
            </w:r>
          </w:p>
        </w:tc>
      </w:tr>
      <w:tr w:rsidR="00FF1BFD" w:rsidRPr="00143877" w14:paraId="5138BB95" w14:textId="77777777" w:rsidTr="00FF1BFD">
        <w:trPr>
          <w:trHeight w:val="283"/>
          <w:tblHeader/>
        </w:trPr>
        <w:tc>
          <w:tcPr>
            <w:tcW w:w="2559" w:type="pct"/>
            <w:vMerge/>
            <w:tcBorders>
              <w:top w:val="single" w:sz="4" w:space="0" w:color="auto"/>
              <w:left w:val="single" w:sz="4" w:space="0" w:color="auto"/>
              <w:bottom w:val="single" w:sz="4" w:space="0" w:color="auto"/>
              <w:right w:val="single" w:sz="4" w:space="0" w:color="auto"/>
            </w:tcBorders>
            <w:vAlign w:val="center"/>
            <w:hideMark/>
          </w:tcPr>
          <w:p w14:paraId="265F6E7F" w14:textId="77777777" w:rsidR="00FF1BFD" w:rsidRPr="00143877" w:rsidRDefault="00FF1BFD" w:rsidP="00FF1BFD">
            <w:pPr>
              <w:spacing w:after="0" w:line="240" w:lineRule="auto"/>
              <w:rPr>
                <w:rFonts w:eastAsia="Times New Roman" w:cstheme="minorHAnsi"/>
                <w:b/>
                <w:bCs/>
                <w:color w:val="000000"/>
                <w:sz w:val="17"/>
                <w:szCs w:val="17"/>
              </w:rPr>
            </w:pPr>
          </w:p>
        </w:tc>
        <w:tc>
          <w:tcPr>
            <w:tcW w:w="248" w:type="pct"/>
            <w:tcBorders>
              <w:top w:val="nil"/>
              <w:left w:val="nil"/>
              <w:bottom w:val="single" w:sz="4" w:space="0" w:color="auto"/>
              <w:right w:val="single" w:sz="4" w:space="0" w:color="auto"/>
            </w:tcBorders>
            <w:shd w:val="clear" w:color="000000" w:fill="BFBFBF"/>
            <w:noWrap/>
            <w:vAlign w:val="center"/>
            <w:hideMark/>
          </w:tcPr>
          <w:p w14:paraId="361EBA01" w14:textId="77777777" w:rsidR="00FF1BFD" w:rsidRPr="00143877" w:rsidRDefault="00FF1BF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ha</w:t>
            </w:r>
          </w:p>
        </w:tc>
        <w:tc>
          <w:tcPr>
            <w:tcW w:w="279" w:type="pct"/>
            <w:tcBorders>
              <w:top w:val="nil"/>
              <w:left w:val="nil"/>
              <w:bottom w:val="single" w:sz="4" w:space="0" w:color="auto"/>
              <w:right w:val="single" w:sz="4" w:space="0" w:color="auto"/>
            </w:tcBorders>
            <w:shd w:val="clear" w:color="000000" w:fill="BFBFBF"/>
            <w:noWrap/>
            <w:vAlign w:val="center"/>
            <w:hideMark/>
          </w:tcPr>
          <w:p w14:paraId="53D29739" w14:textId="77777777" w:rsidR="00FF1BFD" w:rsidRPr="00143877" w:rsidRDefault="00FF1BF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w:t>
            </w:r>
          </w:p>
        </w:tc>
        <w:tc>
          <w:tcPr>
            <w:tcW w:w="325" w:type="pct"/>
            <w:tcBorders>
              <w:top w:val="nil"/>
              <w:left w:val="nil"/>
              <w:bottom w:val="single" w:sz="4" w:space="0" w:color="auto"/>
              <w:right w:val="single" w:sz="4" w:space="0" w:color="auto"/>
            </w:tcBorders>
            <w:shd w:val="clear" w:color="000000" w:fill="BFBFBF"/>
            <w:noWrap/>
            <w:vAlign w:val="center"/>
            <w:hideMark/>
          </w:tcPr>
          <w:p w14:paraId="51003DE6" w14:textId="77777777" w:rsidR="00FF1BFD" w:rsidRPr="00143877" w:rsidRDefault="00FF1BF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p>
        </w:tc>
        <w:tc>
          <w:tcPr>
            <w:tcW w:w="279" w:type="pct"/>
            <w:tcBorders>
              <w:top w:val="nil"/>
              <w:left w:val="nil"/>
              <w:bottom w:val="single" w:sz="4" w:space="0" w:color="auto"/>
              <w:right w:val="single" w:sz="4" w:space="0" w:color="auto"/>
            </w:tcBorders>
            <w:shd w:val="clear" w:color="000000" w:fill="BFBFBF"/>
            <w:noWrap/>
            <w:vAlign w:val="center"/>
            <w:hideMark/>
          </w:tcPr>
          <w:p w14:paraId="11537261" w14:textId="77777777" w:rsidR="00FF1BFD" w:rsidRPr="00143877" w:rsidRDefault="00FF1BF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w:t>
            </w:r>
          </w:p>
        </w:tc>
        <w:tc>
          <w:tcPr>
            <w:tcW w:w="243" w:type="pct"/>
            <w:tcBorders>
              <w:top w:val="nil"/>
              <w:left w:val="nil"/>
              <w:bottom w:val="single" w:sz="4" w:space="0" w:color="auto"/>
              <w:right w:val="single" w:sz="4" w:space="0" w:color="auto"/>
            </w:tcBorders>
            <w:shd w:val="clear" w:color="000000" w:fill="BFBFBF"/>
            <w:noWrap/>
            <w:vAlign w:val="center"/>
            <w:hideMark/>
          </w:tcPr>
          <w:p w14:paraId="4957B433" w14:textId="77777777" w:rsidR="00FF1BFD" w:rsidRPr="00143877" w:rsidRDefault="00FF1BF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r w:rsidRPr="00143877">
              <w:rPr>
                <w:rFonts w:eastAsia="Times New Roman" w:cstheme="minorHAnsi"/>
                <w:b/>
                <w:bCs/>
                <w:color w:val="000000"/>
                <w:sz w:val="17"/>
                <w:szCs w:val="17"/>
              </w:rPr>
              <w:t>/ha</w:t>
            </w:r>
          </w:p>
        </w:tc>
        <w:tc>
          <w:tcPr>
            <w:tcW w:w="263" w:type="pct"/>
            <w:tcBorders>
              <w:top w:val="nil"/>
              <w:left w:val="nil"/>
              <w:bottom w:val="single" w:sz="4" w:space="0" w:color="auto"/>
              <w:right w:val="single" w:sz="4" w:space="0" w:color="auto"/>
            </w:tcBorders>
            <w:shd w:val="clear" w:color="000000" w:fill="BFBFBF"/>
            <w:noWrap/>
            <w:vAlign w:val="center"/>
            <w:hideMark/>
          </w:tcPr>
          <w:p w14:paraId="44A8F4E0" w14:textId="77777777" w:rsidR="00FF1BFD" w:rsidRPr="00143877" w:rsidRDefault="00FF1BF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p>
        </w:tc>
        <w:tc>
          <w:tcPr>
            <w:tcW w:w="279" w:type="pct"/>
            <w:tcBorders>
              <w:top w:val="nil"/>
              <w:left w:val="nil"/>
              <w:bottom w:val="single" w:sz="4" w:space="0" w:color="auto"/>
              <w:right w:val="single" w:sz="4" w:space="0" w:color="auto"/>
            </w:tcBorders>
            <w:shd w:val="clear" w:color="000000" w:fill="BFBFBF"/>
            <w:noWrap/>
            <w:vAlign w:val="center"/>
            <w:hideMark/>
          </w:tcPr>
          <w:p w14:paraId="20C701E1" w14:textId="77777777" w:rsidR="00FF1BFD" w:rsidRPr="00143877" w:rsidRDefault="00FF1BF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w:t>
            </w:r>
          </w:p>
        </w:tc>
        <w:tc>
          <w:tcPr>
            <w:tcW w:w="243" w:type="pct"/>
            <w:tcBorders>
              <w:top w:val="nil"/>
              <w:left w:val="nil"/>
              <w:bottom w:val="single" w:sz="4" w:space="0" w:color="auto"/>
              <w:right w:val="single" w:sz="4" w:space="0" w:color="auto"/>
            </w:tcBorders>
            <w:shd w:val="clear" w:color="000000" w:fill="BFBFBF"/>
            <w:noWrap/>
            <w:vAlign w:val="center"/>
            <w:hideMark/>
          </w:tcPr>
          <w:p w14:paraId="0D9FD9AD" w14:textId="5AEC128A" w:rsidR="00FF1BFD" w:rsidRPr="00143877" w:rsidRDefault="005F6C95"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r w:rsidRPr="00143877">
              <w:rPr>
                <w:rFonts w:eastAsia="Times New Roman" w:cstheme="minorHAnsi"/>
                <w:b/>
                <w:bCs/>
                <w:color w:val="000000"/>
                <w:sz w:val="17"/>
                <w:szCs w:val="17"/>
              </w:rPr>
              <w:t>/ha</w:t>
            </w: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86E7985" w14:textId="77777777" w:rsidR="00FF1BFD" w:rsidRPr="00143877" w:rsidRDefault="00FF1BFD" w:rsidP="00FF1BFD">
            <w:pPr>
              <w:spacing w:after="0" w:line="240" w:lineRule="auto"/>
              <w:rPr>
                <w:rFonts w:eastAsia="Times New Roman" w:cstheme="minorHAnsi"/>
                <w:b/>
                <w:bCs/>
                <w:color w:val="000000"/>
                <w:sz w:val="17"/>
                <w:szCs w:val="17"/>
              </w:rPr>
            </w:pPr>
          </w:p>
        </w:tc>
      </w:tr>
      <w:tr w:rsidR="00FF1BFD" w:rsidRPr="00143877" w14:paraId="5C18E993" w14:textId="77777777" w:rsidTr="00FF1BFD">
        <w:trPr>
          <w:trHeight w:val="283"/>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08811BEC" w14:textId="77777777" w:rsidR="00FF1BFD" w:rsidRPr="00143877" w:rsidRDefault="00FF1BF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 xml:space="preserve">10 - </w:t>
            </w:r>
            <w:proofErr w:type="spellStart"/>
            <w:r w:rsidRPr="00143877">
              <w:rPr>
                <w:rFonts w:eastAsia="Times New Roman" w:cstheme="minorHAnsi"/>
                <w:b/>
                <w:bCs/>
                <w:color w:val="000000"/>
                <w:sz w:val="17"/>
                <w:szCs w:val="17"/>
              </w:rPr>
              <w:t>производња</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дрвета</w:t>
            </w:r>
            <w:proofErr w:type="spellEnd"/>
          </w:p>
        </w:tc>
      </w:tr>
      <w:tr w:rsidR="007849C7" w:rsidRPr="00143877" w14:paraId="3039F543"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2C59920"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51730 - </w:t>
            </w:r>
            <w:proofErr w:type="spellStart"/>
            <w:r w:rsidRPr="00143877">
              <w:rPr>
                <w:rFonts w:eastAsia="Times New Roman" w:cstheme="minorHAnsi"/>
                <w:color w:val="000000"/>
                <w:sz w:val="17"/>
                <w:szCs w:val="17"/>
              </w:rPr>
              <w:t>Шибљаци</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шикаре</w:t>
            </w:r>
            <w:proofErr w:type="spellEnd"/>
            <w:r w:rsidRPr="00143877">
              <w:rPr>
                <w:rFonts w:eastAsia="Times New Roman" w:cstheme="minorHAnsi"/>
                <w:color w:val="000000"/>
                <w:sz w:val="17"/>
                <w:szCs w:val="17"/>
              </w:rPr>
              <w:t xml:space="preserve"> и </w:t>
            </w:r>
            <w:proofErr w:type="spellStart"/>
            <w:proofErr w:type="gramStart"/>
            <w:r w:rsidRPr="00143877">
              <w:rPr>
                <w:rFonts w:eastAsia="Times New Roman" w:cstheme="minorHAnsi"/>
                <w:color w:val="000000"/>
                <w:sz w:val="17"/>
                <w:szCs w:val="17"/>
              </w:rPr>
              <w:t>жбунаста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вегетација</w:t>
            </w:r>
            <w:proofErr w:type="spellEnd"/>
            <w:proofErr w:type="gramEnd"/>
          </w:p>
        </w:tc>
        <w:tc>
          <w:tcPr>
            <w:tcW w:w="248" w:type="pct"/>
            <w:tcBorders>
              <w:top w:val="nil"/>
              <w:left w:val="nil"/>
              <w:bottom w:val="single" w:sz="4" w:space="0" w:color="auto"/>
              <w:right w:val="single" w:sz="4" w:space="0" w:color="auto"/>
            </w:tcBorders>
            <w:noWrap/>
            <w:vAlign w:val="center"/>
            <w:hideMark/>
          </w:tcPr>
          <w:p w14:paraId="3190299B" w14:textId="63A1939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71</w:t>
            </w:r>
          </w:p>
        </w:tc>
        <w:tc>
          <w:tcPr>
            <w:tcW w:w="279" w:type="pct"/>
            <w:tcBorders>
              <w:top w:val="nil"/>
              <w:left w:val="nil"/>
              <w:bottom w:val="single" w:sz="4" w:space="0" w:color="auto"/>
              <w:right w:val="single" w:sz="4" w:space="0" w:color="auto"/>
            </w:tcBorders>
            <w:noWrap/>
            <w:vAlign w:val="center"/>
            <w:hideMark/>
          </w:tcPr>
          <w:p w14:paraId="0298F601" w14:textId="6BF4968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41223DE9" w14:textId="41854BB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59ADDA4E" w14:textId="56D71E1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7D9CB7D3" w14:textId="5FE14BE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00452386" w14:textId="152D467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7770878B" w14:textId="6DE7546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330CE4B9" w14:textId="74CD2E0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2" w:type="pct"/>
            <w:tcBorders>
              <w:top w:val="nil"/>
              <w:left w:val="nil"/>
              <w:bottom w:val="single" w:sz="4" w:space="0" w:color="auto"/>
              <w:right w:val="single" w:sz="4" w:space="0" w:color="auto"/>
            </w:tcBorders>
            <w:noWrap/>
            <w:vAlign w:val="center"/>
            <w:hideMark/>
          </w:tcPr>
          <w:p w14:paraId="10AF4D6C" w14:textId="1D1A0DD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r>
      <w:tr w:rsidR="007849C7" w:rsidRPr="00143877" w14:paraId="7020621E"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A82DAB1"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3 - </w:t>
            </w:r>
            <w:proofErr w:type="spellStart"/>
            <w:r w:rsidRPr="00143877">
              <w:rPr>
                <w:rFonts w:eastAsia="Times New Roman" w:cstheme="minorHAnsi"/>
                <w:color w:val="000000"/>
                <w:sz w:val="17"/>
                <w:szCs w:val="17"/>
              </w:rPr>
              <w:t>девастирана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превише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490C797D" w14:textId="0F63B23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71</w:t>
            </w:r>
          </w:p>
        </w:tc>
        <w:tc>
          <w:tcPr>
            <w:tcW w:w="279" w:type="pct"/>
            <w:tcBorders>
              <w:top w:val="nil"/>
              <w:left w:val="nil"/>
              <w:bottom w:val="single" w:sz="4" w:space="0" w:color="auto"/>
              <w:right w:val="single" w:sz="4" w:space="0" w:color="auto"/>
            </w:tcBorders>
            <w:noWrap/>
            <w:vAlign w:val="center"/>
            <w:hideMark/>
          </w:tcPr>
          <w:p w14:paraId="7E9D8B4B" w14:textId="7E0D807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7CF5C91C" w14:textId="13E41FB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7C312397" w14:textId="29DC6DA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042F51C5" w14:textId="278A905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26609410" w14:textId="15DEF0B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621CE4B4" w14:textId="5B106AD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097EC4C1" w14:textId="750CA14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2" w:type="pct"/>
            <w:tcBorders>
              <w:top w:val="nil"/>
              <w:left w:val="nil"/>
              <w:bottom w:val="single" w:sz="4" w:space="0" w:color="auto"/>
              <w:right w:val="single" w:sz="4" w:space="0" w:color="auto"/>
            </w:tcBorders>
            <w:noWrap/>
            <w:vAlign w:val="center"/>
            <w:hideMark/>
          </w:tcPr>
          <w:p w14:paraId="5F4EE126" w14:textId="71CAE94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r>
      <w:tr w:rsidR="007849C7" w:rsidRPr="00143877" w14:paraId="73B5DB05"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256107A5" w14:textId="77777777" w:rsidR="007849C7" w:rsidRPr="00143877" w:rsidRDefault="007849C7" w:rsidP="007849C7">
            <w:pPr>
              <w:spacing w:after="0" w:line="240" w:lineRule="auto"/>
              <w:rPr>
                <w:rFonts w:eastAsia="Times New Roman" w:cstheme="minorHAnsi"/>
                <w:b/>
                <w:bCs/>
                <w:i/>
                <w:iCs/>
                <w:color w:val="000000"/>
                <w:sz w:val="17"/>
                <w:szCs w:val="17"/>
              </w:rPr>
            </w:pPr>
            <w:proofErr w:type="spellStart"/>
            <w:r w:rsidRPr="00143877">
              <w:rPr>
                <w:rFonts w:eastAsia="Times New Roman" w:cstheme="minorHAnsi"/>
                <w:b/>
                <w:bCs/>
                <w:i/>
                <w:iCs/>
                <w:color w:val="000000"/>
                <w:sz w:val="17"/>
                <w:szCs w:val="17"/>
              </w:rPr>
              <w:lastRenderedPageBreak/>
              <w:t>Шикара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166F0A67" w14:textId="109F7EC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71</w:t>
            </w:r>
          </w:p>
        </w:tc>
        <w:tc>
          <w:tcPr>
            <w:tcW w:w="279" w:type="pct"/>
            <w:tcBorders>
              <w:top w:val="nil"/>
              <w:left w:val="nil"/>
              <w:bottom w:val="single" w:sz="4" w:space="0" w:color="auto"/>
              <w:right w:val="single" w:sz="4" w:space="0" w:color="auto"/>
            </w:tcBorders>
            <w:shd w:val="clear" w:color="000000" w:fill="F2F2F2"/>
            <w:noWrap/>
            <w:vAlign w:val="center"/>
            <w:hideMark/>
          </w:tcPr>
          <w:p w14:paraId="3CEED381" w14:textId="3B442703"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325" w:type="pct"/>
            <w:tcBorders>
              <w:top w:val="nil"/>
              <w:left w:val="nil"/>
              <w:bottom w:val="single" w:sz="4" w:space="0" w:color="auto"/>
              <w:right w:val="single" w:sz="4" w:space="0" w:color="auto"/>
            </w:tcBorders>
            <w:shd w:val="clear" w:color="000000" w:fill="F2F2F2"/>
            <w:noWrap/>
            <w:vAlign w:val="center"/>
            <w:hideMark/>
          </w:tcPr>
          <w:p w14:paraId="3134DDA5" w14:textId="5705C063"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79" w:type="pct"/>
            <w:tcBorders>
              <w:top w:val="nil"/>
              <w:left w:val="nil"/>
              <w:bottom w:val="single" w:sz="4" w:space="0" w:color="auto"/>
              <w:right w:val="single" w:sz="4" w:space="0" w:color="auto"/>
            </w:tcBorders>
            <w:shd w:val="clear" w:color="000000" w:fill="F2F2F2"/>
            <w:noWrap/>
            <w:vAlign w:val="center"/>
            <w:hideMark/>
          </w:tcPr>
          <w:p w14:paraId="5427DE5A" w14:textId="63F0929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188A139D" w14:textId="19D9653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63" w:type="pct"/>
            <w:tcBorders>
              <w:top w:val="nil"/>
              <w:left w:val="nil"/>
              <w:bottom w:val="single" w:sz="4" w:space="0" w:color="auto"/>
              <w:right w:val="single" w:sz="4" w:space="0" w:color="auto"/>
            </w:tcBorders>
            <w:shd w:val="clear" w:color="000000" w:fill="F2F2F2"/>
            <w:noWrap/>
            <w:vAlign w:val="center"/>
            <w:hideMark/>
          </w:tcPr>
          <w:p w14:paraId="041F3D9D" w14:textId="0F00FB7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79" w:type="pct"/>
            <w:tcBorders>
              <w:top w:val="nil"/>
              <w:left w:val="nil"/>
              <w:bottom w:val="single" w:sz="4" w:space="0" w:color="auto"/>
              <w:right w:val="single" w:sz="4" w:space="0" w:color="auto"/>
            </w:tcBorders>
            <w:shd w:val="clear" w:color="000000" w:fill="F2F2F2"/>
            <w:noWrap/>
            <w:vAlign w:val="center"/>
            <w:hideMark/>
          </w:tcPr>
          <w:p w14:paraId="3D8B5FC4" w14:textId="4119683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26E5B0BB" w14:textId="2174DE8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2" w:type="pct"/>
            <w:tcBorders>
              <w:top w:val="nil"/>
              <w:left w:val="nil"/>
              <w:bottom w:val="single" w:sz="4" w:space="0" w:color="auto"/>
              <w:right w:val="single" w:sz="4" w:space="0" w:color="auto"/>
            </w:tcBorders>
            <w:shd w:val="clear" w:color="000000" w:fill="F2F2F2"/>
            <w:noWrap/>
            <w:vAlign w:val="center"/>
            <w:hideMark/>
          </w:tcPr>
          <w:p w14:paraId="54B9B732" w14:textId="2131C2B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r>
      <w:tr w:rsidR="007849C7" w:rsidRPr="00143877" w14:paraId="3580B959"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D9D9D9"/>
            <w:noWrap/>
            <w:vAlign w:val="center"/>
            <w:hideMark/>
          </w:tcPr>
          <w:p w14:paraId="22A03133" w14:textId="77777777"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 xml:space="preserve">10 - </w:t>
            </w:r>
            <w:proofErr w:type="spellStart"/>
            <w:r w:rsidRPr="00143877">
              <w:rPr>
                <w:rFonts w:eastAsia="Times New Roman" w:cstheme="minorHAnsi"/>
                <w:b/>
                <w:bCs/>
                <w:color w:val="000000"/>
                <w:sz w:val="17"/>
                <w:szCs w:val="17"/>
              </w:rPr>
              <w:t>производња</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дрвета</w:t>
            </w:r>
            <w:proofErr w:type="spellEnd"/>
          </w:p>
        </w:tc>
        <w:tc>
          <w:tcPr>
            <w:tcW w:w="248" w:type="pct"/>
            <w:tcBorders>
              <w:top w:val="nil"/>
              <w:left w:val="nil"/>
              <w:bottom w:val="single" w:sz="4" w:space="0" w:color="auto"/>
              <w:right w:val="single" w:sz="4" w:space="0" w:color="auto"/>
            </w:tcBorders>
            <w:shd w:val="clear" w:color="000000" w:fill="D9D9D9"/>
            <w:noWrap/>
            <w:vAlign w:val="center"/>
            <w:hideMark/>
          </w:tcPr>
          <w:p w14:paraId="768C3808" w14:textId="535CDFC9"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71</w:t>
            </w:r>
          </w:p>
        </w:tc>
        <w:tc>
          <w:tcPr>
            <w:tcW w:w="279" w:type="pct"/>
            <w:tcBorders>
              <w:top w:val="nil"/>
              <w:left w:val="nil"/>
              <w:bottom w:val="single" w:sz="4" w:space="0" w:color="auto"/>
              <w:right w:val="single" w:sz="4" w:space="0" w:color="auto"/>
            </w:tcBorders>
            <w:shd w:val="clear" w:color="000000" w:fill="D9D9D9"/>
            <w:noWrap/>
            <w:vAlign w:val="center"/>
            <w:hideMark/>
          </w:tcPr>
          <w:p w14:paraId="7C4E882F" w14:textId="41C8C5D7"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2</w:t>
            </w:r>
          </w:p>
        </w:tc>
        <w:tc>
          <w:tcPr>
            <w:tcW w:w="325" w:type="pct"/>
            <w:tcBorders>
              <w:top w:val="nil"/>
              <w:left w:val="nil"/>
              <w:bottom w:val="single" w:sz="4" w:space="0" w:color="auto"/>
              <w:right w:val="single" w:sz="4" w:space="0" w:color="auto"/>
            </w:tcBorders>
            <w:shd w:val="clear" w:color="000000" w:fill="D9D9D9"/>
            <w:noWrap/>
            <w:vAlign w:val="center"/>
            <w:hideMark/>
          </w:tcPr>
          <w:p w14:paraId="6BCB67E3" w14:textId="0888744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79" w:type="pct"/>
            <w:tcBorders>
              <w:top w:val="nil"/>
              <w:left w:val="nil"/>
              <w:bottom w:val="single" w:sz="4" w:space="0" w:color="auto"/>
              <w:right w:val="single" w:sz="4" w:space="0" w:color="auto"/>
            </w:tcBorders>
            <w:shd w:val="clear" w:color="000000" w:fill="D9D9D9"/>
            <w:noWrap/>
            <w:vAlign w:val="center"/>
            <w:hideMark/>
          </w:tcPr>
          <w:p w14:paraId="755D5032" w14:textId="0A9B951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17DA7B30" w14:textId="55B68C2C"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63" w:type="pct"/>
            <w:tcBorders>
              <w:top w:val="nil"/>
              <w:left w:val="nil"/>
              <w:bottom w:val="single" w:sz="4" w:space="0" w:color="auto"/>
              <w:right w:val="single" w:sz="4" w:space="0" w:color="auto"/>
            </w:tcBorders>
            <w:shd w:val="clear" w:color="000000" w:fill="D9D9D9"/>
            <w:noWrap/>
            <w:vAlign w:val="center"/>
            <w:hideMark/>
          </w:tcPr>
          <w:p w14:paraId="33B49F01" w14:textId="5BE0103C"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79" w:type="pct"/>
            <w:tcBorders>
              <w:top w:val="nil"/>
              <w:left w:val="nil"/>
              <w:bottom w:val="single" w:sz="4" w:space="0" w:color="auto"/>
              <w:right w:val="single" w:sz="4" w:space="0" w:color="auto"/>
            </w:tcBorders>
            <w:shd w:val="clear" w:color="000000" w:fill="D9D9D9"/>
            <w:noWrap/>
            <w:vAlign w:val="center"/>
            <w:hideMark/>
          </w:tcPr>
          <w:p w14:paraId="3344B68A" w14:textId="2F95600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6E1BA96B" w14:textId="706FA931"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82" w:type="pct"/>
            <w:tcBorders>
              <w:top w:val="nil"/>
              <w:left w:val="nil"/>
              <w:bottom w:val="single" w:sz="4" w:space="0" w:color="auto"/>
              <w:right w:val="single" w:sz="4" w:space="0" w:color="auto"/>
            </w:tcBorders>
            <w:shd w:val="clear" w:color="000000" w:fill="D9D9D9"/>
            <w:noWrap/>
            <w:vAlign w:val="center"/>
            <w:hideMark/>
          </w:tcPr>
          <w:p w14:paraId="363F4D2E" w14:textId="42F7B7D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r>
      <w:tr w:rsidR="00FF1BFD" w:rsidRPr="00143877" w14:paraId="6934B0F4" w14:textId="77777777" w:rsidTr="00FF1BFD">
        <w:trPr>
          <w:trHeight w:val="283"/>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26536ACB" w14:textId="38E899A3" w:rsidR="00FF1BFD" w:rsidRPr="00143877" w:rsidRDefault="0083647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 xml:space="preserve">58 -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r>
      <w:tr w:rsidR="008D6CEC" w:rsidRPr="008D6CEC" w14:paraId="4F5D0037"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25757E39"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2510 -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китњака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сладуна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цера</w:t>
            </w:r>
            <w:proofErr w:type="spellEnd"/>
          </w:p>
        </w:tc>
        <w:tc>
          <w:tcPr>
            <w:tcW w:w="248" w:type="pct"/>
            <w:tcBorders>
              <w:top w:val="nil"/>
              <w:left w:val="nil"/>
              <w:bottom w:val="single" w:sz="4" w:space="0" w:color="auto"/>
              <w:right w:val="single" w:sz="4" w:space="0" w:color="auto"/>
            </w:tcBorders>
            <w:noWrap/>
            <w:vAlign w:val="center"/>
            <w:hideMark/>
          </w:tcPr>
          <w:p w14:paraId="277814AB" w14:textId="5C88833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16,12</w:t>
            </w:r>
          </w:p>
        </w:tc>
        <w:tc>
          <w:tcPr>
            <w:tcW w:w="279" w:type="pct"/>
            <w:tcBorders>
              <w:top w:val="nil"/>
              <w:left w:val="nil"/>
              <w:bottom w:val="single" w:sz="4" w:space="0" w:color="auto"/>
              <w:right w:val="single" w:sz="4" w:space="0" w:color="auto"/>
            </w:tcBorders>
            <w:noWrap/>
            <w:vAlign w:val="center"/>
            <w:hideMark/>
          </w:tcPr>
          <w:p w14:paraId="44BDB44B" w14:textId="4327DD4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w:t>
            </w:r>
          </w:p>
        </w:tc>
        <w:tc>
          <w:tcPr>
            <w:tcW w:w="325" w:type="pct"/>
            <w:tcBorders>
              <w:top w:val="nil"/>
              <w:left w:val="nil"/>
              <w:bottom w:val="single" w:sz="4" w:space="0" w:color="auto"/>
              <w:right w:val="single" w:sz="4" w:space="0" w:color="auto"/>
            </w:tcBorders>
            <w:noWrap/>
            <w:vAlign w:val="center"/>
            <w:hideMark/>
          </w:tcPr>
          <w:p w14:paraId="3CBA88B9" w14:textId="1E5A6BC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4.879,8</w:t>
            </w:r>
          </w:p>
        </w:tc>
        <w:tc>
          <w:tcPr>
            <w:tcW w:w="279" w:type="pct"/>
            <w:tcBorders>
              <w:top w:val="nil"/>
              <w:left w:val="nil"/>
              <w:bottom w:val="single" w:sz="4" w:space="0" w:color="auto"/>
              <w:right w:val="single" w:sz="4" w:space="0" w:color="auto"/>
            </w:tcBorders>
            <w:noWrap/>
            <w:vAlign w:val="center"/>
            <w:hideMark/>
          </w:tcPr>
          <w:p w14:paraId="5B1BF520" w14:textId="448E707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2,0</w:t>
            </w:r>
          </w:p>
        </w:tc>
        <w:tc>
          <w:tcPr>
            <w:tcW w:w="243" w:type="pct"/>
            <w:tcBorders>
              <w:top w:val="nil"/>
              <w:left w:val="nil"/>
              <w:bottom w:val="single" w:sz="4" w:space="0" w:color="auto"/>
              <w:right w:val="single" w:sz="4" w:space="0" w:color="auto"/>
            </w:tcBorders>
            <w:noWrap/>
            <w:vAlign w:val="center"/>
            <w:hideMark/>
          </w:tcPr>
          <w:p w14:paraId="5A97B73F" w14:textId="3735803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302,7</w:t>
            </w:r>
          </w:p>
        </w:tc>
        <w:tc>
          <w:tcPr>
            <w:tcW w:w="263" w:type="pct"/>
            <w:tcBorders>
              <w:top w:val="nil"/>
              <w:left w:val="nil"/>
              <w:bottom w:val="single" w:sz="4" w:space="0" w:color="auto"/>
              <w:right w:val="single" w:sz="4" w:space="0" w:color="auto"/>
            </w:tcBorders>
            <w:noWrap/>
            <w:vAlign w:val="center"/>
            <w:hideMark/>
          </w:tcPr>
          <w:p w14:paraId="095DD7F0" w14:textId="1472504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77,8</w:t>
            </w:r>
          </w:p>
        </w:tc>
        <w:tc>
          <w:tcPr>
            <w:tcW w:w="279" w:type="pct"/>
            <w:tcBorders>
              <w:top w:val="nil"/>
              <w:left w:val="nil"/>
              <w:bottom w:val="single" w:sz="4" w:space="0" w:color="auto"/>
              <w:right w:val="single" w:sz="4" w:space="0" w:color="auto"/>
            </w:tcBorders>
            <w:noWrap/>
            <w:vAlign w:val="center"/>
            <w:hideMark/>
          </w:tcPr>
          <w:p w14:paraId="7031C2D0" w14:textId="1BC5A18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243" w:type="pct"/>
            <w:tcBorders>
              <w:top w:val="nil"/>
              <w:left w:val="nil"/>
              <w:bottom w:val="single" w:sz="4" w:space="0" w:color="auto"/>
              <w:right w:val="single" w:sz="4" w:space="0" w:color="auto"/>
            </w:tcBorders>
            <w:noWrap/>
            <w:vAlign w:val="center"/>
            <w:hideMark/>
          </w:tcPr>
          <w:p w14:paraId="400BA158" w14:textId="33F9EAD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4,8</w:t>
            </w:r>
          </w:p>
        </w:tc>
        <w:tc>
          <w:tcPr>
            <w:tcW w:w="282" w:type="pct"/>
            <w:tcBorders>
              <w:top w:val="nil"/>
              <w:left w:val="nil"/>
              <w:bottom w:val="single" w:sz="4" w:space="0" w:color="auto"/>
              <w:right w:val="single" w:sz="4" w:space="0" w:color="auto"/>
            </w:tcBorders>
            <w:noWrap/>
            <w:vAlign w:val="center"/>
            <w:hideMark/>
          </w:tcPr>
          <w:p w14:paraId="19398982" w14:textId="31CADF2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r>
      <w:tr w:rsidR="007849C7" w:rsidRPr="00143877" w14:paraId="44A074A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DDE1C77"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0CF6DCF2" w14:textId="197EE43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16,12</w:t>
            </w:r>
          </w:p>
        </w:tc>
        <w:tc>
          <w:tcPr>
            <w:tcW w:w="279" w:type="pct"/>
            <w:tcBorders>
              <w:top w:val="nil"/>
              <w:left w:val="nil"/>
              <w:bottom w:val="single" w:sz="4" w:space="0" w:color="auto"/>
              <w:right w:val="single" w:sz="4" w:space="0" w:color="auto"/>
            </w:tcBorders>
            <w:noWrap/>
            <w:vAlign w:val="center"/>
            <w:hideMark/>
          </w:tcPr>
          <w:p w14:paraId="7586EFFA" w14:textId="0BF1284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w:t>
            </w:r>
          </w:p>
        </w:tc>
        <w:tc>
          <w:tcPr>
            <w:tcW w:w="325" w:type="pct"/>
            <w:tcBorders>
              <w:top w:val="nil"/>
              <w:left w:val="nil"/>
              <w:bottom w:val="single" w:sz="4" w:space="0" w:color="auto"/>
              <w:right w:val="single" w:sz="4" w:space="0" w:color="auto"/>
            </w:tcBorders>
            <w:noWrap/>
            <w:vAlign w:val="center"/>
            <w:hideMark/>
          </w:tcPr>
          <w:p w14:paraId="54B12F46" w14:textId="13A5686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4.879,8</w:t>
            </w:r>
          </w:p>
        </w:tc>
        <w:tc>
          <w:tcPr>
            <w:tcW w:w="279" w:type="pct"/>
            <w:tcBorders>
              <w:top w:val="nil"/>
              <w:left w:val="nil"/>
              <w:bottom w:val="single" w:sz="4" w:space="0" w:color="auto"/>
              <w:right w:val="single" w:sz="4" w:space="0" w:color="auto"/>
            </w:tcBorders>
            <w:noWrap/>
            <w:vAlign w:val="center"/>
            <w:hideMark/>
          </w:tcPr>
          <w:p w14:paraId="2C6F682C" w14:textId="2F8AF1A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2,0</w:t>
            </w:r>
          </w:p>
        </w:tc>
        <w:tc>
          <w:tcPr>
            <w:tcW w:w="243" w:type="pct"/>
            <w:tcBorders>
              <w:top w:val="nil"/>
              <w:left w:val="nil"/>
              <w:bottom w:val="single" w:sz="4" w:space="0" w:color="auto"/>
              <w:right w:val="single" w:sz="4" w:space="0" w:color="auto"/>
            </w:tcBorders>
            <w:noWrap/>
            <w:vAlign w:val="center"/>
            <w:hideMark/>
          </w:tcPr>
          <w:p w14:paraId="48FC2E5C" w14:textId="57CC16C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302,7</w:t>
            </w:r>
          </w:p>
        </w:tc>
        <w:tc>
          <w:tcPr>
            <w:tcW w:w="263" w:type="pct"/>
            <w:tcBorders>
              <w:top w:val="nil"/>
              <w:left w:val="nil"/>
              <w:bottom w:val="single" w:sz="4" w:space="0" w:color="auto"/>
              <w:right w:val="single" w:sz="4" w:space="0" w:color="auto"/>
            </w:tcBorders>
            <w:noWrap/>
            <w:vAlign w:val="center"/>
            <w:hideMark/>
          </w:tcPr>
          <w:p w14:paraId="0D8B591D" w14:textId="00ED1BB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77,8</w:t>
            </w:r>
          </w:p>
        </w:tc>
        <w:tc>
          <w:tcPr>
            <w:tcW w:w="279" w:type="pct"/>
            <w:tcBorders>
              <w:top w:val="nil"/>
              <w:left w:val="nil"/>
              <w:bottom w:val="single" w:sz="4" w:space="0" w:color="auto"/>
              <w:right w:val="single" w:sz="4" w:space="0" w:color="auto"/>
            </w:tcBorders>
            <w:noWrap/>
            <w:vAlign w:val="center"/>
            <w:hideMark/>
          </w:tcPr>
          <w:p w14:paraId="35E67145" w14:textId="4BFBB9F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243" w:type="pct"/>
            <w:tcBorders>
              <w:top w:val="nil"/>
              <w:left w:val="nil"/>
              <w:bottom w:val="single" w:sz="4" w:space="0" w:color="auto"/>
              <w:right w:val="single" w:sz="4" w:space="0" w:color="auto"/>
            </w:tcBorders>
            <w:noWrap/>
            <w:vAlign w:val="center"/>
            <w:hideMark/>
          </w:tcPr>
          <w:p w14:paraId="649445B2" w14:textId="1A0146F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4,8</w:t>
            </w:r>
          </w:p>
        </w:tc>
        <w:tc>
          <w:tcPr>
            <w:tcW w:w="282" w:type="pct"/>
            <w:tcBorders>
              <w:top w:val="nil"/>
              <w:left w:val="nil"/>
              <w:bottom w:val="single" w:sz="4" w:space="0" w:color="auto"/>
              <w:right w:val="single" w:sz="4" w:space="0" w:color="auto"/>
            </w:tcBorders>
            <w:noWrap/>
            <w:vAlign w:val="center"/>
            <w:hideMark/>
          </w:tcPr>
          <w:p w14:paraId="2742B181" w14:textId="05F6195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r>
      <w:tr w:rsidR="007849C7" w:rsidRPr="00143877" w14:paraId="748D4BE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AA84638"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2510 -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китњака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сладуна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цера</w:t>
            </w:r>
            <w:proofErr w:type="spellEnd"/>
          </w:p>
        </w:tc>
        <w:tc>
          <w:tcPr>
            <w:tcW w:w="248" w:type="pct"/>
            <w:tcBorders>
              <w:top w:val="nil"/>
              <w:left w:val="nil"/>
              <w:bottom w:val="single" w:sz="4" w:space="0" w:color="auto"/>
              <w:right w:val="single" w:sz="4" w:space="0" w:color="auto"/>
            </w:tcBorders>
            <w:noWrap/>
            <w:vAlign w:val="center"/>
            <w:hideMark/>
          </w:tcPr>
          <w:p w14:paraId="049AAF7C" w14:textId="75F3D44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0,23</w:t>
            </w:r>
          </w:p>
        </w:tc>
        <w:tc>
          <w:tcPr>
            <w:tcW w:w="279" w:type="pct"/>
            <w:tcBorders>
              <w:top w:val="nil"/>
              <w:left w:val="nil"/>
              <w:bottom w:val="single" w:sz="4" w:space="0" w:color="auto"/>
              <w:right w:val="single" w:sz="4" w:space="0" w:color="auto"/>
            </w:tcBorders>
            <w:noWrap/>
            <w:vAlign w:val="center"/>
            <w:hideMark/>
          </w:tcPr>
          <w:p w14:paraId="3D4AD30E" w14:textId="6C09030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325" w:type="pct"/>
            <w:tcBorders>
              <w:top w:val="nil"/>
              <w:left w:val="nil"/>
              <w:bottom w:val="single" w:sz="4" w:space="0" w:color="auto"/>
              <w:right w:val="single" w:sz="4" w:space="0" w:color="auto"/>
            </w:tcBorders>
            <w:noWrap/>
            <w:vAlign w:val="center"/>
            <w:hideMark/>
          </w:tcPr>
          <w:p w14:paraId="7A8FA3F6" w14:textId="3BAC8FB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27,9</w:t>
            </w:r>
          </w:p>
        </w:tc>
        <w:tc>
          <w:tcPr>
            <w:tcW w:w="279" w:type="pct"/>
            <w:tcBorders>
              <w:top w:val="nil"/>
              <w:left w:val="nil"/>
              <w:bottom w:val="single" w:sz="4" w:space="0" w:color="auto"/>
              <w:right w:val="single" w:sz="4" w:space="0" w:color="auto"/>
            </w:tcBorders>
            <w:noWrap/>
            <w:vAlign w:val="center"/>
            <w:hideMark/>
          </w:tcPr>
          <w:p w14:paraId="73921970" w14:textId="3DCFAA5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43" w:type="pct"/>
            <w:tcBorders>
              <w:top w:val="nil"/>
              <w:left w:val="nil"/>
              <w:bottom w:val="single" w:sz="4" w:space="0" w:color="auto"/>
              <w:right w:val="single" w:sz="4" w:space="0" w:color="auto"/>
            </w:tcBorders>
            <w:noWrap/>
            <w:vAlign w:val="center"/>
            <w:hideMark/>
          </w:tcPr>
          <w:p w14:paraId="46E6CE4E" w14:textId="224BE55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121,4</w:t>
            </w:r>
          </w:p>
        </w:tc>
        <w:tc>
          <w:tcPr>
            <w:tcW w:w="263" w:type="pct"/>
            <w:tcBorders>
              <w:top w:val="nil"/>
              <w:left w:val="nil"/>
              <w:bottom w:val="single" w:sz="4" w:space="0" w:color="auto"/>
              <w:right w:val="single" w:sz="4" w:space="0" w:color="auto"/>
            </w:tcBorders>
            <w:noWrap/>
            <w:vAlign w:val="center"/>
            <w:hideMark/>
          </w:tcPr>
          <w:p w14:paraId="1F85607A" w14:textId="291C329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0,6</w:t>
            </w:r>
          </w:p>
        </w:tc>
        <w:tc>
          <w:tcPr>
            <w:tcW w:w="279" w:type="pct"/>
            <w:tcBorders>
              <w:top w:val="nil"/>
              <w:left w:val="nil"/>
              <w:bottom w:val="single" w:sz="4" w:space="0" w:color="auto"/>
              <w:right w:val="single" w:sz="4" w:space="0" w:color="auto"/>
            </w:tcBorders>
            <w:noWrap/>
            <w:vAlign w:val="center"/>
            <w:hideMark/>
          </w:tcPr>
          <w:p w14:paraId="5AD2EF80" w14:textId="3FE410E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43" w:type="pct"/>
            <w:tcBorders>
              <w:top w:val="nil"/>
              <w:left w:val="nil"/>
              <w:bottom w:val="single" w:sz="4" w:space="0" w:color="auto"/>
              <w:right w:val="single" w:sz="4" w:space="0" w:color="auto"/>
            </w:tcBorders>
            <w:noWrap/>
            <w:vAlign w:val="center"/>
            <w:hideMark/>
          </w:tcPr>
          <w:p w14:paraId="693AF0C4" w14:textId="6C46BD3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w:t>
            </w:r>
          </w:p>
        </w:tc>
        <w:tc>
          <w:tcPr>
            <w:tcW w:w="282" w:type="pct"/>
            <w:tcBorders>
              <w:top w:val="nil"/>
              <w:left w:val="nil"/>
              <w:bottom w:val="single" w:sz="4" w:space="0" w:color="auto"/>
              <w:right w:val="single" w:sz="4" w:space="0" w:color="auto"/>
            </w:tcBorders>
            <w:noWrap/>
            <w:vAlign w:val="center"/>
            <w:hideMark/>
          </w:tcPr>
          <w:p w14:paraId="1533854B" w14:textId="74646D1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2,2</w:t>
            </w:r>
          </w:p>
        </w:tc>
      </w:tr>
      <w:tr w:rsidR="007849C7" w:rsidRPr="00143877" w14:paraId="7AA303C4"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BA6164A"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2 -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5DB1FD68" w14:textId="3EFD94C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0,23</w:t>
            </w:r>
          </w:p>
        </w:tc>
        <w:tc>
          <w:tcPr>
            <w:tcW w:w="279" w:type="pct"/>
            <w:tcBorders>
              <w:top w:val="nil"/>
              <w:left w:val="nil"/>
              <w:bottom w:val="single" w:sz="4" w:space="0" w:color="auto"/>
              <w:right w:val="single" w:sz="4" w:space="0" w:color="auto"/>
            </w:tcBorders>
            <w:noWrap/>
            <w:vAlign w:val="center"/>
            <w:hideMark/>
          </w:tcPr>
          <w:p w14:paraId="1053679C" w14:textId="7F9018F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325" w:type="pct"/>
            <w:tcBorders>
              <w:top w:val="nil"/>
              <w:left w:val="nil"/>
              <w:bottom w:val="single" w:sz="4" w:space="0" w:color="auto"/>
              <w:right w:val="single" w:sz="4" w:space="0" w:color="auto"/>
            </w:tcBorders>
            <w:noWrap/>
            <w:vAlign w:val="center"/>
            <w:hideMark/>
          </w:tcPr>
          <w:p w14:paraId="6ABA8391" w14:textId="6B55317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27,9</w:t>
            </w:r>
          </w:p>
        </w:tc>
        <w:tc>
          <w:tcPr>
            <w:tcW w:w="279" w:type="pct"/>
            <w:tcBorders>
              <w:top w:val="nil"/>
              <w:left w:val="nil"/>
              <w:bottom w:val="single" w:sz="4" w:space="0" w:color="auto"/>
              <w:right w:val="single" w:sz="4" w:space="0" w:color="auto"/>
            </w:tcBorders>
            <w:noWrap/>
            <w:vAlign w:val="center"/>
            <w:hideMark/>
          </w:tcPr>
          <w:p w14:paraId="10563ED9" w14:textId="232FDC8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43" w:type="pct"/>
            <w:tcBorders>
              <w:top w:val="nil"/>
              <w:left w:val="nil"/>
              <w:bottom w:val="single" w:sz="4" w:space="0" w:color="auto"/>
              <w:right w:val="single" w:sz="4" w:space="0" w:color="auto"/>
            </w:tcBorders>
            <w:noWrap/>
            <w:vAlign w:val="center"/>
            <w:hideMark/>
          </w:tcPr>
          <w:p w14:paraId="57B5D742" w14:textId="7750651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121,4</w:t>
            </w:r>
          </w:p>
        </w:tc>
        <w:tc>
          <w:tcPr>
            <w:tcW w:w="263" w:type="pct"/>
            <w:tcBorders>
              <w:top w:val="nil"/>
              <w:left w:val="nil"/>
              <w:bottom w:val="single" w:sz="4" w:space="0" w:color="auto"/>
              <w:right w:val="single" w:sz="4" w:space="0" w:color="auto"/>
            </w:tcBorders>
            <w:noWrap/>
            <w:vAlign w:val="center"/>
            <w:hideMark/>
          </w:tcPr>
          <w:p w14:paraId="760FE34D" w14:textId="5FD2FE8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0,6</w:t>
            </w:r>
          </w:p>
        </w:tc>
        <w:tc>
          <w:tcPr>
            <w:tcW w:w="279" w:type="pct"/>
            <w:tcBorders>
              <w:top w:val="nil"/>
              <w:left w:val="nil"/>
              <w:bottom w:val="single" w:sz="4" w:space="0" w:color="auto"/>
              <w:right w:val="single" w:sz="4" w:space="0" w:color="auto"/>
            </w:tcBorders>
            <w:noWrap/>
            <w:vAlign w:val="center"/>
            <w:hideMark/>
          </w:tcPr>
          <w:p w14:paraId="5A90097E" w14:textId="400458C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43" w:type="pct"/>
            <w:tcBorders>
              <w:top w:val="nil"/>
              <w:left w:val="nil"/>
              <w:bottom w:val="single" w:sz="4" w:space="0" w:color="auto"/>
              <w:right w:val="single" w:sz="4" w:space="0" w:color="auto"/>
            </w:tcBorders>
            <w:noWrap/>
            <w:vAlign w:val="center"/>
            <w:hideMark/>
          </w:tcPr>
          <w:p w14:paraId="62C8FED0" w14:textId="58BEA3E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w:t>
            </w:r>
          </w:p>
        </w:tc>
        <w:tc>
          <w:tcPr>
            <w:tcW w:w="282" w:type="pct"/>
            <w:tcBorders>
              <w:top w:val="nil"/>
              <w:left w:val="nil"/>
              <w:bottom w:val="single" w:sz="4" w:space="0" w:color="auto"/>
              <w:right w:val="single" w:sz="4" w:space="0" w:color="auto"/>
            </w:tcBorders>
            <w:noWrap/>
            <w:vAlign w:val="center"/>
            <w:hideMark/>
          </w:tcPr>
          <w:p w14:paraId="53E45BCF" w14:textId="18D0ACA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2,2</w:t>
            </w:r>
          </w:p>
        </w:tc>
      </w:tr>
      <w:tr w:rsidR="008D6CEC" w:rsidRPr="008D6CEC" w14:paraId="4ED8B6F5"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5AD461CD"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Висока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тврдих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20B8C905" w14:textId="08D89F60"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16,35</w:t>
            </w:r>
          </w:p>
        </w:tc>
        <w:tc>
          <w:tcPr>
            <w:tcW w:w="279" w:type="pct"/>
            <w:tcBorders>
              <w:top w:val="nil"/>
              <w:left w:val="nil"/>
              <w:bottom w:val="single" w:sz="4" w:space="0" w:color="auto"/>
              <w:right w:val="single" w:sz="4" w:space="0" w:color="auto"/>
            </w:tcBorders>
            <w:shd w:val="clear" w:color="000000" w:fill="F2F2F2"/>
            <w:noWrap/>
            <w:vAlign w:val="center"/>
            <w:hideMark/>
          </w:tcPr>
          <w:p w14:paraId="6C048C98" w14:textId="7B6D8F30"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1,7</w:t>
            </w:r>
          </w:p>
        </w:tc>
        <w:tc>
          <w:tcPr>
            <w:tcW w:w="325" w:type="pct"/>
            <w:tcBorders>
              <w:top w:val="nil"/>
              <w:left w:val="nil"/>
              <w:bottom w:val="single" w:sz="4" w:space="0" w:color="auto"/>
              <w:right w:val="single" w:sz="4" w:space="0" w:color="auto"/>
            </w:tcBorders>
            <w:shd w:val="clear" w:color="000000" w:fill="F2F2F2"/>
            <w:noWrap/>
            <w:vAlign w:val="center"/>
            <w:hideMark/>
          </w:tcPr>
          <w:p w14:paraId="0592A3E0" w14:textId="6EB269CE"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4.907,7</w:t>
            </w:r>
          </w:p>
        </w:tc>
        <w:tc>
          <w:tcPr>
            <w:tcW w:w="279" w:type="pct"/>
            <w:tcBorders>
              <w:top w:val="nil"/>
              <w:left w:val="nil"/>
              <w:bottom w:val="single" w:sz="4" w:space="0" w:color="auto"/>
              <w:right w:val="single" w:sz="4" w:space="0" w:color="auto"/>
            </w:tcBorders>
            <w:shd w:val="clear" w:color="000000" w:fill="F2F2F2"/>
            <w:noWrap/>
            <w:vAlign w:val="center"/>
            <w:hideMark/>
          </w:tcPr>
          <w:p w14:paraId="65A57734" w14:textId="718D152C"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2,0</w:t>
            </w:r>
          </w:p>
        </w:tc>
        <w:tc>
          <w:tcPr>
            <w:tcW w:w="243" w:type="pct"/>
            <w:tcBorders>
              <w:top w:val="nil"/>
              <w:left w:val="nil"/>
              <w:bottom w:val="single" w:sz="4" w:space="0" w:color="auto"/>
              <w:right w:val="single" w:sz="4" w:space="0" w:color="auto"/>
            </w:tcBorders>
            <w:shd w:val="clear" w:color="000000" w:fill="F2F2F2"/>
            <w:noWrap/>
            <w:vAlign w:val="center"/>
            <w:hideMark/>
          </w:tcPr>
          <w:p w14:paraId="17DAF3E3" w14:textId="54FA58E8"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300,2</w:t>
            </w:r>
          </w:p>
        </w:tc>
        <w:tc>
          <w:tcPr>
            <w:tcW w:w="263" w:type="pct"/>
            <w:tcBorders>
              <w:top w:val="nil"/>
              <w:left w:val="nil"/>
              <w:bottom w:val="single" w:sz="4" w:space="0" w:color="auto"/>
              <w:right w:val="single" w:sz="4" w:space="0" w:color="auto"/>
            </w:tcBorders>
            <w:shd w:val="clear" w:color="000000" w:fill="F2F2F2"/>
            <w:noWrap/>
            <w:vAlign w:val="center"/>
            <w:hideMark/>
          </w:tcPr>
          <w:p w14:paraId="45CB17D1" w14:textId="3FB51C4E"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78,4</w:t>
            </w:r>
          </w:p>
        </w:tc>
        <w:tc>
          <w:tcPr>
            <w:tcW w:w="279" w:type="pct"/>
            <w:tcBorders>
              <w:top w:val="nil"/>
              <w:left w:val="nil"/>
              <w:bottom w:val="single" w:sz="4" w:space="0" w:color="auto"/>
              <w:right w:val="single" w:sz="4" w:space="0" w:color="auto"/>
            </w:tcBorders>
            <w:shd w:val="clear" w:color="000000" w:fill="F2F2F2"/>
            <w:noWrap/>
            <w:vAlign w:val="center"/>
            <w:hideMark/>
          </w:tcPr>
          <w:p w14:paraId="1B5D8A4A" w14:textId="36FC86A6"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1,9</w:t>
            </w:r>
          </w:p>
        </w:tc>
        <w:tc>
          <w:tcPr>
            <w:tcW w:w="243" w:type="pct"/>
            <w:tcBorders>
              <w:top w:val="nil"/>
              <w:left w:val="nil"/>
              <w:bottom w:val="single" w:sz="4" w:space="0" w:color="auto"/>
              <w:right w:val="single" w:sz="4" w:space="0" w:color="auto"/>
            </w:tcBorders>
            <w:shd w:val="clear" w:color="000000" w:fill="F2F2F2"/>
            <w:noWrap/>
            <w:vAlign w:val="center"/>
            <w:hideMark/>
          </w:tcPr>
          <w:p w14:paraId="6E8EF8CB" w14:textId="25CFCE0A"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4,8</w:t>
            </w:r>
          </w:p>
        </w:tc>
        <w:tc>
          <w:tcPr>
            <w:tcW w:w="282" w:type="pct"/>
            <w:tcBorders>
              <w:top w:val="nil"/>
              <w:left w:val="nil"/>
              <w:bottom w:val="single" w:sz="4" w:space="0" w:color="auto"/>
              <w:right w:val="single" w:sz="4" w:space="0" w:color="auto"/>
            </w:tcBorders>
            <w:shd w:val="clear" w:color="000000" w:fill="F2F2F2"/>
            <w:noWrap/>
            <w:vAlign w:val="center"/>
            <w:hideMark/>
          </w:tcPr>
          <w:p w14:paraId="7DEB819F" w14:textId="5A578E55"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1,6</w:t>
            </w:r>
          </w:p>
        </w:tc>
      </w:tr>
      <w:tr w:rsidR="007849C7" w:rsidRPr="00143877" w14:paraId="45142A50"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AEFBB21"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2721 - </w:t>
            </w:r>
            <w:proofErr w:type="spellStart"/>
            <w:r w:rsidRPr="00781734">
              <w:rPr>
                <w:rFonts w:eastAsia="Times New Roman" w:cstheme="minorHAnsi"/>
                <w:sz w:val="17"/>
                <w:szCs w:val="17"/>
              </w:rPr>
              <w:t>Изданачке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липа</w:t>
            </w:r>
            <w:proofErr w:type="spellEnd"/>
            <w:r w:rsidRPr="00781734">
              <w:rPr>
                <w:rFonts w:eastAsia="Times New Roman" w:cstheme="minorHAnsi"/>
                <w:sz w:val="17"/>
                <w:szCs w:val="17"/>
              </w:rPr>
              <w:t xml:space="preserve">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липе</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осталих</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09EAD0EF" w14:textId="441B82B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30,17</w:t>
            </w:r>
          </w:p>
        </w:tc>
        <w:tc>
          <w:tcPr>
            <w:tcW w:w="279" w:type="pct"/>
            <w:tcBorders>
              <w:top w:val="nil"/>
              <w:left w:val="nil"/>
              <w:bottom w:val="single" w:sz="4" w:space="0" w:color="auto"/>
              <w:right w:val="single" w:sz="4" w:space="0" w:color="auto"/>
            </w:tcBorders>
            <w:noWrap/>
            <w:vAlign w:val="center"/>
            <w:hideMark/>
          </w:tcPr>
          <w:p w14:paraId="105E22B0" w14:textId="38A3679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w:t>
            </w:r>
          </w:p>
        </w:tc>
        <w:tc>
          <w:tcPr>
            <w:tcW w:w="325" w:type="pct"/>
            <w:tcBorders>
              <w:top w:val="nil"/>
              <w:left w:val="nil"/>
              <w:bottom w:val="single" w:sz="4" w:space="0" w:color="auto"/>
              <w:right w:val="single" w:sz="4" w:space="0" w:color="auto"/>
            </w:tcBorders>
            <w:noWrap/>
            <w:vAlign w:val="center"/>
            <w:hideMark/>
          </w:tcPr>
          <w:p w14:paraId="066586D1" w14:textId="583A5A2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9.582,4</w:t>
            </w:r>
          </w:p>
        </w:tc>
        <w:tc>
          <w:tcPr>
            <w:tcW w:w="279" w:type="pct"/>
            <w:tcBorders>
              <w:top w:val="nil"/>
              <w:left w:val="nil"/>
              <w:bottom w:val="single" w:sz="4" w:space="0" w:color="auto"/>
              <w:right w:val="single" w:sz="4" w:space="0" w:color="auto"/>
            </w:tcBorders>
            <w:noWrap/>
            <w:vAlign w:val="center"/>
            <w:hideMark/>
          </w:tcPr>
          <w:p w14:paraId="7FF1C156" w14:textId="27CE277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3,9</w:t>
            </w:r>
          </w:p>
        </w:tc>
        <w:tc>
          <w:tcPr>
            <w:tcW w:w="243" w:type="pct"/>
            <w:tcBorders>
              <w:top w:val="nil"/>
              <w:left w:val="nil"/>
              <w:bottom w:val="single" w:sz="4" w:space="0" w:color="auto"/>
              <w:right w:val="single" w:sz="4" w:space="0" w:color="auto"/>
            </w:tcBorders>
            <w:noWrap/>
            <w:vAlign w:val="center"/>
            <w:hideMark/>
          </w:tcPr>
          <w:p w14:paraId="7892F008" w14:textId="00C523C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317,6</w:t>
            </w:r>
          </w:p>
        </w:tc>
        <w:tc>
          <w:tcPr>
            <w:tcW w:w="263" w:type="pct"/>
            <w:tcBorders>
              <w:top w:val="nil"/>
              <w:left w:val="nil"/>
              <w:bottom w:val="single" w:sz="4" w:space="0" w:color="auto"/>
              <w:right w:val="single" w:sz="4" w:space="0" w:color="auto"/>
            </w:tcBorders>
            <w:noWrap/>
            <w:vAlign w:val="center"/>
            <w:hideMark/>
          </w:tcPr>
          <w:p w14:paraId="380F6369" w14:textId="01551DD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130,6</w:t>
            </w:r>
          </w:p>
        </w:tc>
        <w:tc>
          <w:tcPr>
            <w:tcW w:w="279" w:type="pct"/>
            <w:tcBorders>
              <w:top w:val="nil"/>
              <w:left w:val="nil"/>
              <w:bottom w:val="single" w:sz="4" w:space="0" w:color="auto"/>
              <w:right w:val="single" w:sz="4" w:space="0" w:color="auto"/>
            </w:tcBorders>
            <w:noWrap/>
            <w:vAlign w:val="center"/>
            <w:hideMark/>
          </w:tcPr>
          <w:p w14:paraId="41657A67" w14:textId="31098F6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w:t>
            </w:r>
          </w:p>
        </w:tc>
        <w:tc>
          <w:tcPr>
            <w:tcW w:w="243" w:type="pct"/>
            <w:tcBorders>
              <w:top w:val="nil"/>
              <w:left w:val="nil"/>
              <w:bottom w:val="single" w:sz="4" w:space="0" w:color="auto"/>
              <w:right w:val="single" w:sz="4" w:space="0" w:color="auto"/>
            </w:tcBorders>
            <w:noWrap/>
            <w:vAlign w:val="center"/>
            <w:hideMark/>
          </w:tcPr>
          <w:p w14:paraId="6D15914A" w14:textId="3ED8735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4,3</w:t>
            </w:r>
          </w:p>
        </w:tc>
        <w:tc>
          <w:tcPr>
            <w:tcW w:w="282" w:type="pct"/>
            <w:tcBorders>
              <w:top w:val="nil"/>
              <w:left w:val="nil"/>
              <w:bottom w:val="single" w:sz="4" w:space="0" w:color="auto"/>
              <w:right w:val="single" w:sz="4" w:space="0" w:color="auto"/>
            </w:tcBorders>
            <w:noWrap/>
            <w:vAlign w:val="center"/>
            <w:hideMark/>
          </w:tcPr>
          <w:p w14:paraId="6F73B5D9" w14:textId="4D3ECEB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w:t>
            </w:r>
          </w:p>
        </w:tc>
      </w:tr>
      <w:tr w:rsidR="007849C7" w:rsidRPr="00143877" w14:paraId="6F773F23"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1A808DE"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16690345" w14:textId="3BE0140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30,17</w:t>
            </w:r>
          </w:p>
        </w:tc>
        <w:tc>
          <w:tcPr>
            <w:tcW w:w="279" w:type="pct"/>
            <w:tcBorders>
              <w:top w:val="nil"/>
              <w:left w:val="nil"/>
              <w:bottom w:val="single" w:sz="4" w:space="0" w:color="auto"/>
              <w:right w:val="single" w:sz="4" w:space="0" w:color="auto"/>
            </w:tcBorders>
            <w:noWrap/>
            <w:vAlign w:val="center"/>
            <w:hideMark/>
          </w:tcPr>
          <w:p w14:paraId="55AF20A4" w14:textId="480BF49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w:t>
            </w:r>
          </w:p>
        </w:tc>
        <w:tc>
          <w:tcPr>
            <w:tcW w:w="325" w:type="pct"/>
            <w:tcBorders>
              <w:top w:val="nil"/>
              <w:left w:val="nil"/>
              <w:bottom w:val="single" w:sz="4" w:space="0" w:color="auto"/>
              <w:right w:val="single" w:sz="4" w:space="0" w:color="auto"/>
            </w:tcBorders>
            <w:noWrap/>
            <w:vAlign w:val="center"/>
            <w:hideMark/>
          </w:tcPr>
          <w:p w14:paraId="3A8424B8" w14:textId="33F1052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9.582,4</w:t>
            </w:r>
          </w:p>
        </w:tc>
        <w:tc>
          <w:tcPr>
            <w:tcW w:w="279" w:type="pct"/>
            <w:tcBorders>
              <w:top w:val="nil"/>
              <w:left w:val="nil"/>
              <w:bottom w:val="single" w:sz="4" w:space="0" w:color="auto"/>
              <w:right w:val="single" w:sz="4" w:space="0" w:color="auto"/>
            </w:tcBorders>
            <w:noWrap/>
            <w:vAlign w:val="center"/>
            <w:hideMark/>
          </w:tcPr>
          <w:p w14:paraId="7A818B52" w14:textId="2AC47A5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3,9</w:t>
            </w:r>
          </w:p>
        </w:tc>
        <w:tc>
          <w:tcPr>
            <w:tcW w:w="243" w:type="pct"/>
            <w:tcBorders>
              <w:top w:val="nil"/>
              <w:left w:val="nil"/>
              <w:bottom w:val="single" w:sz="4" w:space="0" w:color="auto"/>
              <w:right w:val="single" w:sz="4" w:space="0" w:color="auto"/>
            </w:tcBorders>
            <w:noWrap/>
            <w:vAlign w:val="center"/>
            <w:hideMark/>
          </w:tcPr>
          <w:p w14:paraId="56CAB8E1" w14:textId="4BB672E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317,6</w:t>
            </w:r>
          </w:p>
        </w:tc>
        <w:tc>
          <w:tcPr>
            <w:tcW w:w="263" w:type="pct"/>
            <w:tcBorders>
              <w:top w:val="nil"/>
              <w:left w:val="nil"/>
              <w:bottom w:val="single" w:sz="4" w:space="0" w:color="auto"/>
              <w:right w:val="single" w:sz="4" w:space="0" w:color="auto"/>
            </w:tcBorders>
            <w:noWrap/>
            <w:vAlign w:val="center"/>
            <w:hideMark/>
          </w:tcPr>
          <w:p w14:paraId="3A2385C0" w14:textId="682BC76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130,6</w:t>
            </w:r>
          </w:p>
        </w:tc>
        <w:tc>
          <w:tcPr>
            <w:tcW w:w="279" w:type="pct"/>
            <w:tcBorders>
              <w:top w:val="nil"/>
              <w:left w:val="nil"/>
              <w:bottom w:val="single" w:sz="4" w:space="0" w:color="auto"/>
              <w:right w:val="single" w:sz="4" w:space="0" w:color="auto"/>
            </w:tcBorders>
            <w:noWrap/>
            <w:vAlign w:val="center"/>
            <w:hideMark/>
          </w:tcPr>
          <w:p w14:paraId="7FCEF3CF" w14:textId="49DFDF7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w:t>
            </w:r>
          </w:p>
        </w:tc>
        <w:tc>
          <w:tcPr>
            <w:tcW w:w="243" w:type="pct"/>
            <w:tcBorders>
              <w:top w:val="nil"/>
              <w:left w:val="nil"/>
              <w:bottom w:val="single" w:sz="4" w:space="0" w:color="auto"/>
              <w:right w:val="single" w:sz="4" w:space="0" w:color="auto"/>
            </w:tcBorders>
            <w:noWrap/>
            <w:vAlign w:val="center"/>
            <w:hideMark/>
          </w:tcPr>
          <w:p w14:paraId="416C3CF7" w14:textId="5485E25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4,3</w:t>
            </w:r>
          </w:p>
        </w:tc>
        <w:tc>
          <w:tcPr>
            <w:tcW w:w="282" w:type="pct"/>
            <w:tcBorders>
              <w:top w:val="nil"/>
              <w:left w:val="nil"/>
              <w:bottom w:val="single" w:sz="4" w:space="0" w:color="auto"/>
              <w:right w:val="single" w:sz="4" w:space="0" w:color="auto"/>
            </w:tcBorders>
            <w:noWrap/>
            <w:vAlign w:val="center"/>
            <w:hideMark/>
          </w:tcPr>
          <w:p w14:paraId="706BB7CE" w14:textId="0CEAD6F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w:t>
            </w:r>
          </w:p>
        </w:tc>
      </w:tr>
      <w:tr w:rsidR="007849C7" w:rsidRPr="00143877" w14:paraId="650FA385"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4CBE11BB"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Изданачка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меких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32BB220E" w14:textId="351766F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30,17</w:t>
            </w:r>
          </w:p>
        </w:tc>
        <w:tc>
          <w:tcPr>
            <w:tcW w:w="279" w:type="pct"/>
            <w:tcBorders>
              <w:top w:val="nil"/>
              <w:left w:val="nil"/>
              <w:bottom w:val="single" w:sz="4" w:space="0" w:color="auto"/>
              <w:right w:val="single" w:sz="4" w:space="0" w:color="auto"/>
            </w:tcBorders>
            <w:shd w:val="clear" w:color="000000" w:fill="F2F2F2"/>
            <w:noWrap/>
            <w:vAlign w:val="center"/>
            <w:hideMark/>
          </w:tcPr>
          <w:p w14:paraId="501634DF" w14:textId="7D2C596F"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3,2</w:t>
            </w:r>
          </w:p>
        </w:tc>
        <w:tc>
          <w:tcPr>
            <w:tcW w:w="325" w:type="pct"/>
            <w:tcBorders>
              <w:top w:val="nil"/>
              <w:left w:val="nil"/>
              <w:bottom w:val="single" w:sz="4" w:space="0" w:color="auto"/>
              <w:right w:val="single" w:sz="4" w:space="0" w:color="auto"/>
            </w:tcBorders>
            <w:shd w:val="clear" w:color="000000" w:fill="F2F2F2"/>
            <w:noWrap/>
            <w:vAlign w:val="center"/>
            <w:hideMark/>
          </w:tcPr>
          <w:p w14:paraId="7EF73B48" w14:textId="47F6421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9.582,4</w:t>
            </w:r>
          </w:p>
        </w:tc>
        <w:tc>
          <w:tcPr>
            <w:tcW w:w="279" w:type="pct"/>
            <w:tcBorders>
              <w:top w:val="nil"/>
              <w:left w:val="nil"/>
              <w:bottom w:val="single" w:sz="4" w:space="0" w:color="auto"/>
              <w:right w:val="single" w:sz="4" w:space="0" w:color="auto"/>
            </w:tcBorders>
            <w:shd w:val="clear" w:color="000000" w:fill="F2F2F2"/>
            <w:noWrap/>
            <w:vAlign w:val="center"/>
            <w:hideMark/>
          </w:tcPr>
          <w:p w14:paraId="6DAA250D" w14:textId="7667BC0C"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3,9</w:t>
            </w:r>
          </w:p>
        </w:tc>
        <w:tc>
          <w:tcPr>
            <w:tcW w:w="243" w:type="pct"/>
            <w:tcBorders>
              <w:top w:val="nil"/>
              <w:left w:val="nil"/>
              <w:bottom w:val="single" w:sz="4" w:space="0" w:color="auto"/>
              <w:right w:val="single" w:sz="4" w:space="0" w:color="auto"/>
            </w:tcBorders>
            <w:shd w:val="clear" w:color="000000" w:fill="F2F2F2"/>
            <w:noWrap/>
            <w:vAlign w:val="center"/>
            <w:hideMark/>
          </w:tcPr>
          <w:p w14:paraId="335C5324" w14:textId="70C1983C"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317,6</w:t>
            </w:r>
          </w:p>
        </w:tc>
        <w:tc>
          <w:tcPr>
            <w:tcW w:w="263" w:type="pct"/>
            <w:tcBorders>
              <w:top w:val="nil"/>
              <w:left w:val="nil"/>
              <w:bottom w:val="single" w:sz="4" w:space="0" w:color="auto"/>
              <w:right w:val="single" w:sz="4" w:space="0" w:color="auto"/>
            </w:tcBorders>
            <w:shd w:val="clear" w:color="000000" w:fill="F2F2F2"/>
            <w:noWrap/>
            <w:vAlign w:val="center"/>
            <w:hideMark/>
          </w:tcPr>
          <w:p w14:paraId="77EE69CF" w14:textId="11C89D67"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130,6</w:t>
            </w:r>
          </w:p>
        </w:tc>
        <w:tc>
          <w:tcPr>
            <w:tcW w:w="279" w:type="pct"/>
            <w:tcBorders>
              <w:top w:val="nil"/>
              <w:left w:val="nil"/>
              <w:bottom w:val="single" w:sz="4" w:space="0" w:color="auto"/>
              <w:right w:val="single" w:sz="4" w:space="0" w:color="auto"/>
            </w:tcBorders>
            <w:shd w:val="clear" w:color="000000" w:fill="F2F2F2"/>
            <w:noWrap/>
            <w:vAlign w:val="center"/>
            <w:hideMark/>
          </w:tcPr>
          <w:p w14:paraId="105E3352" w14:textId="5A803817"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3,2</w:t>
            </w:r>
          </w:p>
        </w:tc>
        <w:tc>
          <w:tcPr>
            <w:tcW w:w="243" w:type="pct"/>
            <w:tcBorders>
              <w:top w:val="nil"/>
              <w:left w:val="nil"/>
              <w:bottom w:val="single" w:sz="4" w:space="0" w:color="auto"/>
              <w:right w:val="single" w:sz="4" w:space="0" w:color="auto"/>
            </w:tcBorders>
            <w:shd w:val="clear" w:color="000000" w:fill="F2F2F2"/>
            <w:noWrap/>
            <w:vAlign w:val="center"/>
            <w:hideMark/>
          </w:tcPr>
          <w:p w14:paraId="08E393DB" w14:textId="5CF83091"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4,3</w:t>
            </w:r>
          </w:p>
        </w:tc>
        <w:tc>
          <w:tcPr>
            <w:tcW w:w="282" w:type="pct"/>
            <w:tcBorders>
              <w:top w:val="nil"/>
              <w:left w:val="nil"/>
              <w:bottom w:val="single" w:sz="4" w:space="0" w:color="auto"/>
              <w:right w:val="single" w:sz="4" w:space="0" w:color="auto"/>
            </w:tcBorders>
            <w:shd w:val="clear" w:color="000000" w:fill="F2F2F2"/>
            <w:noWrap/>
            <w:vAlign w:val="center"/>
            <w:hideMark/>
          </w:tcPr>
          <w:p w14:paraId="1DABDB7A" w14:textId="22DC2ECA"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1,4</w:t>
            </w:r>
          </w:p>
        </w:tc>
      </w:tr>
      <w:tr w:rsidR="007849C7" w:rsidRPr="00143877" w14:paraId="4F6DF9C1"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24011B1B"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2621 - </w:t>
            </w:r>
            <w:proofErr w:type="spellStart"/>
            <w:r w:rsidRPr="00781734">
              <w:rPr>
                <w:rFonts w:eastAsia="Times New Roman" w:cstheme="minorHAnsi"/>
                <w:sz w:val="17"/>
                <w:szCs w:val="17"/>
              </w:rPr>
              <w:t>Изданачке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храстова</w:t>
            </w:r>
            <w:proofErr w:type="spellEnd"/>
            <w:r w:rsidRPr="00781734">
              <w:rPr>
                <w:rFonts w:eastAsia="Times New Roman" w:cstheme="minorHAnsi"/>
                <w:sz w:val="17"/>
                <w:szCs w:val="17"/>
              </w:rPr>
              <w:t xml:space="preserve">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храстова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осталих</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5979A2F7" w14:textId="1EEDA05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12,07</w:t>
            </w:r>
          </w:p>
        </w:tc>
        <w:tc>
          <w:tcPr>
            <w:tcW w:w="279" w:type="pct"/>
            <w:tcBorders>
              <w:top w:val="nil"/>
              <w:left w:val="nil"/>
              <w:bottom w:val="single" w:sz="4" w:space="0" w:color="auto"/>
              <w:right w:val="single" w:sz="4" w:space="0" w:color="auto"/>
            </w:tcBorders>
            <w:noWrap/>
            <w:vAlign w:val="center"/>
            <w:hideMark/>
          </w:tcPr>
          <w:p w14:paraId="2A6DB480" w14:textId="76CF98E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1,3</w:t>
            </w:r>
          </w:p>
        </w:tc>
        <w:tc>
          <w:tcPr>
            <w:tcW w:w="325" w:type="pct"/>
            <w:tcBorders>
              <w:top w:val="nil"/>
              <w:left w:val="nil"/>
              <w:bottom w:val="single" w:sz="4" w:space="0" w:color="auto"/>
              <w:right w:val="single" w:sz="4" w:space="0" w:color="auto"/>
            </w:tcBorders>
            <w:noWrap/>
            <w:vAlign w:val="center"/>
            <w:hideMark/>
          </w:tcPr>
          <w:p w14:paraId="4DB25303" w14:textId="15F0843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2.306,6</w:t>
            </w:r>
          </w:p>
        </w:tc>
        <w:tc>
          <w:tcPr>
            <w:tcW w:w="279" w:type="pct"/>
            <w:tcBorders>
              <w:top w:val="nil"/>
              <w:left w:val="nil"/>
              <w:bottom w:val="single" w:sz="4" w:space="0" w:color="auto"/>
              <w:right w:val="single" w:sz="4" w:space="0" w:color="auto"/>
            </w:tcBorders>
            <w:noWrap/>
            <w:vAlign w:val="center"/>
            <w:hideMark/>
          </w:tcPr>
          <w:p w14:paraId="4D2782FD" w14:textId="4A2965A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0,9</w:t>
            </w:r>
          </w:p>
        </w:tc>
        <w:tc>
          <w:tcPr>
            <w:tcW w:w="243" w:type="pct"/>
            <w:tcBorders>
              <w:top w:val="nil"/>
              <w:left w:val="nil"/>
              <w:bottom w:val="single" w:sz="4" w:space="0" w:color="auto"/>
              <w:right w:val="single" w:sz="4" w:space="0" w:color="auto"/>
            </w:tcBorders>
            <w:noWrap/>
            <w:vAlign w:val="center"/>
            <w:hideMark/>
          </w:tcPr>
          <w:p w14:paraId="7FD90922" w14:textId="34D36ED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191,1</w:t>
            </w:r>
          </w:p>
        </w:tc>
        <w:tc>
          <w:tcPr>
            <w:tcW w:w="263" w:type="pct"/>
            <w:tcBorders>
              <w:top w:val="nil"/>
              <w:left w:val="nil"/>
              <w:bottom w:val="single" w:sz="4" w:space="0" w:color="auto"/>
              <w:right w:val="single" w:sz="4" w:space="0" w:color="auto"/>
            </w:tcBorders>
            <w:noWrap/>
            <w:vAlign w:val="center"/>
            <w:hideMark/>
          </w:tcPr>
          <w:p w14:paraId="44406CC4" w14:textId="750ACDE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43,0</w:t>
            </w:r>
          </w:p>
        </w:tc>
        <w:tc>
          <w:tcPr>
            <w:tcW w:w="279" w:type="pct"/>
            <w:tcBorders>
              <w:top w:val="nil"/>
              <w:left w:val="nil"/>
              <w:bottom w:val="single" w:sz="4" w:space="0" w:color="auto"/>
              <w:right w:val="single" w:sz="4" w:space="0" w:color="auto"/>
            </w:tcBorders>
            <w:noWrap/>
            <w:vAlign w:val="center"/>
            <w:hideMark/>
          </w:tcPr>
          <w:p w14:paraId="76996827" w14:textId="75516CF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1,0</w:t>
            </w:r>
          </w:p>
        </w:tc>
        <w:tc>
          <w:tcPr>
            <w:tcW w:w="243" w:type="pct"/>
            <w:tcBorders>
              <w:top w:val="nil"/>
              <w:left w:val="nil"/>
              <w:bottom w:val="single" w:sz="4" w:space="0" w:color="auto"/>
              <w:right w:val="single" w:sz="4" w:space="0" w:color="auto"/>
            </w:tcBorders>
            <w:noWrap/>
            <w:vAlign w:val="center"/>
            <w:hideMark/>
          </w:tcPr>
          <w:p w14:paraId="763D8EE9" w14:textId="3EE6448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w:t>
            </w:r>
          </w:p>
        </w:tc>
        <w:tc>
          <w:tcPr>
            <w:tcW w:w="282" w:type="pct"/>
            <w:tcBorders>
              <w:top w:val="nil"/>
              <w:left w:val="nil"/>
              <w:bottom w:val="single" w:sz="4" w:space="0" w:color="auto"/>
              <w:right w:val="single" w:sz="4" w:space="0" w:color="auto"/>
            </w:tcBorders>
            <w:noWrap/>
            <w:vAlign w:val="center"/>
            <w:hideMark/>
          </w:tcPr>
          <w:p w14:paraId="32A06C78" w14:textId="76904F5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r>
      <w:tr w:rsidR="007849C7" w:rsidRPr="00143877" w14:paraId="7C464522"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91349DD"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2820 - </w:t>
            </w:r>
            <w:proofErr w:type="spellStart"/>
            <w:r w:rsidRPr="00781734">
              <w:rPr>
                <w:rFonts w:eastAsia="Times New Roman" w:cstheme="minorHAnsi"/>
                <w:sz w:val="17"/>
                <w:szCs w:val="17"/>
              </w:rPr>
              <w:t>Издананачка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ОТЛ</w:t>
            </w:r>
          </w:p>
        </w:tc>
        <w:tc>
          <w:tcPr>
            <w:tcW w:w="248" w:type="pct"/>
            <w:tcBorders>
              <w:top w:val="nil"/>
              <w:left w:val="nil"/>
              <w:bottom w:val="single" w:sz="4" w:space="0" w:color="auto"/>
              <w:right w:val="single" w:sz="4" w:space="0" w:color="auto"/>
            </w:tcBorders>
            <w:noWrap/>
            <w:vAlign w:val="center"/>
            <w:hideMark/>
          </w:tcPr>
          <w:p w14:paraId="04057A95" w14:textId="4AF29EB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1,59</w:t>
            </w:r>
          </w:p>
        </w:tc>
        <w:tc>
          <w:tcPr>
            <w:tcW w:w="279" w:type="pct"/>
            <w:tcBorders>
              <w:top w:val="nil"/>
              <w:left w:val="nil"/>
              <w:bottom w:val="single" w:sz="4" w:space="0" w:color="auto"/>
              <w:right w:val="single" w:sz="4" w:space="0" w:color="auto"/>
            </w:tcBorders>
            <w:noWrap/>
            <w:vAlign w:val="center"/>
            <w:hideMark/>
          </w:tcPr>
          <w:p w14:paraId="613C4AB1" w14:textId="733BF69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610A5AB7" w14:textId="67D5190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493,2</w:t>
            </w:r>
          </w:p>
        </w:tc>
        <w:tc>
          <w:tcPr>
            <w:tcW w:w="279" w:type="pct"/>
            <w:tcBorders>
              <w:top w:val="nil"/>
              <w:left w:val="nil"/>
              <w:bottom w:val="single" w:sz="4" w:space="0" w:color="auto"/>
              <w:right w:val="single" w:sz="4" w:space="0" w:color="auto"/>
            </w:tcBorders>
            <w:noWrap/>
            <w:vAlign w:val="center"/>
            <w:hideMark/>
          </w:tcPr>
          <w:p w14:paraId="65470654" w14:textId="5D9BDD2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243" w:type="pct"/>
            <w:tcBorders>
              <w:top w:val="nil"/>
              <w:left w:val="nil"/>
              <w:bottom w:val="single" w:sz="4" w:space="0" w:color="auto"/>
              <w:right w:val="single" w:sz="4" w:space="0" w:color="auto"/>
            </w:tcBorders>
            <w:noWrap/>
            <w:vAlign w:val="center"/>
            <w:hideMark/>
          </w:tcPr>
          <w:p w14:paraId="70CABB46" w14:textId="4C63161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310,2</w:t>
            </w:r>
          </w:p>
        </w:tc>
        <w:tc>
          <w:tcPr>
            <w:tcW w:w="263" w:type="pct"/>
            <w:tcBorders>
              <w:top w:val="nil"/>
              <w:left w:val="nil"/>
              <w:bottom w:val="single" w:sz="4" w:space="0" w:color="auto"/>
              <w:right w:val="single" w:sz="4" w:space="0" w:color="auto"/>
            </w:tcBorders>
            <w:noWrap/>
            <w:vAlign w:val="center"/>
            <w:hideMark/>
          </w:tcPr>
          <w:p w14:paraId="2C7F68D0" w14:textId="6D81DF1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5,7</w:t>
            </w:r>
          </w:p>
        </w:tc>
        <w:tc>
          <w:tcPr>
            <w:tcW w:w="279" w:type="pct"/>
            <w:tcBorders>
              <w:top w:val="nil"/>
              <w:left w:val="nil"/>
              <w:bottom w:val="single" w:sz="4" w:space="0" w:color="auto"/>
              <w:right w:val="single" w:sz="4" w:space="0" w:color="auto"/>
            </w:tcBorders>
            <w:noWrap/>
            <w:vAlign w:val="center"/>
            <w:hideMark/>
          </w:tcPr>
          <w:p w14:paraId="2EE4BB1F" w14:textId="77C3406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17EB59A6" w14:textId="32DE0B4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w:t>
            </w:r>
          </w:p>
        </w:tc>
        <w:tc>
          <w:tcPr>
            <w:tcW w:w="282" w:type="pct"/>
            <w:tcBorders>
              <w:top w:val="nil"/>
              <w:left w:val="nil"/>
              <w:bottom w:val="single" w:sz="4" w:space="0" w:color="auto"/>
              <w:right w:val="single" w:sz="4" w:space="0" w:color="auto"/>
            </w:tcBorders>
            <w:noWrap/>
            <w:vAlign w:val="center"/>
            <w:hideMark/>
          </w:tcPr>
          <w:p w14:paraId="3ADAF06C" w14:textId="2D7BD7A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w:t>
            </w:r>
          </w:p>
        </w:tc>
      </w:tr>
      <w:tr w:rsidR="007849C7" w:rsidRPr="00143877" w14:paraId="14B67CA8"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2ED72AC1"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0F8FFC44" w14:textId="33112F8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13,66</w:t>
            </w:r>
          </w:p>
        </w:tc>
        <w:tc>
          <w:tcPr>
            <w:tcW w:w="279" w:type="pct"/>
            <w:tcBorders>
              <w:top w:val="nil"/>
              <w:left w:val="nil"/>
              <w:bottom w:val="single" w:sz="4" w:space="0" w:color="auto"/>
              <w:right w:val="single" w:sz="4" w:space="0" w:color="auto"/>
            </w:tcBorders>
            <w:noWrap/>
            <w:vAlign w:val="center"/>
            <w:hideMark/>
          </w:tcPr>
          <w:p w14:paraId="21CD817D" w14:textId="1A6F6A6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1,5</w:t>
            </w:r>
          </w:p>
        </w:tc>
        <w:tc>
          <w:tcPr>
            <w:tcW w:w="325" w:type="pct"/>
            <w:tcBorders>
              <w:top w:val="nil"/>
              <w:left w:val="nil"/>
              <w:bottom w:val="single" w:sz="4" w:space="0" w:color="auto"/>
              <w:right w:val="single" w:sz="4" w:space="0" w:color="auto"/>
            </w:tcBorders>
            <w:noWrap/>
            <w:vAlign w:val="center"/>
            <w:hideMark/>
          </w:tcPr>
          <w:p w14:paraId="63ED6882" w14:textId="685BA31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2.799,8</w:t>
            </w:r>
          </w:p>
        </w:tc>
        <w:tc>
          <w:tcPr>
            <w:tcW w:w="279" w:type="pct"/>
            <w:tcBorders>
              <w:top w:val="nil"/>
              <w:left w:val="nil"/>
              <w:bottom w:val="single" w:sz="4" w:space="0" w:color="auto"/>
              <w:right w:val="single" w:sz="4" w:space="0" w:color="auto"/>
            </w:tcBorders>
            <w:noWrap/>
            <w:vAlign w:val="center"/>
            <w:hideMark/>
          </w:tcPr>
          <w:p w14:paraId="25CF23BC" w14:textId="7A1F9DD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1,1</w:t>
            </w:r>
          </w:p>
        </w:tc>
        <w:tc>
          <w:tcPr>
            <w:tcW w:w="243" w:type="pct"/>
            <w:tcBorders>
              <w:top w:val="nil"/>
              <w:left w:val="nil"/>
              <w:bottom w:val="single" w:sz="4" w:space="0" w:color="auto"/>
              <w:right w:val="single" w:sz="4" w:space="0" w:color="auto"/>
            </w:tcBorders>
            <w:noWrap/>
            <w:vAlign w:val="center"/>
            <w:hideMark/>
          </w:tcPr>
          <w:p w14:paraId="169ABB57" w14:textId="1442785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205,0</w:t>
            </w:r>
          </w:p>
        </w:tc>
        <w:tc>
          <w:tcPr>
            <w:tcW w:w="263" w:type="pct"/>
            <w:tcBorders>
              <w:top w:val="nil"/>
              <w:left w:val="nil"/>
              <w:bottom w:val="single" w:sz="4" w:space="0" w:color="auto"/>
              <w:right w:val="single" w:sz="4" w:space="0" w:color="auto"/>
            </w:tcBorders>
            <w:noWrap/>
            <w:vAlign w:val="center"/>
            <w:hideMark/>
          </w:tcPr>
          <w:p w14:paraId="4911BC7E" w14:textId="77155CE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48,8</w:t>
            </w:r>
          </w:p>
        </w:tc>
        <w:tc>
          <w:tcPr>
            <w:tcW w:w="279" w:type="pct"/>
            <w:tcBorders>
              <w:top w:val="nil"/>
              <w:left w:val="nil"/>
              <w:bottom w:val="single" w:sz="4" w:space="0" w:color="auto"/>
              <w:right w:val="single" w:sz="4" w:space="0" w:color="auto"/>
            </w:tcBorders>
            <w:noWrap/>
            <w:vAlign w:val="center"/>
            <w:hideMark/>
          </w:tcPr>
          <w:p w14:paraId="4878F6FA" w14:textId="52A00AC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w:t>
            </w:r>
          </w:p>
        </w:tc>
        <w:tc>
          <w:tcPr>
            <w:tcW w:w="243" w:type="pct"/>
            <w:tcBorders>
              <w:top w:val="nil"/>
              <w:left w:val="nil"/>
              <w:bottom w:val="single" w:sz="4" w:space="0" w:color="auto"/>
              <w:right w:val="single" w:sz="4" w:space="0" w:color="auto"/>
            </w:tcBorders>
            <w:noWrap/>
            <w:vAlign w:val="center"/>
            <w:hideMark/>
          </w:tcPr>
          <w:p w14:paraId="63A7C06A" w14:textId="2273403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w:t>
            </w:r>
          </w:p>
        </w:tc>
        <w:tc>
          <w:tcPr>
            <w:tcW w:w="282" w:type="pct"/>
            <w:tcBorders>
              <w:top w:val="nil"/>
              <w:left w:val="nil"/>
              <w:bottom w:val="single" w:sz="4" w:space="0" w:color="auto"/>
              <w:right w:val="single" w:sz="4" w:space="0" w:color="auto"/>
            </w:tcBorders>
            <w:noWrap/>
            <w:vAlign w:val="center"/>
            <w:hideMark/>
          </w:tcPr>
          <w:p w14:paraId="358D9C6B" w14:textId="6F5A116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w:t>
            </w:r>
          </w:p>
        </w:tc>
      </w:tr>
      <w:tr w:rsidR="007849C7" w:rsidRPr="00143877" w14:paraId="2E971370"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7D8ECF5"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2621 - </w:t>
            </w:r>
            <w:proofErr w:type="spellStart"/>
            <w:r w:rsidRPr="00781734">
              <w:rPr>
                <w:rFonts w:eastAsia="Times New Roman" w:cstheme="minorHAnsi"/>
                <w:sz w:val="17"/>
                <w:szCs w:val="17"/>
              </w:rPr>
              <w:t>Изданачке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храстова</w:t>
            </w:r>
            <w:proofErr w:type="spellEnd"/>
            <w:r w:rsidRPr="00781734">
              <w:rPr>
                <w:rFonts w:eastAsia="Times New Roman" w:cstheme="minorHAnsi"/>
                <w:sz w:val="17"/>
                <w:szCs w:val="17"/>
              </w:rPr>
              <w:t xml:space="preserve">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храстова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осталих</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18074820" w14:textId="33F2DB0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1,78</w:t>
            </w:r>
          </w:p>
        </w:tc>
        <w:tc>
          <w:tcPr>
            <w:tcW w:w="279" w:type="pct"/>
            <w:tcBorders>
              <w:top w:val="nil"/>
              <w:left w:val="nil"/>
              <w:bottom w:val="single" w:sz="4" w:space="0" w:color="auto"/>
              <w:right w:val="single" w:sz="4" w:space="0" w:color="auto"/>
            </w:tcBorders>
            <w:noWrap/>
            <w:vAlign w:val="center"/>
            <w:hideMark/>
          </w:tcPr>
          <w:p w14:paraId="6A66B449" w14:textId="69D9B85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011F4B5C" w14:textId="0FDDF90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332,9</w:t>
            </w:r>
          </w:p>
        </w:tc>
        <w:tc>
          <w:tcPr>
            <w:tcW w:w="279" w:type="pct"/>
            <w:tcBorders>
              <w:top w:val="nil"/>
              <w:left w:val="nil"/>
              <w:bottom w:val="single" w:sz="4" w:space="0" w:color="auto"/>
              <w:right w:val="single" w:sz="4" w:space="0" w:color="auto"/>
            </w:tcBorders>
            <w:noWrap/>
            <w:vAlign w:val="center"/>
            <w:hideMark/>
          </w:tcPr>
          <w:p w14:paraId="289ABF0C" w14:textId="103D9C7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539FF2CC" w14:textId="2078F8B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187,0</w:t>
            </w:r>
          </w:p>
        </w:tc>
        <w:tc>
          <w:tcPr>
            <w:tcW w:w="263" w:type="pct"/>
            <w:tcBorders>
              <w:top w:val="nil"/>
              <w:left w:val="nil"/>
              <w:bottom w:val="single" w:sz="4" w:space="0" w:color="auto"/>
              <w:right w:val="single" w:sz="4" w:space="0" w:color="auto"/>
            </w:tcBorders>
            <w:noWrap/>
            <w:vAlign w:val="center"/>
            <w:hideMark/>
          </w:tcPr>
          <w:p w14:paraId="3A324D5F" w14:textId="4A00382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6,7</w:t>
            </w:r>
          </w:p>
        </w:tc>
        <w:tc>
          <w:tcPr>
            <w:tcW w:w="279" w:type="pct"/>
            <w:tcBorders>
              <w:top w:val="nil"/>
              <w:left w:val="nil"/>
              <w:bottom w:val="single" w:sz="4" w:space="0" w:color="auto"/>
              <w:right w:val="single" w:sz="4" w:space="0" w:color="auto"/>
            </w:tcBorders>
            <w:noWrap/>
            <w:vAlign w:val="center"/>
            <w:hideMark/>
          </w:tcPr>
          <w:p w14:paraId="36CEFBCC" w14:textId="3E7DB1C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243" w:type="pct"/>
            <w:tcBorders>
              <w:top w:val="nil"/>
              <w:left w:val="nil"/>
              <w:bottom w:val="single" w:sz="4" w:space="0" w:color="auto"/>
              <w:right w:val="single" w:sz="4" w:space="0" w:color="auto"/>
            </w:tcBorders>
            <w:noWrap/>
            <w:vAlign w:val="center"/>
            <w:hideMark/>
          </w:tcPr>
          <w:p w14:paraId="3D9E831F" w14:textId="5D18502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3,8</w:t>
            </w:r>
          </w:p>
        </w:tc>
        <w:tc>
          <w:tcPr>
            <w:tcW w:w="282" w:type="pct"/>
            <w:tcBorders>
              <w:top w:val="nil"/>
              <w:left w:val="nil"/>
              <w:bottom w:val="single" w:sz="4" w:space="0" w:color="auto"/>
              <w:right w:val="single" w:sz="4" w:space="0" w:color="auto"/>
            </w:tcBorders>
            <w:noWrap/>
            <w:vAlign w:val="center"/>
            <w:hideMark/>
          </w:tcPr>
          <w:p w14:paraId="05191714" w14:textId="1EB39A5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2,0</w:t>
            </w:r>
          </w:p>
        </w:tc>
      </w:tr>
      <w:tr w:rsidR="007849C7" w:rsidRPr="00143877" w14:paraId="79FDA254"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74D179DD"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2 -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233D0CBF" w14:textId="60FF355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1,78</w:t>
            </w:r>
          </w:p>
        </w:tc>
        <w:tc>
          <w:tcPr>
            <w:tcW w:w="279" w:type="pct"/>
            <w:tcBorders>
              <w:top w:val="nil"/>
              <w:left w:val="nil"/>
              <w:bottom w:val="single" w:sz="4" w:space="0" w:color="auto"/>
              <w:right w:val="single" w:sz="4" w:space="0" w:color="auto"/>
            </w:tcBorders>
            <w:noWrap/>
            <w:vAlign w:val="center"/>
            <w:hideMark/>
          </w:tcPr>
          <w:p w14:paraId="781EBFCB" w14:textId="7796CFD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4EB0C8BB" w14:textId="73B1CE5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332,9</w:t>
            </w:r>
          </w:p>
        </w:tc>
        <w:tc>
          <w:tcPr>
            <w:tcW w:w="279" w:type="pct"/>
            <w:tcBorders>
              <w:top w:val="nil"/>
              <w:left w:val="nil"/>
              <w:bottom w:val="single" w:sz="4" w:space="0" w:color="auto"/>
              <w:right w:val="single" w:sz="4" w:space="0" w:color="auto"/>
            </w:tcBorders>
            <w:noWrap/>
            <w:vAlign w:val="center"/>
            <w:hideMark/>
          </w:tcPr>
          <w:p w14:paraId="6F117CAE" w14:textId="3CFEBC8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0CE91BBF" w14:textId="7ABE406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187,0</w:t>
            </w:r>
          </w:p>
        </w:tc>
        <w:tc>
          <w:tcPr>
            <w:tcW w:w="263" w:type="pct"/>
            <w:tcBorders>
              <w:top w:val="nil"/>
              <w:left w:val="nil"/>
              <w:bottom w:val="single" w:sz="4" w:space="0" w:color="auto"/>
              <w:right w:val="single" w:sz="4" w:space="0" w:color="auto"/>
            </w:tcBorders>
            <w:noWrap/>
            <w:vAlign w:val="center"/>
            <w:hideMark/>
          </w:tcPr>
          <w:p w14:paraId="65DA1DAA" w14:textId="4511305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6,7</w:t>
            </w:r>
          </w:p>
        </w:tc>
        <w:tc>
          <w:tcPr>
            <w:tcW w:w="279" w:type="pct"/>
            <w:tcBorders>
              <w:top w:val="nil"/>
              <w:left w:val="nil"/>
              <w:bottom w:val="single" w:sz="4" w:space="0" w:color="auto"/>
              <w:right w:val="single" w:sz="4" w:space="0" w:color="auto"/>
            </w:tcBorders>
            <w:noWrap/>
            <w:vAlign w:val="center"/>
            <w:hideMark/>
          </w:tcPr>
          <w:p w14:paraId="7BB0F432" w14:textId="2854046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243" w:type="pct"/>
            <w:tcBorders>
              <w:top w:val="nil"/>
              <w:left w:val="nil"/>
              <w:bottom w:val="single" w:sz="4" w:space="0" w:color="auto"/>
              <w:right w:val="single" w:sz="4" w:space="0" w:color="auto"/>
            </w:tcBorders>
            <w:noWrap/>
            <w:vAlign w:val="center"/>
            <w:hideMark/>
          </w:tcPr>
          <w:p w14:paraId="4E952284" w14:textId="6B17960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3,8</w:t>
            </w:r>
          </w:p>
        </w:tc>
        <w:tc>
          <w:tcPr>
            <w:tcW w:w="282" w:type="pct"/>
            <w:tcBorders>
              <w:top w:val="nil"/>
              <w:left w:val="nil"/>
              <w:bottom w:val="single" w:sz="4" w:space="0" w:color="auto"/>
              <w:right w:val="single" w:sz="4" w:space="0" w:color="auto"/>
            </w:tcBorders>
            <w:noWrap/>
            <w:vAlign w:val="center"/>
            <w:hideMark/>
          </w:tcPr>
          <w:p w14:paraId="4A5A01A3" w14:textId="06787CD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2,0</w:t>
            </w:r>
          </w:p>
        </w:tc>
      </w:tr>
      <w:tr w:rsidR="007849C7" w:rsidRPr="00143877" w14:paraId="4F3A749D"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124961BC"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Изданачка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тврдих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24372E75" w14:textId="2039DE92"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15,44</w:t>
            </w:r>
          </w:p>
        </w:tc>
        <w:tc>
          <w:tcPr>
            <w:tcW w:w="279" w:type="pct"/>
            <w:tcBorders>
              <w:top w:val="nil"/>
              <w:left w:val="nil"/>
              <w:bottom w:val="single" w:sz="4" w:space="0" w:color="auto"/>
              <w:right w:val="single" w:sz="4" w:space="0" w:color="auto"/>
            </w:tcBorders>
            <w:shd w:val="clear" w:color="000000" w:fill="F2F2F2"/>
            <w:noWrap/>
            <w:vAlign w:val="center"/>
            <w:hideMark/>
          </w:tcPr>
          <w:p w14:paraId="73FE0B14" w14:textId="43A40D1B"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1,6</w:t>
            </w:r>
          </w:p>
        </w:tc>
        <w:tc>
          <w:tcPr>
            <w:tcW w:w="325" w:type="pct"/>
            <w:tcBorders>
              <w:top w:val="nil"/>
              <w:left w:val="nil"/>
              <w:bottom w:val="single" w:sz="4" w:space="0" w:color="auto"/>
              <w:right w:val="single" w:sz="4" w:space="0" w:color="auto"/>
            </w:tcBorders>
            <w:shd w:val="clear" w:color="000000" w:fill="F2F2F2"/>
            <w:noWrap/>
            <w:vAlign w:val="center"/>
            <w:hideMark/>
          </w:tcPr>
          <w:p w14:paraId="73FBF087" w14:textId="5C977008"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3.132,7</w:t>
            </w:r>
          </w:p>
        </w:tc>
        <w:tc>
          <w:tcPr>
            <w:tcW w:w="279" w:type="pct"/>
            <w:tcBorders>
              <w:top w:val="nil"/>
              <w:left w:val="nil"/>
              <w:bottom w:val="single" w:sz="4" w:space="0" w:color="auto"/>
              <w:right w:val="single" w:sz="4" w:space="0" w:color="auto"/>
            </w:tcBorders>
            <w:shd w:val="clear" w:color="000000" w:fill="F2F2F2"/>
            <w:noWrap/>
            <w:vAlign w:val="center"/>
            <w:hideMark/>
          </w:tcPr>
          <w:p w14:paraId="23476B66" w14:textId="1574BF21"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1,3</w:t>
            </w:r>
          </w:p>
        </w:tc>
        <w:tc>
          <w:tcPr>
            <w:tcW w:w="243" w:type="pct"/>
            <w:tcBorders>
              <w:top w:val="nil"/>
              <w:left w:val="nil"/>
              <w:bottom w:val="single" w:sz="4" w:space="0" w:color="auto"/>
              <w:right w:val="single" w:sz="4" w:space="0" w:color="auto"/>
            </w:tcBorders>
            <w:shd w:val="clear" w:color="000000" w:fill="F2F2F2"/>
            <w:noWrap/>
            <w:vAlign w:val="center"/>
            <w:hideMark/>
          </w:tcPr>
          <w:p w14:paraId="05EFE161" w14:textId="1DC32017"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202,9</w:t>
            </w:r>
          </w:p>
        </w:tc>
        <w:tc>
          <w:tcPr>
            <w:tcW w:w="263" w:type="pct"/>
            <w:tcBorders>
              <w:top w:val="nil"/>
              <w:left w:val="nil"/>
              <w:bottom w:val="single" w:sz="4" w:space="0" w:color="auto"/>
              <w:right w:val="single" w:sz="4" w:space="0" w:color="auto"/>
            </w:tcBorders>
            <w:shd w:val="clear" w:color="000000" w:fill="F2F2F2"/>
            <w:noWrap/>
            <w:vAlign w:val="center"/>
            <w:hideMark/>
          </w:tcPr>
          <w:p w14:paraId="5EA5F7FD" w14:textId="22F1C754"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55,5</w:t>
            </w:r>
          </w:p>
        </w:tc>
        <w:tc>
          <w:tcPr>
            <w:tcW w:w="279" w:type="pct"/>
            <w:tcBorders>
              <w:top w:val="nil"/>
              <w:left w:val="nil"/>
              <w:bottom w:val="single" w:sz="4" w:space="0" w:color="auto"/>
              <w:right w:val="single" w:sz="4" w:space="0" w:color="auto"/>
            </w:tcBorders>
            <w:shd w:val="clear" w:color="000000" w:fill="F2F2F2"/>
            <w:noWrap/>
            <w:vAlign w:val="center"/>
            <w:hideMark/>
          </w:tcPr>
          <w:p w14:paraId="20279621" w14:textId="1F48CB4E"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1,3</w:t>
            </w:r>
          </w:p>
        </w:tc>
        <w:tc>
          <w:tcPr>
            <w:tcW w:w="243" w:type="pct"/>
            <w:tcBorders>
              <w:top w:val="nil"/>
              <w:left w:val="nil"/>
              <w:bottom w:val="single" w:sz="4" w:space="0" w:color="auto"/>
              <w:right w:val="single" w:sz="4" w:space="0" w:color="auto"/>
            </w:tcBorders>
            <w:shd w:val="clear" w:color="000000" w:fill="F2F2F2"/>
            <w:noWrap/>
            <w:vAlign w:val="center"/>
            <w:hideMark/>
          </w:tcPr>
          <w:p w14:paraId="29B73513" w14:textId="59B11E54"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3,6</w:t>
            </w:r>
          </w:p>
        </w:tc>
        <w:tc>
          <w:tcPr>
            <w:tcW w:w="282" w:type="pct"/>
            <w:tcBorders>
              <w:top w:val="nil"/>
              <w:left w:val="nil"/>
              <w:bottom w:val="single" w:sz="4" w:space="0" w:color="auto"/>
              <w:right w:val="single" w:sz="4" w:space="0" w:color="auto"/>
            </w:tcBorders>
            <w:shd w:val="clear" w:color="000000" w:fill="F2F2F2"/>
            <w:noWrap/>
            <w:vAlign w:val="center"/>
            <w:hideMark/>
          </w:tcPr>
          <w:p w14:paraId="747BDF82" w14:textId="4F5642E1"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1,8</w:t>
            </w:r>
          </w:p>
        </w:tc>
      </w:tr>
      <w:tr w:rsidR="007849C7" w:rsidRPr="00143877" w14:paraId="66C9954B"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D9D9D9"/>
            <w:noWrap/>
            <w:vAlign w:val="center"/>
            <w:hideMark/>
          </w:tcPr>
          <w:p w14:paraId="10988494" w14:textId="1E0F4D7B" w:rsidR="007849C7" w:rsidRPr="00781734" w:rsidRDefault="007849C7" w:rsidP="007849C7">
            <w:pPr>
              <w:spacing w:after="0" w:line="240" w:lineRule="auto"/>
              <w:rPr>
                <w:rFonts w:eastAsia="Times New Roman" w:cstheme="minorHAnsi"/>
                <w:b/>
                <w:bCs/>
                <w:sz w:val="17"/>
                <w:szCs w:val="17"/>
              </w:rPr>
            </w:pPr>
            <w:r w:rsidRPr="00781734">
              <w:rPr>
                <w:rFonts w:eastAsia="Times New Roman" w:cstheme="minorHAnsi"/>
                <w:b/>
                <w:bCs/>
                <w:sz w:val="17"/>
                <w:szCs w:val="17"/>
              </w:rPr>
              <w:t xml:space="preserve">58 - </w:t>
            </w:r>
            <w:proofErr w:type="spellStart"/>
            <w:r w:rsidRPr="00781734">
              <w:rPr>
                <w:rFonts w:eastAsia="Times New Roman" w:cstheme="minorHAnsi"/>
                <w:b/>
                <w:bCs/>
                <w:sz w:val="17"/>
                <w:szCs w:val="17"/>
              </w:rPr>
              <w:t>Национални</w:t>
            </w:r>
            <w:proofErr w:type="spellEnd"/>
            <w:r w:rsidRPr="00781734">
              <w:rPr>
                <w:rFonts w:eastAsia="Times New Roman" w:cstheme="minorHAnsi"/>
                <w:b/>
                <w:bCs/>
                <w:sz w:val="17"/>
                <w:szCs w:val="17"/>
              </w:rPr>
              <w:t xml:space="preserve"> </w:t>
            </w:r>
            <w:proofErr w:type="spellStart"/>
            <w:r w:rsidRPr="00781734">
              <w:rPr>
                <w:rFonts w:eastAsia="Times New Roman" w:cstheme="minorHAnsi"/>
                <w:b/>
                <w:bCs/>
                <w:sz w:val="17"/>
                <w:szCs w:val="17"/>
              </w:rPr>
              <w:t>парк</w:t>
            </w:r>
            <w:proofErr w:type="spellEnd"/>
            <w:r w:rsidRPr="00781734">
              <w:rPr>
                <w:rFonts w:eastAsia="Times New Roman" w:cstheme="minorHAnsi"/>
                <w:b/>
                <w:bCs/>
                <w:sz w:val="17"/>
                <w:szCs w:val="17"/>
              </w:rPr>
              <w:t xml:space="preserve">, I </w:t>
            </w:r>
            <w:proofErr w:type="spellStart"/>
            <w:r w:rsidRPr="00781734">
              <w:rPr>
                <w:rFonts w:eastAsia="Times New Roman" w:cstheme="minorHAnsi"/>
                <w:b/>
                <w:bCs/>
                <w:sz w:val="17"/>
                <w:szCs w:val="17"/>
              </w:rPr>
              <w:t>степен</w:t>
            </w:r>
            <w:proofErr w:type="spellEnd"/>
            <w:r w:rsidRPr="00781734">
              <w:rPr>
                <w:rFonts w:eastAsia="Times New Roman" w:cstheme="minorHAnsi"/>
                <w:b/>
                <w:bCs/>
                <w:sz w:val="17"/>
                <w:szCs w:val="17"/>
              </w:rPr>
              <w:t xml:space="preserve"> </w:t>
            </w:r>
            <w:proofErr w:type="spellStart"/>
            <w:r w:rsidRPr="00781734">
              <w:rPr>
                <w:rFonts w:eastAsia="Times New Roman" w:cstheme="minorHAnsi"/>
                <w:b/>
                <w:bCs/>
                <w:sz w:val="17"/>
                <w:szCs w:val="17"/>
              </w:rPr>
              <w:t>заштите</w:t>
            </w:r>
            <w:proofErr w:type="spellEnd"/>
            <w:r w:rsidRPr="00781734">
              <w:rPr>
                <w:rFonts w:eastAsia="Times New Roman" w:cstheme="minorHAnsi"/>
                <w:b/>
                <w:bCs/>
                <w:sz w:val="17"/>
                <w:szCs w:val="17"/>
              </w:rPr>
              <w:t xml:space="preserve">  </w:t>
            </w:r>
          </w:p>
        </w:tc>
        <w:tc>
          <w:tcPr>
            <w:tcW w:w="248" w:type="pct"/>
            <w:tcBorders>
              <w:top w:val="nil"/>
              <w:left w:val="nil"/>
              <w:bottom w:val="single" w:sz="4" w:space="0" w:color="auto"/>
              <w:right w:val="single" w:sz="4" w:space="0" w:color="auto"/>
            </w:tcBorders>
            <w:shd w:val="clear" w:color="000000" w:fill="D9D9D9"/>
            <w:noWrap/>
            <w:vAlign w:val="center"/>
            <w:hideMark/>
          </w:tcPr>
          <w:p w14:paraId="4622D790" w14:textId="1D6BEE67"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61,96</w:t>
            </w:r>
          </w:p>
        </w:tc>
        <w:tc>
          <w:tcPr>
            <w:tcW w:w="279" w:type="pct"/>
            <w:tcBorders>
              <w:top w:val="nil"/>
              <w:left w:val="nil"/>
              <w:bottom w:val="single" w:sz="4" w:space="0" w:color="auto"/>
              <w:right w:val="single" w:sz="4" w:space="0" w:color="auto"/>
            </w:tcBorders>
            <w:shd w:val="clear" w:color="000000" w:fill="D9D9D9"/>
            <w:noWrap/>
            <w:vAlign w:val="center"/>
            <w:hideMark/>
          </w:tcPr>
          <w:p w14:paraId="41B49930" w14:textId="7FBE6EA1"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6,6</w:t>
            </w:r>
          </w:p>
        </w:tc>
        <w:tc>
          <w:tcPr>
            <w:tcW w:w="325" w:type="pct"/>
            <w:tcBorders>
              <w:top w:val="nil"/>
              <w:left w:val="nil"/>
              <w:bottom w:val="single" w:sz="4" w:space="0" w:color="auto"/>
              <w:right w:val="single" w:sz="4" w:space="0" w:color="auto"/>
            </w:tcBorders>
            <w:shd w:val="clear" w:color="000000" w:fill="D9D9D9"/>
            <w:noWrap/>
            <w:vAlign w:val="center"/>
            <w:hideMark/>
          </w:tcPr>
          <w:p w14:paraId="4865932A" w14:textId="718E457E"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17.622,8</w:t>
            </w:r>
          </w:p>
        </w:tc>
        <w:tc>
          <w:tcPr>
            <w:tcW w:w="279" w:type="pct"/>
            <w:tcBorders>
              <w:top w:val="nil"/>
              <w:left w:val="nil"/>
              <w:bottom w:val="single" w:sz="4" w:space="0" w:color="auto"/>
              <w:right w:val="single" w:sz="4" w:space="0" w:color="auto"/>
            </w:tcBorders>
            <w:shd w:val="clear" w:color="000000" w:fill="D9D9D9"/>
            <w:noWrap/>
            <w:vAlign w:val="center"/>
            <w:hideMark/>
          </w:tcPr>
          <w:p w14:paraId="7BCB8C18" w14:textId="5A7C790D"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7,2</w:t>
            </w:r>
          </w:p>
        </w:tc>
        <w:tc>
          <w:tcPr>
            <w:tcW w:w="243" w:type="pct"/>
            <w:tcBorders>
              <w:top w:val="nil"/>
              <w:left w:val="nil"/>
              <w:bottom w:val="single" w:sz="4" w:space="0" w:color="auto"/>
              <w:right w:val="single" w:sz="4" w:space="0" w:color="auto"/>
            </w:tcBorders>
            <w:shd w:val="clear" w:color="000000" w:fill="D9D9D9"/>
            <w:noWrap/>
            <w:vAlign w:val="center"/>
            <w:hideMark/>
          </w:tcPr>
          <w:p w14:paraId="4ACA6CC1" w14:textId="5B55F1E9"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284,4</w:t>
            </w:r>
          </w:p>
        </w:tc>
        <w:tc>
          <w:tcPr>
            <w:tcW w:w="263" w:type="pct"/>
            <w:tcBorders>
              <w:top w:val="nil"/>
              <w:left w:val="nil"/>
              <w:bottom w:val="single" w:sz="4" w:space="0" w:color="auto"/>
              <w:right w:val="single" w:sz="4" w:space="0" w:color="auto"/>
            </w:tcBorders>
            <w:shd w:val="clear" w:color="000000" w:fill="D9D9D9"/>
            <w:noWrap/>
            <w:vAlign w:val="center"/>
            <w:hideMark/>
          </w:tcPr>
          <w:p w14:paraId="52BB01A7" w14:textId="0FA49DEC"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264,5</w:t>
            </w:r>
          </w:p>
        </w:tc>
        <w:tc>
          <w:tcPr>
            <w:tcW w:w="279" w:type="pct"/>
            <w:tcBorders>
              <w:top w:val="nil"/>
              <w:left w:val="nil"/>
              <w:bottom w:val="single" w:sz="4" w:space="0" w:color="auto"/>
              <w:right w:val="single" w:sz="4" w:space="0" w:color="auto"/>
            </w:tcBorders>
            <w:shd w:val="clear" w:color="000000" w:fill="D9D9D9"/>
            <w:noWrap/>
            <w:vAlign w:val="center"/>
            <w:hideMark/>
          </w:tcPr>
          <w:p w14:paraId="6B3B3FD4" w14:textId="12F40760"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6,4</w:t>
            </w:r>
          </w:p>
        </w:tc>
        <w:tc>
          <w:tcPr>
            <w:tcW w:w="243" w:type="pct"/>
            <w:tcBorders>
              <w:top w:val="nil"/>
              <w:left w:val="nil"/>
              <w:bottom w:val="single" w:sz="4" w:space="0" w:color="auto"/>
              <w:right w:val="single" w:sz="4" w:space="0" w:color="auto"/>
            </w:tcBorders>
            <w:shd w:val="clear" w:color="000000" w:fill="D9D9D9"/>
            <w:noWrap/>
            <w:vAlign w:val="center"/>
            <w:hideMark/>
          </w:tcPr>
          <w:p w14:paraId="5B0C91E3" w14:textId="3F892DE2"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4,3</w:t>
            </w:r>
          </w:p>
        </w:tc>
        <w:tc>
          <w:tcPr>
            <w:tcW w:w="282" w:type="pct"/>
            <w:tcBorders>
              <w:top w:val="nil"/>
              <w:left w:val="nil"/>
              <w:bottom w:val="single" w:sz="4" w:space="0" w:color="auto"/>
              <w:right w:val="single" w:sz="4" w:space="0" w:color="auto"/>
            </w:tcBorders>
            <w:shd w:val="clear" w:color="000000" w:fill="D9D9D9"/>
            <w:noWrap/>
            <w:vAlign w:val="center"/>
            <w:hideMark/>
          </w:tcPr>
          <w:p w14:paraId="0C45A4A2" w14:textId="235B2097" w:rsidR="007849C7" w:rsidRPr="00781734" w:rsidRDefault="007849C7" w:rsidP="007849C7">
            <w:pPr>
              <w:spacing w:after="0" w:line="240" w:lineRule="auto"/>
              <w:jc w:val="right"/>
              <w:rPr>
                <w:rFonts w:eastAsia="Times New Roman" w:cstheme="minorHAnsi"/>
                <w:b/>
                <w:bCs/>
                <w:sz w:val="17"/>
                <w:szCs w:val="17"/>
              </w:rPr>
            </w:pPr>
            <w:r w:rsidRPr="00781734">
              <w:rPr>
                <w:rFonts w:eastAsia="Times New Roman" w:cstheme="minorHAnsi"/>
                <w:b/>
                <w:bCs/>
                <w:sz w:val="17"/>
                <w:szCs w:val="17"/>
              </w:rPr>
              <w:t>1,5</w:t>
            </w:r>
          </w:p>
        </w:tc>
      </w:tr>
      <w:tr w:rsidR="00FF1BFD" w:rsidRPr="00143877" w14:paraId="3C69C8A9" w14:textId="77777777" w:rsidTr="00FF1BFD">
        <w:trPr>
          <w:trHeight w:val="283"/>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5E715229" w14:textId="59617CEC" w:rsidR="00FF1BFD" w:rsidRPr="00781734" w:rsidRDefault="0083647D" w:rsidP="00FF1BFD">
            <w:pPr>
              <w:spacing w:after="0" w:line="240" w:lineRule="auto"/>
              <w:jc w:val="center"/>
              <w:rPr>
                <w:rFonts w:eastAsia="Times New Roman" w:cstheme="minorHAnsi"/>
                <w:b/>
                <w:bCs/>
                <w:sz w:val="17"/>
                <w:szCs w:val="17"/>
              </w:rPr>
            </w:pPr>
            <w:r w:rsidRPr="00781734">
              <w:rPr>
                <w:rFonts w:eastAsia="Times New Roman" w:cstheme="minorHAnsi"/>
                <w:b/>
                <w:bCs/>
                <w:sz w:val="17"/>
                <w:szCs w:val="17"/>
              </w:rPr>
              <w:t>5</w:t>
            </w:r>
            <w:r w:rsidRPr="00781734">
              <w:rPr>
                <w:rFonts w:eastAsia="Times New Roman" w:cstheme="minorHAnsi"/>
                <w:b/>
                <w:bCs/>
                <w:sz w:val="17"/>
                <w:szCs w:val="17"/>
                <w:lang w:val="sr-Cyrl-RS"/>
              </w:rPr>
              <w:t>9</w:t>
            </w:r>
            <w:r w:rsidRPr="00781734">
              <w:rPr>
                <w:rFonts w:eastAsia="Times New Roman" w:cstheme="minorHAnsi"/>
                <w:b/>
                <w:bCs/>
                <w:sz w:val="17"/>
                <w:szCs w:val="17"/>
              </w:rPr>
              <w:t xml:space="preserve"> - </w:t>
            </w:r>
            <w:proofErr w:type="spellStart"/>
            <w:r w:rsidRPr="00781734">
              <w:rPr>
                <w:rFonts w:eastAsia="Times New Roman" w:cstheme="minorHAnsi"/>
                <w:b/>
                <w:bCs/>
                <w:sz w:val="17"/>
                <w:szCs w:val="17"/>
              </w:rPr>
              <w:t>Национални</w:t>
            </w:r>
            <w:proofErr w:type="spellEnd"/>
            <w:r w:rsidRPr="00781734">
              <w:rPr>
                <w:rFonts w:eastAsia="Times New Roman" w:cstheme="minorHAnsi"/>
                <w:b/>
                <w:bCs/>
                <w:sz w:val="17"/>
                <w:szCs w:val="17"/>
              </w:rPr>
              <w:t xml:space="preserve"> </w:t>
            </w:r>
            <w:proofErr w:type="spellStart"/>
            <w:r w:rsidRPr="00781734">
              <w:rPr>
                <w:rFonts w:eastAsia="Times New Roman" w:cstheme="minorHAnsi"/>
                <w:b/>
                <w:bCs/>
                <w:sz w:val="17"/>
                <w:szCs w:val="17"/>
              </w:rPr>
              <w:t>парк</w:t>
            </w:r>
            <w:proofErr w:type="spellEnd"/>
            <w:r w:rsidRPr="00781734">
              <w:rPr>
                <w:rFonts w:eastAsia="Times New Roman" w:cstheme="minorHAnsi"/>
                <w:b/>
                <w:bCs/>
                <w:sz w:val="17"/>
                <w:szCs w:val="17"/>
              </w:rPr>
              <w:t xml:space="preserve">, II </w:t>
            </w:r>
            <w:proofErr w:type="spellStart"/>
            <w:r w:rsidRPr="00781734">
              <w:rPr>
                <w:rFonts w:eastAsia="Times New Roman" w:cstheme="minorHAnsi"/>
                <w:b/>
                <w:bCs/>
                <w:sz w:val="17"/>
                <w:szCs w:val="17"/>
              </w:rPr>
              <w:t>степен</w:t>
            </w:r>
            <w:proofErr w:type="spellEnd"/>
            <w:r w:rsidRPr="00781734">
              <w:rPr>
                <w:rFonts w:eastAsia="Times New Roman" w:cstheme="minorHAnsi"/>
                <w:b/>
                <w:bCs/>
                <w:sz w:val="17"/>
                <w:szCs w:val="17"/>
              </w:rPr>
              <w:t xml:space="preserve"> </w:t>
            </w:r>
            <w:proofErr w:type="spellStart"/>
            <w:r w:rsidRPr="00781734">
              <w:rPr>
                <w:rFonts w:eastAsia="Times New Roman" w:cstheme="minorHAnsi"/>
                <w:b/>
                <w:bCs/>
                <w:sz w:val="17"/>
                <w:szCs w:val="17"/>
              </w:rPr>
              <w:t>заштите</w:t>
            </w:r>
            <w:proofErr w:type="spellEnd"/>
            <w:r w:rsidRPr="00781734">
              <w:rPr>
                <w:rFonts w:eastAsia="Times New Roman" w:cstheme="minorHAnsi"/>
                <w:b/>
                <w:bCs/>
                <w:sz w:val="17"/>
                <w:szCs w:val="17"/>
              </w:rPr>
              <w:t xml:space="preserve">  </w:t>
            </w:r>
          </w:p>
        </w:tc>
      </w:tr>
      <w:tr w:rsidR="007849C7" w:rsidRPr="00143877" w14:paraId="15F97935"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143C619"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31211 -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борова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четинара</w:t>
            </w:r>
            <w:proofErr w:type="spellEnd"/>
          </w:p>
        </w:tc>
        <w:tc>
          <w:tcPr>
            <w:tcW w:w="248" w:type="pct"/>
            <w:tcBorders>
              <w:top w:val="nil"/>
              <w:left w:val="nil"/>
              <w:bottom w:val="single" w:sz="4" w:space="0" w:color="auto"/>
              <w:right w:val="single" w:sz="4" w:space="0" w:color="auto"/>
            </w:tcBorders>
            <w:noWrap/>
            <w:vAlign w:val="center"/>
            <w:hideMark/>
          </w:tcPr>
          <w:p w14:paraId="60138A97" w14:textId="1845482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17,74</w:t>
            </w:r>
          </w:p>
        </w:tc>
        <w:tc>
          <w:tcPr>
            <w:tcW w:w="279" w:type="pct"/>
            <w:tcBorders>
              <w:top w:val="nil"/>
              <w:left w:val="nil"/>
              <w:bottom w:val="single" w:sz="4" w:space="0" w:color="auto"/>
              <w:right w:val="single" w:sz="4" w:space="0" w:color="auto"/>
            </w:tcBorders>
            <w:noWrap/>
            <w:vAlign w:val="center"/>
            <w:hideMark/>
          </w:tcPr>
          <w:p w14:paraId="68B8B711" w14:textId="2694709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325" w:type="pct"/>
            <w:tcBorders>
              <w:top w:val="nil"/>
              <w:left w:val="nil"/>
              <w:bottom w:val="single" w:sz="4" w:space="0" w:color="auto"/>
              <w:right w:val="single" w:sz="4" w:space="0" w:color="auto"/>
            </w:tcBorders>
            <w:noWrap/>
            <w:vAlign w:val="center"/>
            <w:hideMark/>
          </w:tcPr>
          <w:p w14:paraId="1153FCD1" w14:textId="241F1F8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4.650,8</w:t>
            </w:r>
          </w:p>
        </w:tc>
        <w:tc>
          <w:tcPr>
            <w:tcW w:w="279" w:type="pct"/>
            <w:tcBorders>
              <w:top w:val="nil"/>
              <w:left w:val="nil"/>
              <w:bottom w:val="single" w:sz="4" w:space="0" w:color="auto"/>
              <w:right w:val="single" w:sz="4" w:space="0" w:color="auto"/>
            </w:tcBorders>
            <w:noWrap/>
            <w:vAlign w:val="center"/>
            <w:hideMark/>
          </w:tcPr>
          <w:p w14:paraId="5E169825" w14:textId="4B488BD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243" w:type="pct"/>
            <w:tcBorders>
              <w:top w:val="nil"/>
              <w:left w:val="nil"/>
              <w:bottom w:val="single" w:sz="4" w:space="0" w:color="auto"/>
              <w:right w:val="single" w:sz="4" w:space="0" w:color="auto"/>
            </w:tcBorders>
            <w:noWrap/>
            <w:vAlign w:val="center"/>
            <w:hideMark/>
          </w:tcPr>
          <w:p w14:paraId="23D7A274" w14:textId="0BC9D8A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262,2</w:t>
            </w:r>
          </w:p>
        </w:tc>
        <w:tc>
          <w:tcPr>
            <w:tcW w:w="263" w:type="pct"/>
            <w:tcBorders>
              <w:top w:val="nil"/>
              <w:left w:val="nil"/>
              <w:bottom w:val="single" w:sz="4" w:space="0" w:color="auto"/>
              <w:right w:val="single" w:sz="4" w:space="0" w:color="auto"/>
            </w:tcBorders>
            <w:noWrap/>
            <w:vAlign w:val="center"/>
            <w:hideMark/>
          </w:tcPr>
          <w:p w14:paraId="227FFBE8" w14:textId="067F749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148,7</w:t>
            </w:r>
          </w:p>
        </w:tc>
        <w:tc>
          <w:tcPr>
            <w:tcW w:w="279" w:type="pct"/>
            <w:tcBorders>
              <w:top w:val="nil"/>
              <w:left w:val="nil"/>
              <w:bottom w:val="single" w:sz="4" w:space="0" w:color="auto"/>
              <w:right w:val="single" w:sz="4" w:space="0" w:color="auto"/>
            </w:tcBorders>
            <w:noWrap/>
            <w:vAlign w:val="center"/>
            <w:hideMark/>
          </w:tcPr>
          <w:p w14:paraId="22EFBCDD" w14:textId="0DB6FFB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w:t>
            </w:r>
          </w:p>
        </w:tc>
        <w:tc>
          <w:tcPr>
            <w:tcW w:w="243" w:type="pct"/>
            <w:tcBorders>
              <w:top w:val="nil"/>
              <w:left w:val="nil"/>
              <w:bottom w:val="single" w:sz="4" w:space="0" w:color="auto"/>
              <w:right w:val="single" w:sz="4" w:space="0" w:color="auto"/>
            </w:tcBorders>
            <w:noWrap/>
            <w:vAlign w:val="center"/>
            <w:hideMark/>
          </w:tcPr>
          <w:p w14:paraId="622D2BFF" w14:textId="6B334B9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8,4</w:t>
            </w:r>
          </w:p>
        </w:tc>
        <w:tc>
          <w:tcPr>
            <w:tcW w:w="282" w:type="pct"/>
            <w:tcBorders>
              <w:top w:val="nil"/>
              <w:left w:val="nil"/>
              <w:bottom w:val="single" w:sz="4" w:space="0" w:color="auto"/>
              <w:right w:val="single" w:sz="4" w:space="0" w:color="auto"/>
            </w:tcBorders>
            <w:noWrap/>
            <w:vAlign w:val="center"/>
            <w:hideMark/>
          </w:tcPr>
          <w:p w14:paraId="79FDBAF0" w14:textId="193BAA7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w:t>
            </w:r>
          </w:p>
        </w:tc>
      </w:tr>
      <w:tr w:rsidR="007849C7" w:rsidRPr="00143877" w14:paraId="44F09748"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1EABAF03"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3B65C7E1" w14:textId="2846C9F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17,74</w:t>
            </w:r>
          </w:p>
        </w:tc>
        <w:tc>
          <w:tcPr>
            <w:tcW w:w="279" w:type="pct"/>
            <w:tcBorders>
              <w:top w:val="nil"/>
              <w:left w:val="nil"/>
              <w:bottom w:val="single" w:sz="4" w:space="0" w:color="auto"/>
              <w:right w:val="single" w:sz="4" w:space="0" w:color="auto"/>
            </w:tcBorders>
            <w:noWrap/>
            <w:vAlign w:val="center"/>
            <w:hideMark/>
          </w:tcPr>
          <w:p w14:paraId="4AB1C8A5" w14:textId="1E70817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325" w:type="pct"/>
            <w:tcBorders>
              <w:top w:val="nil"/>
              <w:left w:val="nil"/>
              <w:bottom w:val="single" w:sz="4" w:space="0" w:color="auto"/>
              <w:right w:val="single" w:sz="4" w:space="0" w:color="auto"/>
            </w:tcBorders>
            <w:noWrap/>
            <w:vAlign w:val="center"/>
            <w:hideMark/>
          </w:tcPr>
          <w:p w14:paraId="216B4DD7" w14:textId="54C2322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4.650,8</w:t>
            </w:r>
          </w:p>
        </w:tc>
        <w:tc>
          <w:tcPr>
            <w:tcW w:w="279" w:type="pct"/>
            <w:tcBorders>
              <w:top w:val="nil"/>
              <w:left w:val="nil"/>
              <w:bottom w:val="single" w:sz="4" w:space="0" w:color="auto"/>
              <w:right w:val="single" w:sz="4" w:space="0" w:color="auto"/>
            </w:tcBorders>
            <w:noWrap/>
            <w:vAlign w:val="center"/>
            <w:hideMark/>
          </w:tcPr>
          <w:p w14:paraId="2C95FA29" w14:textId="7F2043B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243" w:type="pct"/>
            <w:tcBorders>
              <w:top w:val="nil"/>
              <w:left w:val="nil"/>
              <w:bottom w:val="single" w:sz="4" w:space="0" w:color="auto"/>
              <w:right w:val="single" w:sz="4" w:space="0" w:color="auto"/>
            </w:tcBorders>
            <w:noWrap/>
            <w:vAlign w:val="center"/>
            <w:hideMark/>
          </w:tcPr>
          <w:p w14:paraId="10AAD48F" w14:textId="782AED2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262,2</w:t>
            </w:r>
          </w:p>
        </w:tc>
        <w:tc>
          <w:tcPr>
            <w:tcW w:w="263" w:type="pct"/>
            <w:tcBorders>
              <w:top w:val="nil"/>
              <w:left w:val="nil"/>
              <w:bottom w:val="single" w:sz="4" w:space="0" w:color="auto"/>
              <w:right w:val="single" w:sz="4" w:space="0" w:color="auto"/>
            </w:tcBorders>
            <w:noWrap/>
            <w:vAlign w:val="center"/>
            <w:hideMark/>
          </w:tcPr>
          <w:p w14:paraId="04A92761" w14:textId="18CAD13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148,7</w:t>
            </w:r>
          </w:p>
        </w:tc>
        <w:tc>
          <w:tcPr>
            <w:tcW w:w="279" w:type="pct"/>
            <w:tcBorders>
              <w:top w:val="nil"/>
              <w:left w:val="nil"/>
              <w:bottom w:val="single" w:sz="4" w:space="0" w:color="auto"/>
              <w:right w:val="single" w:sz="4" w:space="0" w:color="auto"/>
            </w:tcBorders>
            <w:noWrap/>
            <w:vAlign w:val="center"/>
            <w:hideMark/>
          </w:tcPr>
          <w:p w14:paraId="685854E8" w14:textId="10750BF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w:t>
            </w:r>
          </w:p>
        </w:tc>
        <w:tc>
          <w:tcPr>
            <w:tcW w:w="243" w:type="pct"/>
            <w:tcBorders>
              <w:top w:val="nil"/>
              <w:left w:val="nil"/>
              <w:bottom w:val="single" w:sz="4" w:space="0" w:color="auto"/>
              <w:right w:val="single" w:sz="4" w:space="0" w:color="auto"/>
            </w:tcBorders>
            <w:noWrap/>
            <w:vAlign w:val="center"/>
            <w:hideMark/>
          </w:tcPr>
          <w:p w14:paraId="1FBE299E" w14:textId="73C6B18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8,4</w:t>
            </w:r>
          </w:p>
        </w:tc>
        <w:tc>
          <w:tcPr>
            <w:tcW w:w="282" w:type="pct"/>
            <w:tcBorders>
              <w:top w:val="nil"/>
              <w:left w:val="nil"/>
              <w:bottom w:val="single" w:sz="4" w:space="0" w:color="auto"/>
              <w:right w:val="single" w:sz="4" w:space="0" w:color="auto"/>
            </w:tcBorders>
            <w:noWrap/>
            <w:vAlign w:val="center"/>
            <w:hideMark/>
          </w:tcPr>
          <w:p w14:paraId="5D4F4400" w14:textId="628B837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w:t>
            </w:r>
          </w:p>
        </w:tc>
      </w:tr>
      <w:tr w:rsidR="007849C7" w:rsidRPr="00143877" w14:paraId="506185F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CE8727B"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31211 -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борова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четинара</w:t>
            </w:r>
            <w:proofErr w:type="spellEnd"/>
          </w:p>
        </w:tc>
        <w:tc>
          <w:tcPr>
            <w:tcW w:w="248" w:type="pct"/>
            <w:tcBorders>
              <w:top w:val="nil"/>
              <w:left w:val="nil"/>
              <w:bottom w:val="single" w:sz="4" w:space="0" w:color="auto"/>
              <w:right w:val="single" w:sz="4" w:space="0" w:color="auto"/>
            </w:tcBorders>
            <w:noWrap/>
            <w:vAlign w:val="center"/>
            <w:hideMark/>
          </w:tcPr>
          <w:p w14:paraId="5C7CC3E8" w14:textId="07E4216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1,44</w:t>
            </w:r>
          </w:p>
        </w:tc>
        <w:tc>
          <w:tcPr>
            <w:tcW w:w="279" w:type="pct"/>
            <w:tcBorders>
              <w:top w:val="nil"/>
              <w:left w:val="nil"/>
              <w:bottom w:val="single" w:sz="4" w:space="0" w:color="auto"/>
              <w:right w:val="single" w:sz="4" w:space="0" w:color="auto"/>
            </w:tcBorders>
            <w:noWrap/>
            <w:vAlign w:val="center"/>
            <w:hideMark/>
          </w:tcPr>
          <w:p w14:paraId="39747259" w14:textId="6BE0B0C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43539CB8" w14:textId="0CF6FD0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214,5</w:t>
            </w:r>
          </w:p>
        </w:tc>
        <w:tc>
          <w:tcPr>
            <w:tcW w:w="279" w:type="pct"/>
            <w:tcBorders>
              <w:top w:val="nil"/>
              <w:left w:val="nil"/>
              <w:bottom w:val="single" w:sz="4" w:space="0" w:color="auto"/>
              <w:right w:val="single" w:sz="4" w:space="0" w:color="auto"/>
            </w:tcBorders>
            <w:noWrap/>
            <w:vAlign w:val="center"/>
            <w:hideMark/>
          </w:tcPr>
          <w:p w14:paraId="79B01742" w14:textId="32E5D2E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737925B3" w14:textId="6BB2D92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148,9</w:t>
            </w:r>
          </w:p>
        </w:tc>
        <w:tc>
          <w:tcPr>
            <w:tcW w:w="263" w:type="pct"/>
            <w:tcBorders>
              <w:top w:val="nil"/>
              <w:left w:val="nil"/>
              <w:bottom w:val="single" w:sz="4" w:space="0" w:color="auto"/>
              <w:right w:val="single" w:sz="4" w:space="0" w:color="auto"/>
            </w:tcBorders>
            <w:noWrap/>
            <w:vAlign w:val="center"/>
            <w:hideMark/>
          </w:tcPr>
          <w:p w14:paraId="09A8456F" w14:textId="2278A03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4,9</w:t>
            </w:r>
          </w:p>
        </w:tc>
        <w:tc>
          <w:tcPr>
            <w:tcW w:w="279" w:type="pct"/>
            <w:tcBorders>
              <w:top w:val="nil"/>
              <w:left w:val="nil"/>
              <w:bottom w:val="single" w:sz="4" w:space="0" w:color="auto"/>
              <w:right w:val="single" w:sz="4" w:space="0" w:color="auto"/>
            </w:tcBorders>
            <w:noWrap/>
            <w:vAlign w:val="center"/>
            <w:hideMark/>
          </w:tcPr>
          <w:p w14:paraId="177C5B1D" w14:textId="241515A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18C02C52" w14:textId="25FD97B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3,4</w:t>
            </w:r>
          </w:p>
        </w:tc>
        <w:tc>
          <w:tcPr>
            <w:tcW w:w="282" w:type="pct"/>
            <w:tcBorders>
              <w:top w:val="nil"/>
              <w:left w:val="nil"/>
              <w:bottom w:val="single" w:sz="4" w:space="0" w:color="auto"/>
              <w:right w:val="single" w:sz="4" w:space="0" w:color="auto"/>
            </w:tcBorders>
            <w:noWrap/>
            <w:vAlign w:val="center"/>
            <w:hideMark/>
          </w:tcPr>
          <w:p w14:paraId="1F7115E4" w14:textId="4839CD7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2,3</w:t>
            </w:r>
          </w:p>
        </w:tc>
      </w:tr>
      <w:tr w:rsidR="007849C7" w:rsidRPr="00143877" w14:paraId="235688BC"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85D797F"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2 -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450AE763" w14:textId="38095B5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1,44</w:t>
            </w:r>
          </w:p>
        </w:tc>
        <w:tc>
          <w:tcPr>
            <w:tcW w:w="279" w:type="pct"/>
            <w:tcBorders>
              <w:top w:val="nil"/>
              <w:left w:val="nil"/>
              <w:bottom w:val="single" w:sz="4" w:space="0" w:color="auto"/>
              <w:right w:val="single" w:sz="4" w:space="0" w:color="auto"/>
            </w:tcBorders>
            <w:noWrap/>
            <w:vAlign w:val="center"/>
            <w:hideMark/>
          </w:tcPr>
          <w:p w14:paraId="4E5B8A2B" w14:textId="3FC3842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28D07F38" w14:textId="34029A7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214,5</w:t>
            </w:r>
          </w:p>
        </w:tc>
        <w:tc>
          <w:tcPr>
            <w:tcW w:w="279" w:type="pct"/>
            <w:tcBorders>
              <w:top w:val="nil"/>
              <w:left w:val="nil"/>
              <w:bottom w:val="single" w:sz="4" w:space="0" w:color="auto"/>
              <w:right w:val="single" w:sz="4" w:space="0" w:color="auto"/>
            </w:tcBorders>
            <w:noWrap/>
            <w:vAlign w:val="center"/>
            <w:hideMark/>
          </w:tcPr>
          <w:p w14:paraId="61AD5AE3" w14:textId="4A5C971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5284A49C" w14:textId="4F25A8B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148,9</w:t>
            </w:r>
          </w:p>
        </w:tc>
        <w:tc>
          <w:tcPr>
            <w:tcW w:w="263" w:type="pct"/>
            <w:tcBorders>
              <w:top w:val="nil"/>
              <w:left w:val="nil"/>
              <w:bottom w:val="single" w:sz="4" w:space="0" w:color="auto"/>
              <w:right w:val="single" w:sz="4" w:space="0" w:color="auto"/>
            </w:tcBorders>
            <w:noWrap/>
            <w:vAlign w:val="center"/>
            <w:hideMark/>
          </w:tcPr>
          <w:p w14:paraId="45ABCEF6" w14:textId="236E14B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4,9</w:t>
            </w:r>
          </w:p>
        </w:tc>
        <w:tc>
          <w:tcPr>
            <w:tcW w:w="279" w:type="pct"/>
            <w:tcBorders>
              <w:top w:val="nil"/>
              <w:left w:val="nil"/>
              <w:bottom w:val="single" w:sz="4" w:space="0" w:color="auto"/>
              <w:right w:val="single" w:sz="4" w:space="0" w:color="auto"/>
            </w:tcBorders>
            <w:noWrap/>
            <w:vAlign w:val="center"/>
            <w:hideMark/>
          </w:tcPr>
          <w:p w14:paraId="6B2F887C" w14:textId="63870A5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1993E413" w14:textId="7136BE0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3,4</w:t>
            </w:r>
          </w:p>
        </w:tc>
        <w:tc>
          <w:tcPr>
            <w:tcW w:w="282" w:type="pct"/>
            <w:tcBorders>
              <w:top w:val="nil"/>
              <w:left w:val="nil"/>
              <w:bottom w:val="single" w:sz="4" w:space="0" w:color="auto"/>
              <w:right w:val="single" w:sz="4" w:space="0" w:color="auto"/>
            </w:tcBorders>
            <w:noWrap/>
            <w:vAlign w:val="center"/>
            <w:hideMark/>
          </w:tcPr>
          <w:p w14:paraId="59A17D73" w14:textId="04473F3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2,3</w:t>
            </w:r>
          </w:p>
        </w:tc>
      </w:tr>
      <w:tr w:rsidR="007849C7" w:rsidRPr="00143877" w14:paraId="1876EC3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9C8539C"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31610 -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осталих</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четинара</w:t>
            </w:r>
            <w:proofErr w:type="spellEnd"/>
          </w:p>
        </w:tc>
        <w:tc>
          <w:tcPr>
            <w:tcW w:w="248" w:type="pct"/>
            <w:tcBorders>
              <w:top w:val="nil"/>
              <w:left w:val="nil"/>
              <w:bottom w:val="single" w:sz="4" w:space="0" w:color="auto"/>
              <w:right w:val="single" w:sz="4" w:space="0" w:color="auto"/>
            </w:tcBorders>
            <w:noWrap/>
            <w:vAlign w:val="center"/>
            <w:hideMark/>
          </w:tcPr>
          <w:p w14:paraId="253C742C" w14:textId="675447D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2,19</w:t>
            </w:r>
          </w:p>
        </w:tc>
        <w:tc>
          <w:tcPr>
            <w:tcW w:w="279" w:type="pct"/>
            <w:tcBorders>
              <w:top w:val="nil"/>
              <w:left w:val="nil"/>
              <w:bottom w:val="single" w:sz="4" w:space="0" w:color="auto"/>
              <w:right w:val="single" w:sz="4" w:space="0" w:color="auto"/>
            </w:tcBorders>
            <w:noWrap/>
            <w:vAlign w:val="center"/>
            <w:hideMark/>
          </w:tcPr>
          <w:p w14:paraId="1B417010" w14:textId="6B51350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3874D281" w14:textId="4A8460F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271,8</w:t>
            </w:r>
          </w:p>
        </w:tc>
        <w:tc>
          <w:tcPr>
            <w:tcW w:w="279" w:type="pct"/>
            <w:tcBorders>
              <w:top w:val="nil"/>
              <w:left w:val="nil"/>
              <w:bottom w:val="single" w:sz="4" w:space="0" w:color="auto"/>
              <w:right w:val="single" w:sz="4" w:space="0" w:color="auto"/>
            </w:tcBorders>
            <w:noWrap/>
            <w:vAlign w:val="center"/>
            <w:hideMark/>
          </w:tcPr>
          <w:p w14:paraId="74BC7DA5" w14:textId="2F19BCC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7E2D1A86" w14:textId="273940B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124,1</w:t>
            </w:r>
          </w:p>
        </w:tc>
        <w:tc>
          <w:tcPr>
            <w:tcW w:w="263" w:type="pct"/>
            <w:tcBorders>
              <w:top w:val="nil"/>
              <w:left w:val="nil"/>
              <w:bottom w:val="single" w:sz="4" w:space="0" w:color="auto"/>
              <w:right w:val="single" w:sz="4" w:space="0" w:color="auto"/>
            </w:tcBorders>
            <w:noWrap/>
            <w:vAlign w:val="center"/>
            <w:hideMark/>
          </w:tcPr>
          <w:p w14:paraId="235F82FD" w14:textId="4D0279D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6,4</w:t>
            </w:r>
          </w:p>
        </w:tc>
        <w:tc>
          <w:tcPr>
            <w:tcW w:w="279" w:type="pct"/>
            <w:tcBorders>
              <w:top w:val="nil"/>
              <w:left w:val="nil"/>
              <w:bottom w:val="single" w:sz="4" w:space="0" w:color="auto"/>
              <w:right w:val="single" w:sz="4" w:space="0" w:color="auto"/>
            </w:tcBorders>
            <w:noWrap/>
            <w:vAlign w:val="center"/>
            <w:hideMark/>
          </w:tcPr>
          <w:p w14:paraId="2230E493" w14:textId="4F3C4A3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243" w:type="pct"/>
            <w:tcBorders>
              <w:top w:val="nil"/>
              <w:left w:val="nil"/>
              <w:bottom w:val="single" w:sz="4" w:space="0" w:color="auto"/>
              <w:right w:val="single" w:sz="4" w:space="0" w:color="auto"/>
            </w:tcBorders>
            <w:noWrap/>
            <w:vAlign w:val="center"/>
            <w:hideMark/>
          </w:tcPr>
          <w:p w14:paraId="48BDABE0" w14:textId="5C5AF30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2,9</w:t>
            </w:r>
          </w:p>
        </w:tc>
        <w:tc>
          <w:tcPr>
            <w:tcW w:w="282" w:type="pct"/>
            <w:tcBorders>
              <w:top w:val="nil"/>
              <w:left w:val="nil"/>
              <w:bottom w:val="single" w:sz="4" w:space="0" w:color="auto"/>
              <w:right w:val="single" w:sz="4" w:space="0" w:color="auto"/>
            </w:tcBorders>
            <w:noWrap/>
            <w:vAlign w:val="center"/>
            <w:hideMark/>
          </w:tcPr>
          <w:p w14:paraId="2F778D5D" w14:textId="1316C0F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2,4</w:t>
            </w:r>
          </w:p>
        </w:tc>
      </w:tr>
      <w:tr w:rsidR="007849C7" w:rsidRPr="00143877" w14:paraId="0A2D5A9E"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25510C78"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3 - </w:t>
            </w:r>
            <w:proofErr w:type="spellStart"/>
            <w:r w:rsidRPr="00781734">
              <w:rPr>
                <w:rFonts w:eastAsia="Times New Roman" w:cstheme="minorHAnsi"/>
                <w:sz w:val="17"/>
                <w:szCs w:val="17"/>
              </w:rPr>
              <w:t>девастирана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превише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31580F31" w14:textId="78272BE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2,19</w:t>
            </w:r>
          </w:p>
        </w:tc>
        <w:tc>
          <w:tcPr>
            <w:tcW w:w="279" w:type="pct"/>
            <w:tcBorders>
              <w:top w:val="nil"/>
              <w:left w:val="nil"/>
              <w:bottom w:val="single" w:sz="4" w:space="0" w:color="auto"/>
              <w:right w:val="single" w:sz="4" w:space="0" w:color="auto"/>
            </w:tcBorders>
            <w:noWrap/>
            <w:vAlign w:val="center"/>
            <w:hideMark/>
          </w:tcPr>
          <w:p w14:paraId="1A4B9C1A" w14:textId="5AEB80B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61B047FE" w14:textId="5EC3B76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271,8</w:t>
            </w:r>
          </w:p>
        </w:tc>
        <w:tc>
          <w:tcPr>
            <w:tcW w:w="279" w:type="pct"/>
            <w:tcBorders>
              <w:top w:val="nil"/>
              <w:left w:val="nil"/>
              <w:bottom w:val="single" w:sz="4" w:space="0" w:color="auto"/>
              <w:right w:val="single" w:sz="4" w:space="0" w:color="auto"/>
            </w:tcBorders>
            <w:noWrap/>
            <w:vAlign w:val="center"/>
            <w:hideMark/>
          </w:tcPr>
          <w:p w14:paraId="42C6BE1B" w14:textId="3A3AA80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5D77DBB0" w14:textId="06553FA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124,1</w:t>
            </w:r>
          </w:p>
        </w:tc>
        <w:tc>
          <w:tcPr>
            <w:tcW w:w="263" w:type="pct"/>
            <w:tcBorders>
              <w:top w:val="nil"/>
              <w:left w:val="nil"/>
              <w:bottom w:val="single" w:sz="4" w:space="0" w:color="auto"/>
              <w:right w:val="single" w:sz="4" w:space="0" w:color="auto"/>
            </w:tcBorders>
            <w:noWrap/>
            <w:vAlign w:val="center"/>
            <w:hideMark/>
          </w:tcPr>
          <w:p w14:paraId="5A33CC86" w14:textId="53DDE6E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6,4</w:t>
            </w:r>
          </w:p>
        </w:tc>
        <w:tc>
          <w:tcPr>
            <w:tcW w:w="279" w:type="pct"/>
            <w:tcBorders>
              <w:top w:val="nil"/>
              <w:left w:val="nil"/>
              <w:bottom w:val="single" w:sz="4" w:space="0" w:color="auto"/>
              <w:right w:val="single" w:sz="4" w:space="0" w:color="auto"/>
            </w:tcBorders>
            <w:noWrap/>
            <w:vAlign w:val="center"/>
            <w:hideMark/>
          </w:tcPr>
          <w:p w14:paraId="103A0580" w14:textId="236015B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243" w:type="pct"/>
            <w:tcBorders>
              <w:top w:val="nil"/>
              <w:left w:val="nil"/>
              <w:bottom w:val="single" w:sz="4" w:space="0" w:color="auto"/>
              <w:right w:val="single" w:sz="4" w:space="0" w:color="auto"/>
            </w:tcBorders>
            <w:noWrap/>
            <w:vAlign w:val="center"/>
            <w:hideMark/>
          </w:tcPr>
          <w:p w14:paraId="1CF1CAA8" w14:textId="6086CDE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2,9</w:t>
            </w:r>
          </w:p>
        </w:tc>
        <w:tc>
          <w:tcPr>
            <w:tcW w:w="282" w:type="pct"/>
            <w:tcBorders>
              <w:top w:val="nil"/>
              <w:left w:val="nil"/>
              <w:bottom w:val="single" w:sz="4" w:space="0" w:color="auto"/>
              <w:right w:val="single" w:sz="4" w:space="0" w:color="auto"/>
            </w:tcBorders>
            <w:noWrap/>
            <w:vAlign w:val="center"/>
            <w:hideMark/>
          </w:tcPr>
          <w:p w14:paraId="02F849A1" w14:textId="57B58DB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2,4</w:t>
            </w:r>
          </w:p>
        </w:tc>
      </w:tr>
      <w:tr w:rsidR="008D6CEC" w:rsidRPr="008D6CEC" w14:paraId="4658C309"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08FA0A90"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Вештачки</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подигнута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четинара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7B73F264" w14:textId="7FBFB45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21,37</w:t>
            </w:r>
          </w:p>
        </w:tc>
        <w:tc>
          <w:tcPr>
            <w:tcW w:w="279" w:type="pct"/>
            <w:tcBorders>
              <w:top w:val="nil"/>
              <w:left w:val="nil"/>
              <w:bottom w:val="single" w:sz="4" w:space="0" w:color="auto"/>
              <w:right w:val="single" w:sz="4" w:space="0" w:color="auto"/>
            </w:tcBorders>
            <w:shd w:val="clear" w:color="000000" w:fill="F2F2F2"/>
            <w:noWrap/>
            <w:vAlign w:val="center"/>
            <w:hideMark/>
          </w:tcPr>
          <w:p w14:paraId="2A26F133" w14:textId="7AF38D23"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2,3</w:t>
            </w:r>
          </w:p>
        </w:tc>
        <w:tc>
          <w:tcPr>
            <w:tcW w:w="325" w:type="pct"/>
            <w:tcBorders>
              <w:top w:val="nil"/>
              <w:left w:val="nil"/>
              <w:bottom w:val="single" w:sz="4" w:space="0" w:color="auto"/>
              <w:right w:val="single" w:sz="4" w:space="0" w:color="auto"/>
            </w:tcBorders>
            <w:shd w:val="clear" w:color="000000" w:fill="F2F2F2"/>
            <w:noWrap/>
            <w:vAlign w:val="center"/>
            <w:hideMark/>
          </w:tcPr>
          <w:p w14:paraId="330002AD" w14:textId="31ECBD65"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5.137,1</w:t>
            </w:r>
          </w:p>
        </w:tc>
        <w:tc>
          <w:tcPr>
            <w:tcW w:w="279" w:type="pct"/>
            <w:tcBorders>
              <w:top w:val="nil"/>
              <w:left w:val="nil"/>
              <w:bottom w:val="single" w:sz="4" w:space="0" w:color="auto"/>
              <w:right w:val="single" w:sz="4" w:space="0" w:color="auto"/>
            </w:tcBorders>
            <w:shd w:val="clear" w:color="000000" w:fill="F2F2F2"/>
            <w:noWrap/>
            <w:vAlign w:val="center"/>
            <w:hideMark/>
          </w:tcPr>
          <w:p w14:paraId="227375D3" w14:textId="16BBBF7F"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2,1</w:t>
            </w:r>
          </w:p>
        </w:tc>
        <w:tc>
          <w:tcPr>
            <w:tcW w:w="243" w:type="pct"/>
            <w:tcBorders>
              <w:top w:val="nil"/>
              <w:left w:val="nil"/>
              <w:bottom w:val="single" w:sz="4" w:space="0" w:color="auto"/>
              <w:right w:val="single" w:sz="4" w:space="0" w:color="auto"/>
            </w:tcBorders>
            <w:shd w:val="clear" w:color="000000" w:fill="F2F2F2"/>
            <w:noWrap/>
            <w:vAlign w:val="center"/>
            <w:hideMark/>
          </w:tcPr>
          <w:p w14:paraId="427BE45D" w14:textId="263A4C46"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240,4</w:t>
            </w:r>
          </w:p>
        </w:tc>
        <w:tc>
          <w:tcPr>
            <w:tcW w:w="263" w:type="pct"/>
            <w:tcBorders>
              <w:top w:val="nil"/>
              <w:left w:val="nil"/>
              <w:bottom w:val="single" w:sz="4" w:space="0" w:color="auto"/>
              <w:right w:val="single" w:sz="4" w:space="0" w:color="auto"/>
            </w:tcBorders>
            <w:shd w:val="clear" w:color="000000" w:fill="F2F2F2"/>
            <w:noWrap/>
            <w:vAlign w:val="center"/>
            <w:hideMark/>
          </w:tcPr>
          <w:p w14:paraId="25F48CEB" w14:textId="2627ABBF"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160,0</w:t>
            </w:r>
          </w:p>
        </w:tc>
        <w:tc>
          <w:tcPr>
            <w:tcW w:w="279" w:type="pct"/>
            <w:tcBorders>
              <w:top w:val="nil"/>
              <w:left w:val="nil"/>
              <w:bottom w:val="single" w:sz="4" w:space="0" w:color="auto"/>
              <w:right w:val="single" w:sz="4" w:space="0" w:color="auto"/>
            </w:tcBorders>
            <w:shd w:val="clear" w:color="000000" w:fill="F2F2F2"/>
            <w:noWrap/>
            <w:vAlign w:val="center"/>
            <w:hideMark/>
          </w:tcPr>
          <w:p w14:paraId="31CED1A3" w14:textId="738985DD"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3,9</w:t>
            </w:r>
          </w:p>
        </w:tc>
        <w:tc>
          <w:tcPr>
            <w:tcW w:w="243" w:type="pct"/>
            <w:tcBorders>
              <w:top w:val="nil"/>
              <w:left w:val="nil"/>
              <w:bottom w:val="single" w:sz="4" w:space="0" w:color="auto"/>
              <w:right w:val="single" w:sz="4" w:space="0" w:color="auto"/>
            </w:tcBorders>
            <w:shd w:val="clear" w:color="000000" w:fill="F2F2F2"/>
            <w:noWrap/>
            <w:vAlign w:val="center"/>
            <w:hideMark/>
          </w:tcPr>
          <w:p w14:paraId="664D31E1" w14:textId="480C935F"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7,5</w:t>
            </w:r>
          </w:p>
        </w:tc>
        <w:tc>
          <w:tcPr>
            <w:tcW w:w="282" w:type="pct"/>
            <w:tcBorders>
              <w:top w:val="nil"/>
              <w:left w:val="nil"/>
              <w:bottom w:val="single" w:sz="4" w:space="0" w:color="auto"/>
              <w:right w:val="single" w:sz="4" w:space="0" w:color="auto"/>
            </w:tcBorders>
            <w:shd w:val="clear" w:color="000000" w:fill="F2F2F2"/>
            <w:noWrap/>
            <w:vAlign w:val="center"/>
            <w:hideMark/>
          </w:tcPr>
          <w:p w14:paraId="3A7F7282" w14:textId="7EF24A81"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3,1</w:t>
            </w:r>
          </w:p>
        </w:tc>
      </w:tr>
      <w:tr w:rsidR="007849C7" w:rsidRPr="00143877" w14:paraId="743D6C26"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63F19FE"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1110 -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ОМЛ</w:t>
            </w:r>
          </w:p>
        </w:tc>
        <w:tc>
          <w:tcPr>
            <w:tcW w:w="248" w:type="pct"/>
            <w:tcBorders>
              <w:top w:val="nil"/>
              <w:left w:val="nil"/>
              <w:bottom w:val="single" w:sz="4" w:space="0" w:color="auto"/>
              <w:right w:val="single" w:sz="4" w:space="0" w:color="auto"/>
            </w:tcBorders>
            <w:noWrap/>
            <w:vAlign w:val="center"/>
            <w:hideMark/>
          </w:tcPr>
          <w:p w14:paraId="4DD50A6D" w14:textId="04A3A06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w:t>
            </w:r>
            <w:r>
              <w:rPr>
                <w:rFonts w:eastAsia="Times New Roman" w:cstheme="minorHAnsi"/>
                <w:color w:val="000000"/>
                <w:sz w:val="17"/>
                <w:szCs w:val="17"/>
              </w:rPr>
              <w:t>,</w:t>
            </w:r>
            <w:r w:rsidRPr="00143877">
              <w:rPr>
                <w:rFonts w:eastAsia="Times New Roman" w:cstheme="minorHAnsi"/>
                <w:color w:val="000000"/>
                <w:sz w:val="17"/>
                <w:szCs w:val="17"/>
              </w:rPr>
              <w:t>92</w:t>
            </w:r>
          </w:p>
        </w:tc>
        <w:tc>
          <w:tcPr>
            <w:tcW w:w="279" w:type="pct"/>
            <w:tcBorders>
              <w:top w:val="nil"/>
              <w:left w:val="nil"/>
              <w:bottom w:val="single" w:sz="4" w:space="0" w:color="auto"/>
              <w:right w:val="single" w:sz="4" w:space="0" w:color="auto"/>
            </w:tcBorders>
            <w:noWrap/>
            <w:vAlign w:val="center"/>
            <w:hideMark/>
          </w:tcPr>
          <w:p w14:paraId="00FDD9AF" w14:textId="17D7D51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2594B923" w14:textId="2E901A8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w:t>
            </w:r>
            <w:r>
              <w:rPr>
                <w:rFonts w:eastAsia="Times New Roman" w:cstheme="minorHAnsi"/>
                <w:color w:val="000000"/>
                <w:sz w:val="17"/>
                <w:szCs w:val="17"/>
              </w:rPr>
              <w:t>.</w:t>
            </w:r>
            <w:r w:rsidRPr="00143877">
              <w:rPr>
                <w:rFonts w:eastAsia="Times New Roman" w:cstheme="minorHAnsi"/>
                <w:color w:val="000000"/>
                <w:sz w:val="17"/>
                <w:szCs w:val="17"/>
              </w:rPr>
              <w:t>186</w:t>
            </w:r>
            <w:r>
              <w:rPr>
                <w:rFonts w:eastAsia="Times New Roman" w:cstheme="minorHAnsi"/>
                <w:color w:val="000000"/>
                <w:sz w:val="17"/>
                <w:szCs w:val="17"/>
              </w:rPr>
              <w:t>,</w:t>
            </w:r>
            <w:r w:rsidRPr="00143877">
              <w:rPr>
                <w:rFonts w:eastAsia="Times New Roman" w:cstheme="minorHAnsi"/>
                <w:color w:val="000000"/>
                <w:sz w:val="17"/>
                <w:szCs w:val="17"/>
              </w:rPr>
              <w:t>8</w:t>
            </w:r>
          </w:p>
        </w:tc>
        <w:tc>
          <w:tcPr>
            <w:tcW w:w="279" w:type="pct"/>
            <w:tcBorders>
              <w:top w:val="nil"/>
              <w:left w:val="nil"/>
              <w:bottom w:val="single" w:sz="4" w:space="0" w:color="auto"/>
              <w:right w:val="single" w:sz="4" w:space="0" w:color="auto"/>
            </w:tcBorders>
            <w:noWrap/>
            <w:vAlign w:val="center"/>
            <w:hideMark/>
          </w:tcPr>
          <w:p w14:paraId="558F2DC9" w14:textId="47AF836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7</w:t>
            </w:r>
          </w:p>
        </w:tc>
        <w:tc>
          <w:tcPr>
            <w:tcW w:w="243" w:type="pct"/>
            <w:tcBorders>
              <w:top w:val="nil"/>
              <w:left w:val="nil"/>
              <w:bottom w:val="single" w:sz="4" w:space="0" w:color="auto"/>
              <w:right w:val="single" w:sz="4" w:space="0" w:color="auto"/>
            </w:tcBorders>
            <w:noWrap/>
            <w:vAlign w:val="center"/>
            <w:hideMark/>
          </w:tcPr>
          <w:p w14:paraId="70DC5497" w14:textId="5313E23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329</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4FA621D6" w14:textId="04BF686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134</w:t>
            </w:r>
            <w:r>
              <w:rPr>
                <w:rFonts w:eastAsia="Times New Roman" w:cstheme="minorHAnsi"/>
                <w:color w:val="000000"/>
                <w:sz w:val="17"/>
                <w:szCs w:val="17"/>
              </w:rPr>
              <w:t>,</w:t>
            </w:r>
            <w:r w:rsidRPr="00143877">
              <w:rPr>
                <w:rFonts w:eastAsia="Times New Roman" w:cstheme="minorHAnsi"/>
                <w:color w:val="000000"/>
                <w:sz w:val="17"/>
                <w:szCs w:val="17"/>
              </w:rPr>
              <w:t>1</w:t>
            </w:r>
          </w:p>
        </w:tc>
        <w:tc>
          <w:tcPr>
            <w:tcW w:w="279" w:type="pct"/>
            <w:tcBorders>
              <w:top w:val="nil"/>
              <w:left w:val="nil"/>
              <w:bottom w:val="single" w:sz="4" w:space="0" w:color="auto"/>
              <w:right w:val="single" w:sz="4" w:space="0" w:color="auto"/>
            </w:tcBorders>
            <w:noWrap/>
            <w:vAlign w:val="center"/>
            <w:hideMark/>
          </w:tcPr>
          <w:p w14:paraId="336CE7AF" w14:textId="57E55A2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3" w:type="pct"/>
            <w:tcBorders>
              <w:top w:val="nil"/>
              <w:left w:val="nil"/>
              <w:bottom w:val="single" w:sz="4" w:space="0" w:color="auto"/>
              <w:right w:val="single" w:sz="4" w:space="0" w:color="auto"/>
            </w:tcBorders>
            <w:noWrap/>
            <w:vAlign w:val="center"/>
            <w:hideMark/>
          </w:tcPr>
          <w:p w14:paraId="7400EF5A" w14:textId="1CE45A1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2" w:type="pct"/>
            <w:tcBorders>
              <w:top w:val="nil"/>
              <w:left w:val="nil"/>
              <w:bottom w:val="single" w:sz="4" w:space="0" w:color="auto"/>
              <w:right w:val="single" w:sz="4" w:space="0" w:color="auto"/>
            </w:tcBorders>
            <w:noWrap/>
            <w:vAlign w:val="center"/>
            <w:hideMark/>
          </w:tcPr>
          <w:p w14:paraId="62EB342C" w14:textId="4CE3F23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6B81427F"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736AEAC8"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2 -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67BDF9F5" w14:textId="31C9FC7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w:t>
            </w:r>
            <w:r>
              <w:rPr>
                <w:rFonts w:eastAsia="Times New Roman" w:cstheme="minorHAnsi"/>
                <w:color w:val="000000"/>
                <w:sz w:val="17"/>
                <w:szCs w:val="17"/>
              </w:rPr>
              <w:t>,</w:t>
            </w:r>
            <w:r w:rsidRPr="00143877">
              <w:rPr>
                <w:rFonts w:eastAsia="Times New Roman" w:cstheme="minorHAnsi"/>
                <w:color w:val="000000"/>
                <w:sz w:val="17"/>
                <w:szCs w:val="17"/>
              </w:rPr>
              <w:t>92</w:t>
            </w:r>
          </w:p>
        </w:tc>
        <w:tc>
          <w:tcPr>
            <w:tcW w:w="279" w:type="pct"/>
            <w:tcBorders>
              <w:top w:val="nil"/>
              <w:left w:val="nil"/>
              <w:bottom w:val="single" w:sz="4" w:space="0" w:color="auto"/>
              <w:right w:val="single" w:sz="4" w:space="0" w:color="auto"/>
            </w:tcBorders>
            <w:noWrap/>
            <w:vAlign w:val="center"/>
            <w:hideMark/>
          </w:tcPr>
          <w:p w14:paraId="7E2B1D38" w14:textId="6907019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570CD8CA" w14:textId="77C2FF3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w:t>
            </w:r>
            <w:r>
              <w:rPr>
                <w:rFonts w:eastAsia="Times New Roman" w:cstheme="minorHAnsi"/>
                <w:color w:val="000000"/>
                <w:sz w:val="17"/>
                <w:szCs w:val="17"/>
              </w:rPr>
              <w:t>.</w:t>
            </w:r>
            <w:r w:rsidRPr="00143877">
              <w:rPr>
                <w:rFonts w:eastAsia="Times New Roman" w:cstheme="minorHAnsi"/>
                <w:color w:val="000000"/>
                <w:sz w:val="17"/>
                <w:szCs w:val="17"/>
              </w:rPr>
              <w:t>186</w:t>
            </w:r>
            <w:r>
              <w:rPr>
                <w:rFonts w:eastAsia="Times New Roman" w:cstheme="minorHAnsi"/>
                <w:color w:val="000000"/>
                <w:sz w:val="17"/>
                <w:szCs w:val="17"/>
              </w:rPr>
              <w:t>,</w:t>
            </w:r>
            <w:r w:rsidRPr="00143877">
              <w:rPr>
                <w:rFonts w:eastAsia="Times New Roman" w:cstheme="minorHAnsi"/>
                <w:color w:val="000000"/>
                <w:sz w:val="17"/>
                <w:szCs w:val="17"/>
              </w:rPr>
              <w:t>8</w:t>
            </w:r>
          </w:p>
        </w:tc>
        <w:tc>
          <w:tcPr>
            <w:tcW w:w="279" w:type="pct"/>
            <w:tcBorders>
              <w:top w:val="nil"/>
              <w:left w:val="nil"/>
              <w:bottom w:val="single" w:sz="4" w:space="0" w:color="auto"/>
              <w:right w:val="single" w:sz="4" w:space="0" w:color="auto"/>
            </w:tcBorders>
            <w:noWrap/>
            <w:vAlign w:val="center"/>
            <w:hideMark/>
          </w:tcPr>
          <w:p w14:paraId="22E5A982" w14:textId="38288CB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7</w:t>
            </w:r>
          </w:p>
        </w:tc>
        <w:tc>
          <w:tcPr>
            <w:tcW w:w="243" w:type="pct"/>
            <w:tcBorders>
              <w:top w:val="nil"/>
              <w:left w:val="nil"/>
              <w:bottom w:val="single" w:sz="4" w:space="0" w:color="auto"/>
              <w:right w:val="single" w:sz="4" w:space="0" w:color="auto"/>
            </w:tcBorders>
            <w:noWrap/>
            <w:vAlign w:val="center"/>
            <w:hideMark/>
          </w:tcPr>
          <w:p w14:paraId="5FA497D2" w14:textId="01083DE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329</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48614AF3" w14:textId="45D9393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134</w:t>
            </w:r>
            <w:r>
              <w:rPr>
                <w:rFonts w:eastAsia="Times New Roman" w:cstheme="minorHAnsi"/>
                <w:color w:val="000000"/>
                <w:sz w:val="17"/>
                <w:szCs w:val="17"/>
              </w:rPr>
              <w:t>,</w:t>
            </w:r>
            <w:r w:rsidRPr="00143877">
              <w:rPr>
                <w:rFonts w:eastAsia="Times New Roman" w:cstheme="minorHAnsi"/>
                <w:color w:val="000000"/>
                <w:sz w:val="17"/>
                <w:szCs w:val="17"/>
              </w:rPr>
              <w:t>1</w:t>
            </w:r>
          </w:p>
        </w:tc>
        <w:tc>
          <w:tcPr>
            <w:tcW w:w="279" w:type="pct"/>
            <w:tcBorders>
              <w:top w:val="nil"/>
              <w:left w:val="nil"/>
              <w:bottom w:val="single" w:sz="4" w:space="0" w:color="auto"/>
              <w:right w:val="single" w:sz="4" w:space="0" w:color="auto"/>
            </w:tcBorders>
            <w:noWrap/>
            <w:vAlign w:val="center"/>
            <w:hideMark/>
          </w:tcPr>
          <w:p w14:paraId="57852930" w14:textId="5059DC1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3" w:type="pct"/>
            <w:tcBorders>
              <w:top w:val="nil"/>
              <w:left w:val="nil"/>
              <w:bottom w:val="single" w:sz="4" w:space="0" w:color="auto"/>
              <w:right w:val="single" w:sz="4" w:space="0" w:color="auto"/>
            </w:tcBorders>
            <w:noWrap/>
            <w:vAlign w:val="center"/>
            <w:hideMark/>
          </w:tcPr>
          <w:p w14:paraId="2A89F945" w14:textId="4AC3352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2" w:type="pct"/>
            <w:tcBorders>
              <w:top w:val="nil"/>
              <w:left w:val="nil"/>
              <w:bottom w:val="single" w:sz="4" w:space="0" w:color="auto"/>
              <w:right w:val="single" w:sz="4" w:space="0" w:color="auto"/>
            </w:tcBorders>
            <w:noWrap/>
            <w:vAlign w:val="center"/>
            <w:hideMark/>
          </w:tcPr>
          <w:p w14:paraId="0A2C95F3" w14:textId="6B59F5A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1734" w:rsidRPr="00781734" w14:paraId="3387E966"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58E0FD51"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lastRenderedPageBreak/>
              <w:t>Висока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меких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4A62FDF1" w14:textId="3BC6D2C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27,92</w:t>
            </w:r>
          </w:p>
        </w:tc>
        <w:tc>
          <w:tcPr>
            <w:tcW w:w="279" w:type="pct"/>
            <w:tcBorders>
              <w:top w:val="nil"/>
              <w:left w:val="nil"/>
              <w:bottom w:val="single" w:sz="4" w:space="0" w:color="auto"/>
              <w:right w:val="single" w:sz="4" w:space="0" w:color="auto"/>
            </w:tcBorders>
            <w:shd w:val="clear" w:color="000000" w:fill="F2F2F2"/>
            <w:noWrap/>
            <w:vAlign w:val="center"/>
            <w:hideMark/>
          </w:tcPr>
          <w:p w14:paraId="52B4E782" w14:textId="3D1B6D7F"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3,0</w:t>
            </w:r>
          </w:p>
        </w:tc>
        <w:tc>
          <w:tcPr>
            <w:tcW w:w="325" w:type="pct"/>
            <w:tcBorders>
              <w:top w:val="nil"/>
              <w:left w:val="nil"/>
              <w:bottom w:val="single" w:sz="4" w:space="0" w:color="auto"/>
              <w:right w:val="single" w:sz="4" w:space="0" w:color="auto"/>
            </w:tcBorders>
            <w:shd w:val="clear" w:color="000000" w:fill="F2F2F2"/>
            <w:noWrap/>
            <w:vAlign w:val="center"/>
            <w:hideMark/>
          </w:tcPr>
          <w:p w14:paraId="012241B8" w14:textId="3CFDE834"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9.186,8</w:t>
            </w:r>
          </w:p>
        </w:tc>
        <w:tc>
          <w:tcPr>
            <w:tcW w:w="279" w:type="pct"/>
            <w:tcBorders>
              <w:top w:val="nil"/>
              <w:left w:val="nil"/>
              <w:bottom w:val="single" w:sz="4" w:space="0" w:color="auto"/>
              <w:right w:val="single" w:sz="4" w:space="0" w:color="auto"/>
            </w:tcBorders>
            <w:shd w:val="clear" w:color="000000" w:fill="F2F2F2"/>
            <w:noWrap/>
            <w:vAlign w:val="center"/>
            <w:hideMark/>
          </w:tcPr>
          <w:p w14:paraId="1A3FDB01" w14:textId="6E0BBCFD"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3,7</w:t>
            </w:r>
          </w:p>
        </w:tc>
        <w:tc>
          <w:tcPr>
            <w:tcW w:w="243" w:type="pct"/>
            <w:tcBorders>
              <w:top w:val="nil"/>
              <w:left w:val="nil"/>
              <w:bottom w:val="single" w:sz="4" w:space="0" w:color="auto"/>
              <w:right w:val="single" w:sz="4" w:space="0" w:color="auto"/>
            </w:tcBorders>
            <w:shd w:val="clear" w:color="000000" w:fill="F2F2F2"/>
            <w:noWrap/>
            <w:vAlign w:val="center"/>
            <w:hideMark/>
          </w:tcPr>
          <w:p w14:paraId="1EC180D2" w14:textId="5CAB722F"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329,0</w:t>
            </w:r>
          </w:p>
        </w:tc>
        <w:tc>
          <w:tcPr>
            <w:tcW w:w="263" w:type="pct"/>
            <w:tcBorders>
              <w:top w:val="nil"/>
              <w:left w:val="nil"/>
              <w:bottom w:val="single" w:sz="4" w:space="0" w:color="auto"/>
              <w:right w:val="single" w:sz="4" w:space="0" w:color="auto"/>
            </w:tcBorders>
            <w:shd w:val="clear" w:color="000000" w:fill="F2F2F2"/>
            <w:noWrap/>
            <w:vAlign w:val="center"/>
            <w:hideMark/>
          </w:tcPr>
          <w:p w14:paraId="0077B3E6" w14:textId="48E2DA5C"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134,1</w:t>
            </w:r>
          </w:p>
        </w:tc>
        <w:tc>
          <w:tcPr>
            <w:tcW w:w="279" w:type="pct"/>
            <w:tcBorders>
              <w:top w:val="nil"/>
              <w:left w:val="nil"/>
              <w:bottom w:val="single" w:sz="4" w:space="0" w:color="auto"/>
              <w:right w:val="single" w:sz="4" w:space="0" w:color="auto"/>
            </w:tcBorders>
            <w:shd w:val="clear" w:color="000000" w:fill="F2F2F2"/>
            <w:noWrap/>
            <w:vAlign w:val="center"/>
            <w:hideMark/>
          </w:tcPr>
          <w:p w14:paraId="0B3D31D9" w14:textId="453B838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3,3</w:t>
            </w:r>
          </w:p>
        </w:tc>
        <w:tc>
          <w:tcPr>
            <w:tcW w:w="243" w:type="pct"/>
            <w:tcBorders>
              <w:top w:val="nil"/>
              <w:left w:val="nil"/>
              <w:bottom w:val="single" w:sz="4" w:space="0" w:color="auto"/>
              <w:right w:val="single" w:sz="4" w:space="0" w:color="auto"/>
            </w:tcBorders>
            <w:shd w:val="clear" w:color="000000" w:fill="F2F2F2"/>
            <w:noWrap/>
            <w:vAlign w:val="center"/>
            <w:hideMark/>
          </w:tcPr>
          <w:p w14:paraId="45ADFEE7" w14:textId="721B75DA"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4,8</w:t>
            </w:r>
          </w:p>
        </w:tc>
        <w:tc>
          <w:tcPr>
            <w:tcW w:w="282" w:type="pct"/>
            <w:tcBorders>
              <w:top w:val="nil"/>
              <w:left w:val="nil"/>
              <w:bottom w:val="single" w:sz="4" w:space="0" w:color="auto"/>
              <w:right w:val="single" w:sz="4" w:space="0" w:color="auto"/>
            </w:tcBorders>
            <w:shd w:val="clear" w:color="000000" w:fill="F2F2F2"/>
            <w:noWrap/>
            <w:vAlign w:val="center"/>
            <w:hideMark/>
          </w:tcPr>
          <w:p w14:paraId="3F18BFEE" w14:textId="676D149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1,5</w:t>
            </w:r>
          </w:p>
        </w:tc>
      </w:tr>
      <w:tr w:rsidR="00781734" w:rsidRPr="00781734" w14:paraId="10BFFD72"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0011C307"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2510 -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китњака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сладуна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цера</w:t>
            </w:r>
            <w:proofErr w:type="spellEnd"/>
          </w:p>
        </w:tc>
        <w:tc>
          <w:tcPr>
            <w:tcW w:w="248" w:type="pct"/>
            <w:tcBorders>
              <w:top w:val="nil"/>
              <w:left w:val="nil"/>
              <w:bottom w:val="single" w:sz="4" w:space="0" w:color="auto"/>
              <w:right w:val="single" w:sz="4" w:space="0" w:color="auto"/>
            </w:tcBorders>
            <w:noWrap/>
            <w:vAlign w:val="center"/>
            <w:hideMark/>
          </w:tcPr>
          <w:p w14:paraId="44739645" w14:textId="73AC6AC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5,50</w:t>
            </w:r>
          </w:p>
        </w:tc>
        <w:tc>
          <w:tcPr>
            <w:tcW w:w="279" w:type="pct"/>
            <w:tcBorders>
              <w:top w:val="nil"/>
              <w:left w:val="nil"/>
              <w:bottom w:val="single" w:sz="4" w:space="0" w:color="auto"/>
              <w:right w:val="single" w:sz="4" w:space="0" w:color="auto"/>
            </w:tcBorders>
            <w:noWrap/>
            <w:vAlign w:val="center"/>
            <w:hideMark/>
          </w:tcPr>
          <w:p w14:paraId="2158ADC9" w14:textId="5E4E980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0,6</w:t>
            </w:r>
          </w:p>
        </w:tc>
        <w:tc>
          <w:tcPr>
            <w:tcW w:w="325" w:type="pct"/>
            <w:tcBorders>
              <w:top w:val="nil"/>
              <w:left w:val="nil"/>
              <w:bottom w:val="single" w:sz="4" w:space="0" w:color="auto"/>
              <w:right w:val="single" w:sz="4" w:space="0" w:color="auto"/>
            </w:tcBorders>
            <w:noWrap/>
            <w:vAlign w:val="center"/>
            <w:hideMark/>
          </w:tcPr>
          <w:p w14:paraId="620FBB87" w14:textId="156B428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702,8</w:t>
            </w:r>
          </w:p>
        </w:tc>
        <w:tc>
          <w:tcPr>
            <w:tcW w:w="279" w:type="pct"/>
            <w:tcBorders>
              <w:top w:val="nil"/>
              <w:left w:val="nil"/>
              <w:bottom w:val="single" w:sz="4" w:space="0" w:color="auto"/>
              <w:right w:val="single" w:sz="4" w:space="0" w:color="auto"/>
            </w:tcBorders>
            <w:noWrap/>
            <w:vAlign w:val="center"/>
            <w:hideMark/>
          </w:tcPr>
          <w:p w14:paraId="109A1D23" w14:textId="2B0E10A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0,3</w:t>
            </w:r>
          </w:p>
        </w:tc>
        <w:tc>
          <w:tcPr>
            <w:tcW w:w="243" w:type="pct"/>
            <w:tcBorders>
              <w:top w:val="nil"/>
              <w:left w:val="nil"/>
              <w:bottom w:val="single" w:sz="4" w:space="0" w:color="auto"/>
              <w:right w:val="single" w:sz="4" w:space="0" w:color="auto"/>
            </w:tcBorders>
            <w:noWrap/>
            <w:vAlign w:val="center"/>
            <w:hideMark/>
          </w:tcPr>
          <w:p w14:paraId="035C7B32" w14:textId="433D4FC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127,8</w:t>
            </w:r>
          </w:p>
        </w:tc>
        <w:tc>
          <w:tcPr>
            <w:tcW w:w="263" w:type="pct"/>
            <w:tcBorders>
              <w:top w:val="nil"/>
              <w:left w:val="nil"/>
              <w:bottom w:val="single" w:sz="4" w:space="0" w:color="auto"/>
              <w:right w:val="single" w:sz="4" w:space="0" w:color="auto"/>
            </w:tcBorders>
            <w:noWrap/>
            <w:vAlign w:val="center"/>
            <w:hideMark/>
          </w:tcPr>
          <w:p w14:paraId="0DEED87A" w14:textId="759B0B5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13,7</w:t>
            </w:r>
          </w:p>
        </w:tc>
        <w:tc>
          <w:tcPr>
            <w:tcW w:w="279" w:type="pct"/>
            <w:tcBorders>
              <w:top w:val="nil"/>
              <w:left w:val="nil"/>
              <w:bottom w:val="single" w:sz="4" w:space="0" w:color="auto"/>
              <w:right w:val="single" w:sz="4" w:space="0" w:color="auto"/>
            </w:tcBorders>
            <w:noWrap/>
            <w:vAlign w:val="center"/>
            <w:hideMark/>
          </w:tcPr>
          <w:p w14:paraId="1EF37359" w14:textId="67D6F86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0,3</w:t>
            </w:r>
          </w:p>
        </w:tc>
        <w:tc>
          <w:tcPr>
            <w:tcW w:w="243" w:type="pct"/>
            <w:tcBorders>
              <w:top w:val="nil"/>
              <w:left w:val="nil"/>
              <w:bottom w:val="single" w:sz="4" w:space="0" w:color="auto"/>
              <w:right w:val="single" w:sz="4" w:space="0" w:color="auto"/>
            </w:tcBorders>
            <w:noWrap/>
            <w:vAlign w:val="center"/>
            <w:hideMark/>
          </w:tcPr>
          <w:p w14:paraId="7C9CEB8E" w14:textId="19068CF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2,5</w:t>
            </w:r>
          </w:p>
        </w:tc>
        <w:tc>
          <w:tcPr>
            <w:tcW w:w="282" w:type="pct"/>
            <w:tcBorders>
              <w:top w:val="nil"/>
              <w:left w:val="nil"/>
              <w:bottom w:val="single" w:sz="4" w:space="0" w:color="auto"/>
              <w:right w:val="single" w:sz="4" w:space="0" w:color="auto"/>
            </w:tcBorders>
            <w:noWrap/>
            <w:vAlign w:val="center"/>
            <w:hideMark/>
          </w:tcPr>
          <w:p w14:paraId="2B0598B4" w14:textId="46EECD9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r>
      <w:tr w:rsidR="00781734" w:rsidRPr="00781734" w14:paraId="43C488DF"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06ABFE7"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0A50D152" w14:textId="05BAA99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5,50</w:t>
            </w:r>
          </w:p>
        </w:tc>
        <w:tc>
          <w:tcPr>
            <w:tcW w:w="279" w:type="pct"/>
            <w:tcBorders>
              <w:top w:val="nil"/>
              <w:left w:val="nil"/>
              <w:bottom w:val="single" w:sz="4" w:space="0" w:color="auto"/>
              <w:right w:val="single" w:sz="4" w:space="0" w:color="auto"/>
            </w:tcBorders>
            <w:noWrap/>
            <w:vAlign w:val="center"/>
            <w:hideMark/>
          </w:tcPr>
          <w:p w14:paraId="597AE671" w14:textId="1E6C790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0,6</w:t>
            </w:r>
          </w:p>
        </w:tc>
        <w:tc>
          <w:tcPr>
            <w:tcW w:w="325" w:type="pct"/>
            <w:tcBorders>
              <w:top w:val="nil"/>
              <w:left w:val="nil"/>
              <w:bottom w:val="single" w:sz="4" w:space="0" w:color="auto"/>
              <w:right w:val="single" w:sz="4" w:space="0" w:color="auto"/>
            </w:tcBorders>
            <w:noWrap/>
            <w:vAlign w:val="center"/>
            <w:hideMark/>
          </w:tcPr>
          <w:p w14:paraId="5AE76AF8" w14:textId="1A4554F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702,8</w:t>
            </w:r>
          </w:p>
        </w:tc>
        <w:tc>
          <w:tcPr>
            <w:tcW w:w="279" w:type="pct"/>
            <w:tcBorders>
              <w:top w:val="nil"/>
              <w:left w:val="nil"/>
              <w:bottom w:val="single" w:sz="4" w:space="0" w:color="auto"/>
              <w:right w:val="single" w:sz="4" w:space="0" w:color="auto"/>
            </w:tcBorders>
            <w:noWrap/>
            <w:vAlign w:val="center"/>
            <w:hideMark/>
          </w:tcPr>
          <w:p w14:paraId="7AFF97D6" w14:textId="66BBF0E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0,3</w:t>
            </w:r>
          </w:p>
        </w:tc>
        <w:tc>
          <w:tcPr>
            <w:tcW w:w="243" w:type="pct"/>
            <w:tcBorders>
              <w:top w:val="nil"/>
              <w:left w:val="nil"/>
              <w:bottom w:val="single" w:sz="4" w:space="0" w:color="auto"/>
              <w:right w:val="single" w:sz="4" w:space="0" w:color="auto"/>
            </w:tcBorders>
            <w:noWrap/>
            <w:vAlign w:val="center"/>
            <w:hideMark/>
          </w:tcPr>
          <w:p w14:paraId="3A70F496" w14:textId="1380B7F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127,8</w:t>
            </w:r>
          </w:p>
        </w:tc>
        <w:tc>
          <w:tcPr>
            <w:tcW w:w="263" w:type="pct"/>
            <w:tcBorders>
              <w:top w:val="nil"/>
              <w:left w:val="nil"/>
              <w:bottom w:val="single" w:sz="4" w:space="0" w:color="auto"/>
              <w:right w:val="single" w:sz="4" w:space="0" w:color="auto"/>
            </w:tcBorders>
            <w:noWrap/>
            <w:vAlign w:val="center"/>
            <w:hideMark/>
          </w:tcPr>
          <w:p w14:paraId="1A640479" w14:textId="2D9863C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13,7</w:t>
            </w:r>
          </w:p>
        </w:tc>
        <w:tc>
          <w:tcPr>
            <w:tcW w:w="279" w:type="pct"/>
            <w:tcBorders>
              <w:top w:val="nil"/>
              <w:left w:val="nil"/>
              <w:bottom w:val="single" w:sz="4" w:space="0" w:color="auto"/>
              <w:right w:val="single" w:sz="4" w:space="0" w:color="auto"/>
            </w:tcBorders>
            <w:noWrap/>
            <w:vAlign w:val="center"/>
            <w:hideMark/>
          </w:tcPr>
          <w:p w14:paraId="0A0C519B" w14:textId="10299FE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0,3</w:t>
            </w:r>
          </w:p>
        </w:tc>
        <w:tc>
          <w:tcPr>
            <w:tcW w:w="243" w:type="pct"/>
            <w:tcBorders>
              <w:top w:val="nil"/>
              <w:left w:val="nil"/>
              <w:bottom w:val="single" w:sz="4" w:space="0" w:color="auto"/>
              <w:right w:val="single" w:sz="4" w:space="0" w:color="auto"/>
            </w:tcBorders>
            <w:noWrap/>
            <w:vAlign w:val="center"/>
            <w:hideMark/>
          </w:tcPr>
          <w:p w14:paraId="15A34AE7" w14:textId="325FCE5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2,5</w:t>
            </w:r>
          </w:p>
        </w:tc>
        <w:tc>
          <w:tcPr>
            <w:tcW w:w="282" w:type="pct"/>
            <w:tcBorders>
              <w:top w:val="nil"/>
              <w:left w:val="nil"/>
              <w:bottom w:val="single" w:sz="4" w:space="0" w:color="auto"/>
              <w:right w:val="single" w:sz="4" w:space="0" w:color="auto"/>
            </w:tcBorders>
            <w:noWrap/>
            <w:vAlign w:val="center"/>
            <w:hideMark/>
          </w:tcPr>
          <w:p w14:paraId="347D3E1C" w14:textId="68D3857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r>
      <w:tr w:rsidR="00781734" w:rsidRPr="00781734" w14:paraId="15BC6D52"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5C39E8A"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2510 -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китњака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сладуна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цера</w:t>
            </w:r>
            <w:proofErr w:type="spellEnd"/>
          </w:p>
        </w:tc>
        <w:tc>
          <w:tcPr>
            <w:tcW w:w="248" w:type="pct"/>
            <w:tcBorders>
              <w:top w:val="nil"/>
              <w:left w:val="nil"/>
              <w:bottom w:val="single" w:sz="4" w:space="0" w:color="auto"/>
              <w:right w:val="single" w:sz="4" w:space="0" w:color="auto"/>
            </w:tcBorders>
            <w:noWrap/>
            <w:vAlign w:val="center"/>
            <w:hideMark/>
          </w:tcPr>
          <w:p w14:paraId="1CA5F192" w14:textId="53A7E85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20,42</w:t>
            </w:r>
          </w:p>
        </w:tc>
        <w:tc>
          <w:tcPr>
            <w:tcW w:w="279" w:type="pct"/>
            <w:tcBorders>
              <w:top w:val="nil"/>
              <w:left w:val="nil"/>
              <w:bottom w:val="single" w:sz="4" w:space="0" w:color="auto"/>
              <w:right w:val="single" w:sz="4" w:space="0" w:color="auto"/>
            </w:tcBorders>
            <w:noWrap/>
            <w:vAlign w:val="center"/>
            <w:hideMark/>
          </w:tcPr>
          <w:p w14:paraId="253134EC" w14:textId="71780D6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2,2</w:t>
            </w:r>
          </w:p>
        </w:tc>
        <w:tc>
          <w:tcPr>
            <w:tcW w:w="325" w:type="pct"/>
            <w:tcBorders>
              <w:top w:val="nil"/>
              <w:left w:val="nil"/>
              <w:bottom w:val="single" w:sz="4" w:space="0" w:color="auto"/>
              <w:right w:val="single" w:sz="4" w:space="0" w:color="auto"/>
            </w:tcBorders>
            <w:noWrap/>
            <w:vAlign w:val="center"/>
            <w:hideMark/>
          </w:tcPr>
          <w:p w14:paraId="6BC81521" w14:textId="05DA07D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79" w:type="pct"/>
            <w:tcBorders>
              <w:top w:val="nil"/>
              <w:left w:val="nil"/>
              <w:bottom w:val="single" w:sz="4" w:space="0" w:color="auto"/>
              <w:right w:val="single" w:sz="4" w:space="0" w:color="auto"/>
            </w:tcBorders>
            <w:noWrap/>
            <w:vAlign w:val="center"/>
            <w:hideMark/>
          </w:tcPr>
          <w:p w14:paraId="75DF7331" w14:textId="484FD25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43" w:type="pct"/>
            <w:tcBorders>
              <w:top w:val="nil"/>
              <w:left w:val="nil"/>
              <w:bottom w:val="single" w:sz="4" w:space="0" w:color="auto"/>
              <w:right w:val="single" w:sz="4" w:space="0" w:color="auto"/>
            </w:tcBorders>
            <w:noWrap/>
            <w:vAlign w:val="center"/>
            <w:hideMark/>
          </w:tcPr>
          <w:p w14:paraId="185327B3" w14:textId="1A5B018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63" w:type="pct"/>
            <w:tcBorders>
              <w:top w:val="nil"/>
              <w:left w:val="nil"/>
              <w:bottom w:val="single" w:sz="4" w:space="0" w:color="auto"/>
              <w:right w:val="single" w:sz="4" w:space="0" w:color="auto"/>
            </w:tcBorders>
            <w:noWrap/>
            <w:vAlign w:val="center"/>
            <w:hideMark/>
          </w:tcPr>
          <w:p w14:paraId="4926AC1C" w14:textId="58681D6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79" w:type="pct"/>
            <w:tcBorders>
              <w:top w:val="nil"/>
              <w:left w:val="nil"/>
              <w:bottom w:val="single" w:sz="4" w:space="0" w:color="auto"/>
              <w:right w:val="single" w:sz="4" w:space="0" w:color="auto"/>
            </w:tcBorders>
            <w:noWrap/>
            <w:vAlign w:val="center"/>
            <w:hideMark/>
          </w:tcPr>
          <w:p w14:paraId="6BA57CD8" w14:textId="1501359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43" w:type="pct"/>
            <w:tcBorders>
              <w:top w:val="nil"/>
              <w:left w:val="nil"/>
              <w:bottom w:val="single" w:sz="4" w:space="0" w:color="auto"/>
              <w:right w:val="single" w:sz="4" w:space="0" w:color="auto"/>
            </w:tcBorders>
            <w:noWrap/>
            <w:vAlign w:val="center"/>
            <w:hideMark/>
          </w:tcPr>
          <w:p w14:paraId="46B36008" w14:textId="50E8B8C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c>
          <w:tcPr>
            <w:tcW w:w="282" w:type="pct"/>
            <w:tcBorders>
              <w:top w:val="nil"/>
              <w:left w:val="nil"/>
              <w:bottom w:val="single" w:sz="4" w:space="0" w:color="auto"/>
              <w:right w:val="single" w:sz="4" w:space="0" w:color="auto"/>
            </w:tcBorders>
            <w:noWrap/>
            <w:vAlign w:val="center"/>
            <w:hideMark/>
          </w:tcPr>
          <w:p w14:paraId="6A77EC98" w14:textId="7DC204B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0,0</w:t>
            </w:r>
          </w:p>
        </w:tc>
      </w:tr>
      <w:tr w:rsidR="00781734" w:rsidRPr="00781734" w14:paraId="73157CE7"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78BA9E0E"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21110 -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букве</w:t>
            </w:r>
            <w:proofErr w:type="spellEnd"/>
          </w:p>
        </w:tc>
        <w:tc>
          <w:tcPr>
            <w:tcW w:w="248" w:type="pct"/>
            <w:tcBorders>
              <w:top w:val="nil"/>
              <w:left w:val="nil"/>
              <w:bottom w:val="single" w:sz="4" w:space="0" w:color="auto"/>
              <w:right w:val="single" w:sz="4" w:space="0" w:color="auto"/>
            </w:tcBorders>
            <w:noWrap/>
            <w:vAlign w:val="center"/>
            <w:hideMark/>
          </w:tcPr>
          <w:p w14:paraId="2A4E72ED" w14:textId="52B652F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15,43</w:t>
            </w:r>
          </w:p>
        </w:tc>
        <w:tc>
          <w:tcPr>
            <w:tcW w:w="279" w:type="pct"/>
            <w:tcBorders>
              <w:top w:val="nil"/>
              <w:left w:val="nil"/>
              <w:bottom w:val="single" w:sz="4" w:space="0" w:color="auto"/>
              <w:right w:val="single" w:sz="4" w:space="0" w:color="auto"/>
            </w:tcBorders>
            <w:noWrap/>
            <w:vAlign w:val="center"/>
            <w:hideMark/>
          </w:tcPr>
          <w:p w14:paraId="1E9BC10C" w14:textId="3095993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c>
          <w:tcPr>
            <w:tcW w:w="325" w:type="pct"/>
            <w:tcBorders>
              <w:top w:val="nil"/>
              <w:left w:val="nil"/>
              <w:bottom w:val="single" w:sz="4" w:space="0" w:color="auto"/>
              <w:right w:val="single" w:sz="4" w:space="0" w:color="auto"/>
            </w:tcBorders>
            <w:noWrap/>
            <w:vAlign w:val="center"/>
            <w:hideMark/>
          </w:tcPr>
          <w:p w14:paraId="58499FC2" w14:textId="302B27B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5.049,5</w:t>
            </w:r>
          </w:p>
        </w:tc>
        <w:tc>
          <w:tcPr>
            <w:tcW w:w="279" w:type="pct"/>
            <w:tcBorders>
              <w:top w:val="nil"/>
              <w:left w:val="nil"/>
              <w:bottom w:val="single" w:sz="4" w:space="0" w:color="auto"/>
              <w:right w:val="single" w:sz="4" w:space="0" w:color="auto"/>
            </w:tcBorders>
            <w:noWrap/>
            <w:vAlign w:val="center"/>
            <w:hideMark/>
          </w:tcPr>
          <w:p w14:paraId="1B82AA5F" w14:textId="5EC1FEB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w:t>
            </w:r>
          </w:p>
        </w:tc>
        <w:tc>
          <w:tcPr>
            <w:tcW w:w="243" w:type="pct"/>
            <w:tcBorders>
              <w:top w:val="nil"/>
              <w:left w:val="nil"/>
              <w:bottom w:val="single" w:sz="4" w:space="0" w:color="auto"/>
              <w:right w:val="single" w:sz="4" w:space="0" w:color="auto"/>
            </w:tcBorders>
            <w:noWrap/>
            <w:vAlign w:val="center"/>
            <w:hideMark/>
          </w:tcPr>
          <w:p w14:paraId="7ECED0A1" w14:textId="1BBFF4B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327,3</w:t>
            </w:r>
          </w:p>
        </w:tc>
        <w:tc>
          <w:tcPr>
            <w:tcW w:w="263" w:type="pct"/>
            <w:tcBorders>
              <w:top w:val="nil"/>
              <w:left w:val="nil"/>
              <w:bottom w:val="single" w:sz="4" w:space="0" w:color="auto"/>
              <w:right w:val="single" w:sz="4" w:space="0" w:color="auto"/>
            </w:tcBorders>
            <w:noWrap/>
            <w:vAlign w:val="center"/>
            <w:hideMark/>
          </w:tcPr>
          <w:p w14:paraId="5F26B3B0" w14:textId="7B61725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78,3</w:t>
            </w:r>
          </w:p>
        </w:tc>
        <w:tc>
          <w:tcPr>
            <w:tcW w:w="279" w:type="pct"/>
            <w:tcBorders>
              <w:top w:val="nil"/>
              <w:left w:val="nil"/>
              <w:bottom w:val="single" w:sz="4" w:space="0" w:color="auto"/>
              <w:right w:val="single" w:sz="4" w:space="0" w:color="auto"/>
            </w:tcBorders>
            <w:noWrap/>
            <w:vAlign w:val="center"/>
            <w:hideMark/>
          </w:tcPr>
          <w:p w14:paraId="6AC842DF" w14:textId="4072BC4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243" w:type="pct"/>
            <w:tcBorders>
              <w:top w:val="nil"/>
              <w:left w:val="nil"/>
              <w:bottom w:val="single" w:sz="4" w:space="0" w:color="auto"/>
              <w:right w:val="single" w:sz="4" w:space="0" w:color="auto"/>
            </w:tcBorders>
            <w:noWrap/>
            <w:vAlign w:val="center"/>
            <w:hideMark/>
          </w:tcPr>
          <w:p w14:paraId="1FBA6059" w14:textId="77A3362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5,1</w:t>
            </w:r>
          </w:p>
        </w:tc>
        <w:tc>
          <w:tcPr>
            <w:tcW w:w="282" w:type="pct"/>
            <w:tcBorders>
              <w:top w:val="nil"/>
              <w:left w:val="nil"/>
              <w:bottom w:val="single" w:sz="4" w:space="0" w:color="auto"/>
              <w:right w:val="single" w:sz="4" w:space="0" w:color="auto"/>
            </w:tcBorders>
            <w:noWrap/>
            <w:vAlign w:val="center"/>
            <w:hideMark/>
          </w:tcPr>
          <w:p w14:paraId="4C0EE935" w14:textId="1E7E6E9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r>
      <w:tr w:rsidR="00781734" w:rsidRPr="00781734" w14:paraId="0E702C8D"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1A65A447"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2 -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485C0319" w14:textId="0BBCC04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35,85</w:t>
            </w:r>
          </w:p>
        </w:tc>
        <w:tc>
          <w:tcPr>
            <w:tcW w:w="279" w:type="pct"/>
            <w:tcBorders>
              <w:top w:val="nil"/>
              <w:left w:val="nil"/>
              <w:bottom w:val="single" w:sz="4" w:space="0" w:color="auto"/>
              <w:right w:val="single" w:sz="4" w:space="0" w:color="auto"/>
            </w:tcBorders>
            <w:noWrap/>
            <w:vAlign w:val="center"/>
            <w:hideMark/>
          </w:tcPr>
          <w:p w14:paraId="0CEF9E9E" w14:textId="384C5C5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3,8</w:t>
            </w:r>
          </w:p>
        </w:tc>
        <w:tc>
          <w:tcPr>
            <w:tcW w:w="325" w:type="pct"/>
            <w:tcBorders>
              <w:top w:val="nil"/>
              <w:left w:val="nil"/>
              <w:bottom w:val="single" w:sz="4" w:space="0" w:color="auto"/>
              <w:right w:val="single" w:sz="4" w:space="0" w:color="auto"/>
            </w:tcBorders>
            <w:noWrap/>
            <w:vAlign w:val="center"/>
            <w:hideMark/>
          </w:tcPr>
          <w:p w14:paraId="5FA4C047" w14:textId="5764116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5.049,5</w:t>
            </w:r>
          </w:p>
        </w:tc>
        <w:tc>
          <w:tcPr>
            <w:tcW w:w="279" w:type="pct"/>
            <w:tcBorders>
              <w:top w:val="nil"/>
              <w:left w:val="nil"/>
              <w:bottom w:val="single" w:sz="4" w:space="0" w:color="auto"/>
              <w:right w:val="single" w:sz="4" w:space="0" w:color="auto"/>
            </w:tcBorders>
            <w:noWrap/>
            <w:vAlign w:val="center"/>
            <w:hideMark/>
          </w:tcPr>
          <w:p w14:paraId="4E715C6D" w14:textId="717D83A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w:t>
            </w:r>
          </w:p>
        </w:tc>
        <w:tc>
          <w:tcPr>
            <w:tcW w:w="243" w:type="pct"/>
            <w:tcBorders>
              <w:top w:val="nil"/>
              <w:left w:val="nil"/>
              <w:bottom w:val="single" w:sz="4" w:space="0" w:color="auto"/>
              <w:right w:val="single" w:sz="4" w:space="0" w:color="auto"/>
            </w:tcBorders>
            <w:noWrap/>
            <w:vAlign w:val="center"/>
            <w:hideMark/>
          </w:tcPr>
          <w:p w14:paraId="6DF3AC5E" w14:textId="245B09C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140,9</w:t>
            </w:r>
          </w:p>
        </w:tc>
        <w:tc>
          <w:tcPr>
            <w:tcW w:w="263" w:type="pct"/>
            <w:tcBorders>
              <w:top w:val="nil"/>
              <w:left w:val="nil"/>
              <w:bottom w:val="single" w:sz="4" w:space="0" w:color="auto"/>
              <w:right w:val="single" w:sz="4" w:space="0" w:color="auto"/>
            </w:tcBorders>
            <w:noWrap/>
            <w:vAlign w:val="center"/>
            <w:hideMark/>
          </w:tcPr>
          <w:p w14:paraId="38288C22" w14:textId="20DE30C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78,3</w:t>
            </w:r>
          </w:p>
        </w:tc>
        <w:tc>
          <w:tcPr>
            <w:tcW w:w="279" w:type="pct"/>
            <w:tcBorders>
              <w:top w:val="nil"/>
              <w:left w:val="nil"/>
              <w:bottom w:val="single" w:sz="4" w:space="0" w:color="auto"/>
              <w:right w:val="single" w:sz="4" w:space="0" w:color="auto"/>
            </w:tcBorders>
            <w:noWrap/>
            <w:vAlign w:val="center"/>
            <w:hideMark/>
          </w:tcPr>
          <w:p w14:paraId="0694C31B" w14:textId="19264C9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243" w:type="pct"/>
            <w:tcBorders>
              <w:top w:val="nil"/>
              <w:left w:val="nil"/>
              <w:bottom w:val="single" w:sz="4" w:space="0" w:color="auto"/>
              <w:right w:val="single" w:sz="4" w:space="0" w:color="auto"/>
            </w:tcBorders>
            <w:noWrap/>
            <w:vAlign w:val="center"/>
            <w:hideMark/>
          </w:tcPr>
          <w:p w14:paraId="140D929E" w14:textId="1809611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2,2</w:t>
            </w:r>
          </w:p>
        </w:tc>
        <w:tc>
          <w:tcPr>
            <w:tcW w:w="282" w:type="pct"/>
            <w:tcBorders>
              <w:top w:val="nil"/>
              <w:left w:val="nil"/>
              <w:bottom w:val="single" w:sz="4" w:space="0" w:color="auto"/>
              <w:right w:val="single" w:sz="4" w:space="0" w:color="auto"/>
            </w:tcBorders>
            <w:noWrap/>
            <w:vAlign w:val="center"/>
            <w:hideMark/>
          </w:tcPr>
          <w:p w14:paraId="67BE6687" w14:textId="7741C19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r>
      <w:tr w:rsidR="00781734" w:rsidRPr="00781734" w14:paraId="15B41C2E"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0069D918"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Висока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тврдих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77BA2636" w14:textId="0DA86AC2"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41,35</w:t>
            </w:r>
          </w:p>
        </w:tc>
        <w:tc>
          <w:tcPr>
            <w:tcW w:w="279" w:type="pct"/>
            <w:tcBorders>
              <w:top w:val="nil"/>
              <w:left w:val="nil"/>
              <w:bottom w:val="single" w:sz="4" w:space="0" w:color="auto"/>
              <w:right w:val="single" w:sz="4" w:space="0" w:color="auto"/>
            </w:tcBorders>
            <w:shd w:val="clear" w:color="000000" w:fill="F2F2F2"/>
            <w:noWrap/>
            <w:vAlign w:val="center"/>
            <w:hideMark/>
          </w:tcPr>
          <w:p w14:paraId="3B58E42C" w14:textId="54B6EF2E"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4,4</w:t>
            </w:r>
          </w:p>
        </w:tc>
        <w:tc>
          <w:tcPr>
            <w:tcW w:w="325" w:type="pct"/>
            <w:tcBorders>
              <w:top w:val="nil"/>
              <w:left w:val="nil"/>
              <w:bottom w:val="single" w:sz="4" w:space="0" w:color="auto"/>
              <w:right w:val="single" w:sz="4" w:space="0" w:color="auto"/>
            </w:tcBorders>
            <w:shd w:val="clear" w:color="000000" w:fill="F2F2F2"/>
            <w:noWrap/>
            <w:vAlign w:val="center"/>
            <w:hideMark/>
          </w:tcPr>
          <w:p w14:paraId="5C364C44" w14:textId="425A429C"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5.752,3</w:t>
            </w:r>
          </w:p>
        </w:tc>
        <w:tc>
          <w:tcPr>
            <w:tcW w:w="279" w:type="pct"/>
            <w:tcBorders>
              <w:top w:val="nil"/>
              <w:left w:val="nil"/>
              <w:bottom w:val="single" w:sz="4" w:space="0" w:color="auto"/>
              <w:right w:val="single" w:sz="4" w:space="0" w:color="auto"/>
            </w:tcBorders>
            <w:shd w:val="clear" w:color="000000" w:fill="F2F2F2"/>
            <w:noWrap/>
            <w:vAlign w:val="center"/>
            <w:hideMark/>
          </w:tcPr>
          <w:p w14:paraId="2A18B634" w14:textId="52E4A718"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2,3</w:t>
            </w:r>
          </w:p>
        </w:tc>
        <w:tc>
          <w:tcPr>
            <w:tcW w:w="243" w:type="pct"/>
            <w:tcBorders>
              <w:top w:val="nil"/>
              <w:left w:val="nil"/>
              <w:bottom w:val="single" w:sz="4" w:space="0" w:color="auto"/>
              <w:right w:val="single" w:sz="4" w:space="0" w:color="auto"/>
            </w:tcBorders>
            <w:shd w:val="clear" w:color="000000" w:fill="F2F2F2"/>
            <w:noWrap/>
            <w:vAlign w:val="center"/>
            <w:hideMark/>
          </w:tcPr>
          <w:p w14:paraId="1112B924" w14:textId="6212C381"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139,1</w:t>
            </w:r>
          </w:p>
        </w:tc>
        <w:tc>
          <w:tcPr>
            <w:tcW w:w="263" w:type="pct"/>
            <w:tcBorders>
              <w:top w:val="nil"/>
              <w:left w:val="nil"/>
              <w:bottom w:val="single" w:sz="4" w:space="0" w:color="auto"/>
              <w:right w:val="single" w:sz="4" w:space="0" w:color="auto"/>
            </w:tcBorders>
            <w:shd w:val="clear" w:color="000000" w:fill="F2F2F2"/>
            <w:noWrap/>
            <w:vAlign w:val="center"/>
            <w:hideMark/>
          </w:tcPr>
          <w:p w14:paraId="16556229" w14:textId="15477197"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92,0</w:t>
            </w:r>
          </w:p>
        </w:tc>
        <w:tc>
          <w:tcPr>
            <w:tcW w:w="279" w:type="pct"/>
            <w:tcBorders>
              <w:top w:val="nil"/>
              <w:left w:val="nil"/>
              <w:bottom w:val="single" w:sz="4" w:space="0" w:color="auto"/>
              <w:right w:val="single" w:sz="4" w:space="0" w:color="auto"/>
            </w:tcBorders>
            <w:shd w:val="clear" w:color="000000" w:fill="F2F2F2"/>
            <w:noWrap/>
            <w:vAlign w:val="center"/>
            <w:hideMark/>
          </w:tcPr>
          <w:p w14:paraId="64A38EB1" w14:textId="7992588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2,2</w:t>
            </w:r>
          </w:p>
        </w:tc>
        <w:tc>
          <w:tcPr>
            <w:tcW w:w="243" w:type="pct"/>
            <w:tcBorders>
              <w:top w:val="nil"/>
              <w:left w:val="nil"/>
              <w:bottom w:val="single" w:sz="4" w:space="0" w:color="auto"/>
              <w:right w:val="single" w:sz="4" w:space="0" w:color="auto"/>
            </w:tcBorders>
            <w:shd w:val="clear" w:color="000000" w:fill="F2F2F2"/>
            <w:noWrap/>
            <w:vAlign w:val="center"/>
            <w:hideMark/>
          </w:tcPr>
          <w:p w14:paraId="71A6074C" w14:textId="186E7804"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2,2</w:t>
            </w:r>
          </w:p>
        </w:tc>
        <w:tc>
          <w:tcPr>
            <w:tcW w:w="282" w:type="pct"/>
            <w:tcBorders>
              <w:top w:val="nil"/>
              <w:left w:val="nil"/>
              <w:bottom w:val="single" w:sz="4" w:space="0" w:color="auto"/>
              <w:right w:val="single" w:sz="4" w:space="0" w:color="auto"/>
            </w:tcBorders>
            <w:shd w:val="clear" w:color="000000" w:fill="F2F2F2"/>
            <w:noWrap/>
            <w:vAlign w:val="center"/>
            <w:hideMark/>
          </w:tcPr>
          <w:p w14:paraId="0972D723" w14:textId="2EDD81E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1,6</w:t>
            </w:r>
          </w:p>
        </w:tc>
      </w:tr>
      <w:tr w:rsidR="00781734" w:rsidRPr="00781734" w14:paraId="7DD3D5E2"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9A9C89C"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2721 - </w:t>
            </w:r>
            <w:proofErr w:type="spellStart"/>
            <w:r w:rsidRPr="00781734">
              <w:rPr>
                <w:rFonts w:eastAsia="Times New Roman" w:cstheme="minorHAnsi"/>
                <w:sz w:val="17"/>
                <w:szCs w:val="17"/>
              </w:rPr>
              <w:t>Изданачке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липа</w:t>
            </w:r>
            <w:proofErr w:type="spellEnd"/>
            <w:r w:rsidRPr="00781734">
              <w:rPr>
                <w:rFonts w:eastAsia="Times New Roman" w:cstheme="minorHAnsi"/>
                <w:sz w:val="17"/>
                <w:szCs w:val="17"/>
              </w:rPr>
              <w:t xml:space="preserve">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липе</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осталих</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4181CF7B" w14:textId="20F61A8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366,56</w:t>
            </w:r>
          </w:p>
        </w:tc>
        <w:tc>
          <w:tcPr>
            <w:tcW w:w="279" w:type="pct"/>
            <w:tcBorders>
              <w:top w:val="nil"/>
              <w:left w:val="nil"/>
              <w:bottom w:val="single" w:sz="4" w:space="0" w:color="auto"/>
              <w:right w:val="single" w:sz="4" w:space="0" w:color="auto"/>
            </w:tcBorders>
            <w:noWrap/>
            <w:vAlign w:val="center"/>
            <w:hideMark/>
          </w:tcPr>
          <w:p w14:paraId="2C016E1D" w14:textId="7D29840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39,0</w:t>
            </w:r>
          </w:p>
        </w:tc>
        <w:tc>
          <w:tcPr>
            <w:tcW w:w="325" w:type="pct"/>
            <w:tcBorders>
              <w:top w:val="nil"/>
              <w:left w:val="nil"/>
              <w:bottom w:val="single" w:sz="4" w:space="0" w:color="auto"/>
              <w:right w:val="single" w:sz="4" w:space="0" w:color="auto"/>
            </w:tcBorders>
            <w:noWrap/>
            <w:vAlign w:val="center"/>
            <w:hideMark/>
          </w:tcPr>
          <w:p w14:paraId="4DEA0C80" w14:textId="0BABB10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117.017,8</w:t>
            </w:r>
          </w:p>
        </w:tc>
        <w:tc>
          <w:tcPr>
            <w:tcW w:w="279" w:type="pct"/>
            <w:tcBorders>
              <w:top w:val="nil"/>
              <w:left w:val="nil"/>
              <w:bottom w:val="single" w:sz="4" w:space="0" w:color="auto"/>
              <w:right w:val="single" w:sz="4" w:space="0" w:color="auto"/>
            </w:tcBorders>
            <w:noWrap/>
            <w:vAlign w:val="center"/>
            <w:hideMark/>
          </w:tcPr>
          <w:p w14:paraId="26EE6CA8" w14:textId="211C633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47,6</w:t>
            </w:r>
          </w:p>
        </w:tc>
        <w:tc>
          <w:tcPr>
            <w:tcW w:w="243" w:type="pct"/>
            <w:tcBorders>
              <w:top w:val="nil"/>
              <w:left w:val="nil"/>
              <w:bottom w:val="single" w:sz="4" w:space="0" w:color="auto"/>
              <w:right w:val="single" w:sz="4" w:space="0" w:color="auto"/>
            </w:tcBorders>
            <w:noWrap/>
            <w:vAlign w:val="center"/>
            <w:hideMark/>
          </w:tcPr>
          <w:p w14:paraId="23CB40ED" w14:textId="10D542C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319,2</w:t>
            </w:r>
          </w:p>
        </w:tc>
        <w:tc>
          <w:tcPr>
            <w:tcW w:w="263" w:type="pct"/>
            <w:tcBorders>
              <w:top w:val="nil"/>
              <w:left w:val="nil"/>
              <w:bottom w:val="single" w:sz="4" w:space="0" w:color="auto"/>
              <w:right w:val="single" w:sz="4" w:space="0" w:color="auto"/>
            </w:tcBorders>
            <w:noWrap/>
            <w:vAlign w:val="center"/>
            <w:hideMark/>
          </w:tcPr>
          <w:p w14:paraId="47867A0C" w14:textId="5EE803F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1.941,4</w:t>
            </w:r>
          </w:p>
        </w:tc>
        <w:tc>
          <w:tcPr>
            <w:tcW w:w="279" w:type="pct"/>
            <w:tcBorders>
              <w:top w:val="nil"/>
              <w:left w:val="nil"/>
              <w:bottom w:val="single" w:sz="4" w:space="0" w:color="auto"/>
              <w:right w:val="single" w:sz="4" w:space="0" w:color="auto"/>
            </w:tcBorders>
            <w:noWrap/>
            <w:vAlign w:val="center"/>
            <w:hideMark/>
          </w:tcPr>
          <w:p w14:paraId="0D04EFCF" w14:textId="17FDD81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47,1</w:t>
            </w:r>
          </w:p>
        </w:tc>
        <w:tc>
          <w:tcPr>
            <w:tcW w:w="243" w:type="pct"/>
            <w:tcBorders>
              <w:top w:val="nil"/>
              <w:left w:val="nil"/>
              <w:bottom w:val="single" w:sz="4" w:space="0" w:color="auto"/>
              <w:right w:val="single" w:sz="4" w:space="0" w:color="auto"/>
            </w:tcBorders>
            <w:noWrap/>
            <w:vAlign w:val="center"/>
            <w:hideMark/>
          </w:tcPr>
          <w:p w14:paraId="11709CB0" w14:textId="2D7990E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5,3</w:t>
            </w:r>
          </w:p>
        </w:tc>
        <w:tc>
          <w:tcPr>
            <w:tcW w:w="282" w:type="pct"/>
            <w:tcBorders>
              <w:top w:val="nil"/>
              <w:left w:val="nil"/>
              <w:bottom w:val="single" w:sz="4" w:space="0" w:color="auto"/>
              <w:right w:val="single" w:sz="4" w:space="0" w:color="auto"/>
            </w:tcBorders>
            <w:noWrap/>
            <w:vAlign w:val="center"/>
            <w:hideMark/>
          </w:tcPr>
          <w:p w14:paraId="2837C02A" w14:textId="58F6EB4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w:t>
            </w:r>
          </w:p>
        </w:tc>
      </w:tr>
      <w:tr w:rsidR="00781734" w:rsidRPr="00781734" w14:paraId="72EE6C70"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2C13C02"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0A27EAC7" w14:textId="7F47AAC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366,56</w:t>
            </w:r>
          </w:p>
        </w:tc>
        <w:tc>
          <w:tcPr>
            <w:tcW w:w="279" w:type="pct"/>
            <w:tcBorders>
              <w:top w:val="nil"/>
              <w:left w:val="nil"/>
              <w:bottom w:val="single" w:sz="4" w:space="0" w:color="auto"/>
              <w:right w:val="single" w:sz="4" w:space="0" w:color="auto"/>
            </w:tcBorders>
            <w:noWrap/>
            <w:vAlign w:val="center"/>
            <w:hideMark/>
          </w:tcPr>
          <w:p w14:paraId="386683CC" w14:textId="1713124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39,0</w:t>
            </w:r>
          </w:p>
        </w:tc>
        <w:tc>
          <w:tcPr>
            <w:tcW w:w="325" w:type="pct"/>
            <w:tcBorders>
              <w:top w:val="nil"/>
              <w:left w:val="nil"/>
              <w:bottom w:val="single" w:sz="4" w:space="0" w:color="auto"/>
              <w:right w:val="single" w:sz="4" w:space="0" w:color="auto"/>
            </w:tcBorders>
            <w:noWrap/>
            <w:vAlign w:val="center"/>
            <w:hideMark/>
          </w:tcPr>
          <w:p w14:paraId="4FDB0918" w14:textId="39E4BB3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117.017,8</w:t>
            </w:r>
          </w:p>
        </w:tc>
        <w:tc>
          <w:tcPr>
            <w:tcW w:w="279" w:type="pct"/>
            <w:tcBorders>
              <w:top w:val="nil"/>
              <w:left w:val="nil"/>
              <w:bottom w:val="single" w:sz="4" w:space="0" w:color="auto"/>
              <w:right w:val="single" w:sz="4" w:space="0" w:color="auto"/>
            </w:tcBorders>
            <w:noWrap/>
            <w:vAlign w:val="center"/>
            <w:hideMark/>
          </w:tcPr>
          <w:p w14:paraId="20F8AB59" w14:textId="44BDEF6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47,6</w:t>
            </w:r>
          </w:p>
        </w:tc>
        <w:tc>
          <w:tcPr>
            <w:tcW w:w="243" w:type="pct"/>
            <w:tcBorders>
              <w:top w:val="nil"/>
              <w:left w:val="nil"/>
              <w:bottom w:val="single" w:sz="4" w:space="0" w:color="auto"/>
              <w:right w:val="single" w:sz="4" w:space="0" w:color="auto"/>
            </w:tcBorders>
            <w:noWrap/>
            <w:vAlign w:val="center"/>
            <w:hideMark/>
          </w:tcPr>
          <w:p w14:paraId="7ED22FB3" w14:textId="3651DCB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319,2</w:t>
            </w:r>
          </w:p>
        </w:tc>
        <w:tc>
          <w:tcPr>
            <w:tcW w:w="263" w:type="pct"/>
            <w:tcBorders>
              <w:top w:val="nil"/>
              <w:left w:val="nil"/>
              <w:bottom w:val="single" w:sz="4" w:space="0" w:color="auto"/>
              <w:right w:val="single" w:sz="4" w:space="0" w:color="auto"/>
            </w:tcBorders>
            <w:noWrap/>
            <w:vAlign w:val="center"/>
            <w:hideMark/>
          </w:tcPr>
          <w:p w14:paraId="607CD2F9" w14:textId="1907695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1.941,4</w:t>
            </w:r>
          </w:p>
        </w:tc>
        <w:tc>
          <w:tcPr>
            <w:tcW w:w="279" w:type="pct"/>
            <w:tcBorders>
              <w:top w:val="nil"/>
              <w:left w:val="nil"/>
              <w:bottom w:val="single" w:sz="4" w:space="0" w:color="auto"/>
              <w:right w:val="single" w:sz="4" w:space="0" w:color="auto"/>
            </w:tcBorders>
            <w:noWrap/>
            <w:vAlign w:val="center"/>
            <w:hideMark/>
          </w:tcPr>
          <w:p w14:paraId="2FB6787E" w14:textId="379541E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47,1</w:t>
            </w:r>
          </w:p>
        </w:tc>
        <w:tc>
          <w:tcPr>
            <w:tcW w:w="243" w:type="pct"/>
            <w:tcBorders>
              <w:top w:val="nil"/>
              <w:left w:val="nil"/>
              <w:bottom w:val="single" w:sz="4" w:space="0" w:color="auto"/>
              <w:right w:val="single" w:sz="4" w:space="0" w:color="auto"/>
            </w:tcBorders>
            <w:noWrap/>
            <w:vAlign w:val="center"/>
            <w:hideMark/>
          </w:tcPr>
          <w:p w14:paraId="0639520B" w14:textId="7FEB41C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5,3</w:t>
            </w:r>
          </w:p>
        </w:tc>
        <w:tc>
          <w:tcPr>
            <w:tcW w:w="282" w:type="pct"/>
            <w:tcBorders>
              <w:top w:val="nil"/>
              <w:left w:val="nil"/>
              <w:bottom w:val="single" w:sz="4" w:space="0" w:color="auto"/>
              <w:right w:val="single" w:sz="4" w:space="0" w:color="auto"/>
            </w:tcBorders>
            <w:noWrap/>
            <w:vAlign w:val="center"/>
            <w:hideMark/>
          </w:tcPr>
          <w:p w14:paraId="600D226C" w14:textId="622869B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w:t>
            </w:r>
          </w:p>
        </w:tc>
      </w:tr>
      <w:tr w:rsidR="00781734" w:rsidRPr="00781734" w14:paraId="5371BF54"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FC2F169"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2721 - </w:t>
            </w:r>
            <w:proofErr w:type="spellStart"/>
            <w:r w:rsidRPr="00781734">
              <w:rPr>
                <w:rFonts w:eastAsia="Times New Roman" w:cstheme="minorHAnsi"/>
                <w:sz w:val="17"/>
                <w:szCs w:val="17"/>
              </w:rPr>
              <w:t>Изданачке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липа</w:t>
            </w:r>
            <w:proofErr w:type="spellEnd"/>
            <w:r w:rsidRPr="00781734">
              <w:rPr>
                <w:rFonts w:eastAsia="Times New Roman" w:cstheme="minorHAnsi"/>
                <w:sz w:val="17"/>
                <w:szCs w:val="17"/>
              </w:rPr>
              <w:t xml:space="preserve">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липе</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осталих</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34B41233" w14:textId="1A6A82C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58,51</w:t>
            </w:r>
          </w:p>
        </w:tc>
        <w:tc>
          <w:tcPr>
            <w:tcW w:w="279" w:type="pct"/>
            <w:tcBorders>
              <w:top w:val="nil"/>
              <w:left w:val="nil"/>
              <w:bottom w:val="single" w:sz="4" w:space="0" w:color="auto"/>
              <w:right w:val="single" w:sz="4" w:space="0" w:color="auto"/>
            </w:tcBorders>
            <w:noWrap/>
            <w:vAlign w:val="center"/>
            <w:hideMark/>
          </w:tcPr>
          <w:p w14:paraId="7B2B0C2F" w14:textId="526905B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6,2</w:t>
            </w:r>
          </w:p>
        </w:tc>
        <w:tc>
          <w:tcPr>
            <w:tcW w:w="325" w:type="pct"/>
            <w:tcBorders>
              <w:top w:val="nil"/>
              <w:left w:val="nil"/>
              <w:bottom w:val="single" w:sz="4" w:space="0" w:color="auto"/>
              <w:right w:val="single" w:sz="4" w:space="0" w:color="auto"/>
            </w:tcBorders>
            <w:noWrap/>
            <w:vAlign w:val="center"/>
            <w:hideMark/>
          </w:tcPr>
          <w:p w14:paraId="3D7F693A" w14:textId="1AC96A2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17.142,2</w:t>
            </w:r>
          </w:p>
        </w:tc>
        <w:tc>
          <w:tcPr>
            <w:tcW w:w="279" w:type="pct"/>
            <w:tcBorders>
              <w:top w:val="nil"/>
              <w:left w:val="nil"/>
              <w:bottom w:val="single" w:sz="4" w:space="0" w:color="auto"/>
              <w:right w:val="single" w:sz="4" w:space="0" w:color="auto"/>
            </w:tcBorders>
            <w:noWrap/>
            <w:vAlign w:val="center"/>
            <w:hideMark/>
          </w:tcPr>
          <w:p w14:paraId="5BF49D2D" w14:textId="0F3B96B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7,0</w:t>
            </w:r>
          </w:p>
        </w:tc>
        <w:tc>
          <w:tcPr>
            <w:tcW w:w="243" w:type="pct"/>
            <w:tcBorders>
              <w:top w:val="nil"/>
              <w:left w:val="nil"/>
              <w:bottom w:val="single" w:sz="4" w:space="0" w:color="auto"/>
              <w:right w:val="single" w:sz="4" w:space="0" w:color="auto"/>
            </w:tcBorders>
            <w:noWrap/>
            <w:vAlign w:val="center"/>
            <w:hideMark/>
          </w:tcPr>
          <w:p w14:paraId="523EAFA6" w14:textId="79BB164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293,0</w:t>
            </w:r>
          </w:p>
        </w:tc>
        <w:tc>
          <w:tcPr>
            <w:tcW w:w="263" w:type="pct"/>
            <w:tcBorders>
              <w:top w:val="nil"/>
              <w:left w:val="nil"/>
              <w:bottom w:val="single" w:sz="4" w:space="0" w:color="auto"/>
              <w:right w:val="single" w:sz="4" w:space="0" w:color="auto"/>
            </w:tcBorders>
            <w:noWrap/>
            <w:vAlign w:val="center"/>
            <w:hideMark/>
          </w:tcPr>
          <w:p w14:paraId="49E54726" w14:textId="6F3D571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254,7</w:t>
            </w:r>
          </w:p>
        </w:tc>
        <w:tc>
          <w:tcPr>
            <w:tcW w:w="279" w:type="pct"/>
            <w:tcBorders>
              <w:top w:val="nil"/>
              <w:left w:val="nil"/>
              <w:bottom w:val="single" w:sz="4" w:space="0" w:color="auto"/>
              <w:right w:val="single" w:sz="4" w:space="0" w:color="auto"/>
            </w:tcBorders>
            <w:noWrap/>
            <w:vAlign w:val="center"/>
            <w:hideMark/>
          </w:tcPr>
          <w:p w14:paraId="7BE76075" w14:textId="46E7F1A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6,2</w:t>
            </w:r>
          </w:p>
        </w:tc>
        <w:tc>
          <w:tcPr>
            <w:tcW w:w="243" w:type="pct"/>
            <w:tcBorders>
              <w:top w:val="nil"/>
              <w:left w:val="nil"/>
              <w:bottom w:val="single" w:sz="4" w:space="0" w:color="auto"/>
              <w:right w:val="single" w:sz="4" w:space="0" w:color="auto"/>
            </w:tcBorders>
            <w:noWrap/>
            <w:vAlign w:val="center"/>
            <w:hideMark/>
          </w:tcPr>
          <w:p w14:paraId="766C58AB" w14:textId="760E460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4,4</w:t>
            </w:r>
          </w:p>
        </w:tc>
        <w:tc>
          <w:tcPr>
            <w:tcW w:w="282" w:type="pct"/>
            <w:tcBorders>
              <w:top w:val="nil"/>
              <w:left w:val="nil"/>
              <w:bottom w:val="single" w:sz="4" w:space="0" w:color="auto"/>
              <w:right w:val="single" w:sz="4" w:space="0" w:color="auto"/>
            </w:tcBorders>
            <w:noWrap/>
            <w:vAlign w:val="center"/>
            <w:hideMark/>
          </w:tcPr>
          <w:p w14:paraId="3592952D" w14:textId="0B19DD5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1,5</w:t>
            </w:r>
          </w:p>
        </w:tc>
      </w:tr>
      <w:tr w:rsidR="00781734" w:rsidRPr="00781734" w14:paraId="066EB362"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DC5ED81"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2 -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3D354E99" w14:textId="5F71DF5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58,51</w:t>
            </w:r>
          </w:p>
        </w:tc>
        <w:tc>
          <w:tcPr>
            <w:tcW w:w="279" w:type="pct"/>
            <w:tcBorders>
              <w:top w:val="nil"/>
              <w:left w:val="nil"/>
              <w:bottom w:val="single" w:sz="4" w:space="0" w:color="auto"/>
              <w:right w:val="single" w:sz="4" w:space="0" w:color="auto"/>
            </w:tcBorders>
            <w:noWrap/>
            <w:vAlign w:val="center"/>
            <w:hideMark/>
          </w:tcPr>
          <w:p w14:paraId="41150A2A" w14:textId="4C9957A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6,2</w:t>
            </w:r>
          </w:p>
        </w:tc>
        <w:tc>
          <w:tcPr>
            <w:tcW w:w="325" w:type="pct"/>
            <w:tcBorders>
              <w:top w:val="nil"/>
              <w:left w:val="nil"/>
              <w:bottom w:val="single" w:sz="4" w:space="0" w:color="auto"/>
              <w:right w:val="single" w:sz="4" w:space="0" w:color="auto"/>
            </w:tcBorders>
            <w:noWrap/>
            <w:vAlign w:val="center"/>
            <w:hideMark/>
          </w:tcPr>
          <w:p w14:paraId="5F33CB24" w14:textId="527C4FB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17.142,2</w:t>
            </w:r>
          </w:p>
        </w:tc>
        <w:tc>
          <w:tcPr>
            <w:tcW w:w="279" w:type="pct"/>
            <w:tcBorders>
              <w:top w:val="nil"/>
              <w:left w:val="nil"/>
              <w:bottom w:val="single" w:sz="4" w:space="0" w:color="auto"/>
              <w:right w:val="single" w:sz="4" w:space="0" w:color="auto"/>
            </w:tcBorders>
            <w:noWrap/>
            <w:vAlign w:val="center"/>
            <w:hideMark/>
          </w:tcPr>
          <w:p w14:paraId="610514C5" w14:textId="5A7C31B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7,0</w:t>
            </w:r>
          </w:p>
        </w:tc>
        <w:tc>
          <w:tcPr>
            <w:tcW w:w="243" w:type="pct"/>
            <w:tcBorders>
              <w:top w:val="nil"/>
              <w:left w:val="nil"/>
              <w:bottom w:val="single" w:sz="4" w:space="0" w:color="auto"/>
              <w:right w:val="single" w:sz="4" w:space="0" w:color="auto"/>
            </w:tcBorders>
            <w:noWrap/>
            <w:vAlign w:val="center"/>
            <w:hideMark/>
          </w:tcPr>
          <w:p w14:paraId="1AFAAA9A" w14:textId="6C7868F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293,0</w:t>
            </w:r>
          </w:p>
        </w:tc>
        <w:tc>
          <w:tcPr>
            <w:tcW w:w="263" w:type="pct"/>
            <w:tcBorders>
              <w:top w:val="nil"/>
              <w:left w:val="nil"/>
              <w:bottom w:val="single" w:sz="4" w:space="0" w:color="auto"/>
              <w:right w:val="single" w:sz="4" w:space="0" w:color="auto"/>
            </w:tcBorders>
            <w:noWrap/>
            <w:vAlign w:val="center"/>
            <w:hideMark/>
          </w:tcPr>
          <w:p w14:paraId="1D6F920A" w14:textId="247DB6F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254,7</w:t>
            </w:r>
          </w:p>
        </w:tc>
        <w:tc>
          <w:tcPr>
            <w:tcW w:w="279" w:type="pct"/>
            <w:tcBorders>
              <w:top w:val="nil"/>
              <w:left w:val="nil"/>
              <w:bottom w:val="single" w:sz="4" w:space="0" w:color="auto"/>
              <w:right w:val="single" w:sz="4" w:space="0" w:color="auto"/>
            </w:tcBorders>
            <w:noWrap/>
            <w:vAlign w:val="center"/>
            <w:hideMark/>
          </w:tcPr>
          <w:p w14:paraId="5C425708" w14:textId="3062A8F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6,2</w:t>
            </w:r>
          </w:p>
        </w:tc>
        <w:tc>
          <w:tcPr>
            <w:tcW w:w="243" w:type="pct"/>
            <w:tcBorders>
              <w:top w:val="nil"/>
              <w:left w:val="nil"/>
              <w:bottom w:val="single" w:sz="4" w:space="0" w:color="auto"/>
              <w:right w:val="single" w:sz="4" w:space="0" w:color="auto"/>
            </w:tcBorders>
            <w:noWrap/>
            <w:vAlign w:val="center"/>
            <w:hideMark/>
          </w:tcPr>
          <w:p w14:paraId="7811C018" w14:textId="208034E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4,4</w:t>
            </w:r>
          </w:p>
        </w:tc>
        <w:tc>
          <w:tcPr>
            <w:tcW w:w="282" w:type="pct"/>
            <w:tcBorders>
              <w:top w:val="nil"/>
              <w:left w:val="nil"/>
              <w:bottom w:val="single" w:sz="4" w:space="0" w:color="auto"/>
              <w:right w:val="single" w:sz="4" w:space="0" w:color="auto"/>
            </w:tcBorders>
            <w:noWrap/>
            <w:vAlign w:val="center"/>
            <w:hideMark/>
          </w:tcPr>
          <w:p w14:paraId="5C035207" w14:textId="1662BBA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1,5</w:t>
            </w:r>
          </w:p>
        </w:tc>
      </w:tr>
      <w:tr w:rsidR="00781734" w:rsidRPr="00781734" w14:paraId="6762EC5C"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5FE46C19"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Изданачка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меких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5913EF72" w14:textId="355A7C70"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425,07</w:t>
            </w:r>
          </w:p>
        </w:tc>
        <w:tc>
          <w:tcPr>
            <w:tcW w:w="279" w:type="pct"/>
            <w:tcBorders>
              <w:top w:val="nil"/>
              <w:left w:val="nil"/>
              <w:bottom w:val="single" w:sz="4" w:space="0" w:color="auto"/>
              <w:right w:val="single" w:sz="4" w:space="0" w:color="auto"/>
            </w:tcBorders>
            <w:shd w:val="clear" w:color="000000" w:fill="F2F2F2"/>
            <w:noWrap/>
            <w:vAlign w:val="center"/>
            <w:hideMark/>
          </w:tcPr>
          <w:p w14:paraId="6CD5C59F" w14:textId="116878A1"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45,2</w:t>
            </w:r>
          </w:p>
        </w:tc>
        <w:tc>
          <w:tcPr>
            <w:tcW w:w="325" w:type="pct"/>
            <w:tcBorders>
              <w:top w:val="nil"/>
              <w:left w:val="nil"/>
              <w:bottom w:val="single" w:sz="4" w:space="0" w:color="auto"/>
              <w:right w:val="single" w:sz="4" w:space="0" w:color="auto"/>
            </w:tcBorders>
            <w:shd w:val="clear" w:color="000000" w:fill="F2F2F2"/>
            <w:noWrap/>
            <w:vAlign w:val="center"/>
            <w:hideMark/>
          </w:tcPr>
          <w:p w14:paraId="600B6377" w14:textId="46038C0D"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134.159,9</w:t>
            </w:r>
          </w:p>
        </w:tc>
        <w:tc>
          <w:tcPr>
            <w:tcW w:w="279" w:type="pct"/>
            <w:tcBorders>
              <w:top w:val="nil"/>
              <w:left w:val="nil"/>
              <w:bottom w:val="single" w:sz="4" w:space="0" w:color="auto"/>
              <w:right w:val="single" w:sz="4" w:space="0" w:color="auto"/>
            </w:tcBorders>
            <w:shd w:val="clear" w:color="000000" w:fill="F2F2F2"/>
            <w:noWrap/>
            <w:vAlign w:val="center"/>
            <w:hideMark/>
          </w:tcPr>
          <w:p w14:paraId="2FF3AC11" w14:textId="2FACCE6E"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54,5</w:t>
            </w:r>
          </w:p>
        </w:tc>
        <w:tc>
          <w:tcPr>
            <w:tcW w:w="243" w:type="pct"/>
            <w:tcBorders>
              <w:top w:val="nil"/>
              <w:left w:val="nil"/>
              <w:bottom w:val="single" w:sz="4" w:space="0" w:color="auto"/>
              <w:right w:val="single" w:sz="4" w:space="0" w:color="auto"/>
            </w:tcBorders>
            <w:shd w:val="clear" w:color="000000" w:fill="F2F2F2"/>
            <w:noWrap/>
            <w:vAlign w:val="center"/>
            <w:hideMark/>
          </w:tcPr>
          <w:p w14:paraId="321CC7DE" w14:textId="02ED77E4"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315,6</w:t>
            </w:r>
          </w:p>
        </w:tc>
        <w:tc>
          <w:tcPr>
            <w:tcW w:w="263" w:type="pct"/>
            <w:tcBorders>
              <w:top w:val="nil"/>
              <w:left w:val="nil"/>
              <w:bottom w:val="single" w:sz="4" w:space="0" w:color="auto"/>
              <w:right w:val="single" w:sz="4" w:space="0" w:color="auto"/>
            </w:tcBorders>
            <w:shd w:val="clear" w:color="000000" w:fill="F2F2F2"/>
            <w:noWrap/>
            <w:vAlign w:val="center"/>
            <w:hideMark/>
          </w:tcPr>
          <w:p w14:paraId="152C5243" w14:textId="57B9877D"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2.196,1</w:t>
            </w:r>
          </w:p>
        </w:tc>
        <w:tc>
          <w:tcPr>
            <w:tcW w:w="279" w:type="pct"/>
            <w:tcBorders>
              <w:top w:val="nil"/>
              <w:left w:val="nil"/>
              <w:bottom w:val="single" w:sz="4" w:space="0" w:color="auto"/>
              <w:right w:val="single" w:sz="4" w:space="0" w:color="auto"/>
            </w:tcBorders>
            <w:shd w:val="clear" w:color="000000" w:fill="F2F2F2"/>
            <w:noWrap/>
            <w:vAlign w:val="center"/>
            <w:hideMark/>
          </w:tcPr>
          <w:p w14:paraId="605C9A2C" w14:textId="3C089AA0"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53,3</w:t>
            </w:r>
          </w:p>
        </w:tc>
        <w:tc>
          <w:tcPr>
            <w:tcW w:w="243" w:type="pct"/>
            <w:tcBorders>
              <w:top w:val="nil"/>
              <w:left w:val="nil"/>
              <w:bottom w:val="single" w:sz="4" w:space="0" w:color="auto"/>
              <w:right w:val="single" w:sz="4" w:space="0" w:color="auto"/>
            </w:tcBorders>
            <w:shd w:val="clear" w:color="000000" w:fill="F2F2F2"/>
            <w:noWrap/>
            <w:vAlign w:val="center"/>
            <w:hideMark/>
          </w:tcPr>
          <w:p w14:paraId="5B936EE9" w14:textId="4EA58571"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5,2</w:t>
            </w:r>
          </w:p>
        </w:tc>
        <w:tc>
          <w:tcPr>
            <w:tcW w:w="282" w:type="pct"/>
            <w:tcBorders>
              <w:top w:val="nil"/>
              <w:left w:val="nil"/>
              <w:bottom w:val="single" w:sz="4" w:space="0" w:color="auto"/>
              <w:right w:val="single" w:sz="4" w:space="0" w:color="auto"/>
            </w:tcBorders>
            <w:shd w:val="clear" w:color="000000" w:fill="F2F2F2"/>
            <w:noWrap/>
            <w:vAlign w:val="center"/>
            <w:hideMark/>
          </w:tcPr>
          <w:p w14:paraId="4212D42F" w14:textId="0D83E0C4"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1,6</w:t>
            </w:r>
          </w:p>
        </w:tc>
      </w:tr>
      <w:tr w:rsidR="00781734" w:rsidRPr="00781734" w14:paraId="7EA62F21"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91264BB"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2621 - </w:t>
            </w:r>
            <w:proofErr w:type="spellStart"/>
            <w:r w:rsidRPr="00781734">
              <w:rPr>
                <w:rFonts w:eastAsia="Times New Roman" w:cstheme="minorHAnsi"/>
                <w:sz w:val="17"/>
                <w:szCs w:val="17"/>
              </w:rPr>
              <w:t>Изданачке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храстова</w:t>
            </w:r>
            <w:proofErr w:type="spellEnd"/>
            <w:r w:rsidRPr="00781734">
              <w:rPr>
                <w:rFonts w:eastAsia="Times New Roman" w:cstheme="minorHAnsi"/>
                <w:sz w:val="17"/>
                <w:szCs w:val="17"/>
              </w:rPr>
              <w:t xml:space="preserve">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храстова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осталих</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31AF3592" w14:textId="4F17E52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213,57</w:t>
            </w:r>
          </w:p>
        </w:tc>
        <w:tc>
          <w:tcPr>
            <w:tcW w:w="279" w:type="pct"/>
            <w:tcBorders>
              <w:top w:val="nil"/>
              <w:left w:val="nil"/>
              <w:bottom w:val="single" w:sz="4" w:space="0" w:color="auto"/>
              <w:right w:val="single" w:sz="4" w:space="0" w:color="auto"/>
            </w:tcBorders>
            <w:noWrap/>
            <w:vAlign w:val="center"/>
            <w:hideMark/>
          </w:tcPr>
          <w:p w14:paraId="29A70180" w14:textId="2A85862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22,7</w:t>
            </w:r>
          </w:p>
        </w:tc>
        <w:tc>
          <w:tcPr>
            <w:tcW w:w="325" w:type="pct"/>
            <w:tcBorders>
              <w:top w:val="nil"/>
              <w:left w:val="nil"/>
              <w:bottom w:val="single" w:sz="4" w:space="0" w:color="auto"/>
              <w:right w:val="single" w:sz="4" w:space="0" w:color="auto"/>
            </w:tcBorders>
            <w:noWrap/>
            <w:vAlign w:val="center"/>
            <w:hideMark/>
          </w:tcPr>
          <w:p w14:paraId="06F14EB7" w14:textId="7C76F42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41.100,8</w:t>
            </w:r>
          </w:p>
        </w:tc>
        <w:tc>
          <w:tcPr>
            <w:tcW w:w="279" w:type="pct"/>
            <w:tcBorders>
              <w:top w:val="nil"/>
              <w:left w:val="nil"/>
              <w:bottom w:val="single" w:sz="4" w:space="0" w:color="auto"/>
              <w:right w:val="single" w:sz="4" w:space="0" w:color="auto"/>
            </w:tcBorders>
            <w:noWrap/>
            <w:vAlign w:val="center"/>
            <w:hideMark/>
          </w:tcPr>
          <w:p w14:paraId="72657355" w14:textId="7B8F18F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16,7</w:t>
            </w:r>
          </w:p>
        </w:tc>
        <w:tc>
          <w:tcPr>
            <w:tcW w:w="243" w:type="pct"/>
            <w:tcBorders>
              <w:top w:val="nil"/>
              <w:left w:val="nil"/>
              <w:bottom w:val="single" w:sz="4" w:space="0" w:color="auto"/>
              <w:right w:val="single" w:sz="4" w:space="0" w:color="auto"/>
            </w:tcBorders>
            <w:noWrap/>
            <w:vAlign w:val="center"/>
            <w:hideMark/>
          </w:tcPr>
          <w:p w14:paraId="39066E34" w14:textId="0A0D8BB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192,4</w:t>
            </w:r>
          </w:p>
        </w:tc>
        <w:tc>
          <w:tcPr>
            <w:tcW w:w="263" w:type="pct"/>
            <w:tcBorders>
              <w:top w:val="nil"/>
              <w:left w:val="nil"/>
              <w:bottom w:val="single" w:sz="4" w:space="0" w:color="auto"/>
              <w:right w:val="single" w:sz="4" w:space="0" w:color="auto"/>
            </w:tcBorders>
            <w:noWrap/>
            <w:vAlign w:val="center"/>
            <w:hideMark/>
          </w:tcPr>
          <w:p w14:paraId="46BE9124" w14:textId="7A0F5F6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747,4</w:t>
            </w:r>
          </w:p>
        </w:tc>
        <w:tc>
          <w:tcPr>
            <w:tcW w:w="279" w:type="pct"/>
            <w:tcBorders>
              <w:top w:val="nil"/>
              <w:left w:val="nil"/>
              <w:bottom w:val="single" w:sz="4" w:space="0" w:color="auto"/>
              <w:right w:val="single" w:sz="4" w:space="0" w:color="auto"/>
            </w:tcBorders>
            <w:noWrap/>
            <w:vAlign w:val="center"/>
            <w:hideMark/>
          </w:tcPr>
          <w:p w14:paraId="17D2DA29" w14:textId="27452BA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18,1</w:t>
            </w:r>
          </w:p>
        </w:tc>
        <w:tc>
          <w:tcPr>
            <w:tcW w:w="243" w:type="pct"/>
            <w:tcBorders>
              <w:top w:val="nil"/>
              <w:left w:val="nil"/>
              <w:bottom w:val="single" w:sz="4" w:space="0" w:color="auto"/>
              <w:right w:val="single" w:sz="4" w:space="0" w:color="auto"/>
            </w:tcBorders>
            <w:noWrap/>
            <w:vAlign w:val="center"/>
            <w:hideMark/>
          </w:tcPr>
          <w:p w14:paraId="0F0826B2" w14:textId="7F50694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3,5</w:t>
            </w:r>
          </w:p>
        </w:tc>
        <w:tc>
          <w:tcPr>
            <w:tcW w:w="282" w:type="pct"/>
            <w:tcBorders>
              <w:top w:val="nil"/>
              <w:left w:val="nil"/>
              <w:bottom w:val="single" w:sz="4" w:space="0" w:color="auto"/>
              <w:right w:val="single" w:sz="4" w:space="0" w:color="auto"/>
            </w:tcBorders>
            <w:noWrap/>
            <w:vAlign w:val="center"/>
            <w:hideMark/>
          </w:tcPr>
          <w:p w14:paraId="46C13F4C" w14:textId="3420A44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1,8</w:t>
            </w:r>
          </w:p>
        </w:tc>
      </w:tr>
      <w:tr w:rsidR="00781734" w:rsidRPr="00781734" w14:paraId="032FB81C"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86B141A"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21121 - </w:t>
            </w:r>
            <w:proofErr w:type="spellStart"/>
            <w:r w:rsidRPr="00781734">
              <w:rPr>
                <w:rFonts w:eastAsia="Times New Roman" w:cstheme="minorHAnsi"/>
                <w:sz w:val="17"/>
                <w:szCs w:val="17"/>
              </w:rPr>
              <w:t>Изданачке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букве</w:t>
            </w:r>
            <w:proofErr w:type="spellEnd"/>
            <w:r w:rsidRPr="00781734">
              <w:rPr>
                <w:rFonts w:eastAsia="Times New Roman" w:cstheme="minorHAnsi"/>
                <w:sz w:val="17"/>
                <w:szCs w:val="17"/>
              </w:rPr>
              <w:t xml:space="preserve">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букве</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осталих</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лишћара</w:t>
            </w:r>
            <w:proofErr w:type="spellEnd"/>
            <w:r w:rsidRPr="00781734">
              <w:rPr>
                <w:rFonts w:eastAsia="Times New Roman" w:cstheme="minorHAnsi"/>
                <w:sz w:val="17"/>
                <w:szCs w:val="17"/>
              </w:rPr>
              <w:t xml:space="preserve"> и </w:t>
            </w:r>
            <w:proofErr w:type="spellStart"/>
            <w:r w:rsidRPr="00781734">
              <w:rPr>
                <w:rFonts w:eastAsia="Times New Roman" w:cstheme="minorHAnsi"/>
                <w:sz w:val="17"/>
                <w:szCs w:val="17"/>
              </w:rPr>
              <w:t>четинара</w:t>
            </w:r>
            <w:proofErr w:type="spellEnd"/>
          </w:p>
        </w:tc>
        <w:tc>
          <w:tcPr>
            <w:tcW w:w="248" w:type="pct"/>
            <w:tcBorders>
              <w:top w:val="nil"/>
              <w:left w:val="nil"/>
              <w:bottom w:val="single" w:sz="4" w:space="0" w:color="auto"/>
              <w:right w:val="single" w:sz="4" w:space="0" w:color="auto"/>
            </w:tcBorders>
            <w:noWrap/>
            <w:vAlign w:val="center"/>
            <w:hideMark/>
          </w:tcPr>
          <w:p w14:paraId="4EEF00E3" w14:textId="62DC22A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40,09</w:t>
            </w:r>
          </w:p>
        </w:tc>
        <w:tc>
          <w:tcPr>
            <w:tcW w:w="279" w:type="pct"/>
            <w:tcBorders>
              <w:top w:val="nil"/>
              <w:left w:val="nil"/>
              <w:bottom w:val="single" w:sz="4" w:space="0" w:color="auto"/>
              <w:right w:val="single" w:sz="4" w:space="0" w:color="auto"/>
            </w:tcBorders>
            <w:noWrap/>
            <w:vAlign w:val="center"/>
            <w:hideMark/>
          </w:tcPr>
          <w:p w14:paraId="4201DD54" w14:textId="772D455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4,3</w:t>
            </w:r>
          </w:p>
        </w:tc>
        <w:tc>
          <w:tcPr>
            <w:tcW w:w="325" w:type="pct"/>
            <w:tcBorders>
              <w:top w:val="nil"/>
              <w:left w:val="nil"/>
              <w:bottom w:val="single" w:sz="4" w:space="0" w:color="auto"/>
              <w:right w:val="single" w:sz="4" w:space="0" w:color="auto"/>
            </w:tcBorders>
            <w:noWrap/>
            <w:vAlign w:val="center"/>
            <w:hideMark/>
          </w:tcPr>
          <w:p w14:paraId="5C94C9B0" w14:textId="3AE61C2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11.708,5</w:t>
            </w:r>
          </w:p>
        </w:tc>
        <w:tc>
          <w:tcPr>
            <w:tcW w:w="279" w:type="pct"/>
            <w:tcBorders>
              <w:top w:val="nil"/>
              <w:left w:val="nil"/>
              <w:bottom w:val="single" w:sz="4" w:space="0" w:color="auto"/>
              <w:right w:val="single" w:sz="4" w:space="0" w:color="auto"/>
            </w:tcBorders>
            <w:noWrap/>
            <w:vAlign w:val="center"/>
            <w:hideMark/>
          </w:tcPr>
          <w:p w14:paraId="530A4D89" w14:textId="265D649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4,8</w:t>
            </w:r>
          </w:p>
        </w:tc>
        <w:tc>
          <w:tcPr>
            <w:tcW w:w="243" w:type="pct"/>
            <w:tcBorders>
              <w:top w:val="nil"/>
              <w:left w:val="nil"/>
              <w:bottom w:val="single" w:sz="4" w:space="0" w:color="auto"/>
              <w:right w:val="single" w:sz="4" w:space="0" w:color="auto"/>
            </w:tcBorders>
            <w:noWrap/>
            <w:vAlign w:val="center"/>
            <w:hideMark/>
          </w:tcPr>
          <w:p w14:paraId="4D4D707D" w14:textId="6DDA7FF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292,1</w:t>
            </w:r>
          </w:p>
        </w:tc>
        <w:tc>
          <w:tcPr>
            <w:tcW w:w="263" w:type="pct"/>
            <w:tcBorders>
              <w:top w:val="nil"/>
              <w:left w:val="nil"/>
              <w:bottom w:val="single" w:sz="4" w:space="0" w:color="auto"/>
              <w:right w:val="single" w:sz="4" w:space="0" w:color="auto"/>
            </w:tcBorders>
            <w:noWrap/>
            <w:vAlign w:val="center"/>
            <w:hideMark/>
          </w:tcPr>
          <w:p w14:paraId="2EE13E95" w14:textId="2BA5375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185,0</w:t>
            </w:r>
          </w:p>
        </w:tc>
        <w:tc>
          <w:tcPr>
            <w:tcW w:w="279" w:type="pct"/>
            <w:tcBorders>
              <w:top w:val="nil"/>
              <w:left w:val="nil"/>
              <w:bottom w:val="single" w:sz="4" w:space="0" w:color="auto"/>
              <w:right w:val="single" w:sz="4" w:space="0" w:color="auto"/>
            </w:tcBorders>
            <w:noWrap/>
            <w:vAlign w:val="center"/>
            <w:hideMark/>
          </w:tcPr>
          <w:p w14:paraId="122AA56F" w14:textId="1D01948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4,5</w:t>
            </w:r>
          </w:p>
        </w:tc>
        <w:tc>
          <w:tcPr>
            <w:tcW w:w="243" w:type="pct"/>
            <w:tcBorders>
              <w:top w:val="nil"/>
              <w:left w:val="nil"/>
              <w:bottom w:val="single" w:sz="4" w:space="0" w:color="auto"/>
              <w:right w:val="single" w:sz="4" w:space="0" w:color="auto"/>
            </w:tcBorders>
            <w:noWrap/>
            <w:vAlign w:val="center"/>
            <w:hideMark/>
          </w:tcPr>
          <w:p w14:paraId="09195BDC" w14:textId="6332608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4,6</w:t>
            </w:r>
          </w:p>
        </w:tc>
        <w:tc>
          <w:tcPr>
            <w:tcW w:w="282" w:type="pct"/>
            <w:tcBorders>
              <w:top w:val="nil"/>
              <w:left w:val="nil"/>
              <w:bottom w:val="single" w:sz="4" w:space="0" w:color="auto"/>
              <w:right w:val="single" w:sz="4" w:space="0" w:color="auto"/>
            </w:tcBorders>
            <w:noWrap/>
            <w:vAlign w:val="center"/>
            <w:hideMark/>
          </w:tcPr>
          <w:p w14:paraId="2CE5B3CE" w14:textId="2E8DD1C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r>
      <w:tr w:rsidR="00781734" w:rsidRPr="00781734" w14:paraId="61683772"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8B6CE95"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2820 - </w:t>
            </w:r>
            <w:proofErr w:type="spellStart"/>
            <w:r w:rsidRPr="00781734">
              <w:rPr>
                <w:rFonts w:eastAsia="Times New Roman" w:cstheme="minorHAnsi"/>
                <w:sz w:val="17"/>
                <w:szCs w:val="17"/>
              </w:rPr>
              <w:t>Издананачка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ОТЛ</w:t>
            </w:r>
          </w:p>
        </w:tc>
        <w:tc>
          <w:tcPr>
            <w:tcW w:w="248" w:type="pct"/>
            <w:tcBorders>
              <w:top w:val="nil"/>
              <w:left w:val="nil"/>
              <w:bottom w:val="single" w:sz="4" w:space="0" w:color="auto"/>
              <w:right w:val="single" w:sz="4" w:space="0" w:color="auto"/>
            </w:tcBorders>
            <w:noWrap/>
            <w:vAlign w:val="center"/>
            <w:hideMark/>
          </w:tcPr>
          <w:p w14:paraId="781FFDC0" w14:textId="596DACE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1,76</w:t>
            </w:r>
          </w:p>
        </w:tc>
        <w:tc>
          <w:tcPr>
            <w:tcW w:w="279" w:type="pct"/>
            <w:tcBorders>
              <w:top w:val="nil"/>
              <w:left w:val="nil"/>
              <w:bottom w:val="single" w:sz="4" w:space="0" w:color="auto"/>
              <w:right w:val="single" w:sz="4" w:space="0" w:color="auto"/>
            </w:tcBorders>
            <w:noWrap/>
            <w:vAlign w:val="center"/>
            <w:hideMark/>
          </w:tcPr>
          <w:p w14:paraId="7E569480" w14:textId="0A80674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5A8BE61D" w14:textId="463EF47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236,2</w:t>
            </w:r>
          </w:p>
        </w:tc>
        <w:tc>
          <w:tcPr>
            <w:tcW w:w="279" w:type="pct"/>
            <w:tcBorders>
              <w:top w:val="nil"/>
              <w:left w:val="nil"/>
              <w:bottom w:val="single" w:sz="4" w:space="0" w:color="auto"/>
              <w:right w:val="single" w:sz="4" w:space="0" w:color="auto"/>
            </w:tcBorders>
            <w:noWrap/>
            <w:vAlign w:val="center"/>
            <w:hideMark/>
          </w:tcPr>
          <w:p w14:paraId="4407CADD" w14:textId="3B93AE8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79FE6270" w14:textId="1357AE2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134,2</w:t>
            </w:r>
          </w:p>
        </w:tc>
        <w:tc>
          <w:tcPr>
            <w:tcW w:w="263" w:type="pct"/>
            <w:tcBorders>
              <w:top w:val="nil"/>
              <w:left w:val="nil"/>
              <w:bottom w:val="single" w:sz="4" w:space="0" w:color="auto"/>
              <w:right w:val="single" w:sz="4" w:space="0" w:color="auto"/>
            </w:tcBorders>
            <w:noWrap/>
            <w:vAlign w:val="center"/>
            <w:hideMark/>
          </w:tcPr>
          <w:p w14:paraId="2F1360F1" w14:textId="7FA3A6E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5,6</w:t>
            </w:r>
          </w:p>
        </w:tc>
        <w:tc>
          <w:tcPr>
            <w:tcW w:w="279" w:type="pct"/>
            <w:tcBorders>
              <w:top w:val="nil"/>
              <w:left w:val="nil"/>
              <w:bottom w:val="single" w:sz="4" w:space="0" w:color="auto"/>
              <w:right w:val="single" w:sz="4" w:space="0" w:color="auto"/>
            </w:tcBorders>
            <w:noWrap/>
            <w:vAlign w:val="center"/>
            <w:hideMark/>
          </w:tcPr>
          <w:p w14:paraId="157AD9F1" w14:textId="4DC63BA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2507A49B" w14:textId="76D4527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w:t>
            </w:r>
          </w:p>
        </w:tc>
        <w:tc>
          <w:tcPr>
            <w:tcW w:w="282" w:type="pct"/>
            <w:tcBorders>
              <w:top w:val="nil"/>
              <w:left w:val="nil"/>
              <w:bottom w:val="single" w:sz="4" w:space="0" w:color="auto"/>
              <w:right w:val="single" w:sz="4" w:space="0" w:color="auto"/>
            </w:tcBorders>
            <w:noWrap/>
            <w:vAlign w:val="center"/>
            <w:hideMark/>
          </w:tcPr>
          <w:p w14:paraId="31428EAC" w14:textId="6E5CB11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2,4</w:t>
            </w:r>
          </w:p>
        </w:tc>
      </w:tr>
      <w:tr w:rsidR="00781734" w:rsidRPr="00781734" w14:paraId="18313A0D"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7623FDE2"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2821 - </w:t>
            </w:r>
            <w:proofErr w:type="spellStart"/>
            <w:r w:rsidRPr="00781734">
              <w:rPr>
                <w:rFonts w:eastAsia="Times New Roman" w:cstheme="minorHAnsi"/>
                <w:sz w:val="17"/>
                <w:szCs w:val="17"/>
              </w:rPr>
              <w:t>Изданачке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ОТЛ - </w:t>
            </w:r>
            <w:proofErr w:type="spellStart"/>
            <w:r w:rsidRPr="00781734">
              <w:rPr>
                <w:rFonts w:eastAsia="Times New Roman" w:cstheme="minorHAnsi"/>
                <w:sz w:val="17"/>
                <w:szCs w:val="17"/>
              </w:rPr>
              <w:t>Високе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мешовите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шуме</w:t>
            </w:r>
            <w:proofErr w:type="spellEnd"/>
            <w:r w:rsidRPr="00781734">
              <w:rPr>
                <w:rFonts w:eastAsia="Times New Roman" w:cstheme="minorHAnsi"/>
                <w:sz w:val="17"/>
                <w:szCs w:val="17"/>
              </w:rPr>
              <w:t xml:space="preserve"> ОТЛ</w:t>
            </w:r>
          </w:p>
        </w:tc>
        <w:tc>
          <w:tcPr>
            <w:tcW w:w="248" w:type="pct"/>
            <w:tcBorders>
              <w:top w:val="nil"/>
              <w:left w:val="nil"/>
              <w:bottom w:val="single" w:sz="4" w:space="0" w:color="auto"/>
              <w:right w:val="single" w:sz="4" w:space="0" w:color="auto"/>
            </w:tcBorders>
            <w:noWrap/>
            <w:vAlign w:val="center"/>
            <w:hideMark/>
          </w:tcPr>
          <w:p w14:paraId="5DCFAF66" w14:textId="2A4D1AB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1,88</w:t>
            </w:r>
          </w:p>
        </w:tc>
        <w:tc>
          <w:tcPr>
            <w:tcW w:w="279" w:type="pct"/>
            <w:tcBorders>
              <w:top w:val="nil"/>
              <w:left w:val="nil"/>
              <w:bottom w:val="single" w:sz="4" w:space="0" w:color="auto"/>
              <w:right w:val="single" w:sz="4" w:space="0" w:color="auto"/>
            </w:tcBorders>
            <w:noWrap/>
            <w:vAlign w:val="center"/>
            <w:hideMark/>
          </w:tcPr>
          <w:p w14:paraId="0388D644" w14:textId="76C6ADE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325" w:type="pct"/>
            <w:tcBorders>
              <w:top w:val="nil"/>
              <w:left w:val="nil"/>
              <w:bottom w:val="single" w:sz="4" w:space="0" w:color="auto"/>
              <w:right w:val="single" w:sz="4" w:space="0" w:color="auto"/>
            </w:tcBorders>
            <w:noWrap/>
            <w:vAlign w:val="center"/>
            <w:hideMark/>
          </w:tcPr>
          <w:p w14:paraId="3390ABFF" w14:textId="1E2D095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175,9</w:t>
            </w:r>
          </w:p>
        </w:tc>
        <w:tc>
          <w:tcPr>
            <w:tcW w:w="279" w:type="pct"/>
            <w:tcBorders>
              <w:top w:val="nil"/>
              <w:left w:val="nil"/>
              <w:bottom w:val="single" w:sz="4" w:space="0" w:color="auto"/>
              <w:right w:val="single" w:sz="4" w:space="0" w:color="auto"/>
            </w:tcBorders>
            <w:noWrap/>
            <w:vAlign w:val="center"/>
            <w:hideMark/>
          </w:tcPr>
          <w:p w14:paraId="50231F71" w14:textId="1BFDB98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6E7A08AA" w14:textId="0F1EA61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93,6</w:t>
            </w:r>
          </w:p>
        </w:tc>
        <w:tc>
          <w:tcPr>
            <w:tcW w:w="263" w:type="pct"/>
            <w:tcBorders>
              <w:top w:val="nil"/>
              <w:left w:val="nil"/>
              <w:bottom w:val="single" w:sz="4" w:space="0" w:color="auto"/>
              <w:right w:val="single" w:sz="4" w:space="0" w:color="auto"/>
            </w:tcBorders>
            <w:noWrap/>
            <w:vAlign w:val="center"/>
            <w:hideMark/>
          </w:tcPr>
          <w:p w14:paraId="5AAB610F" w14:textId="19FEF7B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w:t>
            </w:r>
          </w:p>
        </w:tc>
        <w:tc>
          <w:tcPr>
            <w:tcW w:w="279" w:type="pct"/>
            <w:tcBorders>
              <w:top w:val="nil"/>
              <w:left w:val="nil"/>
              <w:bottom w:val="single" w:sz="4" w:space="0" w:color="auto"/>
              <w:right w:val="single" w:sz="4" w:space="0" w:color="auto"/>
            </w:tcBorders>
            <w:noWrap/>
            <w:vAlign w:val="center"/>
            <w:hideMark/>
          </w:tcPr>
          <w:p w14:paraId="7BB76DAA" w14:textId="4CCCA8B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46F6FE34" w14:textId="6127397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w:t>
            </w:r>
          </w:p>
        </w:tc>
        <w:tc>
          <w:tcPr>
            <w:tcW w:w="282" w:type="pct"/>
            <w:tcBorders>
              <w:top w:val="nil"/>
              <w:left w:val="nil"/>
              <w:bottom w:val="single" w:sz="4" w:space="0" w:color="auto"/>
              <w:right w:val="single" w:sz="4" w:space="0" w:color="auto"/>
            </w:tcBorders>
            <w:noWrap/>
            <w:vAlign w:val="center"/>
            <w:hideMark/>
          </w:tcPr>
          <w:p w14:paraId="0C82FD04" w14:textId="4269CDC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1,5</w:t>
            </w:r>
          </w:p>
        </w:tc>
      </w:tr>
      <w:tr w:rsidR="00781734" w:rsidRPr="00781734" w14:paraId="59528111"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38CD605"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3CFB5ABA" w14:textId="5DED8C0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257,30</w:t>
            </w:r>
          </w:p>
        </w:tc>
        <w:tc>
          <w:tcPr>
            <w:tcW w:w="279" w:type="pct"/>
            <w:tcBorders>
              <w:top w:val="nil"/>
              <w:left w:val="nil"/>
              <w:bottom w:val="single" w:sz="4" w:space="0" w:color="auto"/>
              <w:right w:val="single" w:sz="4" w:space="0" w:color="auto"/>
            </w:tcBorders>
            <w:noWrap/>
            <w:vAlign w:val="center"/>
            <w:hideMark/>
          </w:tcPr>
          <w:p w14:paraId="11D47467" w14:textId="745B5E2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27,4</w:t>
            </w:r>
          </w:p>
        </w:tc>
        <w:tc>
          <w:tcPr>
            <w:tcW w:w="325" w:type="pct"/>
            <w:tcBorders>
              <w:top w:val="nil"/>
              <w:left w:val="nil"/>
              <w:bottom w:val="single" w:sz="4" w:space="0" w:color="auto"/>
              <w:right w:val="single" w:sz="4" w:space="0" w:color="auto"/>
            </w:tcBorders>
            <w:noWrap/>
            <w:vAlign w:val="center"/>
            <w:hideMark/>
          </w:tcPr>
          <w:p w14:paraId="1E825D4D" w14:textId="1C82AAF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53.221,4</w:t>
            </w:r>
          </w:p>
        </w:tc>
        <w:tc>
          <w:tcPr>
            <w:tcW w:w="279" w:type="pct"/>
            <w:tcBorders>
              <w:top w:val="nil"/>
              <w:left w:val="nil"/>
              <w:bottom w:val="single" w:sz="4" w:space="0" w:color="auto"/>
              <w:right w:val="single" w:sz="4" w:space="0" w:color="auto"/>
            </w:tcBorders>
            <w:noWrap/>
            <w:vAlign w:val="center"/>
            <w:hideMark/>
          </w:tcPr>
          <w:p w14:paraId="0A420A33" w14:textId="6DBDA49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21,6</w:t>
            </w:r>
          </w:p>
        </w:tc>
        <w:tc>
          <w:tcPr>
            <w:tcW w:w="243" w:type="pct"/>
            <w:tcBorders>
              <w:top w:val="nil"/>
              <w:left w:val="nil"/>
              <w:bottom w:val="single" w:sz="4" w:space="0" w:color="auto"/>
              <w:right w:val="single" w:sz="4" w:space="0" w:color="auto"/>
            </w:tcBorders>
            <w:noWrap/>
            <w:vAlign w:val="center"/>
            <w:hideMark/>
          </w:tcPr>
          <w:p w14:paraId="228DF4FC" w14:textId="766585E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206,8</w:t>
            </w:r>
          </w:p>
        </w:tc>
        <w:tc>
          <w:tcPr>
            <w:tcW w:w="263" w:type="pct"/>
            <w:tcBorders>
              <w:top w:val="nil"/>
              <w:left w:val="nil"/>
              <w:bottom w:val="single" w:sz="4" w:space="0" w:color="auto"/>
              <w:right w:val="single" w:sz="4" w:space="0" w:color="auto"/>
            </w:tcBorders>
            <w:noWrap/>
            <w:vAlign w:val="center"/>
            <w:hideMark/>
          </w:tcPr>
          <w:p w14:paraId="3AFC32B3" w14:textId="34A37CC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940,7</w:t>
            </w:r>
          </w:p>
        </w:tc>
        <w:tc>
          <w:tcPr>
            <w:tcW w:w="279" w:type="pct"/>
            <w:tcBorders>
              <w:top w:val="nil"/>
              <w:left w:val="nil"/>
              <w:bottom w:val="single" w:sz="4" w:space="0" w:color="auto"/>
              <w:right w:val="single" w:sz="4" w:space="0" w:color="auto"/>
            </w:tcBorders>
            <w:noWrap/>
            <w:vAlign w:val="center"/>
            <w:hideMark/>
          </w:tcPr>
          <w:p w14:paraId="7831DDFB" w14:textId="799E75F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22,8</w:t>
            </w:r>
          </w:p>
        </w:tc>
        <w:tc>
          <w:tcPr>
            <w:tcW w:w="243" w:type="pct"/>
            <w:tcBorders>
              <w:top w:val="nil"/>
              <w:left w:val="nil"/>
              <w:bottom w:val="single" w:sz="4" w:space="0" w:color="auto"/>
              <w:right w:val="single" w:sz="4" w:space="0" w:color="auto"/>
            </w:tcBorders>
            <w:noWrap/>
            <w:vAlign w:val="center"/>
            <w:hideMark/>
          </w:tcPr>
          <w:p w14:paraId="2C1DE809" w14:textId="31082F0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3,7</w:t>
            </w:r>
          </w:p>
        </w:tc>
        <w:tc>
          <w:tcPr>
            <w:tcW w:w="282" w:type="pct"/>
            <w:tcBorders>
              <w:top w:val="nil"/>
              <w:left w:val="nil"/>
              <w:bottom w:val="single" w:sz="4" w:space="0" w:color="auto"/>
              <w:right w:val="single" w:sz="4" w:space="0" w:color="auto"/>
            </w:tcBorders>
            <w:noWrap/>
            <w:vAlign w:val="center"/>
            <w:hideMark/>
          </w:tcPr>
          <w:p w14:paraId="125B72DF" w14:textId="6E25D43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1,8</w:t>
            </w:r>
          </w:p>
        </w:tc>
      </w:tr>
      <w:tr w:rsidR="007849C7" w:rsidRPr="00143877" w14:paraId="2B3CD22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D2E61E3"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076E0CD9" w14:textId="1A655B2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39</w:t>
            </w:r>
            <w:r>
              <w:rPr>
                <w:rFonts w:eastAsia="Times New Roman" w:cstheme="minorHAnsi"/>
                <w:color w:val="000000"/>
                <w:sz w:val="17"/>
                <w:szCs w:val="17"/>
              </w:rPr>
              <w:t>,</w:t>
            </w:r>
            <w:r w:rsidRPr="00143877">
              <w:rPr>
                <w:rFonts w:eastAsia="Times New Roman" w:cstheme="minorHAnsi"/>
                <w:color w:val="000000"/>
                <w:sz w:val="17"/>
                <w:szCs w:val="17"/>
              </w:rPr>
              <w:t>24</w:t>
            </w:r>
          </w:p>
        </w:tc>
        <w:tc>
          <w:tcPr>
            <w:tcW w:w="279" w:type="pct"/>
            <w:tcBorders>
              <w:top w:val="nil"/>
              <w:left w:val="nil"/>
              <w:bottom w:val="single" w:sz="4" w:space="0" w:color="auto"/>
              <w:right w:val="single" w:sz="4" w:space="0" w:color="auto"/>
            </w:tcBorders>
            <w:noWrap/>
            <w:vAlign w:val="center"/>
            <w:hideMark/>
          </w:tcPr>
          <w:p w14:paraId="23EF89F8" w14:textId="2F7F1C6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378CBE38" w14:textId="42CB236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419</w:t>
            </w:r>
            <w:r>
              <w:rPr>
                <w:rFonts w:eastAsia="Times New Roman" w:cstheme="minorHAnsi"/>
                <w:color w:val="000000"/>
                <w:sz w:val="17"/>
                <w:szCs w:val="17"/>
              </w:rPr>
              <w:t>,</w:t>
            </w:r>
            <w:r w:rsidRPr="00143877">
              <w:rPr>
                <w:rFonts w:eastAsia="Times New Roman" w:cstheme="minorHAnsi"/>
                <w:color w:val="000000"/>
                <w:sz w:val="17"/>
                <w:szCs w:val="17"/>
              </w:rPr>
              <w:t>5</w:t>
            </w:r>
          </w:p>
        </w:tc>
        <w:tc>
          <w:tcPr>
            <w:tcW w:w="279" w:type="pct"/>
            <w:tcBorders>
              <w:top w:val="nil"/>
              <w:left w:val="nil"/>
              <w:bottom w:val="single" w:sz="4" w:space="0" w:color="auto"/>
              <w:right w:val="single" w:sz="4" w:space="0" w:color="auto"/>
            </w:tcBorders>
            <w:noWrap/>
            <w:vAlign w:val="center"/>
            <w:hideMark/>
          </w:tcPr>
          <w:p w14:paraId="2D6A3CFE" w14:textId="171F634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3" w:type="pct"/>
            <w:tcBorders>
              <w:top w:val="nil"/>
              <w:left w:val="nil"/>
              <w:bottom w:val="single" w:sz="4" w:space="0" w:color="auto"/>
              <w:right w:val="single" w:sz="4" w:space="0" w:color="auto"/>
            </w:tcBorders>
            <w:noWrap/>
            <w:vAlign w:val="center"/>
            <w:hideMark/>
          </w:tcPr>
          <w:p w14:paraId="5FB29D29" w14:textId="36BF961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138</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3" w:type="pct"/>
            <w:tcBorders>
              <w:top w:val="nil"/>
              <w:left w:val="nil"/>
              <w:bottom w:val="single" w:sz="4" w:space="0" w:color="auto"/>
              <w:right w:val="single" w:sz="4" w:space="0" w:color="auto"/>
            </w:tcBorders>
            <w:noWrap/>
            <w:vAlign w:val="center"/>
            <w:hideMark/>
          </w:tcPr>
          <w:p w14:paraId="62441345" w14:textId="619BBE2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91</w:t>
            </w:r>
            <w:r>
              <w:rPr>
                <w:rFonts w:eastAsia="Times New Roman" w:cstheme="minorHAnsi"/>
                <w:color w:val="000000"/>
                <w:sz w:val="17"/>
                <w:szCs w:val="17"/>
              </w:rPr>
              <w:t>,</w:t>
            </w:r>
            <w:r w:rsidRPr="00143877">
              <w:rPr>
                <w:rFonts w:eastAsia="Times New Roman" w:cstheme="minorHAnsi"/>
                <w:color w:val="000000"/>
                <w:sz w:val="17"/>
                <w:szCs w:val="17"/>
              </w:rPr>
              <w:t>8</w:t>
            </w:r>
          </w:p>
        </w:tc>
        <w:tc>
          <w:tcPr>
            <w:tcW w:w="279" w:type="pct"/>
            <w:tcBorders>
              <w:top w:val="nil"/>
              <w:left w:val="nil"/>
              <w:bottom w:val="single" w:sz="4" w:space="0" w:color="auto"/>
              <w:right w:val="single" w:sz="4" w:space="0" w:color="auto"/>
            </w:tcBorders>
            <w:noWrap/>
            <w:vAlign w:val="center"/>
            <w:hideMark/>
          </w:tcPr>
          <w:p w14:paraId="68A4350D" w14:textId="3C7E100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3" w:type="pct"/>
            <w:tcBorders>
              <w:top w:val="nil"/>
              <w:left w:val="nil"/>
              <w:bottom w:val="single" w:sz="4" w:space="0" w:color="auto"/>
              <w:right w:val="single" w:sz="4" w:space="0" w:color="auto"/>
            </w:tcBorders>
            <w:noWrap/>
            <w:vAlign w:val="center"/>
            <w:hideMark/>
          </w:tcPr>
          <w:p w14:paraId="7E941EA4" w14:textId="757199D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2" w:type="pct"/>
            <w:tcBorders>
              <w:top w:val="nil"/>
              <w:left w:val="nil"/>
              <w:bottom w:val="single" w:sz="4" w:space="0" w:color="auto"/>
              <w:right w:val="single" w:sz="4" w:space="0" w:color="auto"/>
            </w:tcBorders>
            <w:noWrap/>
            <w:vAlign w:val="center"/>
            <w:hideMark/>
          </w:tcPr>
          <w:p w14:paraId="13688180" w14:textId="18F75B5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r>
      <w:tr w:rsidR="007849C7" w:rsidRPr="00143877" w14:paraId="38E4ACB4"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7572D62"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21121 -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8" w:type="pct"/>
            <w:tcBorders>
              <w:top w:val="nil"/>
              <w:left w:val="nil"/>
              <w:bottom w:val="single" w:sz="4" w:space="0" w:color="auto"/>
              <w:right w:val="single" w:sz="4" w:space="0" w:color="auto"/>
            </w:tcBorders>
            <w:noWrap/>
            <w:vAlign w:val="center"/>
            <w:hideMark/>
          </w:tcPr>
          <w:p w14:paraId="4674F52C" w14:textId="0FEC6C5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30</w:t>
            </w:r>
            <w:r>
              <w:rPr>
                <w:rFonts w:eastAsia="Times New Roman" w:cstheme="minorHAnsi"/>
                <w:color w:val="000000"/>
                <w:sz w:val="17"/>
                <w:szCs w:val="17"/>
              </w:rPr>
              <w:t>,</w:t>
            </w:r>
            <w:r w:rsidRPr="00143877">
              <w:rPr>
                <w:rFonts w:eastAsia="Times New Roman" w:cstheme="minorHAnsi"/>
                <w:color w:val="000000"/>
                <w:sz w:val="17"/>
                <w:szCs w:val="17"/>
              </w:rPr>
              <w:t>48</w:t>
            </w:r>
          </w:p>
        </w:tc>
        <w:tc>
          <w:tcPr>
            <w:tcW w:w="279" w:type="pct"/>
            <w:tcBorders>
              <w:top w:val="nil"/>
              <w:left w:val="nil"/>
              <w:bottom w:val="single" w:sz="4" w:space="0" w:color="auto"/>
              <w:right w:val="single" w:sz="4" w:space="0" w:color="auto"/>
            </w:tcBorders>
            <w:noWrap/>
            <w:vAlign w:val="center"/>
            <w:hideMark/>
          </w:tcPr>
          <w:p w14:paraId="0FEE7A65" w14:textId="4888DDB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4ADA2D43" w14:textId="5072FFD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563</w:t>
            </w:r>
            <w:r>
              <w:rPr>
                <w:rFonts w:eastAsia="Times New Roman" w:cstheme="minorHAnsi"/>
                <w:color w:val="000000"/>
                <w:sz w:val="17"/>
                <w:szCs w:val="17"/>
              </w:rPr>
              <w:t>,</w:t>
            </w:r>
            <w:r w:rsidRPr="00143877">
              <w:rPr>
                <w:rFonts w:eastAsia="Times New Roman" w:cstheme="minorHAnsi"/>
                <w:color w:val="000000"/>
                <w:sz w:val="17"/>
                <w:szCs w:val="17"/>
              </w:rPr>
              <w:t>4</w:t>
            </w:r>
          </w:p>
        </w:tc>
        <w:tc>
          <w:tcPr>
            <w:tcW w:w="279" w:type="pct"/>
            <w:tcBorders>
              <w:top w:val="nil"/>
              <w:left w:val="nil"/>
              <w:bottom w:val="single" w:sz="4" w:space="0" w:color="auto"/>
              <w:right w:val="single" w:sz="4" w:space="0" w:color="auto"/>
            </w:tcBorders>
            <w:noWrap/>
            <w:vAlign w:val="center"/>
            <w:hideMark/>
          </w:tcPr>
          <w:p w14:paraId="2F074280" w14:textId="1F446AB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448EF633" w14:textId="445B05A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248</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3" w:type="pct"/>
            <w:tcBorders>
              <w:top w:val="nil"/>
              <w:left w:val="nil"/>
              <w:bottom w:val="single" w:sz="4" w:space="0" w:color="auto"/>
              <w:right w:val="single" w:sz="4" w:space="0" w:color="auto"/>
            </w:tcBorders>
            <w:noWrap/>
            <w:vAlign w:val="center"/>
            <w:hideMark/>
          </w:tcPr>
          <w:p w14:paraId="3B87EA3B" w14:textId="3918348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112</w:t>
            </w:r>
            <w:r>
              <w:rPr>
                <w:rFonts w:eastAsia="Times New Roman" w:cstheme="minorHAnsi"/>
                <w:color w:val="000000"/>
                <w:sz w:val="17"/>
                <w:szCs w:val="17"/>
              </w:rPr>
              <w:t>,</w:t>
            </w:r>
            <w:r w:rsidRPr="00143877">
              <w:rPr>
                <w:rFonts w:eastAsia="Times New Roman" w:cstheme="minorHAnsi"/>
                <w:color w:val="000000"/>
                <w:sz w:val="17"/>
                <w:szCs w:val="17"/>
              </w:rPr>
              <w:t>2</w:t>
            </w:r>
          </w:p>
        </w:tc>
        <w:tc>
          <w:tcPr>
            <w:tcW w:w="279" w:type="pct"/>
            <w:tcBorders>
              <w:top w:val="nil"/>
              <w:left w:val="nil"/>
              <w:bottom w:val="single" w:sz="4" w:space="0" w:color="auto"/>
              <w:right w:val="single" w:sz="4" w:space="0" w:color="auto"/>
            </w:tcBorders>
            <w:noWrap/>
            <w:vAlign w:val="center"/>
            <w:hideMark/>
          </w:tcPr>
          <w:p w14:paraId="68319BE5" w14:textId="3F83A1D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w:t>
            </w:r>
          </w:p>
        </w:tc>
        <w:tc>
          <w:tcPr>
            <w:tcW w:w="243" w:type="pct"/>
            <w:tcBorders>
              <w:top w:val="nil"/>
              <w:left w:val="nil"/>
              <w:bottom w:val="single" w:sz="4" w:space="0" w:color="auto"/>
              <w:right w:val="single" w:sz="4" w:space="0" w:color="auto"/>
            </w:tcBorders>
            <w:noWrap/>
            <w:vAlign w:val="center"/>
            <w:hideMark/>
          </w:tcPr>
          <w:p w14:paraId="52367E73" w14:textId="6467092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2" w:type="pct"/>
            <w:tcBorders>
              <w:top w:val="nil"/>
              <w:left w:val="nil"/>
              <w:bottom w:val="single" w:sz="4" w:space="0" w:color="auto"/>
              <w:right w:val="single" w:sz="4" w:space="0" w:color="auto"/>
            </w:tcBorders>
            <w:noWrap/>
            <w:vAlign w:val="center"/>
            <w:hideMark/>
          </w:tcPr>
          <w:p w14:paraId="0F9DEEF3" w14:textId="5530950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460CD25A"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7C259B8"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2 -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35F8CA00" w14:textId="4522458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69</w:t>
            </w:r>
            <w:r>
              <w:rPr>
                <w:rFonts w:eastAsia="Times New Roman" w:cstheme="minorHAnsi"/>
                <w:color w:val="000000"/>
                <w:sz w:val="17"/>
                <w:szCs w:val="17"/>
              </w:rPr>
              <w:t>,</w:t>
            </w:r>
            <w:r w:rsidRPr="00143877">
              <w:rPr>
                <w:rFonts w:eastAsia="Times New Roman" w:cstheme="minorHAnsi"/>
                <w:color w:val="000000"/>
                <w:sz w:val="17"/>
                <w:szCs w:val="17"/>
              </w:rPr>
              <w:t>72</w:t>
            </w:r>
          </w:p>
        </w:tc>
        <w:tc>
          <w:tcPr>
            <w:tcW w:w="279" w:type="pct"/>
            <w:tcBorders>
              <w:top w:val="nil"/>
              <w:left w:val="nil"/>
              <w:bottom w:val="single" w:sz="4" w:space="0" w:color="auto"/>
              <w:right w:val="single" w:sz="4" w:space="0" w:color="auto"/>
            </w:tcBorders>
            <w:noWrap/>
            <w:vAlign w:val="center"/>
            <w:hideMark/>
          </w:tcPr>
          <w:p w14:paraId="246A39E5" w14:textId="77B4FCA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4</w:t>
            </w:r>
          </w:p>
        </w:tc>
        <w:tc>
          <w:tcPr>
            <w:tcW w:w="325" w:type="pct"/>
            <w:tcBorders>
              <w:top w:val="nil"/>
              <w:left w:val="nil"/>
              <w:bottom w:val="single" w:sz="4" w:space="0" w:color="auto"/>
              <w:right w:val="single" w:sz="4" w:space="0" w:color="auto"/>
            </w:tcBorders>
            <w:noWrap/>
            <w:vAlign w:val="center"/>
            <w:hideMark/>
          </w:tcPr>
          <w:p w14:paraId="1A3BBC24" w14:textId="57E1060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w:t>
            </w:r>
            <w:r>
              <w:rPr>
                <w:rFonts w:eastAsia="Times New Roman" w:cstheme="minorHAnsi"/>
                <w:color w:val="000000"/>
                <w:sz w:val="17"/>
                <w:szCs w:val="17"/>
              </w:rPr>
              <w:t>.</w:t>
            </w:r>
            <w:r w:rsidRPr="00143877">
              <w:rPr>
                <w:rFonts w:eastAsia="Times New Roman" w:cstheme="minorHAnsi"/>
                <w:color w:val="000000"/>
                <w:sz w:val="17"/>
                <w:szCs w:val="17"/>
              </w:rPr>
              <w:t>982</w:t>
            </w:r>
            <w:r>
              <w:rPr>
                <w:rFonts w:eastAsia="Times New Roman" w:cstheme="minorHAnsi"/>
                <w:color w:val="000000"/>
                <w:sz w:val="17"/>
                <w:szCs w:val="17"/>
              </w:rPr>
              <w:t>,</w:t>
            </w:r>
            <w:r w:rsidRPr="00143877">
              <w:rPr>
                <w:rFonts w:eastAsia="Times New Roman" w:cstheme="minorHAnsi"/>
                <w:color w:val="000000"/>
                <w:sz w:val="17"/>
                <w:szCs w:val="17"/>
              </w:rPr>
              <w:t>9</w:t>
            </w:r>
          </w:p>
        </w:tc>
        <w:tc>
          <w:tcPr>
            <w:tcW w:w="279" w:type="pct"/>
            <w:tcBorders>
              <w:top w:val="nil"/>
              <w:left w:val="nil"/>
              <w:bottom w:val="single" w:sz="4" w:space="0" w:color="auto"/>
              <w:right w:val="single" w:sz="4" w:space="0" w:color="auto"/>
            </w:tcBorders>
            <w:noWrap/>
            <w:vAlign w:val="center"/>
            <w:hideMark/>
          </w:tcPr>
          <w:p w14:paraId="00AD8288" w14:textId="1ECE929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3" w:type="pct"/>
            <w:tcBorders>
              <w:top w:val="nil"/>
              <w:left w:val="nil"/>
              <w:bottom w:val="single" w:sz="4" w:space="0" w:color="auto"/>
              <w:right w:val="single" w:sz="4" w:space="0" w:color="auto"/>
            </w:tcBorders>
            <w:noWrap/>
            <w:vAlign w:val="center"/>
            <w:hideMark/>
          </w:tcPr>
          <w:p w14:paraId="1B753988" w14:textId="4935C0B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186</w:t>
            </w:r>
            <w:r>
              <w:rPr>
                <w:rFonts w:eastAsia="Times New Roman" w:cstheme="minorHAnsi"/>
                <w:color w:val="000000"/>
                <w:sz w:val="17"/>
                <w:szCs w:val="17"/>
              </w:rPr>
              <w:t>,</w:t>
            </w:r>
            <w:r w:rsidRPr="00143877">
              <w:rPr>
                <w:rFonts w:eastAsia="Times New Roman" w:cstheme="minorHAnsi"/>
                <w:color w:val="000000"/>
                <w:sz w:val="17"/>
                <w:szCs w:val="17"/>
              </w:rPr>
              <w:t>2</w:t>
            </w:r>
          </w:p>
        </w:tc>
        <w:tc>
          <w:tcPr>
            <w:tcW w:w="263" w:type="pct"/>
            <w:tcBorders>
              <w:top w:val="nil"/>
              <w:left w:val="nil"/>
              <w:bottom w:val="single" w:sz="4" w:space="0" w:color="auto"/>
              <w:right w:val="single" w:sz="4" w:space="0" w:color="auto"/>
            </w:tcBorders>
            <w:noWrap/>
            <w:vAlign w:val="center"/>
            <w:hideMark/>
          </w:tcPr>
          <w:p w14:paraId="7B2CCAA1" w14:textId="02149F3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204</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00667EFC" w14:textId="7E27078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3" w:type="pct"/>
            <w:tcBorders>
              <w:top w:val="nil"/>
              <w:left w:val="nil"/>
              <w:bottom w:val="single" w:sz="4" w:space="0" w:color="auto"/>
              <w:right w:val="single" w:sz="4" w:space="0" w:color="auto"/>
            </w:tcBorders>
            <w:noWrap/>
            <w:vAlign w:val="center"/>
            <w:hideMark/>
          </w:tcPr>
          <w:p w14:paraId="77224869" w14:textId="6D57CAC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2" w:type="pct"/>
            <w:tcBorders>
              <w:top w:val="nil"/>
              <w:left w:val="nil"/>
              <w:bottom w:val="single" w:sz="4" w:space="0" w:color="auto"/>
              <w:right w:val="single" w:sz="4" w:space="0" w:color="auto"/>
            </w:tcBorders>
            <w:noWrap/>
            <w:vAlign w:val="center"/>
            <w:hideMark/>
          </w:tcPr>
          <w:p w14:paraId="7940CD31" w14:textId="41A84B2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r>
      <w:tr w:rsidR="007849C7" w:rsidRPr="00143877" w14:paraId="47240BA1"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74EEA2C7"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01E7B591" w14:textId="17F9E40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37</w:t>
            </w:r>
          </w:p>
        </w:tc>
        <w:tc>
          <w:tcPr>
            <w:tcW w:w="279" w:type="pct"/>
            <w:tcBorders>
              <w:top w:val="nil"/>
              <w:left w:val="nil"/>
              <w:bottom w:val="single" w:sz="4" w:space="0" w:color="auto"/>
              <w:right w:val="single" w:sz="4" w:space="0" w:color="auto"/>
            </w:tcBorders>
            <w:noWrap/>
            <w:vAlign w:val="center"/>
            <w:hideMark/>
          </w:tcPr>
          <w:p w14:paraId="312D2629" w14:textId="464203F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3</w:t>
            </w:r>
          </w:p>
        </w:tc>
        <w:tc>
          <w:tcPr>
            <w:tcW w:w="325" w:type="pct"/>
            <w:tcBorders>
              <w:top w:val="nil"/>
              <w:left w:val="nil"/>
              <w:bottom w:val="single" w:sz="4" w:space="0" w:color="auto"/>
              <w:right w:val="single" w:sz="4" w:space="0" w:color="auto"/>
            </w:tcBorders>
            <w:noWrap/>
            <w:vAlign w:val="center"/>
            <w:hideMark/>
          </w:tcPr>
          <w:p w14:paraId="2C1DCC5D" w14:textId="3684290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171</w:t>
            </w:r>
            <w:r>
              <w:rPr>
                <w:rFonts w:eastAsia="Times New Roman" w:cstheme="minorHAnsi"/>
                <w:color w:val="000000"/>
                <w:sz w:val="17"/>
                <w:szCs w:val="17"/>
              </w:rPr>
              <w:t>,</w:t>
            </w:r>
            <w:r w:rsidRPr="00143877">
              <w:rPr>
                <w:rFonts w:eastAsia="Times New Roman" w:cstheme="minorHAnsi"/>
                <w:color w:val="000000"/>
                <w:sz w:val="17"/>
                <w:szCs w:val="17"/>
              </w:rPr>
              <w:t>4</w:t>
            </w:r>
          </w:p>
        </w:tc>
        <w:tc>
          <w:tcPr>
            <w:tcW w:w="279" w:type="pct"/>
            <w:tcBorders>
              <w:top w:val="nil"/>
              <w:left w:val="nil"/>
              <w:bottom w:val="single" w:sz="4" w:space="0" w:color="auto"/>
              <w:right w:val="single" w:sz="4" w:space="0" w:color="auto"/>
            </w:tcBorders>
            <w:noWrap/>
            <w:vAlign w:val="center"/>
            <w:hideMark/>
          </w:tcPr>
          <w:p w14:paraId="0E35D19F" w14:textId="231CBC8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41B77F54" w14:textId="636B2D2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3" w:type="pct"/>
            <w:tcBorders>
              <w:top w:val="nil"/>
              <w:left w:val="nil"/>
              <w:bottom w:val="single" w:sz="4" w:space="0" w:color="auto"/>
              <w:right w:val="single" w:sz="4" w:space="0" w:color="auto"/>
            </w:tcBorders>
            <w:noWrap/>
            <w:vAlign w:val="center"/>
            <w:hideMark/>
          </w:tcPr>
          <w:p w14:paraId="379C86B1" w14:textId="71487D9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0AE81197" w14:textId="1C13EBD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03F786CE" w14:textId="57DB955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2" w:type="pct"/>
            <w:tcBorders>
              <w:top w:val="nil"/>
              <w:left w:val="nil"/>
              <w:bottom w:val="single" w:sz="4" w:space="0" w:color="auto"/>
              <w:right w:val="single" w:sz="4" w:space="0" w:color="auto"/>
            </w:tcBorders>
            <w:noWrap/>
            <w:vAlign w:val="center"/>
            <w:hideMark/>
          </w:tcPr>
          <w:p w14:paraId="49FB421C" w14:textId="24D8FB2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w:t>
            </w:r>
          </w:p>
        </w:tc>
      </w:tr>
      <w:tr w:rsidR="007849C7" w:rsidRPr="00143877" w14:paraId="42371E17"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CDF0910"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3 - </w:t>
            </w:r>
            <w:proofErr w:type="spellStart"/>
            <w:r w:rsidRPr="00143877">
              <w:rPr>
                <w:rFonts w:eastAsia="Times New Roman" w:cstheme="minorHAnsi"/>
                <w:color w:val="000000"/>
                <w:sz w:val="17"/>
                <w:szCs w:val="17"/>
              </w:rPr>
              <w:t>девастирана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превише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236B8208" w14:textId="187D631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37</w:t>
            </w:r>
          </w:p>
        </w:tc>
        <w:tc>
          <w:tcPr>
            <w:tcW w:w="279" w:type="pct"/>
            <w:tcBorders>
              <w:top w:val="nil"/>
              <w:left w:val="nil"/>
              <w:bottom w:val="single" w:sz="4" w:space="0" w:color="auto"/>
              <w:right w:val="single" w:sz="4" w:space="0" w:color="auto"/>
            </w:tcBorders>
            <w:noWrap/>
            <w:vAlign w:val="center"/>
            <w:hideMark/>
          </w:tcPr>
          <w:p w14:paraId="6E6830DD" w14:textId="15E0026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3</w:t>
            </w:r>
          </w:p>
        </w:tc>
        <w:tc>
          <w:tcPr>
            <w:tcW w:w="325" w:type="pct"/>
            <w:tcBorders>
              <w:top w:val="nil"/>
              <w:left w:val="nil"/>
              <w:bottom w:val="single" w:sz="4" w:space="0" w:color="auto"/>
              <w:right w:val="single" w:sz="4" w:space="0" w:color="auto"/>
            </w:tcBorders>
            <w:noWrap/>
            <w:vAlign w:val="center"/>
            <w:hideMark/>
          </w:tcPr>
          <w:p w14:paraId="2E2784D3" w14:textId="213E7F9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171</w:t>
            </w:r>
            <w:r>
              <w:rPr>
                <w:rFonts w:eastAsia="Times New Roman" w:cstheme="minorHAnsi"/>
                <w:color w:val="000000"/>
                <w:sz w:val="17"/>
                <w:szCs w:val="17"/>
              </w:rPr>
              <w:t>,</w:t>
            </w:r>
            <w:r w:rsidRPr="00143877">
              <w:rPr>
                <w:rFonts w:eastAsia="Times New Roman" w:cstheme="minorHAnsi"/>
                <w:color w:val="000000"/>
                <w:sz w:val="17"/>
                <w:szCs w:val="17"/>
              </w:rPr>
              <w:t>4</w:t>
            </w:r>
          </w:p>
        </w:tc>
        <w:tc>
          <w:tcPr>
            <w:tcW w:w="279" w:type="pct"/>
            <w:tcBorders>
              <w:top w:val="nil"/>
              <w:left w:val="nil"/>
              <w:bottom w:val="single" w:sz="4" w:space="0" w:color="auto"/>
              <w:right w:val="single" w:sz="4" w:space="0" w:color="auto"/>
            </w:tcBorders>
            <w:noWrap/>
            <w:vAlign w:val="center"/>
            <w:hideMark/>
          </w:tcPr>
          <w:p w14:paraId="3D1F53EA" w14:textId="29D8E12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75E319DC" w14:textId="34330C9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3" w:type="pct"/>
            <w:tcBorders>
              <w:top w:val="nil"/>
              <w:left w:val="nil"/>
              <w:bottom w:val="single" w:sz="4" w:space="0" w:color="auto"/>
              <w:right w:val="single" w:sz="4" w:space="0" w:color="auto"/>
            </w:tcBorders>
            <w:noWrap/>
            <w:vAlign w:val="center"/>
            <w:hideMark/>
          </w:tcPr>
          <w:p w14:paraId="246415AB" w14:textId="40DC78D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2EA007A1" w14:textId="52640E6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4C518268" w14:textId="4486713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2" w:type="pct"/>
            <w:tcBorders>
              <w:top w:val="nil"/>
              <w:left w:val="nil"/>
              <w:bottom w:val="single" w:sz="4" w:space="0" w:color="auto"/>
              <w:right w:val="single" w:sz="4" w:space="0" w:color="auto"/>
            </w:tcBorders>
            <w:noWrap/>
            <w:vAlign w:val="center"/>
            <w:hideMark/>
          </w:tcPr>
          <w:p w14:paraId="6E049E3B" w14:textId="5476E94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w:t>
            </w:r>
          </w:p>
        </w:tc>
      </w:tr>
      <w:tr w:rsidR="007849C7" w:rsidRPr="00143877" w14:paraId="5A1F5C8D"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578A3E7B" w14:textId="77777777" w:rsidR="007849C7" w:rsidRPr="00143877" w:rsidRDefault="007849C7" w:rsidP="007849C7">
            <w:pPr>
              <w:spacing w:after="0" w:line="240" w:lineRule="auto"/>
              <w:rPr>
                <w:rFonts w:eastAsia="Times New Roman" w:cstheme="minorHAnsi"/>
                <w:b/>
                <w:bCs/>
                <w:i/>
                <w:iCs/>
                <w:color w:val="000000"/>
                <w:sz w:val="17"/>
                <w:szCs w:val="17"/>
              </w:rPr>
            </w:pPr>
            <w:proofErr w:type="spellStart"/>
            <w:r w:rsidRPr="00143877">
              <w:rPr>
                <w:rFonts w:eastAsia="Times New Roman" w:cstheme="minorHAnsi"/>
                <w:b/>
                <w:bCs/>
                <w:i/>
                <w:iCs/>
                <w:color w:val="000000"/>
                <w:sz w:val="17"/>
                <w:szCs w:val="17"/>
              </w:rPr>
              <w:t>Изданачка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природна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тврдих</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6D8BE4A0" w14:textId="79C75C3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329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39</w:t>
            </w:r>
          </w:p>
        </w:tc>
        <w:tc>
          <w:tcPr>
            <w:tcW w:w="279" w:type="pct"/>
            <w:tcBorders>
              <w:top w:val="nil"/>
              <w:left w:val="nil"/>
              <w:bottom w:val="single" w:sz="4" w:space="0" w:color="auto"/>
              <w:right w:val="single" w:sz="4" w:space="0" w:color="auto"/>
            </w:tcBorders>
            <w:shd w:val="clear" w:color="000000" w:fill="F2F2F2"/>
            <w:noWrap/>
            <w:vAlign w:val="center"/>
            <w:hideMark/>
          </w:tcPr>
          <w:p w14:paraId="2ACEB634" w14:textId="02AA6CF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325" w:type="pct"/>
            <w:tcBorders>
              <w:top w:val="nil"/>
              <w:left w:val="nil"/>
              <w:bottom w:val="single" w:sz="4" w:space="0" w:color="auto"/>
              <w:right w:val="single" w:sz="4" w:space="0" w:color="auto"/>
            </w:tcBorders>
            <w:shd w:val="clear" w:color="000000" w:fill="F2F2F2"/>
            <w:noWrap/>
            <w:vAlign w:val="center"/>
            <w:hideMark/>
          </w:tcPr>
          <w:p w14:paraId="5730A7E7" w14:textId="32EB55D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66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375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79" w:type="pct"/>
            <w:tcBorders>
              <w:top w:val="nil"/>
              <w:left w:val="nil"/>
              <w:bottom w:val="single" w:sz="4" w:space="0" w:color="auto"/>
              <w:right w:val="single" w:sz="4" w:space="0" w:color="auto"/>
            </w:tcBorders>
            <w:shd w:val="clear" w:color="000000" w:fill="F2F2F2"/>
            <w:noWrap/>
            <w:vAlign w:val="center"/>
            <w:hideMark/>
          </w:tcPr>
          <w:p w14:paraId="00A63FE9" w14:textId="23F4CAE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27</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04EE6BD8" w14:textId="2662D80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201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63" w:type="pct"/>
            <w:tcBorders>
              <w:top w:val="nil"/>
              <w:left w:val="nil"/>
              <w:bottom w:val="single" w:sz="4" w:space="0" w:color="auto"/>
              <w:right w:val="single" w:sz="4" w:space="0" w:color="auto"/>
            </w:tcBorders>
            <w:shd w:val="clear" w:color="000000" w:fill="F2F2F2"/>
            <w:noWrap/>
            <w:vAlign w:val="center"/>
            <w:hideMark/>
          </w:tcPr>
          <w:p w14:paraId="49ABF8AA" w14:textId="353FC0FA"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147</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w:t>
            </w:r>
          </w:p>
        </w:tc>
        <w:tc>
          <w:tcPr>
            <w:tcW w:w="279" w:type="pct"/>
            <w:tcBorders>
              <w:top w:val="nil"/>
              <w:left w:val="nil"/>
              <w:bottom w:val="single" w:sz="4" w:space="0" w:color="auto"/>
              <w:right w:val="single" w:sz="4" w:space="0" w:color="auto"/>
            </w:tcBorders>
            <w:shd w:val="clear" w:color="000000" w:fill="F2F2F2"/>
            <w:noWrap/>
            <w:vAlign w:val="center"/>
            <w:hideMark/>
          </w:tcPr>
          <w:p w14:paraId="656F63C3" w14:textId="147F908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27</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w:t>
            </w:r>
          </w:p>
        </w:tc>
        <w:tc>
          <w:tcPr>
            <w:tcW w:w="243" w:type="pct"/>
            <w:tcBorders>
              <w:top w:val="nil"/>
              <w:left w:val="nil"/>
              <w:bottom w:val="single" w:sz="4" w:space="0" w:color="auto"/>
              <w:right w:val="single" w:sz="4" w:space="0" w:color="auto"/>
            </w:tcBorders>
            <w:shd w:val="clear" w:color="000000" w:fill="F2F2F2"/>
            <w:noWrap/>
            <w:vAlign w:val="center"/>
            <w:hideMark/>
          </w:tcPr>
          <w:p w14:paraId="7D530DCC" w14:textId="27328E0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82" w:type="pct"/>
            <w:tcBorders>
              <w:top w:val="nil"/>
              <w:left w:val="nil"/>
              <w:bottom w:val="single" w:sz="4" w:space="0" w:color="auto"/>
              <w:right w:val="single" w:sz="4" w:space="0" w:color="auto"/>
            </w:tcBorders>
            <w:shd w:val="clear" w:color="000000" w:fill="F2F2F2"/>
            <w:noWrap/>
            <w:vAlign w:val="center"/>
            <w:hideMark/>
          </w:tcPr>
          <w:p w14:paraId="764542C4" w14:textId="5F42830E"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r>
      <w:tr w:rsidR="007849C7" w:rsidRPr="00143877" w14:paraId="59AF1DC1"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D9D9D9"/>
            <w:noWrap/>
            <w:vAlign w:val="center"/>
            <w:hideMark/>
          </w:tcPr>
          <w:p w14:paraId="002E771A" w14:textId="146EB8FE"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c>
          <w:tcPr>
            <w:tcW w:w="248" w:type="pct"/>
            <w:tcBorders>
              <w:top w:val="nil"/>
              <w:left w:val="nil"/>
              <w:bottom w:val="single" w:sz="4" w:space="0" w:color="auto"/>
              <w:right w:val="single" w:sz="4" w:space="0" w:color="auto"/>
            </w:tcBorders>
            <w:shd w:val="clear" w:color="000000" w:fill="D9D9D9"/>
            <w:noWrap/>
            <w:vAlign w:val="center"/>
            <w:hideMark/>
          </w:tcPr>
          <w:p w14:paraId="119BC6D0" w14:textId="4EFDA6C8"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845</w:t>
            </w:r>
            <w:r>
              <w:rPr>
                <w:rFonts w:eastAsia="Times New Roman" w:cstheme="minorHAnsi"/>
                <w:b/>
                <w:bCs/>
                <w:color w:val="000000"/>
                <w:sz w:val="17"/>
                <w:szCs w:val="17"/>
              </w:rPr>
              <w:t>,</w:t>
            </w:r>
            <w:r w:rsidRPr="00143877">
              <w:rPr>
                <w:rFonts w:eastAsia="Times New Roman" w:cstheme="minorHAnsi"/>
                <w:b/>
                <w:bCs/>
                <w:color w:val="000000"/>
                <w:sz w:val="17"/>
                <w:szCs w:val="17"/>
              </w:rPr>
              <w:t>10</w:t>
            </w:r>
          </w:p>
        </w:tc>
        <w:tc>
          <w:tcPr>
            <w:tcW w:w="279" w:type="pct"/>
            <w:tcBorders>
              <w:top w:val="nil"/>
              <w:left w:val="nil"/>
              <w:bottom w:val="single" w:sz="4" w:space="0" w:color="auto"/>
              <w:right w:val="single" w:sz="4" w:space="0" w:color="auto"/>
            </w:tcBorders>
            <w:shd w:val="clear" w:color="000000" w:fill="D9D9D9"/>
            <w:noWrap/>
            <w:vAlign w:val="center"/>
            <w:hideMark/>
          </w:tcPr>
          <w:p w14:paraId="2026CD0B" w14:textId="767006B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89</w:t>
            </w:r>
            <w:r>
              <w:rPr>
                <w:rFonts w:eastAsia="Times New Roman" w:cstheme="minorHAnsi"/>
                <w:b/>
                <w:bCs/>
                <w:color w:val="000000"/>
                <w:sz w:val="17"/>
                <w:szCs w:val="17"/>
              </w:rPr>
              <w:t>,</w:t>
            </w:r>
            <w:r w:rsidRPr="00143877">
              <w:rPr>
                <w:rFonts w:eastAsia="Times New Roman" w:cstheme="minorHAnsi"/>
                <w:b/>
                <w:bCs/>
                <w:color w:val="000000"/>
                <w:sz w:val="17"/>
                <w:szCs w:val="17"/>
              </w:rPr>
              <w:t>9</w:t>
            </w:r>
          </w:p>
        </w:tc>
        <w:tc>
          <w:tcPr>
            <w:tcW w:w="325" w:type="pct"/>
            <w:tcBorders>
              <w:top w:val="nil"/>
              <w:left w:val="nil"/>
              <w:bottom w:val="single" w:sz="4" w:space="0" w:color="auto"/>
              <w:right w:val="single" w:sz="4" w:space="0" w:color="auto"/>
            </w:tcBorders>
            <w:shd w:val="clear" w:color="000000" w:fill="D9D9D9"/>
            <w:noWrap/>
            <w:vAlign w:val="center"/>
            <w:hideMark/>
          </w:tcPr>
          <w:p w14:paraId="0B94D8AD" w14:textId="4638819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220</w:t>
            </w:r>
            <w:r>
              <w:rPr>
                <w:rFonts w:eastAsia="Times New Roman" w:cstheme="minorHAnsi"/>
                <w:b/>
                <w:bCs/>
                <w:color w:val="000000"/>
                <w:sz w:val="17"/>
                <w:szCs w:val="17"/>
              </w:rPr>
              <w:t>.</w:t>
            </w:r>
            <w:r w:rsidRPr="00143877">
              <w:rPr>
                <w:rFonts w:eastAsia="Times New Roman" w:cstheme="minorHAnsi"/>
                <w:b/>
                <w:bCs/>
                <w:color w:val="000000"/>
                <w:sz w:val="17"/>
                <w:szCs w:val="17"/>
              </w:rPr>
              <w:t>611</w:t>
            </w:r>
            <w:r>
              <w:rPr>
                <w:rFonts w:eastAsia="Times New Roman" w:cstheme="minorHAnsi"/>
                <w:b/>
                <w:bCs/>
                <w:color w:val="000000"/>
                <w:sz w:val="17"/>
                <w:szCs w:val="17"/>
              </w:rPr>
              <w:t>,</w:t>
            </w:r>
            <w:r w:rsidRPr="00143877">
              <w:rPr>
                <w:rFonts w:eastAsia="Times New Roman" w:cstheme="minorHAnsi"/>
                <w:b/>
                <w:bCs/>
                <w:color w:val="000000"/>
                <w:sz w:val="17"/>
                <w:szCs w:val="17"/>
              </w:rPr>
              <w:t>7</w:t>
            </w:r>
          </w:p>
        </w:tc>
        <w:tc>
          <w:tcPr>
            <w:tcW w:w="279" w:type="pct"/>
            <w:tcBorders>
              <w:top w:val="nil"/>
              <w:left w:val="nil"/>
              <w:bottom w:val="single" w:sz="4" w:space="0" w:color="auto"/>
              <w:right w:val="single" w:sz="4" w:space="0" w:color="auto"/>
            </w:tcBorders>
            <w:shd w:val="clear" w:color="000000" w:fill="D9D9D9"/>
            <w:noWrap/>
            <w:vAlign w:val="center"/>
            <w:hideMark/>
          </w:tcPr>
          <w:p w14:paraId="68491AF2" w14:textId="007A363C"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89</w:t>
            </w:r>
            <w:r>
              <w:rPr>
                <w:rFonts w:eastAsia="Times New Roman" w:cstheme="minorHAnsi"/>
                <w:b/>
                <w:bCs/>
                <w:color w:val="000000"/>
                <w:sz w:val="17"/>
                <w:szCs w:val="17"/>
              </w:rPr>
              <w:t>,</w:t>
            </w:r>
            <w:r w:rsidRPr="00143877">
              <w:rPr>
                <w:rFonts w:eastAsia="Times New Roman" w:cstheme="minorHAnsi"/>
                <w:b/>
                <w:bCs/>
                <w:color w:val="000000"/>
                <w:sz w:val="17"/>
                <w:szCs w:val="17"/>
              </w:rPr>
              <w:t>7</w:t>
            </w:r>
          </w:p>
        </w:tc>
        <w:tc>
          <w:tcPr>
            <w:tcW w:w="243" w:type="pct"/>
            <w:tcBorders>
              <w:top w:val="nil"/>
              <w:left w:val="nil"/>
              <w:bottom w:val="single" w:sz="4" w:space="0" w:color="auto"/>
              <w:right w:val="single" w:sz="4" w:space="0" w:color="auto"/>
            </w:tcBorders>
            <w:shd w:val="clear" w:color="000000" w:fill="D9D9D9"/>
            <w:noWrap/>
            <w:vAlign w:val="center"/>
            <w:hideMark/>
          </w:tcPr>
          <w:p w14:paraId="579B954C" w14:textId="0ECBE533"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261</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63" w:type="pct"/>
            <w:tcBorders>
              <w:top w:val="nil"/>
              <w:left w:val="nil"/>
              <w:bottom w:val="single" w:sz="4" w:space="0" w:color="auto"/>
              <w:right w:val="single" w:sz="4" w:space="0" w:color="auto"/>
            </w:tcBorders>
            <w:shd w:val="clear" w:color="000000" w:fill="D9D9D9"/>
            <w:noWrap/>
            <w:vAlign w:val="center"/>
            <w:hideMark/>
          </w:tcPr>
          <w:p w14:paraId="06BB6738" w14:textId="76724B00"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w:t>
            </w:r>
            <w:r>
              <w:rPr>
                <w:rFonts w:eastAsia="Times New Roman" w:cstheme="minorHAnsi"/>
                <w:b/>
                <w:bCs/>
                <w:color w:val="000000"/>
                <w:sz w:val="17"/>
                <w:szCs w:val="17"/>
              </w:rPr>
              <w:t>.</w:t>
            </w:r>
            <w:r w:rsidRPr="00143877">
              <w:rPr>
                <w:rFonts w:eastAsia="Times New Roman" w:cstheme="minorHAnsi"/>
                <w:b/>
                <w:bCs/>
                <w:color w:val="000000"/>
                <w:sz w:val="17"/>
                <w:szCs w:val="17"/>
              </w:rPr>
              <w:t>730</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79" w:type="pct"/>
            <w:tcBorders>
              <w:top w:val="nil"/>
              <w:left w:val="nil"/>
              <w:bottom w:val="single" w:sz="4" w:space="0" w:color="auto"/>
              <w:right w:val="single" w:sz="4" w:space="0" w:color="auto"/>
            </w:tcBorders>
            <w:shd w:val="clear" w:color="000000" w:fill="D9D9D9"/>
            <w:noWrap/>
            <w:vAlign w:val="center"/>
            <w:hideMark/>
          </w:tcPr>
          <w:p w14:paraId="5E738451" w14:textId="308DDACC"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90</w:t>
            </w:r>
            <w:r>
              <w:rPr>
                <w:rFonts w:eastAsia="Times New Roman" w:cstheme="minorHAnsi"/>
                <w:b/>
                <w:bCs/>
                <w:color w:val="000000"/>
                <w:sz w:val="17"/>
                <w:szCs w:val="17"/>
              </w:rPr>
              <w:t>,</w:t>
            </w:r>
            <w:r w:rsidRPr="00143877">
              <w:rPr>
                <w:rFonts w:eastAsia="Times New Roman" w:cstheme="minorHAnsi"/>
                <w:b/>
                <w:bCs/>
                <w:color w:val="000000"/>
                <w:sz w:val="17"/>
                <w:szCs w:val="17"/>
              </w:rPr>
              <w:t>5</w:t>
            </w:r>
          </w:p>
        </w:tc>
        <w:tc>
          <w:tcPr>
            <w:tcW w:w="243" w:type="pct"/>
            <w:tcBorders>
              <w:top w:val="nil"/>
              <w:left w:val="nil"/>
              <w:bottom w:val="single" w:sz="4" w:space="0" w:color="auto"/>
              <w:right w:val="single" w:sz="4" w:space="0" w:color="auto"/>
            </w:tcBorders>
            <w:shd w:val="clear" w:color="000000" w:fill="D9D9D9"/>
            <w:noWrap/>
            <w:vAlign w:val="center"/>
            <w:hideMark/>
          </w:tcPr>
          <w:p w14:paraId="10A80161" w14:textId="699BB6EC"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282" w:type="pct"/>
            <w:tcBorders>
              <w:top w:val="nil"/>
              <w:left w:val="nil"/>
              <w:bottom w:val="single" w:sz="4" w:space="0" w:color="auto"/>
              <w:right w:val="single" w:sz="4" w:space="0" w:color="auto"/>
            </w:tcBorders>
            <w:shd w:val="clear" w:color="000000" w:fill="D9D9D9"/>
            <w:noWrap/>
            <w:vAlign w:val="center"/>
            <w:hideMark/>
          </w:tcPr>
          <w:p w14:paraId="18499393" w14:textId="53BA9D29"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7</w:t>
            </w:r>
          </w:p>
        </w:tc>
      </w:tr>
      <w:tr w:rsidR="00FF1BFD" w:rsidRPr="00143877" w14:paraId="0717838D" w14:textId="77777777" w:rsidTr="00FF1BFD">
        <w:trPr>
          <w:trHeight w:val="283"/>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2E156D86" w14:textId="53164F89" w:rsidR="00FF1BFD" w:rsidRPr="00143877" w:rsidRDefault="0083647D" w:rsidP="00FF1BFD">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III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r>
      <w:tr w:rsidR="007849C7" w:rsidRPr="00143877" w14:paraId="4B15C2A1"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2C1E71D8"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31610 -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четинара</w:t>
            </w:r>
            <w:proofErr w:type="spellEnd"/>
          </w:p>
        </w:tc>
        <w:tc>
          <w:tcPr>
            <w:tcW w:w="248" w:type="pct"/>
            <w:tcBorders>
              <w:top w:val="nil"/>
              <w:left w:val="nil"/>
              <w:bottom w:val="single" w:sz="4" w:space="0" w:color="auto"/>
              <w:right w:val="single" w:sz="4" w:space="0" w:color="auto"/>
            </w:tcBorders>
            <w:noWrap/>
            <w:vAlign w:val="center"/>
            <w:hideMark/>
          </w:tcPr>
          <w:p w14:paraId="27023919" w14:textId="2C43C9A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51</w:t>
            </w:r>
          </w:p>
        </w:tc>
        <w:tc>
          <w:tcPr>
            <w:tcW w:w="279" w:type="pct"/>
            <w:tcBorders>
              <w:top w:val="nil"/>
              <w:left w:val="nil"/>
              <w:bottom w:val="single" w:sz="4" w:space="0" w:color="auto"/>
              <w:right w:val="single" w:sz="4" w:space="0" w:color="auto"/>
            </w:tcBorders>
            <w:noWrap/>
            <w:vAlign w:val="center"/>
            <w:hideMark/>
          </w:tcPr>
          <w:p w14:paraId="1B552E74" w14:textId="488FCF6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2DE3DEB9" w14:textId="42C0BEA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99</w:t>
            </w:r>
            <w:r>
              <w:rPr>
                <w:rFonts w:eastAsia="Times New Roman" w:cstheme="minorHAnsi"/>
                <w:color w:val="000000"/>
                <w:sz w:val="17"/>
                <w:szCs w:val="17"/>
              </w:rPr>
              <w:t>,</w:t>
            </w:r>
            <w:r w:rsidRPr="00143877">
              <w:rPr>
                <w:rFonts w:eastAsia="Times New Roman" w:cstheme="minorHAnsi"/>
                <w:color w:val="000000"/>
                <w:sz w:val="17"/>
                <w:szCs w:val="17"/>
              </w:rPr>
              <w:t>7</w:t>
            </w:r>
          </w:p>
        </w:tc>
        <w:tc>
          <w:tcPr>
            <w:tcW w:w="279" w:type="pct"/>
            <w:tcBorders>
              <w:top w:val="nil"/>
              <w:left w:val="nil"/>
              <w:bottom w:val="single" w:sz="4" w:space="0" w:color="auto"/>
              <w:right w:val="single" w:sz="4" w:space="0" w:color="auto"/>
            </w:tcBorders>
            <w:noWrap/>
            <w:vAlign w:val="center"/>
            <w:hideMark/>
          </w:tcPr>
          <w:p w14:paraId="19E43D18" w14:textId="167781E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64088C0C" w14:textId="4160976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66</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36F18964" w14:textId="59475A6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79" w:type="pct"/>
            <w:tcBorders>
              <w:top w:val="nil"/>
              <w:left w:val="nil"/>
              <w:bottom w:val="single" w:sz="4" w:space="0" w:color="auto"/>
              <w:right w:val="single" w:sz="4" w:space="0" w:color="auto"/>
            </w:tcBorders>
            <w:noWrap/>
            <w:vAlign w:val="center"/>
            <w:hideMark/>
          </w:tcPr>
          <w:p w14:paraId="6B30A3C8" w14:textId="0A39716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4408236C" w14:textId="731F395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2" w:type="pct"/>
            <w:tcBorders>
              <w:top w:val="nil"/>
              <w:left w:val="nil"/>
              <w:bottom w:val="single" w:sz="4" w:space="0" w:color="auto"/>
              <w:right w:val="single" w:sz="4" w:space="0" w:color="auto"/>
            </w:tcBorders>
            <w:noWrap/>
            <w:vAlign w:val="center"/>
            <w:hideMark/>
          </w:tcPr>
          <w:p w14:paraId="0743B224" w14:textId="645A3CF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r>
      <w:tr w:rsidR="007849C7" w:rsidRPr="00143877" w14:paraId="5FC5BBCC"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1CD87322"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2 -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36C58E42" w14:textId="6ABAE74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51</w:t>
            </w:r>
          </w:p>
        </w:tc>
        <w:tc>
          <w:tcPr>
            <w:tcW w:w="279" w:type="pct"/>
            <w:tcBorders>
              <w:top w:val="nil"/>
              <w:left w:val="nil"/>
              <w:bottom w:val="single" w:sz="4" w:space="0" w:color="auto"/>
              <w:right w:val="single" w:sz="4" w:space="0" w:color="auto"/>
            </w:tcBorders>
            <w:noWrap/>
            <w:vAlign w:val="center"/>
            <w:hideMark/>
          </w:tcPr>
          <w:p w14:paraId="53EF4893" w14:textId="08A706B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1DC01E00" w14:textId="6457569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99</w:t>
            </w:r>
            <w:r>
              <w:rPr>
                <w:rFonts w:eastAsia="Times New Roman" w:cstheme="minorHAnsi"/>
                <w:color w:val="000000"/>
                <w:sz w:val="17"/>
                <w:szCs w:val="17"/>
              </w:rPr>
              <w:t>,</w:t>
            </w:r>
            <w:r w:rsidRPr="00143877">
              <w:rPr>
                <w:rFonts w:eastAsia="Times New Roman" w:cstheme="minorHAnsi"/>
                <w:color w:val="000000"/>
                <w:sz w:val="17"/>
                <w:szCs w:val="17"/>
              </w:rPr>
              <w:t>7</w:t>
            </w:r>
          </w:p>
        </w:tc>
        <w:tc>
          <w:tcPr>
            <w:tcW w:w="279" w:type="pct"/>
            <w:tcBorders>
              <w:top w:val="nil"/>
              <w:left w:val="nil"/>
              <w:bottom w:val="single" w:sz="4" w:space="0" w:color="auto"/>
              <w:right w:val="single" w:sz="4" w:space="0" w:color="auto"/>
            </w:tcBorders>
            <w:noWrap/>
            <w:vAlign w:val="center"/>
            <w:hideMark/>
          </w:tcPr>
          <w:p w14:paraId="6E4B9D5F" w14:textId="17D852E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65E12844" w14:textId="14B61F7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66</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09D2A222" w14:textId="3C499C3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79" w:type="pct"/>
            <w:tcBorders>
              <w:top w:val="nil"/>
              <w:left w:val="nil"/>
              <w:bottom w:val="single" w:sz="4" w:space="0" w:color="auto"/>
              <w:right w:val="single" w:sz="4" w:space="0" w:color="auto"/>
            </w:tcBorders>
            <w:noWrap/>
            <w:vAlign w:val="center"/>
            <w:hideMark/>
          </w:tcPr>
          <w:p w14:paraId="70A29544" w14:textId="13EC682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28454445" w14:textId="5118662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2" w:type="pct"/>
            <w:tcBorders>
              <w:top w:val="nil"/>
              <w:left w:val="nil"/>
              <w:bottom w:val="single" w:sz="4" w:space="0" w:color="auto"/>
              <w:right w:val="single" w:sz="4" w:space="0" w:color="auto"/>
            </w:tcBorders>
            <w:noWrap/>
            <w:vAlign w:val="center"/>
            <w:hideMark/>
          </w:tcPr>
          <w:p w14:paraId="0458DA92" w14:textId="2D815AA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r>
      <w:tr w:rsidR="007849C7" w:rsidRPr="00143877" w14:paraId="686AC3EE"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3FC27A1E"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31610 -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четинара</w:t>
            </w:r>
            <w:proofErr w:type="spellEnd"/>
          </w:p>
        </w:tc>
        <w:tc>
          <w:tcPr>
            <w:tcW w:w="248" w:type="pct"/>
            <w:tcBorders>
              <w:top w:val="nil"/>
              <w:left w:val="nil"/>
              <w:bottom w:val="single" w:sz="4" w:space="0" w:color="auto"/>
              <w:right w:val="single" w:sz="4" w:space="0" w:color="auto"/>
            </w:tcBorders>
            <w:noWrap/>
            <w:vAlign w:val="center"/>
            <w:hideMark/>
          </w:tcPr>
          <w:p w14:paraId="22D3B827" w14:textId="6F08F44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45</w:t>
            </w:r>
          </w:p>
        </w:tc>
        <w:tc>
          <w:tcPr>
            <w:tcW w:w="279" w:type="pct"/>
            <w:tcBorders>
              <w:top w:val="nil"/>
              <w:left w:val="nil"/>
              <w:bottom w:val="single" w:sz="4" w:space="0" w:color="auto"/>
              <w:right w:val="single" w:sz="4" w:space="0" w:color="auto"/>
            </w:tcBorders>
            <w:noWrap/>
            <w:vAlign w:val="center"/>
            <w:hideMark/>
          </w:tcPr>
          <w:p w14:paraId="2F4C6F2F" w14:textId="3D0C75D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22522EB3" w14:textId="7547C6C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56</w:t>
            </w:r>
            <w:r>
              <w:rPr>
                <w:rFonts w:eastAsia="Times New Roman" w:cstheme="minorHAnsi"/>
                <w:color w:val="000000"/>
                <w:sz w:val="17"/>
                <w:szCs w:val="17"/>
              </w:rPr>
              <w:t>,</w:t>
            </w:r>
            <w:r w:rsidRPr="00143877">
              <w:rPr>
                <w:rFonts w:eastAsia="Times New Roman" w:cstheme="minorHAnsi"/>
                <w:color w:val="000000"/>
                <w:sz w:val="17"/>
                <w:szCs w:val="17"/>
              </w:rPr>
              <w:t>3</w:t>
            </w:r>
          </w:p>
        </w:tc>
        <w:tc>
          <w:tcPr>
            <w:tcW w:w="279" w:type="pct"/>
            <w:tcBorders>
              <w:top w:val="nil"/>
              <w:left w:val="nil"/>
              <w:bottom w:val="single" w:sz="4" w:space="0" w:color="auto"/>
              <w:right w:val="single" w:sz="4" w:space="0" w:color="auto"/>
            </w:tcBorders>
            <w:noWrap/>
            <w:vAlign w:val="center"/>
            <w:hideMark/>
          </w:tcPr>
          <w:p w14:paraId="45D64D96" w14:textId="380874F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496B550C" w14:textId="21AA1F1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125</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35AA9A3B" w14:textId="587F94D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2</w:t>
            </w:r>
          </w:p>
        </w:tc>
        <w:tc>
          <w:tcPr>
            <w:tcW w:w="279" w:type="pct"/>
            <w:tcBorders>
              <w:top w:val="nil"/>
              <w:left w:val="nil"/>
              <w:bottom w:val="single" w:sz="4" w:space="0" w:color="auto"/>
              <w:right w:val="single" w:sz="4" w:space="0" w:color="auto"/>
            </w:tcBorders>
            <w:noWrap/>
            <w:vAlign w:val="center"/>
            <w:hideMark/>
          </w:tcPr>
          <w:p w14:paraId="6CEBA059" w14:textId="6F9D9AB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26736B26" w14:textId="62DFC59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2" w:type="pct"/>
            <w:tcBorders>
              <w:top w:val="nil"/>
              <w:left w:val="nil"/>
              <w:bottom w:val="single" w:sz="4" w:space="0" w:color="auto"/>
              <w:right w:val="single" w:sz="4" w:space="0" w:color="auto"/>
            </w:tcBorders>
            <w:noWrap/>
            <w:vAlign w:val="center"/>
            <w:hideMark/>
          </w:tcPr>
          <w:p w14:paraId="34E24B2D" w14:textId="0D2113A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2778076B"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2EB5F58"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lastRenderedPageBreak/>
              <w:t xml:space="preserve">3 - </w:t>
            </w:r>
            <w:proofErr w:type="spellStart"/>
            <w:r w:rsidRPr="00143877">
              <w:rPr>
                <w:rFonts w:eastAsia="Times New Roman" w:cstheme="minorHAnsi"/>
                <w:color w:val="000000"/>
                <w:sz w:val="17"/>
                <w:szCs w:val="17"/>
              </w:rPr>
              <w:t>девастирана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превише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7AB5A3A8" w14:textId="66BE054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45</w:t>
            </w:r>
          </w:p>
        </w:tc>
        <w:tc>
          <w:tcPr>
            <w:tcW w:w="279" w:type="pct"/>
            <w:tcBorders>
              <w:top w:val="nil"/>
              <w:left w:val="nil"/>
              <w:bottom w:val="single" w:sz="4" w:space="0" w:color="auto"/>
              <w:right w:val="single" w:sz="4" w:space="0" w:color="auto"/>
            </w:tcBorders>
            <w:noWrap/>
            <w:vAlign w:val="center"/>
            <w:hideMark/>
          </w:tcPr>
          <w:p w14:paraId="25546B6E" w14:textId="292B1AC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32AA1721" w14:textId="5940BA3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56</w:t>
            </w:r>
            <w:r>
              <w:rPr>
                <w:rFonts w:eastAsia="Times New Roman" w:cstheme="minorHAnsi"/>
                <w:color w:val="000000"/>
                <w:sz w:val="17"/>
                <w:szCs w:val="17"/>
              </w:rPr>
              <w:t>,</w:t>
            </w:r>
            <w:r w:rsidRPr="00143877">
              <w:rPr>
                <w:rFonts w:eastAsia="Times New Roman" w:cstheme="minorHAnsi"/>
                <w:color w:val="000000"/>
                <w:sz w:val="17"/>
                <w:szCs w:val="17"/>
              </w:rPr>
              <w:t>3</w:t>
            </w:r>
          </w:p>
        </w:tc>
        <w:tc>
          <w:tcPr>
            <w:tcW w:w="279" w:type="pct"/>
            <w:tcBorders>
              <w:top w:val="nil"/>
              <w:left w:val="nil"/>
              <w:bottom w:val="single" w:sz="4" w:space="0" w:color="auto"/>
              <w:right w:val="single" w:sz="4" w:space="0" w:color="auto"/>
            </w:tcBorders>
            <w:noWrap/>
            <w:vAlign w:val="center"/>
            <w:hideMark/>
          </w:tcPr>
          <w:p w14:paraId="4246215C" w14:textId="5B9F821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177A8E22" w14:textId="33757D1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125</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53AB5B4F" w14:textId="2D2A0A2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2</w:t>
            </w:r>
          </w:p>
        </w:tc>
        <w:tc>
          <w:tcPr>
            <w:tcW w:w="279" w:type="pct"/>
            <w:tcBorders>
              <w:top w:val="nil"/>
              <w:left w:val="nil"/>
              <w:bottom w:val="single" w:sz="4" w:space="0" w:color="auto"/>
              <w:right w:val="single" w:sz="4" w:space="0" w:color="auto"/>
            </w:tcBorders>
            <w:noWrap/>
            <w:vAlign w:val="center"/>
            <w:hideMark/>
          </w:tcPr>
          <w:p w14:paraId="6FDABEF0" w14:textId="4FB5CEA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35DBE3D7" w14:textId="0A4488A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2" w:type="pct"/>
            <w:tcBorders>
              <w:top w:val="nil"/>
              <w:left w:val="nil"/>
              <w:bottom w:val="single" w:sz="4" w:space="0" w:color="auto"/>
              <w:right w:val="single" w:sz="4" w:space="0" w:color="auto"/>
            </w:tcBorders>
            <w:noWrap/>
            <w:vAlign w:val="center"/>
            <w:hideMark/>
          </w:tcPr>
          <w:p w14:paraId="4FC08340" w14:textId="5A1724C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74C2642B"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42C14D31" w14:textId="77777777" w:rsidR="007849C7" w:rsidRPr="00143877" w:rsidRDefault="007849C7" w:rsidP="007849C7">
            <w:pPr>
              <w:spacing w:after="0" w:line="240" w:lineRule="auto"/>
              <w:rPr>
                <w:rFonts w:eastAsia="Times New Roman" w:cstheme="minorHAnsi"/>
                <w:b/>
                <w:bCs/>
                <w:i/>
                <w:iCs/>
                <w:color w:val="000000"/>
                <w:sz w:val="17"/>
                <w:szCs w:val="17"/>
              </w:rPr>
            </w:pPr>
            <w:proofErr w:type="spellStart"/>
            <w:r w:rsidRPr="00143877">
              <w:rPr>
                <w:rFonts w:eastAsia="Times New Roman" w:cstheme="minorHAnsi"/>
                <w:b/>
                <w:bCs/>
                <w:i/>
                <w:iCs/>
                <w:color w:val="000000"/>
                <w:sz w:val="17"/>
                <w:szCs w:val="17"/>
              </w:rPr>
              <w:t>Вештачки</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подигнута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четинара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0CBB28EB" w14:textId="6972A08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96</w:t>
            </w:r>
          </w:p>
        </w:tc>
        <w:tc>
          <w:tcPr>
            <w:tcW w:w="279" w:type="pct"/>
            <w:tcBorders>
              <w:top w:val="nil"/>
              <w:left w:val="nil"/>
              <w:bottom w:val="single" w:sz="4" w:space="0" w:color="auto"/>
              <w:right w:val="single" w:sz="4" w:space="0" w:color="auto"/>
            </w:tcBorders>
            <w:shd w:val="clear" w:color="000000" w:fill="F2F2F2"/>
            <w:noWrap/>
            <w:vAlign w:val="center"/>
            <w:hideMark/>
          </w:tcPr>
          <w:p w14:paraId="031D8A3A" w14:textId="04372A52"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325" w:type="pct"/>
            <w:tcBorders>
              <w:top w:val="nil"/>
              <w:left w:val="nil"/>
              <w:bottom w:val="single" w:sz="4" w:space="0" w:color="auto"/>
              <w:right w:val="single" w:sz="4" w:space="0" w:color="auto"/>
            </w:tcBorders>
            <w:shd w:val="clear" w:color="000000" w:fill="F2F2F2"/>
            <w:noWrap/>
            <w:vAlign w:val="center"/>
            <w:hideMark/>
          </w:tcPr>
          <w:p w14:paraId="1F4C9828" w14:textId="0986544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155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w:t>
            </w:r>
          </w:p>
        </w:tc>
        <w:tc>
          <w:tcPr>
            <w:tcW w:w="279" w:type="pct"/>
            <w:tcBorders>
              <w:top w:val="nil"/>
              <w:left w:val="nil"/>
              <w:bottom w:val="single" w:sz="4" w:space="0" w:color="auto"/>
              <w:right w:val="single" w:sz="4" w:space="0" w:color="auto"/>
            </w:tcBorders>
            <w:shd w:val="clear" w:color="000000" w:fill="F2F2F2"/>
            <w:noWrap/>
            <w:vAlign w:val="center"/>
            <w:hideMark/>
          </w:tcPr>
          <w:p w14:paraId="5875FC24" w14:textId="68DBF2B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43" w:type="pct"/>
            <w:tcBorders>
              <w:top w:val="nil"/>
              <w:left w:val="nil"/>
              <w:bottom w:val="single" w:sz="4" w:space="0" w:color="auto"/>
              <w:right w:val="single" w:sz="4" w:space="0" w:color="auto"/>
            </w:tcBorders>
            <w:shd w:val="clear" w:color="000000" w:fill="F2F2F2"/>
            <w:noWrap/>
            <w:vAlign w:val="center"/>
            <w:hideMark/>
          </w:tcPr>
          <w:p w14:paraId="4156D81B" w14:textId="17F20213"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79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c>
          <w:tcPr>
            <w:tcW w:w="263" w:type="pct"/>
            <w:tcBorders>
              <w:top w:val="nil"/>
              <w:left w:val="nil"/>
              <w:bottom w:val="single" w:sz="4" w:space="0" w:color="auto"/>
              <w:right w:val="single" w:sz="4" w:space="0" w:color="auto"/>
            </w:tcBorders>
            <w:shd w:val="clear" w:color="000000" w:fill="F2F2F2"/>
            <w:noWrap/>
            <w:vAlign w:val="center"/>
            <w:hideMark/>
          </w:tcPr>
          <w:p w14:paraId="3BAD5448" w14:textId="3770CD1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79" w:type="pct"/>
            <w:tcBorders>
              <w:top w:val="nil"/>
              <w:left w:val="nil"/>
              <w:bottom w:val="single" w:sz="4" w:space="0" w:color="auto"/>
              <w:right w:val="single" w:sz="4" w:space="0" w:color="auto"/>
            </w:tcBorders>
            <w:shd w:val="clear" w:color="000000" w:fill="F2F2F2"/>
            <w:noWrap/>
            <w:vAlign w:val="center"/>
            <w:hideMark/>
          </w:tcPr>
          <w:p w14:paraId="03872B25" w14:textId="3392BF1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43" w:type="pct"/>
            <w:tcBorders>
              <w:top w:val="nil"/>
              <w:left w:val="nil"/>
              <w:bottom w:val="single" w:sz="4" w:space="0" w:color="auto"/>
              <w:right w:val="single" w:sz="4" w:space="0" w:color="auto"/>
            </w:tcBorders>
            <w:shd w:val="clear" w:color="000000" w:fill="F2F2F2"/>
            <w:noWrap/>
            <w:vAlign w:val="center"/>
            <w:hideMark/>
          </w:tcPr>
          <w:p w14:paraId="738EEDE0" w14:textId="30ED699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w:t>
            </w:r>
          </w:p>
        </w:tc>
        <w:tc>
          <w:tcPr>
            <w:tcW w:w="282" w:type="pct"/>
            <w:tcBorders>
              <w:top w:val="nil"/>
              <w:left w:val="nil"/>
              <w:bottom w:val="single" w:sz="4" w:space="0" w:color="auto"/>
              <w:right w:val="single" w:sz="4" w:space="0" w:color="auto"/>
            </w:tcBorders>
            <w:shd w:val="clear" w:color="000000" w:fill="F2F2F2"/>
            <w:noWrap/>
            <w:vAlign w:val="center"/>
            <w:hideMark/>
          </w:tcPr>
          <w:p w14:paraId="4D48967F" w14:textId="18626D0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r>
      <w:tr w:rsidR="007849C7" w:rsidRPr="00143877" w14:paraId="04FC6D1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089C440"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203AA431" w14:textId="2A22472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56</w:t>
            </w:r>
          </w:p>
        </w:tc>
        <w:tc>
          <w:tcPr>
            <w:tcW w:w="279" w:type="pct"/>
            <w:tcBorders>
              <w:top w:val="nil"/>
              <w:left w:val="nil"/>
              <w:bottom w:val="single" w:sz="4" w:space="0" w:color="auto"/>
              <w:right w:val="single" w:sz="4" w:space="0" w:color="auto"/>
            </w:tcBorders>
            <w:noWrap/>
            <w:vAlign w:val="center"/>
            <w:hideMark/>
          </w:tcPr>
          <w:p w14:paraId="04B9B695" w14:textId="1D0CDA8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8</w:t>
            </w:r>
          </w:p>
        </w:tc>
        <w:tc>
          <w:tcPr>
            <w:tcW w:w="325" w:type="pct"/>
            <w:tcBorders>
              <w:top w:val="nil"/>
              <w:left w:val="nil"/>
              <w:bottom w:val="single" w:sz="4" w:space="0" w:color="auto"/>
              <w:right w:val="single" w:sz="4" w:space="0" w:color="auto"/>
            </w:tcBorders>
            <w:noWrap/>
            <w:vAlign w:val="center"/>
            <w:hideMark/>
          </w:tcPr>
          <w:p w14:paraId="639E303E" w14:textId="31CF150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379</w:t>
            </w:r>
            <w:r>
              <w:rPr>
                <w:rFonts w:eastAsia="Times New Roman" w:cstheme="minorHAnsi"/>
                <w:color w:val="000000"/>
                <w:sz w:val="17"/>
                <w:szCs w:val="17"/>
              </w:rPr>
              <w:t>,</w:t>
            </w:r>
            <w:r w:rsidRPr="00143877">
              <w:rPr>
                <w:rFonts w:eastAsia="Times New Roman" w:cstheme="minorHAnsi"/>
                <w:color w:val="000000"/>
                <w:sz w:val="17"/>
                <w:szCs w:val="17"/>
              </w:rPr>
              <w:t>9</w:t>
            </w:r>
          </w:p>
        </w:tc>
        <w:tc>
          <w:tcPr>
            <w:tcW w:w="279" w:type="pct"/>
            <w:tcBorders>
              <w:top w:val="nil"/>
              <w:left w:val="nil"/>
              <w:bottom w:val="single" w:sz="4" w:space="0" w:color="auto"/>
              <w:right w:val="single" w:sz="4" w:space="0" w:color="auto"/>
            </w:tcBorders>
            <w:noWrap/>
            <w:vAlign w:val="center"/>
            <w:hideMark/>
          </w:tcPr>
          <w:p w14:paraId="46ADAA9E" w14:textId="08307F2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0F773F0D" w14:textId="5CCBAAB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314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63" w:type="pct"/>
            <w:tcBorders>
              <w:top w:val="nil"/>
              <w:left w:val="nil"/>
              <w:bottom w:val="single" w:sz="4" w:space="0" w:color="auto"/>
              <w:right w:val="single" w:sz="4" w:space="0" w:color="auto"/>
            </w:tcBorders>
            <w:noWrap/>
            <w:vAlign w:val="center"/>
            <w:hideMark/>
          </w:tcPr>
          <w:p w14:paraId="6CBA8C6B" w14:textId="0B42537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35</w:t>
            </w:r>
            <w:r>
              <w:rPr>
                <w:rFonts w:eastAsia="Times New Roman" w:cstheme="minorHAnsi"/>
                <w:color w:val="000000"/>
                <w:sz w:val="17"/>
                <w:szCs w:val="17"/>
              </w:rPr>
              <w:t>,</w:t>
            </w:r>
            <w:r w:rsidRPr="00143877">
              <w:rPr>
                <w:rFonts w:eastAsia="Times New Roman" w:cstheme="minorHAnsi"/>
                <w:color w:val="000000"/>
                <w:sz w:val="17"/>
                <w:szCs w:val="17"/>
              </w:rPr>
              <w:t>4</w:t>
            </w:r>
          </w:p>
        </w:tc>
        <w:tc>
          <w:tcPr>
            <w:tcW w:w="279" w:type="pct"/>
            <w:tcBorders>
              <w:top w:val="nil"/>
              <w:left w:val="nil"/>
              <w:bottom w:val="single" w:sz="4" w:space="0" w:color="auto"/>
              <w:right w:val="single" w:sz="4" w:space="0" w:color="auto"/>
            </w:tcBorders>
            <w:noWrap/>
            <w:vAlign w:val="center"/>
            <w:hideMark/>
          </w:tcPr>
          <w:p w14:paraId="4BA9D5A3" w14:textId="3E4FC4C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3" w:type="pct"/>
            <w:tcBorders>
              <w:top w:val="nil"/>
              <w:left w:val="nil"/>
              <w:bottom w:val="single" w:sz="4" w:space="0" w:color="auto"/>
              <w:right w:val="single" w:sz="4" w:space="0" w:color="auto"/>
            </w:tcBorders>
            <w:noWrap/>
            <w:vAlign w:val="center"/>
            <w:hideMark/>
          </w:tcPr>
          <w:p w14:paraId="4D75B64A" w14:textId="78F735E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2" w:type="pct"/>
            <w:tcBorders>
              <w:top w:val="nil"/>
              <w:left w:val="nil"/>
              <w:bottom w:val="single" w:sz="4" w:space="0" w:color="auto"/>
              <w:right w:val="single" w:sz="4" w:space="0" w:color="auto"/>
            </w:tcBorders>
            <w:noWrap/>
            <w:vAlign w:val="center"/>
            <w:hideMark/>
          </w:tcPr>
          <w:p w14:paraId="37DF1A30" w14:textId="057E219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403295FA"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2F1FA66"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1 - </w:t>
            </w:r>
            <w:proofErr w:type="spellStart"/>
            <w:r w:rsidRPr="00143877">
              <w:rPr>
                <w:rFonts w:eastAsia="Times New Roman" w:cstheme="minorHAnsi"/>
                <w:color w:val="000000"/>
                <w:sz w:val="17"/>
                <w:szCs w:val="17"/>
              </w:rPr>
              <w:t>очувана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781FFC3C" w14:textId="6D46324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56</w:t>
            </w:r>
          </w:p>
        </w:tc>
        <w:tc>
          <w:tcPr>
            <w:tcW w:w="279" w:type="pct"/>
            <w:tcBorders>
              <w:top w:val="nil"/>
              <w:left w:val="nil"/>
              <w:bottom w:val="single" w:sz="4" w:space="0" w:color="auto"/>
              <w:right w:val="single" w:sz="4" w:space="0" w:color="auto"/>
            </w:tcBorders>
            <w:noWrap/>
            <w:vAlign w:val="center"/>
            <w:hideMark/>
          </w:tcPr>
          <w:p w14:paraId="7E1C7A30" w14:textId="0DC4695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8</w:t>
            </w:r>
          </w:p>
        </w:tc>
        <w:tc>
          <w:tcPr>
            <w:tcW w:w="325" w:type="pct"/>
            <w:tcBorders>
              <w:top w:val="nil"/>
              <w:left w:val="nil"/>
              <w:bottom w:val="single" w:sz="4" w:space="0" w:color="auto"/>
              <w:right w:val="single" w:sz="4" w:space="0" w:color="auto"/>
            </w:tcBorders>
            <w:noWrap/>
            <w:vAlign w:val="center"/>
            <w:hideMark/>
          </w:tcPr>
          <w:p w14:paraId="25886EF6" w14:textId="5E0D5FC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379</w:t>
            </w:r>
            <w:r>
              <w:rPr>
                <w:rFonts w:eastAsia="Times New Roman" w:cstheme="minorHAnsi"/>
                <w:color w:val="000000"/>
                <w:sz w:val="17"/>
                <w:szCs w:val="17"/>
              </w:rPr>
              <w:t>,</w:t>
            </w:r>
            <w:r w:rsidRPr="00143877">
              <w:rPr>
                <w:rFonts w:eastAsia="Times New Roman" w:cstheme="minorHAnsi"/>
                <w:color w:val="000000"/>
                <w:sz w:val="17"/>
                <w:szCs w:val="17"/>
              </w:rPr>
              <w:t>9</w:t>
            </w:r>
          </w:p>
        </w:tc>
        <w:tc>
          <w:tcPr>
            <w:tcW w:w="279" w:type="pct"/>
            <w:tcBorders>
              <w:top w:val="nil"/>
              <w:left w:val="nil"/>
              <w:bottom w:val="single" w:sz="4" w:space="0" w:color="auto"/>
              <w:right w:val="single" w:sz="4" w:space="0" w:color="auto"/>
            </w:tcBorders>
            <w:noWrap/>
            <w:vAlign w:val="center"/>
            <w:hideMark/>
          </w:tcPr>
          <w:p w14:paraId="7E15A004" w14:textId="502B6C7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1EA8B2B1" w14:textId="2BF11DA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314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63" w:type="pct"/>
            <w:tcBorders>
              <w:top w:val="nil"/>
              <w:left w:val="nil"/>
              <w:bottom w:val="single" w:sz="4" w:space="0" w:color="auto"/>
              <w:right w:val="single" w:sz="4" w:space="0" w:color="auto"/>
            </w:tcBorders>
            <w:noWrap/>
            <w:vAlign w:val="center"/>
            <w:hideMark/>
          </w:tcPr>
          <w:p w14:paraId="48DBDFE1" w14:textId="4469FAD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35</w:t>
            </w:r>
            <w:r>
              <w:rPr>
                <w:rFonts w:eastAsia="Times New Roman" w:cstheme="minorHAnsi"/>
                <w:color w:val="000000"/>
                <w:sz w:val="17"/>
                <w:szCs w:val="17"/>
              </w:rPr>
              <w:t>,</w:t>
            </w:r>
            <w:r w:rsidRPr="00143877">
              <w:rPr>
                <w:rFonts w:eastAsia="Times New Roman" w:cstheme="minorHAnsi"/>
                <w:color w:val="000000"/>
                <w:sz w:val="17"/>
                <w:szCs w:val="17"/>
              </w:rPr>
              <w:t>4</w:t>
            </w:r>
          </w:p>
        </w:tc>
        <w:tc>
          <w:tcPr>
            <w:tcW w:w="279" w:type="pct"/>
            <w:tcBorders>
              <w:top w:val="nil"/>
              <w:left w:val="nil"/>
              <w:bottom w:val="single" w:sz="4" w:space="0" w:color="auto"/>
              <w:right w:val="single" w:sz="4" w:space="0" w:color="auto"/>
            </w:tcBorders>
            <w:noWrap/>
            <w:vAlign w:val="center"/>
            <w:hideMark/>
          </w:tcPr>
          <w:p w14:paraId="3628A1B1" w14:textId="4698B39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3" w:type="pct"/>
            <w:tcBorders>
              <w:top w:val="nil"/>
              <w:left w:val="nil"/>
              <w:bottom w:val="single" w:sz="4" w:space="0" w:color="auto"/>
              <w:right w:val="single" w:sz="4" w:space="0" w:color="auto"/>
            </w:tcBorders>
            <w:noWrap/>
            <w:vAlign w:val="center"/>
            <w:hideMark/>
          </w:tcPr>
          <w:p w14:paraId="4FCFCCCE" w14:textId="0299FE6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2" w:type="pct"/>
            <w:tcBorders>
              <w:top w:val="nil"/>
              <w:left w:val="nil"/>
              <w:bottom w:val="single" w:sz="4" w:space="0" w:color="auto"/>
              <w:right w:val="single" w:sz="4" w:space="0" w:color="auto"/>
            </w:tcBorders>
            <w:noWrap/>
            <w:vAlign w:val="center"/>
            <w:hideMark/>
          </w:tcPr>
          <w:p w14:paraId="71F0DBF1" w14:textId="53A76C3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5066560C"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FB0612C"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5C8CCE84" w14:textId="4DFF5D9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05</w:t>
            </w:r>
          </w:p>
        </w:tc>
        <w:tc>
          <w:tcPr>
            <w:tcW w:w="279" w:type="pct"/>
            <w:tcBorders>
              <w:top w:val="nil"/>
              <w:left w:val="nil"/>
              <w:bottom w:val="single" w:sz="4" w:space="0" w:color="auto"/>
              <w:right w:val="single" w:sz="4" w:space="0" w:color="auto"/>
            </w:tcBorders>
            <w:noWrap/>
            <w:vAlign w:val="center"/>
            <w:hideMark/>
          </w:tcPr>
          <w:p w14:paraId="20DB8FC5" w14:textId="772710D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7</w:t>
            </w:r>
          </w:p>
        </w:tc>
        <w:tc>
          <w:tcPr>
            <w:tcW w:w="325" w:type="pct"/>
            <w:tcBorders>
              <w:top w:val="nil"/>
              <w:left w:val="nil"/>
              <w:bottom w:val="single" w:sz="4" w:space="0" w:color="auto"/>
              <w:right w:val="single" w:sz="4" w:space="0" w:color="auto"/>
            </w:tcBorders>
            <w:noWrap/>
            <w:vAlign w:val="center"/>
            <w:hideMark/>
          </w:tcPr>
          <w:p w14:paraId="22274F09" w14:textId="5E13345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825</w:t>
            </w:r>
            <w:r>
              <w:rPr>
                <w:rFonts w:eastAsia="Times New Roman" w:cstheme="minorHAnsi"/>
                <w:color w:val="000000"/>
                <w:sz w:val="17"/>
                <w:szCs w:val="17"/>
              </w:rPr>
              <w:t>,</w:t>
            </w:r>
            <w:r w:rsidRPr="00143877">
              <w:rPr>
                <w:rFonts w:eastAsia="Times New Roman" w:cstheme="minorHAnsi"/>
                <w:color w:val="000000"/>
                <w:sz w:val="17"/>
                <w:szCs w:val="17"/>
              </w:rPr>
              <w:t>1</w:t>
            </w:r>
          </w:p>
        </w:tc>
        <w:tc>
          <w:tcPr>
            <w:tcW w:w="279" w:type="pct"/>
            <w:tcBorders>
              <w:top w:val="nil"/>
              <w:left w:val="nil"/>
              <w:bottom w:val="single" w:sz="4" w:space="0" w:color="auto"/>
              <w:right w:val="single" w:sz="4" w:space="0" w:color="auto"/>
            </w:tcBorders>
            <w:noWrap/>
            <w:vAlign w:val="center"/>
            <w:hideMark/>
          </w:tcPr>
          <w:p w14:paraId="590FD746" w14:textId="46A3287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4FC26B73" w14:textId="53FA3C2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400</w:t>
            </w:r>
            <w:r>
              <w:rPr>
                <w:rFonts w:eastAsia="Times New Roman" w:cstheme="minorHAnsi"/>
                <w:color w:val="000000"/>
                <w:sz w:val="17"/>
                <w:szCs w:val="17"/>
              </w:rPr>
              <w:t>,</w:t>
            </w:r>
            <w:r w:rsidRPr="00143877">
              <w:rPr>
                <w:rFonts w:eastAsia="Times New Roman" w:cstheme="minorHAnsi"/>
                <w:color w:val="000000"/>
                <w:sz w:val="17"/>
                <w:szCs w:val="17"/>
              </w:rPr>
              <w:t>7</w:t>
            </w:r>
          </w:p>
        </w:tc>
        <w:tc>
          <w:tcPr>
            <w:tcW w:w="263" w:type="pct"/>
            <w:tcBorders>
              <w:top w:val="nil"/>
              <w:left w:val="nil"/>
              <w:bottom w:val="single" w:sz="4" w:space="0" w:color="auto"/>
              <w:right w:val="single" w:sz="4" w:space="0" w:color="auto"/>
            </w:tcBorders>
            <w:noWrap/>
            <w:vAlign w:val="center"/>
            <w:hideMark/>
          </w:tcPr>
          <w:p w14:paraId="70A0FE81" w14:textId="09984E8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79" w:type="pct"/>
            <w:tcBorders>
              <w:top w:val="nil"/>
              <w:left w:val="nil"/>
              <w:bottom w:val="single" w:sz="4" w:space="0" w:color="auto"/>
              <w:right w:val="single" w:sz="4" w:space="0" w:color="auto"/>
            </w:tcBorders>
            <w:noWrap/>
            <w:vAlign w:val="center"/>
            <w:hideMark/>
          </w:tcPr>
          <w:p w14:paraId="6B5091FF" w14:textId="730409E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0CFDDCA6" w14:textId="79744AE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2" w:type="pct"/>
            <w:tcBorders>
              <w:top w:val="nil"/>
              <w:left w:val="nil"/>
              <w:bottom w:val="single" w:sz="4" w:space="0" w:color="auto"/>
              <w:right w:val="single" w:sz="4" w:space="0" w:color="auto"/>
            </w:tcBorders>
            <w:noWrap/>
            <w:vAlign w:val="center"/>
            <w:hideMark/>
          </w:tcPr>
          <w:p w14:paraId="02068D46" w14:textId="6C3D12B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w:t>
            </w:r>
          </w:p>
        </w:tc>
      </w:tr>
      <w:tr w:rsidR="007849C7" w:rsidRPr="00143877" w14:paraId="29EFA55A"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00FFFD3B"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2 -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77A27601" w14:textId="764709E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05</w:t>
            </w:r>
          </w:p>
        </w:tc>
        <w:tc>
          <w:tcPr>
            <w:tcW w:w="279" w:type="pct"/>
            <w:tcBorders>
              <w:top w:val="nil"/>
              <w:left w:val="nil"/>
              <w:bottom w:val="single" w:sz="4" w:space="0" w:color="auto"/>
              <w:right w:val="single" w:sz="4" w:space="0" w:color="auto"/>
            </w:tcBorders>
            <w:noWrap/>
            <w:vAlign w:val="center"/>
            <w:hideMark/>
          </w:tcPr>
          <w:p w14:paraId="2E95FFB3" w14:textId="1A611BC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7</w:t>
            </w:r>
          </w:p>
        </w:tc>
        <w:tc>
          <w:tcPr>
            <w:tcW w:w="325" w:type="pct"/>
            <w:tcBorders>
              <w:top w:val="nil"/>
              <w:left w:val="nil"/>
              <w:bottom w:val="single" w:sz="4" w:space="0" w:color="auto"/>
              <w:right w:val="single" w:sz="4" w:space="0" w:color="auto"/>
            </w:tcBorders>
            <w:noWrap/>
            <w:vAlign w:val="center"/>
            <w:hideMark/>
          </w:tcPr>
          <w:p w14:paraId="4B7F344B" w14:textId="3DAB8E0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825</w:t>
            </w:r>
            <w:r>
              <w:rPr>
                <w:rFonts w:eastAsia="Times New Roman" w:cstheme="minorHAnsi"/>
                <w:color w:val="000000"/>
                <w:sz w:val="17"/>
                <w:szCs w:val="17"/>
              </w:rPr>
              <w:t>,</w:t>
            </w:r>
            <w:r w:rsidRPr="00143877">
              <w:rPr>
                <w:rFonts w:eastAsia="Times New Roman" w:cstheme="minorHAnsi"/>
                <w:color w:val="000000"/>
                <w:sz w:val="17"/>
                <w:szCs w:val="17"/>
              </w:rPr>
              <w:t>1</w:t>
            </w:r>
          </w:p>
        </w:tc>
        <w:tc>
          <w:tcPr>
            <w:tcW w:w="279" w:type="pct"/>
            <w:tcBorders>
              <w:top w:val="nil"/>
              <w:left w:val="nil"/>
              <w:bottom w:val="single" w:sz="4" w:space="0" w:color="auto"/>
              <w:right w:val="single" w:sz="4" w:space="0" w:color="auto"/>
            </w:tcBorders>
            <w:noWrap/>
            <w:vAlign w:val="center"/>
            <w:hideMark/>
          </w:tcPr>
          <w:p w14:paraId="6A05F8E9" w14:textId="2E910C9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022AF06B" w14:textId="36719B1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400</w:t>
            </w:r>
            <w:r>
              <w:rPr>
                <w:rFonts w:eastAsia="Times New Roman" w:cstheme="minorHAnsi"/>
                <w:color w:val="000000"/>
                <w:sz w:val="17"/>
                <w:szCs w:val="17"/>
              </w:rPr>
              <w:t>,</w:t>
            </w:r>
            <w:r w:rsidRPr="00143877">
              <w:rPr>
                <w:rFonts w:eastAsia="Times New Roman" w:cstheme="minorHAnsi"/>
                <w:color w:val="000000"/>
                <w:sz w:val="17"/>
                <w:szCs w:val="17"/>
              </w:rPr>
              <w:t>7</w:t>
            </w:r>
          </w:p>
        </w:tc>
        <w:tc>
          <w:tcPr>
            <w:tcW w:w="263" w:type="pct"/>
            <w:tcBorders>
              <w:top w:val="nil"/>
              <w:left w:val="nil"/>
              <w:bottom w:val="single" w:sz="4" w:space="0" w:color="auto"/>
              <w:right w:val="single" w:sz="4" w:space="0" w:color="auto"/>
            </w:tcBorders>
            <w:noWrap/>
            <w:vAlign w:val="center"/>
            <w:hideMark/>
          </w:tcPr>
          <w:p w14:paraId="4455F051" w14:textId="7E3CD72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79" w:type="pct"/>
            <w:tcBorders>
              <w:top w:val="nil"/>
              <w:left w:val="nil"/>
              <w:bottom w:val="single" w:sz="4" w:space="0" w:color="auto"/>
              <w:right w:val="single" w:sz="4" w:space="0" w:color="auto"/>
            </w:tcBorders>
            <w:noWrap/>
            <w:vAlign w:val="center"/>
            <w:hideMark/>
          </w:tcPr>
          <w:p w14:paraId="2FF13D27" w14:textId="48E0A59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54C3D6F6" w14:textId="79481A4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2" w:type="pct"/>
            <w:tcBorders>
              <w:top w:val="nil"/>
              <w:left w:val="nil"/>
              <w:bottom w:val="single" w:sz="4" w:space="0" w:color="auto"/>
              <w:right w:val="single" w:sz="4" w:space="0" w:color="auto"/>
            </w:tcBorders>
            <w:noWrap/>
            <w:vAlign w:val="center"/>
            <w:hideMark/>
          </w:tcPr>
          <w:p w14:paraId="781A7461" w14:textId="7DC797A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w:t>
            </w:r>
          </w:p>
        </w:tc>
      </w:tr>
      <w:tr w:rsidR="007849C7" w:rsidRPr="00143877" w14:paraId="695588B4"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69A727C3" w14:textId="77777777" w:rsidR="007849C7" w:rsidRPr="00143877" w:rsidRDefault="007849C7" w:rsidP="007849C7">
            <w:pPr>
              <w:spacing w:after="0" w:line="240" w:lineRule="auto"/>
              <w:rPr>
                <w:rFonts w:eastAsia="Times New Roman" w:cstheme="minorHAnsi"/>
                <w:b/>
                <w:bCs/>
                <w:i/>
                <w:iCs/>
                <w:color w:val="000000"/>
                <w:sz w:val="17"/>
                <w:szCs w:val="17"/>
              </w:rPr>
            </w:pPr>
            <w:proofErr w:type="spellStart"/>
            <w:r w:rsidRPr="00143877">
              <w:rPr>
                <w:rFonts w:eastAsia="Times New Roman" w:cstheme="minorHAnsi"/>
                <w:b/>
                <w:bCs/>
                <w:i/>
                <w:iCs/>
                <w:color w:val="000000"/>
                <w:sz w:val="17"/>
                <w:szCs w:val="17"/>
              </w:rPr>
              <w:t>Изданачка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природна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меких</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4CAD5B46" w14:textId="6E8C8A2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61</w:t>
            </w:r>
          </w:p>
        </w:tc>
        <w:tc>
          <w:tcPr>
            <w:tcW w:w="279" w:type="pct"/>
            <w:tcBorders>
              <w:top w:val="nil"/>
              <w:left w:val="nil"/>
              <w:bottom w:val="single" w:sz="4" w:space="0" w:color="auto"/>
              <w:right w:val="single" w:sz="4" w:space="0" w:color="auto"/>
            </w:tcBorders>
            <w:shd w:val="clear" w:color="000000" w:fill="F2F2F2"/>
            <w:noWrap/>
            <w:vAlign w:val="center"/>
            <w:hideMark/>
          </w:tcPr>
          <w:p w14:paraId="31937ACD" w14:textId="3B89A1F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c>
          <w:tcPr>
            <w:tcW w:w="325" w:type="pct"/>
            <w:tcBorders>
              <w:top w:val="nil"/>
              <w:left w:val="nil"/>
              <w:bottom w:val="single" w:sz="4" w:space="0" w:color="auto"/>
              <w:right w:val="single" w:sz="4" w:space="0" w:color="auto"/>
            </w:tcBorders>
            <w:shd w:val="clear" w:color="000000" w:fill="F2F2F2"/>
            <w:noWrap/>
            <w:vAlign w:val="center"/>
            <w:hideMark/>
          </w:tcPr>
          <w:p w14:paraId="01DAD34F" w14:textId="4FFC9A5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205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79" w:type="pct"/>
            <w:tcBorders>
              <w:top w:val="nil"/>
              <w:left w:val="nil"/>
              <w:bottom w:val="single" w:sz="4" w:space="0" w:color="auto"/>
              <w:right w:val="single" w:sz="4" w:space="0" w:color="auto"/>
            </w:tcBorders>
            <w:shd w:val="clear" w:color="000000" w:fill="F2F2F2"/>
            <w:noWrap/>
            <w:vAlign w:val="center"/>
            <w:hideMark/>
          </w:tcPr>
          <w:p w14:paraId="42E92017" w14:textId="7DD395D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43" w:type="pct"/>
            <w:tcBorders>
              <w:top w:val="nil"/>
              <w:left w:val="nil"/>
              <w:bottom w:val="single" w:sz="4" w:space="0" w:color="auto"/>
              <w:right w:val="single" w:sz="4" w:space="0" w:color="auto"/>
            </w:tcBorders>
            <w:shd w:val="clear" w:color="000000" w:fill="F2F2F2"/>
            <w:noWrap/>
            <w:vAlign w:val="center"/>
            <w:hideMark/>
          </w:tcPr>
          <w:p w14:paraId="0480FA83" w14:textId="668DA39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356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63" w:type="pct"/>
            <w:tcBorders>
              <w:top w:val="nil"/>
              <w:left w:val="nil"/>
              <w:bottom w:val="single" w:sz="4" w:space="0" w:color="auto"/>
              <w:right w:val="single" w:sz="4" w:space="0" w:color="auto"/>
            </w:tcBorders>
            <w:shd w:val="clear" w:color="000000" w:fill="F2F2F2"/>
            <w:noWrap/>
            <w:vAlign w:val="center"/>
            <w:hideMark/>
          </w:tcPr>
          <w:p w14:paraId="63172A23" w14:textId="4C81F522"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76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79" w:type="pct"/>
            <w:tcBorders>
              <w:top w:val="nil"/>
              <w:left w:val="nil"/>
              <w:bottom w:val="single" w:sz="4" w:space="0" w:color="auto"/>
              <w:right w:val="single" w:sz="4" w:space="0" w:color="auto"/>
            </w:tcBorders>
            <w:shd w:val="clear" w:color="000000" w:fill="F2F2F2"/>
            <w:noWrap/>
            <w:vAlign w:val="center"/>
            <w:hideMark/>
          </w:tcPr>
          <w:p w14:paraId="0AB8638D" w14:textId="69F0CAA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w:t>
            </w:r>
          </w:p>
        </w:tc>
        <w:tc>
          <w:tcPr>
            <w:tcW w:w="243" w:type="pct"/>
            <w:tcBorders>
              <w:top w:val="nil"/>
              <w:left w:val="nil"/>
              <w:bottom w:val="single" w:sz="4" w:space="0" w:color="auto"/>
              <w:right w:val="single" w:sz="4" w:space="0" w:color="auto"/>
            </w:tcBorders>
            <w:shd w:val="clear" w:color="000000" w:fill="F2F2F2"/>
            <w:noWrap/>
            <w:vAlign w:val="center"/>
            <w:hideMark/>
          </w:tcPr>
          <w:p w14:paraId="5ECFBBBD" w14:textId="41365CA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282" w:type="pct"/>
            <w:tcBorders>
              <w:top w:val="nil"/>
              <w:left w:val="nil"/>
              <w:bottom w:val="single" w:sz="4" w:space="0" w:color="auto"/>
              <w:right w:val="single" w:sz="4" w:space="0" w:color="auto"/>
            </w:tcBorders>
            <w:shd w:val="clear" w:color="000000" w:fill="F2F2F2"/>
            <w:noWrap/>
            <w:vAlign w:val="center"/>
            <w:hideMark/>
          </w:tcPr>
          <w:p w14:paraId="62621F3E" w14:textId="3BDDD82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r>
      <w:tr w:rsidR="007849C7" w:rsidRPr="00143877" w14:paraId="12D874FB"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116A52E9"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2920 -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багрема</w:t>
            </w:r>
            <w:proofErr w:type="spellEnd"/>
          </w:p>
        </w:tc>
        <w:tc>
          <w:tcPr>
            <w:tcW w:w="248" w:type="pct"/>
            <w:tcBorders>
              <w:top w:val="nil"/>
              <w:left w:val="nil"/>
              <w:bottom w:val="single" w:sz="4" w:space="0" w:color="auto"/>
              <w:right w:val="single" w:sz="4" w:space="0" w:color="auto"/>
            </w:tcBorders>
            <w:noWrap/>
            <w:vAlign w:val="center"/>
            <w:hideMark/>
          </w:tcPr>
          <w:p w14:paraId="36FB6F3D" w14:textId="30DAA4F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54</w:t>
            </w:r>
          </w:p>
        </w:tc>
        <w:tc>
          <w:tcPr>
            <w:tcW w:w="279" w:type="pct"/>
            <w:tcBorders>
              <w:top w:val="nil"/>
              <w:left w:val="nil"/>
              <w:bottom w:val="single" w:sz="4" w:space="0" w:color="auto"/>
              <w:right w:val="single" w:sz="4" w:space="0" w:color="auto"/>
            </w:tcBorders>
            <w:noWrap/>
            <w:vAlign w:val="center"/>
            <w:hideMark/>
          </w:tcPr>
          <w:p w14:paraId="66E752A5" w14:textId="06091D0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535A7BD3" w14:textId="6A5517B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79" w:type="pct"/>
            <w:tcBorders>
              <w:top w:val="nil"/>
              <w:left w:val="nil"/>
              <w:bottom w:val="single" w:sz="4" w:space="0" w:color="auto"/>
              <w:right w:val="single" w:sz="4" w:space="0" w:color="auto"/>
            </w:tcBorders>
            <w:noWrap/>
            <w:vAlign w:val="center"/>
            <w:hideMark/>
          </w:tcPr>
          <w:p w14:paraId="514D3F78" w14:textId="6376CE3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1B88B510" w14:textId="0391BBC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34</w:t>
            </w:r>
            <w:r>
              <w:rPr>
                <w:rFonts w:eastAsia="Times New Roman" w:cstheme="minorHAnsi"/>
                <w:color w:val="000000"/>
                <w:sz w:val="17"/>
                <w:szCs w:val="17"/>
              </w:rPr>
              <w:t>,</w:t>
            </w:r>
            <w:r w:rsidRPr="00143877">
              <w:rPr>
                <w:rFonts w:eastAsia="Times New Roman" w:cstheme="minorHAnsi"/>
                <w:color w:val="000000"/>
                <w:sz w:val="17"/>
                <w:szCs w:val="17"/>
              </w:rPr>
              <w:t>6</w:t>
            </w:r>
          </w:p>
        </w:tc>
        <w:tc>
          <w:tcPr>
            <w:tcW w:w="263" w:type="pct"/>
            <w:tcBorders>
              <w:top w:val="nil"/>
              <w:left w:val="nil"/>
              <w:bottom w:val="single" w:sz="4" w:space="0" w:color="auto"/>
              <w:right w:val="single" w:sz="4" w:space="0" w:color="auto"/>
            </w:tcBorders>
            <w:noWrap/>
            <w:vAlign w:val="center"/>
            <w:hideMark/>
          </w:tcPr>
          <w:p w14:paraId="6696F1D0" w14:textId="2A2D3EF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c>
          <w:tcPr>
            <w:tcW w:w="279" w:type="pct"/>
            <w:tcBorders>
              <w:top w:val="nil"/>
              <w:left w:val="nil"/>
              <w:bottom w:val="single" w:sz="4" w:space="0" w:color="auto"/>
              <w:right w:val="single" w:sz="4" w:space="0" w:color="auto"/>
            </w:tcBorders>
            <w:noWrap/>
            <w:vAlign w:val="center"/>
            <w:hideMark/>
          </w:tcPr>
          <w:p w14:paraId="47C7B1F2" w14:textId="1143DF1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530274A5" w14:textId="0B0C3A8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2" w:type="pct"/>
            <w:tcBorders>
              <w:top w:val="nil"/>
              <w:left w:val="nil"/>
              <w:bottom w:val="single" w:sz="4" w:space="0" w:color="auto"/>
              <w:right w:val="single" w:sz="4" w:space="0" w:color="auto"/>
            </w:tcBorders>
            <w:noWrap/>
            <w:vAlign w:val="center"/>
            <w:hideMark/>
          </w:tcPr>
          <w:p w14:paraId="2041AEB7" w14:textId="4A70A0B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526C201C"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150C7423"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2820 - </w:t>
            </w:r>
            <w:proofErr w:type="spellStart"/>
            <w:r w:rsidRPr="00143877">
              <w:rPr>
                <w:rFonts w:eastAsia="Times New Roman" w:cstheme="minorHAnsi"/>
                <w:color w:val="000000"/>
                <w:sz w:val="17"/>
                <w:szCs w:val="17"/>
              </w:rPr>
              <w:t>Издананачка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w:t>
            </w:r>
          </w:p>
        </w:tc>
        <w:tc>
          <w:tcPr>
            <w:tcW w:w="248" w:type="pct"/>
            <w:tcBorders>
              <w:top w:val="nil"/>
              <w:left w:val="nil"/>
              <w:bottom w:val="single" w:sz="4" w:space="0" w:color="auto"/>
              <w:right w:val="single" w:sz="4" w:space="0" w:color="auto"/>
            </w:tcBorders>
            <w:noWrap/>
            <w:vAlign w:val="center"/>
            <w:hideMark/>
          </w:tcPr>
          <w:p w14:paraId="19D029F9" w14:textId="79258E4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44</w:t>
            </w:r>
          </w:p>
        </w:tc>
        <w:tc>
          <w:tcPr>
            <w:tcW w:w="279" w:type="pct"/>
            <w:tcBorders>
              <w:top w:val="nil"/>
              <w:left w:val="nil"/>
              <w:bottom w:val="single" w:sz="4" w:space="0" w:color="auto"/>
              <w:right w:val="single" w:sz="4" w:space="0" w:color="auto"/>
            </w:tcBorders>
            <w:noWrap/>
            <w:vAlign w:val="center"/>
            <w:hideMark/>
          </w:tcPr>
          <w:p w14:paraId="61E70554" w14:textId="2E873E9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76C4597B" w14:textId="67A4F08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107</w:t>
            </w:r>
            <w:r>
              <w:rPr>
                <w:rFonts w:eastAsia="Times New Roman" w:cstheme="minorHAnsi"/>
                <w:color w:val="000000"/>
                <w:sz w:val="17"/>
                <w:szCs w:val="17"/>
              </w:rPr>
              <w:t>,</w:t>
            </w:r>
            <w:r w:rsidRPr="00143877">
              <w:rPr>
                <w:rFonts w:eastAsia="Times New Roman" w:cstheme="minorHAnsi"/>
                <w:color w:val="000000"/>
                <w:sz w:val="17"/>
                <w:szCs w:val="17"/>
              </w:rPr>
              <w:t>6</w:t>
            </w:r>
          </w:p>
        </w:tc>
        <w:tc>
          <w:tcPr>
            <w:tcW w:w="279" w:type="pct"/>
            <w:tcBorders>
              <w:top w:val="nil"/>
              <w:left w:val="nil"/>
              <w:bottom w:val="single" w:sz="4" w:space="0" w:color="auto"/>
              <w:right w:val="single" w:sz="4" w:space="0" w:color="auto"/>
            </w:tcBorders>
            <w:noWrap/>
            <w:vAlign w:val="center"/>
            <w:hideMark/>
          </w:tcPr>
          <w:p w14:paraId="65A9A816" w14:textId="24E14B3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38A23D1E" w14:textId="6104355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244</w:t>
            </w:r>
            <w:r>
              <w:rPr>
                <w:rFonts w:eastAsia="Times New Roman" w:cstheme="minorHAnsi"/>
                <w:color w:val="000000"/>
                <w:sz w:val="17"/>
                <w:szCs w:val="17"/>
              </w:rPr>
              <w:t>,</w:t>
            </w:r>
            <w:r w:rsidRPr="00143877">
              <w:rPr>
                <w:rFonts w:eastAsia="Times New Roman" w:cstheme="minorHAnsi"/>
                <w:color w:val="000000"/>
                <w:sz w:val="17"/>
                <w:szCs w:val="17"/>
              </w:rPr>
              <w:t>5</w:t>
            </w:r>
          </w:p>
        </w:tc>
        <w:tc>
          <w:tcPr>
            <w:tcW w:w="263" w:type="pct"/>
            <w:tcBorders>
              <w:top w:val="nil"/>
              <w:left w:val="nil"/>
              <w:bottom w:val="single" w:sz="4" w:space="0" w:color="auto"/>
              <w:right w:val="single" w:sz="4" w:space="0" w:color="auto"/>
            </w:tcBorders>
            <w:noWrap/>
            <w:vAlign w:val="center"/>
            <w:hideMark/>
          </w:tcPr>
          <w:p w14:paraId="430F7BAB" w14:textId="3E13859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44082BCF" w14:textId="21068B2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08857221" w14:textId="368BD4C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2" w:type="pct"/>
            <w:tcBorders>
              <w:top w:val="nil"/>
              <w:left w:val="nil"/>
              <w:bottom w:val="single" w:sz="4" w:space="0" w:color="auto"/>
              <w:right w:val="single" w:sz="4" w:space="0" w:color="auto"/>
            </w:tcBorders>
            <w:noWrap/>
            <w:vAlign w:val="center"/>
            <w:hideMark/>
          </w:tcPr>
          <w:p w14:paraId="02780BDF" w14:textId="6240A87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8</w:t>
            </w:r>
          </w:p>
        </w:tc>
      </w:tr>
      <w:tr w:rsidR="007849C7" w:rsidRPr="00143877" w14:paraId="2F3EA17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1918B190"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1 - </w:t>
            </w:r>
            <w:proofErr w:type="spellStart"/>
            <w:r w:rsidRPr="00143877">
              <w:rPr>
                <w:rFonts w:eastAsia="Times New Roman" w:cstheme="minorHAnsi"/>
                <w:color w:val="000000"/>
                <w:sz w:val="17"/>
                <w:szCs w:val="17"/>
              </w:rPr>
              <w:t>очувана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63608E31" w14:textId="64F6E72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98</w:t>
            </w:r>
          </w:p>
        </w:tc>
        <w:tc>
          <w:tcPr>
            <w:tcW w:w="279" w:type="pct"/>
            <w:tcBorders>
              <w:top w:val="nil"/>
              <w:left w:val="nil"/>
              <w:bottom w:val="single" w:sz="4" w:space="0" w:color="auto"/>
              <w:right w:val="single" w:sz="4" w:space="0" w:color="auto"/>
            </w:tcBorders>
            <w:noWrap/>
            <w:vAlign w:val="center"/>
            <w:hideMark/>
          </w:tcPr>
          <w:p w14:paraId="0A3BE670" w14:textId="3AD3630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37041B19" w14:textId="3C6D58E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160</w:t>
            </w:r>
            <w:r>
              <w:rPr>
                <w:rFonts w:eastAsia="Times New Roman" w:cstheme="minorHAnsi"/>
                <w:color w:val="000000"/>
                <w:sz w:val="17"/>
                <w:szCs w:val="17"/>
              </w:rPr>
              <w:t>,</w:t>
            </w:r>
            <w:r w:rsidRPr="00143877">
              <w:rPr>
                <w:rFonts w:eastAsia="Times New Roman" w:cstheme="minorHAnsi"/>
                <w:color w:val="000000"/>
                <w:sz w:val="17"/>
                <w:szCs w:val="17"/>
              </w:rPr>
              <w:t>8</w:t>
            </w:r>
          </w:p>
        </w:tc>
        <w:tc>
          <w:tcPr>
            <w:tcW w:w="279" w:type="pct"/>
            <w:tcBorders>
              <w:top w:val="nil"/>
              <w:left w:val="nil"/>
              <w:bottom w:val="single" w:sz="4" w:space="0" w:color="auto"/>
              <w:right w:val="single" w:sz="4" w:space="0" w:color="auto"/>
            </w:tcBorders>
            <w:noWrap/>
            <w:vAlign w:val="center"/>
            <w:hideMark/>
          </w:tcPr>
          <w:p w14:paraId="339061B4" w14:textId="72FCE19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45010524" w14:textId="39F54D9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81</w:t>
            </w:r>
            <w:r>
              <w:rPr>
                <w:rFonts w:eastAsia="Times New Roman" w:cstheme="minorHAnsi"/>
                <w:color w:val="000000"/>
                <w:sz w:val="17"/>
                <w:szCs w:val="17"/>
              </w:rPr>
              <w:t>,</w:t>
            </w:r>
            <w:r w:rsidRPr="00143877">
              <w:rPr>
                <w:rFonts w:eastAsia="Times New Roman" w:cstheme="minorHAnsi"/>
                <w:color w:val="000000"/>
                <w:sz w:val="17"/>
                <w:szCs w:val="17"/>
              </w:rPr>
              <w:t>2</w:t>
            </w:r>
          </w:p>
        </w:tc>
        <w:tc>
          <w:tcPr>
            <w:tcW w:w="263" w:type="pct"/>
            <w:tcBorders>
              <w:top w:val="nil"/>
              <w:left w:val="nil"/>
              <w:bottom w:val="single" w:sz="4" w:space="0" w:color="auto"/>
              <w:right w:val="single" w:sz="4" w:space="0" w:color="auto"/>
            </w:tcBorders>
            <w:noWrap/>
            <w:vAlign w:val="center"/>
            <w:hideMark/>
          </w:tcPr>
          <w:p w14:paraId="532F0C3F" w14:textId="59CD2AB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7</w:t>
            </w:r>
          </w:p>
        </w:tc>
        <w:tc>
          <w:tcPr>
            <w:tcW w:w="279" w:type="pct"/>
            <w:tcBorders>
              <w:top w:val="nil"/>
              <w:left w:val="nil"/>
              <w:bottom w:val="single" w:sz="4" w:space="0" w:color="auto"/>
              <w:right w:val="single" w:sz="4" w:space="0" w:color="auto"/>
            </w:tcBorders>
            <w:noWrap/>
            <w:vAlign w:val="center"/>
            <w:hideMark/>
          </w:tcPr>
          <w:p w14:paraId="4EF5A261" w14:textId="48D6A2A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406346BE" w14:textId="333AEAC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2" w:type="pct"/>
            <w:tcBorders>
              <w:top w:val="nil"/>
              <w:left w:val="nil"/>
              <w:bottom w:val="single" w:sz="4" w:space="0" w:color="auto"/>
              <w:right w:val="single" w:sz="4" w:space="0" w:color="auto"/>
            </w:tcBorders>
            <w:noWrap/>
            <w:vAlign w:val="center"/>
            <w:hideMark/>
          </w:tcPr>
          <w:p w14:paraId="3B9DC941" w14:textId="2C5230E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9</w:t>
            </w:r>
          </w:p>
        </w:tc>
      </w:tr>
      <w:tr w:rsidR="007849C7" w:rsidRPr="00143877" w14:paraId="72F903F1"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10C57727"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8" w:type="pct"/>
            <w:tcBorders>
              <w:top w:val="nil"/>
              <w:left w:val="nil"/>
              <w:bottom w:val="single" w:sz="4" w:space="0" w:color="auto"/>
              <w:right w:val="single" w:sz="4" w:space="0" w:color="auto"/>
            </w:tcBorders>
            <w:noWrap/>
            <w:vAlign w:val="center"/>
            <w:hideMark/>
          </w:tcPr>
          <w:p w14:paraId="0278BEA1" w14:textId="656264C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w:t>
            </w:r>
            <w:r>
              <w:rPr>
                <w:rFonts w:eastAsia="Times New Roman" w:cstheme="minorHAnsi"/>
                <w:color w:val="000000"/>
                <w:sz w:val="17"/>
                <w:szCs w:val="17"/>
              </w:rPr>
              <w:t>,</w:t>
            </w:r>
            <w:r w:rsidRPr="00143877">
              <w:rPr>
                <w:rFonts w:eastAsia="Times New Roman" w:cstheme="minorHAnsi"/>
                <w:color w:val="000000"/>
                <w:sz w:val="17"/>
                <w:szCs w:val="17"/>
              </w:rPr>
              <w:t>70</w:t>
            </w:r>
          </w:p>
        </w:tc>
        <w:tc>
          <w:tcPr>
            <w:tcW w:w="279" w:type="pct"/>
            <w:tcBorders>
              <w:top w:val="nil"/>
              <w:left w:val="nil"/>
              <w:bottom w:val="single" w:sz="4" w:space="0" w:color="auto"/>
              <w:right w:val="single" w:sz="4" w:space="0" w:color="auto"/>
            </w:tcBorders>
            <w:noWrap/>
            <w:vAlign w:val="center"/>
            <w:hideMark/>
          </w:tcPr>
          <w:p w14:paraId="6D35E773" w14:textId="592101C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w:t>
            </w:r>
          </w:p>
        </w:tc>
        <w:tc>
          <w:tcPr>
            <w:tcW w:w="325" w:type="pct"/>
            <w:tcBorders>
              <w:top w:val="nil"/>
              <w:left w:val="nil"/>
              <w:bottom w:val="single" w:sz="4" w:space="0" w:color="auto"/>
              <w:right w:val="single" w:sz="4" w:space="0" w:color="auto"/>
            </w:tcBorders>
            <w:noWrap/>
            <w:vAlign w:val="center"/>
            <w:hideMark/>
          </w:tcPr>
          <w:p w14:paraId="47FD1320" w14:textId="0AF48E1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252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79" w:type="pct"/>
            <w:tcBorders>
              <w:top w:val="nil"/>
              <w:left w:val="nil"/>
              <w:bottom w:val="single" w:sz="4" w:space="0" w:color="auto"/>
              <w:right w:val="single" w:sz="4" w:space="0" w:color="auto"/>
            </w:tcBorders>
            <w:noWrap/>
            <w:vAlign w:val="center"/>
            <w:hideMark/>
          </w:tcPr>
          <w:p w14:paraId="52D39634" w14:textId="60EE06F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3" w:type="pct"/>
            <w:tcBorders>
              <w:top w:val="nil"/>
              <w:left w:val="nil"/>
              <w:bottom w:val="single" w:sz="4" w:space="0" w:color="auto"/>
              <w:right w:val="single" w:sz="4" w:space="0" w:color="auto"/>
            </w:tcBorders>
            <w:noWrap/>
            <w:vAlign w:val="center"/>
            <w:hideMark/>
          </w:tcPr>
          <w:p w14:paraId="1A363218" w14:textId="4D45FBD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177</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3" w:type="pct"/>
            <w:tcBorders>
              <w:top w:val="nil"/>
              <w:left w:val="nil"/>
              <w:bottom w:val="single" w:sz="4" w:space="0" w:color="auto"/>
              <w:right w:val="single" w:sz="4" w:space="0" w:color="auto"/>
            </w:tcBorders>
            <w:noWrap/>
            <w:vAlign w:val="center"/>
            <w:hideMark/>
          </w:tcPr>
          <w:p w14:paraId="2C2C7718" w14:textId="4F922B4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43</w:t>
            </w:r>
            <w:r>
              <w:rPr>
                <w:rFonts w:eastAsia="Times New Roman" w:cstheme="minorHAnsi"/>
                <w:color w:val="000000"/>
                <w:sz w:val="17"/>
                <w:szCs w:val="17"/>
              </w:rPr>
              <w:t>,</w:t>
            </w:r>
            <w:r w:rsidRPr="00143877">
              <w:rPr>
                <w:rFonts w:eastAsia="Times New Roman" w:cstheme="minorHAnsi"/>
                <w:color w:val="000000"/>
                <w:sz w:val="17"/>
                <w:szCs w:val="17"/>
              </w:rPr>
              <w:t>4</w:t>
            </w:r>
          </w:p>
        </w:tc>
        <w:tc>
          <w:tcPr>
            <w:tcW w:w="279" w:type="pct"/>
            <w:tcBorders>
              <w:top w:val="nil"/>
              <w:left w:val="nil"/>
              <w:bottom w:val="single" w:sz="4" w:space="0" w:color="auto"/>
              <w:right w:val="single" w:sz="4" w:space="0" w:color="auto"/>
            </w:tcBorders>
            <w:noWrap/>
            <w:vAlign w:val="center"/>
            <w:hideMark/>
          </w:tcPr>
          <w:p w14:paraId="40E1AC49" w14:textId="6BB2170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2C9B3AD2" w14:textId="0ADFA23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2" w:type="pct"/>
            <w:tcBorders>
              <w:top w:val="nil"/>
              <w:left w:val="nil"/>
              <w:bottom w:val="single" w:sz="4" w:space="0" w:color="auto"/>
              <w:right w:val="single" w:sz="4" w:space="0" w:color="auto"/>
            </w:tcBorders>
            <w:noWrap/>
            <w:vAlign w:val="center"/>
            <w:hideMark/>
          </w:tcPr>
          <w:p w14:paraId="5A2C5D02" w14:textId="1292D7F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r>
      <w:tr w:rsidR="007849C7" w:rsidRPr="00143877" w14:paraId="491A0FB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6193C2C"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2 -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21263522" w14:textId="2406210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w:t>
            </w:r>
            <w:r>
              <w:rPr>
                <w:rFonts w:eastAsia="Times New Roman" w:cstheme="minorHAnsi"/>
                <w:color w:val="000000"/>
                <w:sz w:val="17"/>
                <w:szCs w:val="17"/>
              </w:rPr>
              <w:t>,</w:t>
            </w:r>
            <w:r w:rsidRPr="00143877">
              <w:rPr>
                <w:rFonts w:eastAsia="Times New Roman" w:cstheme="minorHAnsi"/>
                <w:color w:val="000000"/>
                <w:sz w:val="17"/>
                <w:szCs w:val="17"/>
              </w:rPr>
              <w:t>70</w:t>
            </w:r>
          </w:p>
        </w:tc>
        <w:tc>
          <w:tcPr>
            <w:tcW w:w="279" w:type="pct"/>
            <w:tcBorders>
              <w:top w:val="nil"/>
              <w:left w:val="nil"/>
              <w:bottom w:val="single" w:sz="4" w:space="0" w:color="auto"/>
              <w:right w:val="single" w:sz="4" w:space="0" w:color="auto"/>
            </w:tcBorders>
            <w:noWrap/>
            <w:vAlign w:val="center"/>
            <w:hideMark/>
          </w:tcPr>
          <w:p w14:paraId="51D12853" w14:textId="3FB7674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w:t>
            </w:r>
          </w:p>
        </w:tc>
        <w:tc>
          <w:tcPr>
            <w:tcW w:w="325" w:type="pct"/>
            <w:tcBorders>
              <w:top w:val="nil"/>
              <w:left w:val="nil"/>
              <w:bottom w:val="single" w:sz="4" w:space="0" w:color="auto"/>
              <w:right w:val="single" w:sz="4" w:space="0" w:color="auto"/>
            </w:tcBorders>
            <w:noWrap/>
            <w:vAlign w:val="center"/>
            <w:hideMark/>
          </w:tcPr>
          <w:p w14:paraId="6004E339" w14:textId="34BC923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252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79" w:type="pct"/>
            <w:tcBorders>
              <w:top w:val="nil"/>
              <w:left w:val="nil"/>
              <w:bottom w:val="single" w:sz="4" w:space="0" w:color="auto"/>
              <w:right w:val="single" w:sz="4" w:space="0" w:color="auto"/>
            </w:tcBorders>
            <w:noWrap/>
            <w:vAlign w:val="center"/>
            <w:hideMark/>
          </w:tcPr>
          <w:p w14:paraId="368DF134" w14:textId="47A74AD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3" w:type="pct"/>
            <w:tcBorders>
              <w:top w:val="nil"/>
              <w:left w:val="nil"/>
              <w:bottom w:val="single" w:sz="4" w:space="0" w:color="auto"/>
              <w:right w:val="single" w:sz="4" w:space="0" w:color="auto"/>
            </w:tcBorders>
            <w:noWrap/>
            <w:vAlign w:val="center"/>
            <w:hideMark/>
          </w:tcPr>
          <w:p w14:paraId="7E6B1627" w14:textId="3CA5CD0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177</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3" w:type="pct"/>
            <w:tcBorders>
              <w:top w:val="nil"/>
              <w:left w:val="nil"/>
              <w:bottom w:val="single" w:sz="4" w:space="0" w:color="auto"/>
              <w:right w:val="single" w:sz="4" w:space="0" w:color="auto"/>
            </w:tcBorders>
            <w:noWrap/>
            <w:vAlign w:val="center"/>
            <w:hideMark/>
          </w:tcPr>
          <w:p w14:paraId="6D3DD432" w14:textId="52EAB8E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43</w:t>
            </w:r>
            <w:r>
              <w:rPr>
                <w:rFonts w:eastAsia="Times New Roman" w:cstheme="minorHAnsi"/>
                <w:color w:val="000000"/>
                <w:sz w:val="17"/>
                <w:szCs w:val="17"/>
              </w:rPr>
              <w:t>,</w:t>
            </w:r>
            <w:r w:rsidRPr="00143877">
              <w:rPr>
                <w:rFonts w:eastAsia="Times New Roman" w:cstheme="minorHAnsi"/>
                <w:color w:val="000000"/>
                <w:sz w:val="17"/>
                <w:szCs w:val="17"/>
              </w:rPr>
              <w:t>4</w:t>
            </w:r>
          </w:p>
        </w:tc>
        <w:tc>
          <w:tcPr>
            <w:tcW w:w="279" w:type="pct"/>
            <w:tcBorders>
              <w:top w:val="nil"/>
              <w:left w:val="nil"/>
              <w:bottom w:val="single" w:sz="4" w:space="0" w:color="auto"/>
              <w:right w:val="single" w:sz="4" w:space="0" w:color="auto"/>
            </w:tcBorders>
            <w:noWrap/>
            <w:vAlign w:val="center"/>
            <w:hideMark/>
          </w:tcPr>
          <w:p w14:paraId="78027015" w14:textId="0EAAFBF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1092C174" w14:textId="7634E69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2" w:type="pct"/>
            <w:tcBorders>
              <w:top w:val="nil"/>
              <w:left w:val="nil"/>
              <w:bottom w:val="single" w:sz="4" w:space="0" w:color="auto"/>
              <w:right w:val="single" w:sz="4" w:space="0" w:color="auto"/>
            </w:tcBorders>
            <w:noWrap/>
            <w:vAlign w:val="center"/>
            <w:hideMark/>
          </w:tcPr>
          <w:p w14:paraId="6914414D" w14:textId="2EB1D22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r>
      <w:tr w:rsidR="007849C7" w:rsidRPr="00143877" w14:paraId="35C80459"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07DA0381"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2820 - </w:t>
            </w:r>
            <w:proofErr w:type="spellStart"/>
            <w:r w:rsidRPr="00143877">
              <w:rPr>
                <w:rFonts w:eastAsia="Times New Roman" w:cstheme="minorHAnsi"/>
                <w:color w:val="000000"/>
                <w:sz w:val="17"/>
                <w:szCs w:val="17"/>
              </w:rPr>
              <w:t>Издананачка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w:t>
            </w:r>
          </w:p>
        </w:tc>
        <w:tc>
          <w:tcPr>
            <w:tcW w:w="248" w:type="pct"/>
            <w:tcBorders>
              <w:top w:val="nil"/>
              <w:left w:val="nil"/>
              <w:bottom w:val="single" w:sz="4" w:space="0" w:color="auto"/>
              <w:right w:val="single" w:sz="4" w:space="0" w:color="auto"/>
            </w:tcBorders>
            <w:noWrap/>
            <w:vAlign w:val="center"/>
            <w:hideMark/>
          </w:tcPr>
          <w:p w14:paraId="51C5106D" w14:textId="2BADFC6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46</w:t>
            </w:r>
          </w:p>
        </w:tc>
        <w:tc>
          <w:tcPr>
            <w:tcW w:w="279" w:type="pct"/>
            <w:tcBorders>
              <w:top w:val="nil"/>
              <w:left w:val="nil"/>
              <w:bottom w:val="single" w:sz="4" w:space="0" w:color="auto"/>
              <w:right w:val="single" w:sz="4" w:space="0" w:color="auto"/>
            </w:tcBorders>
            <w:noWrap/>
            <w:vAlign w:val="center"/>
            <w:hideMark/>
          </w:tcPr>
          <w:p w14:paraId="10141804" w14:textId="15F51AA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6DEA12F0" w14:textId="34B9925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46</w:t>
            </w:r>
            <w:r>
              <w:rPr>
                <w:rFonts w:eastAsia="Times New Roman" w:cstheme="minorHAnsi"/>
                <w:color w:val="000000"/>
                <w:sz w:val="17"/>
                <w:szCs w:val="17"/>
              </w:rPr>
              <w:t>,</w:t>
            </w:r>
            <w:r w:rsidRPr="00143877">
              <w:rPr>
                <w:rFonts w:eastAsia="Times New Roman" w:cstheme="minorHAnsi"/>
                <w:color w:val="000000"/>
                <w:sz w:val="17"/>
                <w:szCs w:val="17"/>
              </w:rPr>
              <w:t>1</w:t>
            </w:r>
          </w:p>
        </w:tc>
        <w:tc>
          <w:tcPr>
            <w:tcW w:w="279" w:type="pct"/>
            <w:tcBorders>
              <w:top w:val="nil"/>
              <w:left w:val="nil"/>
              <w:bottom w:val="single" w:sz="4" w:space="0" w:color="auto"/>
              <w:right w:val="single" w:sz="4" w:space="0" w:color="auto"/>
            </w:tcBorders>
            <w:noWrap/>
            <w:vAlign w:val="center"/>
            <w:hideMark/>
          </w:tcPr>
          <w:p w14:paraId="47E577F3" w14:textId="3704739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49377B5F" w14:textId="1A6E53C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100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3" w:type="pct"/>
            <w:tcBorders>
              <w:top w:val="nil"/>
              <w:left w:val="nil"/>
              <w:bottom w:val="single" w:sz="4" w:space="0" w:color="auto"/>
              <w:right w:val="single" w:sz="4" w:space="0" w:color="auto"/>
            </w:tcBorders>
            <w:noWrap/>
            <w:vAlign w:val="center"/>
            <w:hideMark/>
          </w:tcPr>
          <w:p w14:paraId="7084BA09" w14:textId="64DD115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6</w:t>
            </w:r>
          </w:p>
        </w:tc>
        <w:tc>
          <w:tcPr>
            <w:tcW w:w="279" w:type="pct"/>
            <w:tcBorders>
              <w:top w:val="nil"/>
              <w:left w:val="nil"/>
              <w:bottom w:val="single" w:sz="4" w:space="0" w:color="auto"/>
              <w:right w:val="single" w:sz="4" w:space="0" w:color="auto"/>
            </w:tcBorders>
            <w:noWrap/>
            <w:vAlign w:val="center"/>
            <w:hideMark/>
          </w:tcPr>
          <w:p w14:paraId="2EE1D2E6" w14:textId="3C43221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28647D20" w14:textId="4655204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2" w:type="pct"/>
            <w:tcBorders>
              <w:top w:val="nil"/>
              <w:left w:val="nil"/>
              <w:bottom w:val="single" w:sz="4" w:space="0" w:color="auto"/>
              <w:right w:val="single" w:sz="4" w:space="0" w:color="auto"/>
            </w:tcBorders>
            <w:noWrap/>
            <w:vAlign w:val="center"/>
            <w:hideMark/>
          </w:tcPr>
          <w:p w14:paraId="3220F79D" w14:textId="7640A93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r>
      <w:tr w:rsidR="007849C7" w:rsidRPr="00143877" w14:paraId="57B63D1A"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55B9AA7"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3 - </w:t>
            </w:r>
            <w:proofErr w:type="spellStart"/>
            <w:r w:rsidRPr="00143877">
              <w:rPr>
                <w:rFonts w:eastAsia="Times New Roman" w:cstheme="minorHAnsi"/>
                <w:color w:val="000000"/>
                <w:sz w:val="17"/>
                <w:szCs w:val="17"/>
              </w:rPr>
              <w:t>девастирана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превише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3648EE15" w14:textId="4407E52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46</w:t>
            </w:r>
          </w:p>
        </w:tc>
        <w:tc>
          <w:tcPr>
            <w:tcW w:w="279" w:type="pct"/>
            <w:tcBorders>
              <w:top w:val="nil"/>
              <w:left w:val="nil"/>
              <w:bottom w:val="single" w:sz="4" w:space="0" w:color="auto"/>
              <w:right w:val="single" w:sz="4" w:space="0" w:color="auto"/>
            </w:tcBorders>
            <w:noWrap/>
            <w:vAlign w:val="center"/>
            <w:hideMark/>
          </w:tcPr>
          <w:p w14:paraId="26E2674F" w14:textId="4E06923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56A206B5" w14:textId="40603D4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46</w:t>
            </w:r>
            <w:r>
              <w:rPr>
                <w:rFonts w:eastAsia="Times New Roman" w:cstheme="minorHAnsi"/>
                <w:color w:val="000000"/>
                <w:sz w:val="17"/>
                <w:szCs w:val="17"/>
              </w:rPr>
              <w:t>,</w:t>
            </w:r>
            <w:r w:rsidRPr="00143877">
              <w:rPr>
                <w:rFonts w:eastAsia="Times New Roman" w:cstheme="minorHAnsi"/>
                <w:color w:val="000000"/>
                <w:sz w:val="17"/>
                <w:szCs w:val="17"/>
              </w:rPr>
              <w:t>1</w:t>
            </w:r>
          </w:p>
        </w:tc>
        <w:tc>
          <w:tcPr>
            <w:tcW w:w="279" w:type="pct"/>
            <w:tcBorders>
              <w:top w:val="nil"/>
              <w:left w:val="nil"/>
              <w:bottom w:val="single" w:sz="4" w:space="0" w:color="auto"/>
              <w:right w:val="single" w:sz="4" w:space="0" w:color="auto"/>
            </w:tcBorders>
            <w:noWrap/>
            <w:vAlign w:val="center"/>
            <w:hideMark/>
          </w:tcPr>
          <w:p w14:paraId="20E832C2" w14:textId="21D35DA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06F010A0" w14:textId="25EDAC0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100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3" w:type="pct"/>
            <w:tcBorders>
              <w:top w:val="nil"/>
              <w:left w:val="nil"/>
              <w:bottom w:val="single" w:sz="4" w:space="0" w:color="auto"/>
              <w:right w:val="single" w:sz="4" w:space="0" w:color="auto"/>
            </w:tcBorders>
            <w:noWrap/>
            <w:vAlign w:val="center"/>
            <w:hideMark/>
          </w:tcPr>
          <w:p w14:paraId="42BA7CED" w14:textId="1687716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6</w:t>
            </w:r>
          </w:p>
        </w:tc>
        <w:tc>
          <w:tcPr>
            <w:tcW w:w="279" w:type="pct"/>
            <w:tcBorders>
              <w:top w:val="nil"/>
              <w:left w:val="nil"/>
              <w:bottom w:val="single" w:sz="4" w:space="0" w:color="auto"/>
              <w:right w:val="single" w:sz="4" w:space="0" w:color="auto"/>
            </w:tcBorders>
            <w:noWrap/>
            <w:vAlign w:val="center"/>
            <w:hideMark/>
          </w:tcPr>
          <w:p w14:paraId="07576FC9" w14:textId="7808393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406823C6" w14:textId="6468AF7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2" w:type="pct"/>
            <w:tcBorders>
              <w:top w:val="nil"/>
              <w:left w:val="nil"/>
              <w:bottom w:val="single" w:sz="4" w:space="0" w:color="auto"/>
              <w:right w:val="single" w:sz="4" w:space="0" w:color="auto"/>
            </w:tcBorders>
            <w:noWrap/>
            <w:vAlign w:val="center"/>
            <w:hideMark/>
          </w:tcPr>
          <w:p w14:paraId="76312DC8" w14:textId="5CE5A24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r>
      <w:tr w:rsidR="007849C7" w:rsidRPr="00143877" w14:paraId="356AB147"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0552FA92" w14:textId="77777777" w:rsidR="007849C7" w:rsidRPr="00143877" w:rsidRDefault="007849C7" w:rsidP="007849C7">
            <w:pPr>
              <w:spacing w:after="0" w:line="240" w:lineRule="auto"/>
              <w:rPr>
                <w:rFonts w:eastAsia="Times New Roman" w:cstheme="minorHAnsi"/>
                <w:b/>
                <w:bCs/>
                <w:i/>
                <w:iCs/>
                <w:color w:val="000000"/>
                <w:sz w:val="17"/>
                <w:szCs w:val="17"/>
              </w:rPr>
            </w:pPr>
            <w:proofErr w:type="spellStart"/>
            <w:r w:rsidRPr="00143877">
              <w:rPr>
                <w:rFonts w:eastAsia="Times New Roman" w:cstheme="minorHAnsi"/>
                <w:b/>
                <w:bCs/>
                <w:i/>
                <w:iCs/>
                <w:color w:val="000000"/>
                <w:sz w:val="17"/>
                <w:szCs w:val="17"/>
              </w:rPr>
              <w:t>Изданачка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природна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тврдих</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5B636AA2" w14:textId="5B43802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14</w:t>
            </w:r>
          </w:p>
        </w:tc>
        <w:tc>
          <w:tcPr>
            <w:tcW w:w="279" w:type="pct"/>
            <w:tcBorders>
              <w:top w:val="nil"/>
              <w:left w:val="nil"/>
              <w:bottom w:val="single" w:sz="4" w:space="0" w:color="auto"/>
              <w:right w:val="single" w:sz="4" w:space="0" w:color="auto"/>
            </w:tcBorders>
            <w:shd w:val="clear" w:color="000000" w:fill="F2F2F2"/>
            <w:noWrap/>
            <w:vAlign w:val="center"/>
            <w:hideMark/>
          </w:tcPr>
          <w:p w14:paraId="0FFEC084" w14:textId="16FC1F6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c>
          <w:tcPr>
            <w:tcW w:w="325" w:type="pct"/>
            <w:tcBorders>
              <w:top w:val="nil"/>
              <w:left w:val="nil"/>
              <w:bottom w:val="single" w:sz="4" w:space="0" w:color="auto"/>
              <w:right w:val="single" w:sz="4" w:space="0" w:color="auto"/>
            </w:tcBorders>
            <w:shd w:val="clear" w:color="000000" w:fill="F2F2F2"/>
            <w:noWrap/>
            <w:vAlign w:val="center"/>
            <w:hideMark/>
          </w:tcPr>
          <w:p w14:paraId="3B2C3E80" w14:textId="484EEBE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459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279" w:type="pct"/>
            <w:tcBorders>
              <w:top w:val="nil"/>
              <w:left w:val="nil"/>
              <w:bottom w:val="single" w:sz="4" w:space="0" w:color="auto"/>
              <w:right w:val="single" w:sz="4" w:space="0" w:color="auto"/>
            </w:tcBorders>
            <w:shd w:val="clear" w:color="000000" w:fill="F2F2F2"/>
            <w:noWrap/>
            <w:vAlign w:val="center"/>
            <w:hideMark/>
          </w:tcPr>
          <w:p w14:paraId="2B669755" w14:textId="65FA9CF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19C861C3" w14:textId="6D77857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162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w:t>
            </w:r>
          </w:p>
        </w:tc>
        <w:tc>
          <w:tcPr>
            <w:tcW w:w="263" w:type="pct"/>
            <w:tcBorders>
              <w:top w:val="nil"/>
              <w:left w:val="nil"/>
              <w:bottom w:val="single" w:sz="4" w:space="0" w:color="auto"/>
              <w:right w:val="single" w:sz="4" w:space="0" w:color="auto"/>
            </w:tcBorders>
            <w:shd w:val="clear" w:color="000000" w:fill="F2F2F2"/>
            <w:noWrap/>
            <w:vAlign w:val="center"/>
            <w:hideMark/>
          </w:tcPr>
          <w:p w14:paraId="375B2D10" w14:textId="21BBB2F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48</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79" w:type="pct"/>
            <w:tcBorders>
              <w:top w:val="nil"/>
              <w:left w:val="nil"/>
              <w:bottom w:val="single" w:sz="4" w:space="0" w:color="auto"/>
              <w:right w:val="single" w:sz="4" w:space="0" w:color="auto"/>
            </w:tcBorders>
            <w:shd w:val="clear" w:color="000000" w:fill="F2F2F2"/>
            <w:noWrap/>
            <w:vAlign w:val="center"/>
            <w:hideMark/>
          </w:tcPr>
          <w:p w14:paraId="3FDC93A2" w14:textId="196D1823"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243" w:type="pct"/>
            <w:tcBorders>
              <w:top w:val="nil"/>
              <w:left w:val="nil"/>
              <w:bottom w:val="single" w:sz="4" w:space="0" w:color="auto"/>
              <w:right w:val="single" w:sz="4" w:space="0" w:color="auto"/>
            </w:tcBorders>
            <w:shd w:val="clear" w:color="000000" w:fill="F2F2F2"/>
            <w:noWrap/>
            <w:vAlign w:val="center"/>
            <w:hideMark/>
          </w:tcPr>
          <w:p w14:paraId="0C187902" w14:textId="06A52BC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282" w:type="pct"/>
            <w:tcBorders>
              <w:top w:val="nil"/>
              <w:left w:val="nil"/>
              <w:bottom w:val="single" w:sz="4" w:space="0" w:color="auto"/>
              <w:right w:val="single" w:sz="4" w:space="0" w:color="auto"/>
            </w:tcBorders>
            <w:shd w:val="clear" w:color="000000" w:fill="F2F2F2"/>
            <w:noWrap/>
            <w:vAlign w:val="center"/>
            <w:hideMark/>
          </w:tcPr>
          <w:p w14:paraId="21E6FC53" w14:textId="1BE1983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r>
      <w:tr w:rsidR="007849C7" w:rsidRPr="00143877" w14:paraId="36F1959A"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D9D9D9"/>
            <w:noWrap/>
            <w:vAlign w:val="center"/>
            <w:hideMark/>
          </w:tcPr>
          <w:p w14:paraId="591FC250" w14:textId="1E9DAEB8"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III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c>
          <w:tcPr>
            <w:tcW w:w="248" w:type="pct"/>
            <w:tcBorders>
              <w:top w:val="nil"/>
              <w:left w:val="nil"/>
              <w:bottom w:val="single" w:sz="4" w:space="0" w:color="auto"/>
              <w:right w:val="single" w:sz="4" w:space="0" w:color="auto"/>
            </w:tcBorders>
            <w:shd w:val="clear" w:color="000000" w:fill="D9D9D9"/>
            <w:noWrap/>
            <w:vAlign w:val="center"/>
            <w:hideMark/>
          </w:tcPr>
          <w:p w14:paraId="326E68E1" w14:textId="0A288873"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31</w:t>
            </w:r>
            <w:r>
              <w:rPr>
                <w:rFonts w:eastAsia="Times New Roman" w:cstheme="minorHAnsi"/>
                <w:b/>
                <w:bCs/>
                <w:color w:val="000000"/>
                <w:sz w:val="17"/>
                <w:szCs w:val="17"/>
              </w:rPr>
              <w:t>,</w:t>
            </w:r>
            <w:r w:rsidRPr="00143877">
              <w:rPr>
                <w:rFonts w:eastAsia="Times New Roman" w:cstheme="minorHAnsi"/>
                <w:b/>
                <w:bCs/>
                <w:color w:val="000000"/>
                <w:sz w:val="17"/>
                <w:szCs w:val="17"/>
              </w:rPr>
              <w:t>71</w:t>
            </w:r>
          </w:p>
        </w:tc>
        <w:tc>
          <w:tcPr>
            <w:tcW w:w="279" w:type="pct"/>
            <w:tcBorders>
              <w:top w:val="nil"/>
              <w:left w:val="nil"/>
              <w:bottom w:val="single" w:sz="4" w:space="0" w:color="auto"/>
              <w:right w:val="single" w:sz="4" w:space="0" w:color="auto"/>
            </w:tcBorders>
            <w:shd w:val="clear" w:color="000000" w:fill="D9D9D9"/>
            <w:noWrap/>
            <w:vAlign w:val="center"/>
            <w:hideMark/>
          </w:tcPr>
          <w:p w14:paraId="50BA5634" w14:textId="4582C096"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325" w:type="pct"/>
            <w:tcBorders>
              <w:top w:val="nil"/>
              <w:left w:val="nil"/>
              <w:bottom w:val="single" w:sz="4" w:space="0" w:color="auto"/>
              <w:right w:val="single" w:sz="4" w:space="0" w:color="auto"/>
            </w:tcBorders>
            <w:shd w:val="clear" w:color="000000" w:fill="D9D9D9"/>
            <w:noWrap/>
            <w:vAlign w:val="center"/>
            <w:hideMark/>
          </w:tcPr>
          <w:p w14:paraId="1789FA43" w14:textId="106B3715"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7</w:t>
            </w:r>
            <w:r>
              <w:rPr>
                <w:rFonts w:eastAsia="Times New Roman" w:cstheme="minorHAnsi"/>
                <w:b/>
                <w:bCs/>
                <w:color w:val="000000"/>
                <w:sz w:val="17"/>
                <w:szCs w:val="17"/>
              </w:rPr>
              <w:t>.</w:t>
            </w:r>
            <w:r w:rsidRPr="00143877">
              <w:rPr>
                <w:rFonts w:eastAsia="Times New Roman" w:cstheme="minorHAnsi"/>
                <w:b/>
                <w:bCs/>
                <w:color w:val="000000"/>
                <w:sz w:val="17"/>
                <w:szCs w:val="17"/>
              </w:rPr>
              <w:t>820</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79" w:type="pct"/>
            <w:tcBorders>
              <w:top w:val="nil"/>
              <w:left w:val="nil"/>
              <w:bottom w:val="single" w:sz="4" w:space="0" w:color="auto"/>
              <w:right w:val="single" w:sz="4" w:space="0" w:color="auto"/>
            </w:tcBorders>
            <w:shd w:val="clear" w:color="000000" w:fill="D9D9D9"/>
            <w:noWrap/>
            <w:vAlign w:val="center"/>
            <w:hideMark/>
          </w:tcPr>
          <w:p w14:paraId="23528900" w14:textId="5D5F1229"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w:t>
            </w:r>
            <w:r>
              <w:rPr>
                <w:rFonts w:eastAsia="Times New Roman" w:cstheme="minorHAnsi"/>
                <w:b/>
                <w:bCs/>
                <w:color w:val="000000"/>
                <w:sz w:val="17"/>
                <w:szCs w:val="17"/>
              </w:rPr>
              <w:t>,</w:t>
            </w:r>
            <w:r w:rsidRPr="00143877">
              <w:rPr>
                <w:rFonts w:eastAsia="Times New Roman" w:cstheme="minorHAnsi"/>
                <w:b/>
                <w:bCs/>
                <w:color w:val="000000"/>
                <w:sz w:val="17"/>
                <w:szCs w:val="17"/>
              </w:rPr>
              <w:t>2</w:t>
            </w:r>
          </w:p>
        </w:tc>
        <w:tc>
          <w:tcPr>
            <w:tcW w:w="243" w:type="pct"/>
            <w:tcBorders>
              <w:top w:val="nil"/>
              <w:left w:val="nil"/>
              <w:bottom w:val="single" w:sz="4" w:space="0" w:color="auto"/>
              <w:right w:val="single" w:sz="4" w:space="0" w:color="auto"/>
            </w:tcBorders>
            <w:shd w:val="clear" w:color="000000" w:fill="D9D9D9"/>
            <w:noWrap/>
            <w:vAlign w:val="center"/>
            <w:hideMark/>
          </w:tcPr>
          <w:p w14:paraId="305E825E" w14:textId="3591EDD8"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246</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63" w:type="pct"/>
            <w:tcBorders>
              <w:top w:val="nil"/>
              <w:left w:val="nil"/>
              <w:bottom w:val="single" w:sz="4" w:space="0" w:color="auto"/>
              <w:right w:val="single" w:sz="4" w:space="0" w:color="auto"/>
            </w:tcBorders>
            <w:shd w:val="clear" w:color="000000" w:fill="D9D9D9"/>
            <w:noWrap/>
            <w:vAlign w:val="center"/>
            <w:hideMark/>
          </w:tcPr>
          <w:p w14:paraId="34BC20EC" w14:textId="4BBEBF46"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128</w:t>
            </w:r>
            <w:r>
              <w:rPr>
                <w:rFonts w:eastAsia="Times New Roman" w:cstheme="minorHAnsi"/>
                <w:b/>
                <w:bCs/>
                <w:color w:val="000000"/>
                <w:sz w:val="17"/>
                <w:szCs w:val="17"/>
              </w:rPr>
              <w:t>,</w:t>
            </w:r>
            <w:r w:rsidRPr="00143877">
              <w:rPr>
                <w:rFonts w:eastAsia="Times New Roman" w:cstheme="minorHAnsi"/>
                <w:b/>
                <w:bCs/>
                <w:color w:val="000000"/>
                <w:sz w:val="17"/>
                <w:szCs w:val="17"/>
              </w:rPr>
              <w:t>5</w:t>
            </w:r>
          </w:p>
        </w:tc>
        <w:tc>
          <w:tcPr>
            <w:tcW w:w="279" w:type="pct"/>
            <w:tcBorders>
              <w:top w:val="nil"/>
              <w:left w:val="nil"/>
              <w:bottom w:val="single" w:sz="4" w:space="0" w:color="auto"/>
              <w:right w:val="single" w:sz="4" w:space="0" w:color="auto"/>
            </w:tcBorders>
            <w:shd w:val="clear" w:color="000000" w:fill="D9D9D9"/>
            <w:noWrap/>
            <w:vAlign w:val="center"/>
            <w:hideMark/>
          </w:tcPr>
          <w:p w14:paraId="3047D03B" w14:textId="35120873"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43" w:type="pct"/>
            <w:tcBorders>
              <w:top w:val="nil"/>
              <w:left w:val="nil"/>
              <w:bottom w:val="single" w:sz="4" w:space="0" w:color="auto"/>
              <w:right w:val="single" w:sz="4" w:space="0" w:color="auto"/>
            </w:tcBorders>
            <w:shd w:val="clear" w:color="000000" w:fill="D9D9D9"/>
            <w:noWrap/>
            <w:vAlign w:val="center"/>
            <w:hideMark/>
          </w:tcPr>
          <w:p w14:paraId="4E0C40BF" w14:textId="5BA89174"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82" w:type="pct"/>
            <w:tcBorders>
              <w:top w:val="nil"/>
              <w:left w:val="nil"/>
              <w:bottom w:val="single" w:sz="4" w:space="0" w:color="auto"/>
              <w:right w:val="single" w:sz="4" w:space="0" w:color="auto"/>
            </w:tcBorders>
            <w:shd w:val="clear" w:color="000000" w:fill="D9D9D9"/>
            <w:noWrap/>
            <w:vAlign w:val="center"/>
            <w:hideMark/>
          </w:tcPr>
          <w:p w14:paraId="471CCD02" w14:textId="0D6D5ECE"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6</w:t>
            </w:r>
          </w:p>
        </w:tc>
      </w:tr>
      <w:tr w:rsidR="007849C7" w:rsidRPr="00143877" w14:paraId="78512E12"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D9D9D9"/>
            <w:noWrap/>
            <w:vAlign w:val="center"/>
            <w:hideMark/>
          </w:tcPr>
          <w:p w14:paraId="6D05008C" w14:textId="77777777"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УКУПНО ГЈ</w:t>
            </w:r>
          </w:p>
        </w:tc>
        <w:tc>
          <w:tcPr>
            <w:tcW w:w="248" w:type="pct"/>
            <w:tcBorders>
              <w:top w:val="nil"/>
              <w:left w:val="nil"/>
              <w:bottom w:val="single" w:sz="4" w:space="0" w:color="auto"/>
              <w:right w:val="single" w:sz="4" w:space="0" w:color="auto"/>
            </w:tcBorders>
            <w:shd w:val="clear" w:color="000000" w:fill="D9D9D9"/>
            <w:noWrap/>
            <w:vAlign w:val="center"/>
            <w:hideMark/>
          </w:tcPr>
          <w:p w14:paraId="73F2DF43" w14:textId="5CE92637"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940</w:t>
            </w:r>
            <w:r>
              <w:rPr>
                <w:rFonts w:eastAsia="Times New Roman" w:cstheme="minorHAnsi"/>
                <w:b/>
                <w:bCs/>
                <w:color w:val="000000"/>
                <w:sz w:val="17"/>
                <w:szCs w:val="17"/>
              </w:rPr>
              <w:t>,</w:t>
            </w:r>
            <w:r w:rsidRPr="00143877">
              <w:rPr>
                <w:rFonts w:eastAsia="Times New Roman" w:cstheme="minorHAnsi"/>
                <w:b/>
                <w:bCs/>
                <w:color w:val="000000"/>
                <w:sz w:val="17"/>
                <w:szCs w:val="17"/>
              </w:rPr>
              <w:t>48</w:t>
            </w:r>
          </w:p>
        </w:tc>
        <w:tc>
          <w:tcPr>
            <w:tcW w:w="279" w:type="pct"/>
            <w:tcBorders>
              <w:top w:val="nil"/>
              <w:left w:val="nil"/>
              <w:bottom w:val="single" w:sz="4" w:space="0" w:color="auto"/>
              <w:right w:val="single" w:sz="4" w:space="0" w:color="auto"/>
            </w:tcBorders>
            <w:shd w:val="clear" w:color="000000" w:fill="D9D9D9"/>
            <w:noWrap/>
            <w:vAlign w:val="center"/>
            <w:hideMark/>
          </w:tcPr>
          <w:p w14:paraId="476BF677" w14:textId="049295FA"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325" w:type="pct"/>
            <w:tcBorders>
              <w:top w:val="nil"/>
              <w:left w:val="nil"/>
              <w:bottom w:val="single" w:sz="4" w:space="0" w:color="auto"/>
              <w:right w:val="single" w:sz="4" w:space="0" w:color="auto"/>
            </w:tcBorders>
            <w:shd w:val="clear" w:color="000000" w:fill="D9D9D9"/>
            <w:noWrap/>
            <w:vAlign w:val="center"/>
            <w:hideMark/>
          </w:tcPr>
          <w:p w14:paraId="13DB0714" w14:textId="6A2C62B1"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246</w:t>
            </w:r>
            <w:r>
              <w:rPr>
                <w:rFonts w:eastAsia="Times New Roman" w:cstheme="minorHAnsi"/>
                <w:b/>
                <w:bCs/>
                <w:color w:val="000000"/>
                <w:sz w:val="17"/>
                <w:szCs w:val="17"/>
              </w:rPr>
              <w:t>.</w:t>
            </w:r>
            <w:r w:rsidRPr="00143877">
              <w:rPr>
                <w:rFonts w:eastAsia="Times New Roman" w:cstheme="minorHAnsi"/>
                <w:b/>
                <w:bCs/>
                <w:color w:val="000000"/>
                <w:sz w:val="17"/>
                <w:szCs w:val="17"/>
              </w:rPr>
              <w:t>054</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79" w:type="pct"/>
            <w:tcBorders>
              <w:top w:val="nil"/>
              <w:left w:val="nil"/>
              <w:bottom w:val="single" w:sz="4" w:space="0" w:color="auto"/>
              <w:right w:val="single" w:sz="4" w:space="0" w:color="auto"/>
            </w:tcBorders>
            <w:shd w:val="clear" w:color="000000" w:fill="D9D9D9"/>
            <w:noWrap/>
            <w:vAlign w:val="center"/>
            <w:hideMark/>
          </w:tcPr>
          <w:p w14:paraId="54AB478E" w14:textId="1200AFAA"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49E502C1" w14:textId="583905A4"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261</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63" w:type="pct"/>
            <w:tcBorders>
              <w:top w:val="nil"/>
              <w:left w:val="nil"/>
              <w:bottom w:val="single" w:sz="4" w:space="0" w:color="auto"/>
              <w:right w:val="single" w:sz="4" w:space="0" w:color="auto"/>
            </w:tcBorders>
            <w:shd w:val="clear" w:color="000000" w:fill="D9D9D9"/>
            <w:noWrap/>
            <w:vAlign w:val="center"/>
            <w:hideMark/>
          </w:tcPr>
          <w:p w14:paraId="71A77CBA" w14:textId="1D56AC2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123</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79" w:type="pct"/>
            <w:tcBorders>
              <w:top w:val="nil"/>
              <w:left w:val="nil"/>
              <w:bottom w:val="single" w:sz="4" w:space="0" w:color="auto"/>
              <w:right w:val="single" w:sz="4" w:space="0" w:color="auto"/>
            </w:tcBorders>
            <w:shd w:val="clear" w:color="000000" w:fill="D9D9D9"/>
            <w:noWrap/>
            <w:vAlign w:val="center"/>
            <w:hideMark/>
          </w:tcPr>
          <w:p w14:paraId="4168EAE0" w14:textId="3D50D971"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71075E3A" w14:textId="1BC4CC7C"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282" w:type="pct"/>
            <w:tcBorders>
              <w:top w:val="nil"/>
              <w:left w:val="nil"/>
              <w:bottom w:val="single" w:sz="4" w:space="0" w:color="auto"/>
              <w:right w:val="single" w:sz="4" w:space="0" w:color="auto"/>
            </w:tcBorders>
            <w:shd w:val="clear" w:color="000000" w:fill="D9D9D9"/>
            <w:noWrap/>
            <w:vAlign w:val="center"/>
            <w:hideMark/>
          </w:tcPr>
          <w:p w14:paraId="42B6C285" w14:textId="6AD7861A"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7</w:t>
            </w:r>
          </w:p>
        </w:tc>
      </w:tr>
      <w:tr w:rsidR="00781734" w:rsidRPr="00781734" w14:paraId="6CB2C3E7"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D616CDC"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7D9A2BBB" w14:textId="6B11743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17,74</w:t>
            </w:r>
          </w:p>
        </w:tc>
        <w:tc>
          <w:tcPr>
            <w:tcW w:w="279" w:type="pct"/>
            <w:tcBorders>
              <w:top w:val="nil"/>
              <w:left w:val="nil"/>
              <w:bottom w:val="single" w:sz="4" w:space="0" w:color="auto"/>
              <w:right w:val="single" w:sz="4" w:space="0" w:color="auto"/>
            </w:tcBorders>
            <w:noWrap/>
            <w:vAlign w:val="center"/>
            <w:hideMark/>
          </w:tcPr>
          <w:p w14:paraId="1E8C8FC9" w14:textId="0B486D2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325" w:type="pct"/>
            <w:tcBorders>
              <w:top w:val="nil"/>
              <w:left w:val="nil"/>
              <w:bottom w:val="single" w:sz="4" w:space="0" w:color="auto"/>
              <w:right w:val="single" w:sz="4" w:space="0" w:color="auto"/>
            </w:tcBorders>
            <w:noWrap/>
            <w:vAlign w:val="center"/>
            <w:hideMark/>
          </w:tcPr>
          <w:p w14:paraId="1174C666" w14:textId="5E2482B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4.650,8</w:t>
            </w:r>
          </w:p>
        </w:tc>
        <w:tc>
          <w:tcPr>
            <w:tcW w:w="279" w:type="pct"/>
            <w:tcBorders>
              <w:top w:val="nil"/>
              <w:left w:val="nil"/>
              <w:bottom w:val="single" w:sz="4" w:space="0" w:color="auto"/>
              <w:right w:val="single" w:sz="4" w:space="0" w:color="auto"/>
            </w:tcBorders>
            <w:noWrap/>
            <w:vAlign w:val="center"/>
            <w:hideMark/>
          </w:tcPr>
          <w:p w14:paraId="47EBE942" w14:textId="3B084A3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243" w:type="pct"/>
            <w:tcBorders>
              <w:top w:val="nil"/>
              <w:left w:val="nil"/>
              <w:bottom w:val="single" w:sz="4" w:space="0" w:color="auto"/>
              <w:right w:val="single" w:sz="4" w:space="0" w:color="auto"/>
            </w:tcBorders>
            <w:noWrap/>
            <w:vAlign w:val="center"/>
            <w:hideMark/>
          </w:tcPr>
          <w:p w14:paraId="40605747" w14:textId="264E76E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262,2</w:t>
            </w:r>
          </w:p>
        </w:tc>
        <w:tc>
          <w:tcPr>
            <w:tcW w:w="263" w:type="pct"/>
            <w:tcBorders>
              <w:top w:val="nil"/>
              <w:left w:val="nil"/>
              <w:bottom w:val="single" w:sz="4" w:space="0" w:color="auto"/>
              <w:right w:val="single" w:sz="4" w:space="0" w:color="auto"/>
            </w:tcBorders>
            <w:noWrap/>
            <w:vAlign w:val="center"/>
            <w:hideMark/>
          </w:tcPr>
          <w:p w14:paraId="4B011183" w14:textId="06CF83A2"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148,7</w:t>
            </w:r>
          </w:p>
        </w:tc>
        <w:tc>
          <w:tcPr>
            <w:tcW w:w="279" w:type="pct"/>
            <w:tcBorders>
              <w:top w:val="nil"/>
              <w:left w:val="nil"/>
              <w:bottom w:val="single" w:sz="4" w:space="0" w:color="auto"/>
              <w:right w:val="single" w:sz="4" w:space="0" w:color="auto"/>
            </w:tcBorders>
            <w:noWrap/>
            <w:vAlign w:val="center"/>
            <w:hideMark/>
          </w:tcPr>
          <w:p w14:paraId="0309BCD0" w14:textId="3E8E121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w:t>
            </w:r>
          </w:p>
        </w:tc>
        <w:tc>
          <w:tcPr>
            <w:tcW w:w="243" w:type="pct"/>
            <w:tcBorders>
              <w:top w:val="nil"/>
              <w:left w:val="nil"/>
              <w:bottom w:val="single" w:sz="4" w:space="0" w:color="auto"/>
              <w:right w:val="single" w:sz="4" w:space="0" w:color="auto"/>
            </w:tcBorders>
            <w:noWrap/>
            <w:vAlign w:val="center"/>
            <w:hideMark/>
          </w:tcPr>
          <w:p w14:paraId="279D3275" w14:textId="40FA371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8,4</w:t>
            </w:r>
          </w:p>
        </w:tc>
        <w:tc>
          <w:tcPr>
            <w:tcW w:w="282" w:type="pct"/>
            <w:tcBorders>
              <w:top w:val="nil"/>
              <w:left w:val="nil"/>
              <w:bottom w:val="single" w:sz="4" w:space="0" w:color="auto"/>
              <w:right w:val="single" w:sz="4" w:space="0" w:color="auto"/>
            </w:tcBorders>
            <w:noWrap/>
            <w:vAlign w:val="center"/>
            <w:hideMark/>
          </w:tcPr>
          <w:p w14:paraId="54A58381" w14:textId="3CCF758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w:t>
            </w:r>
          </w:p>
        </w:tc>
      </w:tr>
      <w:tr w:rsidR="00781734" w:rsidRPr="00781734" w14:paraId="0FBC7BC8"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21125F2B"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2 -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58D9BDFA" w14:textId="0EBA3B7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2,95</w:t>
            </w:r>
          </w:p>
        </w:tc>
        <w:tc>
          <w:tcPr>
            <w:tcW w:w="279" w:type="pct"/>
            <w:tcBorders>
              <w:top w:val="nil"/>
              <w:left w:val="nil"/>
              <w:bottom w:val="single" w:sz="4" w:space="0" w:color="auto"/>
              <w:right w:val="single" w:sz="4" w:space="0" w:color="auto"/>
            </w:tcBorders>
            <w:noWrap/>
            <w:vAlign w:val="center"/>
            <w:hideMark/>
          </w:tcPr>
          <w:p w14:paraId="3459F2FE" w14:textId="017B561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0,3</w:t>
            </w:r>
          </w:p>
        </w:tc>
        <w:tc>
          <w:tcPr>
            <w:tcW w:w="325" w:type="pct"/>
            <w:tcBorders>
              <w:top w:val="nil"/>
              <w:left w:val="nil"/>
              <w:bottom w:val="single" w:sz="4" w:space="0" w:color="auto"/>
              <w:right w:val="single" w:sz="4" w:space="0" w:color="auto"/>
            </w:tcBorders>
            <w:noWrap/>
            <w:vAlign w:val="center"/>
            <w:hideMark/>
          </w:tcPr>
          <w:p w14:paraId="79CBC593" w14:textId="4E6E701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314,1</w:t>
            </w:r>
          </w:p>
        </w:tc>
        <w:tc>
          <w:tcPr>
            <w:tcW w:w="279" w:type="pct"/>
            <w:tcBorders>
              <w:top w:val="nil"/>
              <w:left w:val="nil"/>
              <w:bottom w:val="single" w:sz="4" w:space="0" w:color="auto"/>
              <w:right w:val="single" w:sz="4" w:space="0" w:color="auto"/>
            </w:tcBorders>
            <w:noWrap/>
            <w:vAlign w:val="center"/>
            <w:hideMark/>
          </w:tcPr>
          <w:p w14:paraId="1967874D" w14:textId="21CEFA6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33BE41DB" w14:textId="0A9A5E5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106,5</w:t>
            </w:r>
          </w:p>
        </w:tc>
        <w:tc>
          <w:tcPr>
            <w:tcW w:w="263" w:type="pct"/>
            <w:tcBorders>
              <w:top w:val="nil"/>
              <w:left w:val="nil"/>
              <w:bottom w:val="single" w:sz="4" w:space="0" w:color="auto"/>
              <w:right w:val="single" w:sz="4" w:space="0" w:color="auto"/>
            </w:tcBorders>
            <w:noWrap/>
            <w:vAlign w:val="center"/>
            <w:hideMark/>
          </w:tcPr>
          <w:p w14:paraId="24F140D5" w14:textId="61290FE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7,2</w:t>
            </w:r>
          </w:p>
        </w:tc>
        <w:tc>
          <w:tcPr>
            <w:tcW w:w="279" w:type="pct"/>
            <w:tcBorders>
              <w:top w:val="nil"/>
              <w:left w:val="nil"/>
              <w:bottom w:val="single" w:sz="4" w:space="0" w:color="auto"/>
              <w:right w:val="single" w:sz="4" w:space="0" w:color="auto"/>
            </w:tcBorders>
            <w:noWrap/>
            <w:vAlign w:val="center"/>
            <w:hideMark/>
          </w:tcPr>
          <w:p w14:paraId="5650EFCA" w14:textId="59C8056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243" w:type="pct"/>
            <w:tcBorders>
              <w:top w:val="nil"/>
              <w:left w:val="nil"/>
              <w:bottom w:val="single" w:sz="4" w:space="0" w:color="auto"/>
              <w:right w:val="single" w:sz="4" w:space="0" w:color="auto"/>
            </w:tcBorders>
            <w:noWrap/>
            <w:vAlign w:val="center"/>
            <w:hideMark/>
          </w:tcPr>
          <w:p w14:paraId="7A0BEC00" w14:textId="1B1E78C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2,4</w:t>
            </w:r>
          </w:p>
        </w:tc>
        <w:tc>
          <w:tcPr>
            <w:tcW w:w="282" w:type="pct"/>
            <w:tcBorders>
              <w:top w:val="nil"/>
              <w:left w:val="nil"/>
              <w:bottom w:val="single" w:sz="4" w:space="0" w:color="auto"/>
              <w:right w:val="single" w:sz="4" w:space="0" w:color="auto"/>
            </w:tcBorders>
            <w:noWrap/>
            <w:vAlign w:val="center"/>
            <w:hideMark/>
          </w:tcPr>
          <w:p w14:paraId="3669B11D" w14:textId="41B2E10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2,3</w:t>
            </w:r>
          </w:p>
        </w:tc>
      </w:tr>
      <w:tr w:rsidR="00781734" w:rsidRPr="00781734" w14:paraId="626C1D12"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CE55DC1"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3 - </w:t>
            </w:r>
            <w:proofErr w:type="spellStart"/>
            <w:r w:rsidRPr="00781734">
              <w:rPr>
                <w:rFonts w:eastAsia="Times New Roman" w:cstheme="minorHAnsi"/>
                <w:sz w:val="17"/>
                <w:szCs w:val="17"/>
              </w:rPr>
              <w:t>девастирана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превише</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164A9480" w14:textId="06DE159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2,64</w:t>
            </w:r>
          </w:p>
        </w:tc>
        <w:tc>
          <w:tcPr>
            <w:tcW w:w="279" w:type="pct"/>
            <w:tcBorders>
              <w:top w:val="nil"/>
              <w:left w:val="nil"/>
              <w:bottom w:val="single" w:sz="4" w:space="0" w:color="auto"/>
              <w:right w:val="single" w:sz="4" w:space="0" w:color="auto"/>
            </w:tcBorders>
            <w:noWrap/>
            <w:vAlign w:val="center"/>
            <w:hideMark/>
          </w:tcPr>
          <w:p w14:paraId="462FAEBE" w14:textId="63A9F2D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0,3</w:t>
            </w:r>
          </w:p>
        </w:tc>
        <w:tc>
          <w:tcPr>
            <w:tcW w:w="325" w:type="pct"/>
            <w:tcBorders>
              <w:top w:val="nil"/>
              <w:left w:val="nil"/>
              <w:bottom w:val="single" w:sz="4" w:space="0" w:color="auto"/>
              <w:right w:val="single" w:sz="4" w:space="0" w:color="auto"/>
            </w:tcBorders>
            <w:noWrap/>
            <w:vAlign w:val="center"/>
            <w:hideMark/>
          </w:tcPr>
          <w:p w14:paraId="2E4F8A5D" w14:textId="085C39A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328,0</w:t>
            </w:r>
          </w:p>
        </w:tc>
        <w:tc>
          <w:tcPr>
            <w:tcW w:w="279" w:type="pct"/>
            <w:tcBorders>
              <w:top w:val="nil"/>
              <w:left w:val="nil"/>
              <w:bottom w:val="single" w:sz="4" w:space="0" w:color="auto"/>
              <w:right w:val="single" w:sz="4" w:space="0" w:color="auto"/>
            </w:tcBorders>
            <w:noWrap/>
            <w:vAlign w:val="center"/>
            <w:hideMark/>
          </w:tcPr>
          <w:p w14:paraId="3C7BD55F" w14:textId="4BECD9D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0,1</w:t>
            </w:r>
          </w:p>
        </w:tc>
        <w:tc>
          <w:tcPr>
            <w:tcW w:w="243" w:type="pct"/>
            <w:tcBorders>
              <w:top w:val="nil"/>
              <w:left w:val="nil"/>
              <w:bottom w:val="single" w:sz="4" w:space="0" w:color="auto"/>
              <w:right w:val="single" w:sz="4" w:space="0" w:color="auto"/>
            </w:tcBorders>
            <w:noWrap/>
            <w:vAlign w:val="center"/>
            <w:hideMark/>
          </w:tcPr>
          <w:p w14:paraId="75B57134" w14:textId="06735AF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124,3</w:t>
            </w:r>
          </w:p>
        </w:tc>
        <w:tc>
          <w:tcPr>
            <w:tcW w:w="263" w:type="pct"/>
            <w:tcBorders>
              <w:top w:val="nil"/>
              <w:left w:val="nil"/>
              <w:bottom w:val="single" w:sz="4" w:space="0" w:color="auto"/>
              <w:right w:val="single" w:sz="4" w:space="0" w:color="auto"/>
            </w:tcBorders>
            <w:noWrap/>
            <w:vAlign w:val="center"/>
            <w:hideMark/>
          </w:tcPr>
          <w:p w14:paraId="4CC4D3F9" w14:textId="1A9FB78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7,7</w:t>
            </w:r>
          </w:p>
        </w:tc>
        <w:tc>
          <w:tcPr>
            <w:tcW w:w="279" w:type="pct"/>
            <w:tcBorders>
              <w:top w:val="nil"/>
              <w:left w:val="nil"/>
              <w:bottom w:val="single" w:sz="4" w:space="0" w:color="auto"/>
              <w:right w:val="single" w:sz="4" w:space="0" w:color="auto"/>
            </w:tcBorders>
            <w:noWrap/>
            <w:vAlign w:val="center"/>
            <w:hideMark/>
          </w:tcPr>
          <w:p w14:paraId="3604C981" w14:textId="50389F1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0,2</w:t>
            </w:r>
          </w:p>
        </w:tc>
        <w:tc>
          <w:tcPr>
            <w:tcW w:w="243" w:type="pct"/>
            <w:tcBorders>
              <w:top w:val="nil"/>
              <w:left w:val="nil"/>
              <w:bottom w:val="single" w:sz="4" w:space="0" w:color="auto"/>
              <w:right w:val="single" w:sz="4" w:space="0" w:color="auto"/>
            </w:tcBorders>
            <w:noWrap/>
            <w:vAlign w:val="center"/>
            <w:hideMark/>
          </w:tcPr>
          <w:p w14:paraId="70B32FBA" w14:textId="420971E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2,9</w:t>
            </w:r>
          </w:p>
        </w:tc>
        <w:tc>
          <w:tcPr>
            <w:tcW w:w="282" w:type="pct"/>
            <w:tcBorders>
              <w:top w:val="nil"/>
              <w:left w:val="nil"/>
              <w:bottom w:val="single" w:sz="4" w:space="0" w:color="auto"/>
              <w:right w:val="single" w:sz="4" w:space="0" w:color="auto"/>
            </w:tcBorders>
            <w:noWrap/>
            <w:vAlign w:val="center"/>
            <w:hideMark/>
          </w:tcPr>
          <w:p w14:paraId="253AF8EB" w14:textId="33EC8DC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2,3</w:t>
            </w:r>
          </w:p>
        </w:tc>
      </w:tr>
      <w:tr w:rsidR="00781734" w:rsidRPr="00781734" w14:paraId="7B0DCE9A"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68A4233D"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Вештачки</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подигнута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четинара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7BE8C3FB" w14:textId="5FB39C5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23,33</w:t>
            </w:r>
          </w:p>
        </w:tc>
        <w:tc>
          <w:tcPr>
            <w:tcW w:w="279" w:type="pct"/>
            <w:tcBorders>
              <w:top w:val="nil"/>
              <w:left w:val="nil"/>
              <w:bottom w:val="single" w:sz="4" w:space="0" w:color="auto"/>
              <w:right w:val="single" w:sz="4" w:space="0" w:color="auto"/>
            </w:tcBorders>
            <w:shd w:val="clear" w:color="000000" w:fill="F2F2F2"/>
            <w:noWrap/>
            <w:vAlign w:val="center"/>
            <w:hideMark/>
          </w:tcPr>
          <w:p w14:paraId="2BB378CF" w14:textId="7B43FA7F"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2,5</w:t>
            </w:r>
          </w:p>
        </w:tc>
        <w:tc>
          <w:tcPr>
            <w:tcW w:w="325" w:type="pct"/>
            <w:tcBorders>
              <w:top w:val="nil"/>
              <w:left w:val="nil"/>
              <w:bottom w:val="single" w:sz="4" w:space="0" w:color="auto"/>
              <w:right w:val="single" w:sz="4" w:space="0" w:color="auto"/>
            </w:tcBorders>
            <w:shd w:val="clear" w:color="000000" w:fill="F2F2F2"/>
            <w:noWrap/>
            <w:vAlign w:val="center"/>
            <w:hideMark/>
          </w:tcPr>
          <w:p w14:paraId="1F2E6429" w14:textId="3196B31E"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5.293,0</w:t>
            </w:r>
          </w:p>
        </w:tc>
        <w:tc>
          <w:tcPr>
            <w:tcW w:w="279" w:type="pct"/>
            <w:tcBorders>
              <w:top w:val="nil"/>
              <w:left w:val="nil"/>
              <w:bottom w:val="single" w:sz="4" w:space="0" w:color="auto"/>
              <w:right w:val="single" w:sz="4" w:space="0" w:color="auto"/>
            </w:tcBorders>
            <w:shd w:val="clear" w:color="000000" w:fill="F2F2F2"/>
            <w:noWrap/>
            <w:vAlign w:val="center"/>
            <w:hideMark/>
          </w:tcPr>
          <w:p w14:paraId="51C52CE5" w14:textId="3F5945DA"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2,2</w:t>
            </w:r>
          </w:p>
        </w:tc>
        <w:tc>
          <w:tcPr>
            <w:tcW w:w="243" w:type="pct"/>
            <w:tcBorders>
              <w:top w:val="nil"/>
              <w:left w:val="nil"/>
              <w:bottom w:val="single" w:sz="4" w:space="0" w:color="auto"/>
              <w:right w:val="single" w:sz="4" w:space="0" w:color="auto"/>
            </w:tcBorders>
            <w:shd w:val="clear" w:color="000000" w:fill="F2F2F2"/>
            <w:noWrap/>
            <w:vAlign w:val="center"/>
            <w:hideMark/>
          </w:tcPr>
          <w:p w14:paraId="14582948" w14:textId="5E57922E"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226,9</w:t>
            </w:r>
          </w:p>
        </w:tc>
        <w:tc>
          <w:tcPr>
            <w:tcW w:w="263" w:type="pct"/>
            <w:tcBorders>
              <w:top w:val="nil"/>
              <w:left w:val="nil"/>
              <w:bottom w:val="single" w:sz="4" w:space="0" w:color="auto"/>
              <w:right w:val="single" w:sz="4" w:space="0" w:color="auto"/>
            </w:tcBorders>
            <w:shd w:val="clear" w:color="000000" w:fill="F2F2F2"/>
            <w:noWrap/>
            <w:vAlign w:val="center"/>
            <w:hideMark/>
          </w:tcPr>
          <w:p w14:paraId="15346BB4" w14:textId="07865577"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163,6</w:t>
            </w:r>
          </w:p>
        </w:tc>
        <w:tc>
          <w:tcPr>
            <w:tcW w:w="279" w:type="pct"/>
            <w:tcBorders>
              <w:top w:val="nil"/>
              <w:left w:val="nil"/>
              <w:bottom w:val="single" w:sz="4" w:space="0" w:color="auto"/>
              <w:right w:val="single" w:sz="4" w:space="0" w:color="auto"/>
            </w:tcBorders>
            <w:shd w:val="clear" w:color="000000" w:fill="F2F2F2"/>
            <w:noWrap/>
            <w:vAlign w:val="center"/>
            <w:hideMark/>
          </w:tcPr>
          <w:p w14:paraId="171482E1" w14:textId="006676E0"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4,0</w:t>
            </w:r>
          </w:p>
        </w:tc>
        <w:tc>
          <w:tcPr>
            <w:tcW w:w="243" w:type="pct"/>
            <w:tcBorders>
              <w:top w:val="nil"/>
              <w:left w:val="nil"/>
              <w:bottom w:val="single" w:sz="4" w:space="0" w:color="auto"/>
              <w:right w:val="single" w:sz="4" w:space="0" w:color="auto"/>
            </w:tcBorders>
            <w:shd w:val="clear" w:color="000000" w:fill="F2F2F2"/>
            <w:noWrap/>
            <w:vAlign w:val="center"/>
            <w:hideMark/>
          </w:tcPr>
          <w:p w14:paraId="08EDA4D8" w14:textId="575D259C"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7,0</w:t>
            </w:r>
          </w:p>
        </w:tc>
        <w:tc>
          <w:tcPr>
            <w:tcW w:w="282" w:type="pct"/>
            <w:tcBorders>
              <w:top w:val="nil"/>
              <w:left w:val="nil"/>
              <w:bottom w:val="single" w:sz="4" w:space="0" w:color="auto"/>
              <w:right w:val="single" w:sz="4" w:space="0" w:color="auto"/>
            </w:tcBorders>
            <w:shd w:val="clear" w:color="000000" w:fill="F2F2F2"/>
            <w:noWrap/>
            <w:vAlign w:val="center"/>
            <w:hideMark/>
          </w:tcPr>
          <w:p w14:paraId="1FD9A14D" w14:textId="52D969E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3,1</w:t>
            </w:r>
          </w:p>
        </w:tc>
      </w:tr>
      <w:tr w:rsidR="00781734" w:rsidRPr="00781734" w14:paraId="1B5E5DF3"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5BBBDCA9"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2 -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510D1CD4" w14:textId="7B81AC6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27,92</w:t>
            </w:r>
          </w:p>
        </w:tc>
        <w:tc>
          <w:tcPr>
            <w:tcW w:w="279" w:type="pct"/>
            <w:tcBorders>
              <w:top w:val="nil"/>
              <w:left w:val="nil"/>
              <w:bottom w:val="single" w:sz="4" w:space="0" w:color="auto"/>
              <w:right w:val="single" w:sz="4" w:space="0" w:color="auto"/>
            </w:tcBorders>
            <w:noWrap/>
            <w:vAlign w:val="center"/>
            <w:hideMark/>
          </w:tcPr>
          <w:p w14:paraId="7F17DE42" w14:textId="4CB27C2A"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3,0</w:t>
            </w:r>
          </w:p>
        </w:tc>
        <w:tc>
          <w:tcPr>
            <w:tcW w:w="325" w:type="pct"/>
            <w:tcBorders>
              <w:top w:val="nil"/>
              <w:left w:val="nil"/>
              <w:bottom w:val="single" w:sz="4" w:space="0" w:color="auto"/>
              <w:right w:val="single" w:sz="4" w:space="0" w:color="auto"/>
            </w:tcBorders>
            <w:noWrap/>
            <w:vAlign w:val="center"/>
            <w:hideMark/>
          </w:tcPr>
          <w:p w14:paraId="51B683BC" w14:textId="4DA4D60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9.186,8</w:t>
            </w:r>
          </w:p>
        </w:tc>
        <w:tc>
          <w:tcPr>
            <w:tcW w:w="279" w:type="pct"/>
            <w:tcBorders>
              <w:top w:val="nil"/>
              <w:left w:val="nil"/>
              <w:bottom w:val="single" w:sz="4" w:space="0" w:color="auto"/>
              <w:right w:val="single" w:sz="4" w:space="0" w:color="auto"/>
            </w:tcBorders>
            <w:noWrap/>
            <w:vAlign w:val="center"/>
            <w:hideMark/>
          </w:tcPr>
          <w:p w14:paraId="61E8A394" w14:textId="7445C735"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3,7</w:t>
            </w:r>
          </w:p>
        </w:tc>
        <w:tc>
          <w:tcPr>
            <w:tcW w:w="243" w:type="pct"/>
            <w:tcBorders>
              <w:top w:val="nil"/>
              <w:left w:val="nil"/>
              <w:bottom w:val="single" w:sz="4" w:space="0" w:color="auto"/>
              <w:right w:val="single" w:sz="4" w:space="0" w:color="auto"/>
            </w:tcBorders>
            <w:noWrap/>
            <w:vAlign w:val="center"/>
            <w:hideMark/>
          </w:tcPr>
          <w:p w14:paraId="34D84E44" w14:textId="516E51B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329,0</w:t>
            </w:r>
          </w:p>
        </w:tc>
        <w:tc>
          <w:tcPr>
            <w:tcW w:w="263" w:type="pct"/>
            <w:tcBorders>
              <w:top w:val="nil"/>
              <w:left w:val="nil"/>
              <w:bottom w:val="single" w:sz="4" w:space="0" w:color="auto"/>
              <w:right w:val="single" w:sz="4" w:space="0" w:color="auto"/>
            </w:tcBorders>
            <w:noWrap/>
            <w:vAlign w:val="center"/>
            <w:hideMark/>
          </w:tcPr>
          <w:p w14:paraId="693F56F3" w14:textId="33CDF7A6"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134,1</w:t>
            </w:r>
          </w:p>
        </w:tc>
        <w:tc>
          <w:tcPr>
            <w:tcW w:w="279" w:type="pct"/>
            <w:tcBorders>
              <w:top w:val="nil"/>
              <w:left w:val="nil"/>
              <w:bottom w:val="single" w:sz="4" w:space="0" w:color="auto"/>
              <w:right w:val="single" w:sz="4" w:space="0" w:color="auto"/>
            </w:tcBorders>
            <w:noWrap/>
            <w:vAlign w:val="center"/>
            <w:hideMark/>
          </w:tcPr>
          <w:p w14:paraId="3DF796B9" w14:textId="1380E02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3,3</w:t>
            </w:r>
          </w:p>
        </w:tc>
        <w:tc>
          <w:tcPr>
            <w:tcW w:w="243" w:type="pct"/>
            <w:tcBorders>
              <w:top w:val="nil"/>
              <w:left w:val="nil"/>
              <w:bottom w:val="single" w:sz="4" w:space="0" w:color="auto"/>
              <w:right w:val="single" w:sz="4" w:space="0" w:color="auto"/>
            </w:tcBorders>
            <w:noWrap/>
            <w:vAlign w:val="center"/>
            <w:hideMark/>
          </w:tcPr>
          <w:p w14:paraId="5E5E0701" w14:textId="25F9E7D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4,8</w:t>
            </w:r>
          </w:p>
        </w:tc>
        <w:tc>
          <w:tcPr>
            <w:tcW w:w="282" w:type="pct"/>
            <w:tcBorders>
              <w:top w:val="nil"/>
              <w:left w:val="nil"/>
              <w:bottom w:val="single" w:sz="4" w:space="0" w:color="auto"/>
              <w:right w:val="single" w:sz="4" w:space="0" w:color="auto"/>
            </w:tcBorders>
            <w:noWrap/>
            <w:vAlign w:val="center"/>
            <w:hideMark/>
          </w:tcPr>
          <w:p w14:paraId="583F9C5C" w14:textId="7B2D281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1,5</w:t>
            </w:r>
          </w:p>
        </w:tc>
      </w:tr>
      <w:tr w:rsidR="00781734" w:rsidRPr="00781734" w14:paraId="77435337"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0E46F5AB"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Висока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меких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534B520C" w14:textId="1F35D0A6"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27,92</w:t>
            </w:r>
          </w:p>
        </w:tc>
        <w:tc>
          <w:tcPr>
            <w:tcW w:w="279" w:type="pct"/>
            <w:tcBorders>
              <w:top w:val="nil"/>
              <w:left w:val="nil"/>
              <w:bottom w:val="single" w:sz="4" w:space="0" w:color="auto"/>
              <w:right w:val="single" w:sz="4" w:space="0" w:color="auto"/>
            </w:tcBorders>
            <w:shd w:val="clear" w:color="000000" w:fill="F2F2F2"/>
            <w:noWrap/>
            <w:vAlign w:val="center"/>
            <w:hideMark/>
          </w:tcPr>
          <w:p w14:paraId="0B9787A8" w14:textId="79DD8585"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3,0</w:t>
            </w:r>
          </w:p>
        </w:tc>
        <w:tc>
          <w:tcPr>
            <w:tcW w:w="325" w:type="pct"/>
            <w:tcBorders>
              <w:top w:val="nil"/>
              <w:left w:val="nil"/>
              <w:bottom w:val="single" w:sz="4" w:space="0" w:color="auto"/>
              <w:right w:val="single" w:sz="4" w:space="0" w:color="auto"/>
            </w:tcBorders>
            <w:shd w:val="clear" w:color="000000" w:fill="F2F2F2"/>
            <w:noWrap/>
            <w:vAlign w:val="center"/>
            <w:hideMark/>
          </w:tcPr>
          <w:p w14:paraId="4F3BDDB8" w14:textId="4DEE6A0C"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9.186,8</w:t>
            </w:r>
          </w:p>
        </w:tc>
        <w:tc>
          <w:tcPr>
            <w:tcW w:w="279" w:type="pct"/>
            <w:tcBorders>
              <w:top w:val="nil"/>
              <w:left w:val="nil"/>
              <w:bottom w:val="single" w:sz="4" w:space="0" w:color="auto"/>
              <w:right w:val="single" w:sz="4" w:space="0" w:color="auto"/>
            </w:tcBorders>
            <w:shd w:val="clear" w:color="000000" w:fill="F2F2F2"/>
            <w:noWrap/>
            <w:vAlign w:val="center"/>
            <w:hideMark/>
          </w:tcPr>
          <w:p w14:paraId="46B5C3B2" w14:textId="6652E023"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3,7</w:t>
            </w:r>
          </w:p>
        </w:tc>
        <w:tc>
          <w:tcPr>
            <w:tcW w:w="243" w:type="pct"/>
            <w:tcBorders>
              <w:top w:val="nil"/>
              <w:left w:val="nil"/>
              <w:bottom w:val="single" w:sz="4" w:space="0" w:color="auto"/>
              <w:right w:val="single" w:sz="4" w:space="0" w:color="auto"/>
            </w:tcBorders>
            <w:shd w:val="clear" w:color="000000" w:fill="F2F2F2"/>
            <w:noWrap/>
            <w:vAlign w:val="center"/>
            <w:hideMark/>
          </w:tcPr>
          <w:p w14:paraId="46215410" w14:textId="4A29298E"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329,0</w:t>
            </w:r>
          </w:p>
        </w:tc>
        <w:tc>
          <w:tcPr>
            <w:tcW w:w="263" w:type="pct"/>
            <w:tcBorders>
              <w:top w:val="nil"/>
              <w:left w:val="nil"/>
              <w:bottom w:val="single" w:sz="4" w:space="0" w:color="auto"/>
              <w:right w:val="single" w:sz="4" w:space="0" w:color="auto"/>
            </w:tcBorders>
            <w:shd w:val="clear" w:color="000000" w:fill="F2F2F2"/>
            <w:noWrap/>
            <w:vAlign w:val="center"/>
            <w:hideMark/>
          </w:tcPr>
          <w:p w14:paraId="07A2BFD5" w14:textId="3C0DB4A0"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134,1</w:t>
            </w:r>
          </w:p>
        </w:tc>
        <w:tc>
          <w:tcPr>
            <w:tcW w:w="279" w:type="pct"/>
            <w:tcBorders>
              <w:top w:val="nil"/>
              <w:left w:val="nil"/>
              <w:bottom w:val="single" w:sz="4" w:space="0" w:color="auto"/>
              <w:right w:val="single" w:sz="4" w:space="0" w:color="auto"/>
            </w:tcBorders>
            <w:shd w:val="clear" w:color="000000" w:fill="F2F2F2"/>
            <w:noWrap/>
            <w:vAlign w:val="center"/>
            <w:hideMark/>
          </w:tcPr>
          <w:p w14:paraId="09A615F0" w14:textId="7C6314BD"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3,3</w:t>
            </w:r>
          </w:p>
        </w:tc>
        <w:tc>
          <w:tcPr>
            <w:tcW w:w="243" w:type="pct"/>
            <w:tcBorders>
              <w:top w:val="nil"/>
              <w:left w:val="nil"/>
              <w:bottom w:val="single" w:sz="4" w:space="0" w:color="auto"/>
              <w:right w:val="single" w:sz="4" w:space="0" w:color="auto"/>
            </w:tcBorders>
            <w:shd w:val="clear" w:color="000000" w:fill="F2F2F2"/>
            <w:noWrap/>
            <w:vAlign w:val="center"/>
            <w:hideMark/>
          </w:tcPr>
          <w:p w14:paraId="43A45D92" w14:textId="57EE2264"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4,8</w:t>
            </w:r>
          </w:p>
        </w:tc>
        <w:tc>
          <w:tcPr>
            <w:tcW w:w="282" w:type="pct"/>
            <w:tcBorders>
              <w:top w:val="nil"/>
              <w:left w:val="nil"/>
              <w:bottom w:val="single" w:sz="4" w:space="0" w:color="auto"/>
              <w:right w:val="single" w:sz="4" w:space="0" w:color="auto"/>
            </w:tcBorders>
            <w:shd w:val="clear" w:color="000000" w:fill="F2F2F2"/>
            <w:noWrap/>
            <w:vAlign w:val="center"/>
            <w:hideMark/>
          </w:tcPr>
          <w:p w14:paraId="13A68B86" w14:textId="4FE98071"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1,5</w:t>
            </w:r>
          </w:p>
        </w:tc>
      </w:tr>
      <w:tr w:rsidR="00781734" w:rsidRPr="00781734" w14:paraId="136AAA7D"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CDC6661"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5E508BC0" w14:textId="03FEB39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21,62</w:t>
            </w:r>
          </w:p>
        </w:tc>
        <w:tc>
          <w:tcPr>
            <w:tcW w:w="279" w:type="pct"/>
            <w:tcBorders>
              <w:top w:val="nil"/>
              <w:left w:val="nil"/>
              <w:bottom w:val="single" w:sz="4" w:space="0" w:color="auto"/>
              <w:right w:val="single" w:sz="4" w:space="0" w:color="auto"/>
            </w:tcBorders>
            <w:noWrap/>
            <w:vAlign w:val="center"/>
            <w:hideMark/>
          </w:tcPr>
          <w:p w14:paraId="530E2FF9" w14:textId="46CED29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2,3</w:t>
            </w:r>
          </w:p>
        </w:tc>
        <w:tc>
          <w:tcPr>
            <w:tcW w:w="325" w:type="pct"/>
            <w:tcBorders>
              <w:top w:val="nil"/>
              <w:left w:val="nil"/>
              <w:bottom w:val="single" w:sz="4" w:space="0" w:color="auto"/>
              <w:right w:val="single" w:sz="4" w:space="0" w:color="auto"/>
            </w:tcBorders>
            <w:noWrap/>
            <w:vAlign w:val="center"/>
            <w:hideMark/>
          </w:tcPr>
          <w:p w14:paraId="62533A86" w14:textId="58901CD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5.582,5</w:t>
            </w:r>
          </w:p>
        </w:tc>
        <w:tc>
          <w:tcPr>
            <w:tcW w:w="279" w:type="pct"/>
            <w:tcBorders>
              <w:top w:val="nil"/>
              <w:left w:val="nil"/>
              <w:bottom w:val="single" w:sz="4" w:space="0" w:color="auto"/>
              <w:right w:val="single" w:sz="4" w:space="0" w:color="auto"/>
            </w:tcBorders>
            <w:noWrap/>
            <w:vAlign w:val="center"/>
            <w:hideMark/>
          </w:tcPr>
          <w:p w14:paraId="2DF90311" w14:textId="693F010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2,3</w:t>
            </w:r>
          </w:p>
        </w:tc>
        <w:tc>
          <w:tcPr>
            <w:tcW w:w="243" w:type="pct"/>
            <w:tcBorders>
              <w:top w:val="nil"/>
              <w:left w:val="nil"/>
              <w:bottom w:val="single" w:sz="4" w:space="0" w:color="auto"/>
              <w:right w:val="single" w:sz="4" w:space="0" w:color="auto"/>
            </w:tcBorders>
            <w:noWrap/>
            <w:vAlign w:val="center"/>
            <w:hideMark/>
          </w:tcPr>
          <w:p w14:paraId="44F77B97" w14:textId="707BEE4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258,2</w:t>
            </w:r>
          </w:p>
        </w:tc>
        <w:tc>
          <w:tcPr>
            <w:tcW w:w="263" w:type="pct"/>
            <w:tcBorders>
              <w:top w:val="nil"/>
              <w:left w:val="nil"/>
              <w:bottom w:val="single" w:sz="4" w:space="0" w:color="auto"/>
              <w:right w:val="single" w:sz="4" w:space="0" w:color="auto"/>
            </w:tcBorders>
            <w:noWrap/>
            <w:vAlign w:val="center"/>
            <w:hideMark/>
          </w:tcPr>
          <w:p w14:paraId="654D3695" w14:textId="591E64DD"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91,5</w:t>
            </w:r>
          </w:p>
        </w:tc>
        <w:tc>
          <w:tcPr>
            <w:tcW w:w="279" w:type="pct"/>
            <w:tcBorders>
              <w:top w:val="nil"/>
              <w:left w:val="nil"/>
              <w:bottom w:val="single" w:sz="4" w:space="0" w:color="auto"/>
              <w:right w:val="single" w:sz="4" w:space="0" w:color="auto"/>
            </w:tcBorders>
            <w:noWrap/>
            <w:vAlign w:val="center"/>
            <w:hideMark/>
          </w:tcPr>
          <w:p w14:paraId="5E33CD17" w14:textId="56362BE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2,2</w:t>
            </w:r>
          </w:p>
        </w:tc>
        <w:tc>
          <w:tcPr>
            <w:tcW w:w="243" w:type="pct"/>
            <w:tcBorders>
              <w:top w:val="nil"/>
              <w:left w:val="nil"/>
              <w:bottom w:val="single" w:sz="4" w:space="0" w:color="auto"/>
              <w:right w:val="single" w:sz="4" w:space="0" w:color="auto"/>
            </w:tcBorders>
            <w:noWrap/>
            <w:vAlign w:val="center"/>
            <w:hideMark/>
          </w:tcPr>
          <w:p w14:paraId="044FD8D4" w14:textId="4BFC8F44"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4,2</w:t>
            </w:r>
          </w:p>
        </w:tc>
        <w:tc>
          <w:tcPr>
            <w:tcW w:w="282" w:type="pct"/>
            <w:tcBorders>
              <w:top w:val="nil"/>
              <w:left w:val="nil"/>
              <w:bottom w:val="single" w:sz="4" w:space="0" w:color="auto"/>
              <w:right w:val="single" w:sz="4" w:space="0" w:color="auto"/>
            </w:tcBorders>
            <w:noWrap/>
            <w:vAlign w:val="center"/>
            <w:hideMark/>
          </w:tcPr>
          <w:p w14:paraId="063DFEF5" w14:textId="2F9BFAF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r>
      <w:tr w:rsidR="00781734" w:rsidRPr="00781734" w14:paraId="2A458FE0"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7E1B3AB3"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2 - </w:t>
            </w:r>
            <w:proofErr w:type="spellStart"/>
            <w:r w:rsidRPr="00781734">
              <w:rPr>
                <w:rFonts w:eastAsia="Times New Roman" w:cstheme="minorHAnsi"/>
                <w:sz w:val="17"/>
                <w:szCs w:val="17"/>
              </w:rPr>
              <w:t>разређена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75A7D531" w14:textId="1BA8A6F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36,08</w:t>
            </w:r>
          </w:p>
        </w:tc>
        <w:tc>
          <w:tcPr>
            <w:tcW w:w="279" w:type="pct"/>
            <w:tcBorders>
              <w:top w:val="nil"/>
              <w:left w:val="nil"/>
              <w:bottom w:val="single" w:sz="4" w:space="0" w:color="auto"/>
              <w:right w:val="single" w:sz="4" w:space="0" w:color="auto"/>
            </w:tcBorders>
            <w:noWrap/>
            <w:vAlign w:val="center"/>
            <w:hideMark/>
          </w:tcPr>
          <w:p w14:paraId="42AAB5DB" w14:textId="5C13881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3,8</w:t>
            </w:r>
          </w:p>
        </w:tc>
        <w:tc>
          <w:tcPr>
            <w:tcW w:w="325" w:type="pct"/>
            <w:tcBorders>
              <w:top w:val="nil"/>
              <w:left w:val="nil"/>
              <w:bottom w:val="single" w:sz="4" w:space="0" w:color="auto"/>
              <w:right w:val="single" w:sz="4" w:space="0" w:color="auto"/>
            </w:tcBorders>
            <w:noWrap/>
            <w:vAlign w:val="center"/>
            <w:hideMark/>
          </w:tcPr>
          <w:p w14:paraId="2A0F728B" w14:textId="0EA03ED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5.077,4</w:t>
            </w:r>
          </w:p>
        </w:tc>
        <w:tc>
          <w:tcPr>
            <w:tcW w:w="279" w:type="pct"/>
            <w:tcBorders>
              <w:top w:val="nil"/>
              <w:left w:val="nil"/>
              <w:bottom w:val="single" w:sz="4" w:space="0" w:color="auto"/>
              <w:right w:val="single" w:sz="4" w:space="0" w:color="auto"/>
            </w:tcBorders>
            <w:noWrap/>
            <w:vAlign w:val="center"/>
            <w:hideMark/>
          </w:tcPr>
          <w:p w14:paraId="2DAA0C20" w14:textId="0E1E43B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w:t>
            </w:r>
          </w:p>
        </w:tc>
        <w:tc>
          <w:tcPr>
            <w:tcW w:w="243" w:type="pct"/>
            <w:tcBorders>
              <w:top w:val="nil"/>
              <w:left w:val="nil"/>
              <w:bottom w:val="single" w:sz="4" w:space="0" w:color="auto"/>
              <w:right w:val="single" w:sz="4" w:space="0" w:color="auto"/>
            </w:tcBorders>
            <w:noWrap/>
            <w:vAlign w:val="center"/>
            <w:hideMark/>
          </w:tcPr>
          <w:p w14:paraId="6F9FE1FE" w14:textId="5792A6EF"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140,7</w:t>
            </w:r>
          </w:p>
        </w:tc>
        <w:tc>
          <w:tcPr>
            <w:tcW w:w="263" w:type="pct"/>
            <w:tcBorders>
              <w:top w:val="nil"/>
              <w:left w:val="nil"/>
              <w:bottom w:val="single" w:sz="4" w:space="0" w:color="auto"/>
              <w:right w:val="single" w:sz="4" w:space="0" w:color="auto"/>
            </w:tcBorders>
            <w:noWrap/>
            <w:vAlign w:val="center"/>
            <w:hideMark/>
          </w:tcPr>
          <w:p w14:paraId="63ADBA38" w14:textId="16ED55F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78,9</w:t>
            </w:r>
          </w:p>
        </w:tc>
        <w:tc>
          <w:tcPr>
            <w:tcW w:w="279" w:type="pct"/>
            <w:tcBorders>
              <w:top w:val="nil"/>
              <w:left w:val="nil"/>
              <w:bottom w:val="single" w:sz="4" w:space="0" w:color="auto"/>
              <w:right w:val="single" w:sz="4" w:space="0" w:color="auto"/>
            </w:tcBorders>
            <w:noWrap/>
            <w:vAlign w:val="center"/>
            <w:hideMark/>
          </w:tcPr>
          <w:p w14:paraId="1ACDD462" w14:textId="1C177C0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1,9</w:t>
            </w:r>
          </w:p>
        </w:tc>
        <w:tc>
          <w:tcPr>
            <w:tcW w:w="243" w:type="pct"/>
            <w:tcBorders>
              <w:top w:val="nil"/>
              <w:left w:val="nil"/>
              <w:bottom w:val="single" w:sz="4" w:space="0" w:color="auto"/>
              <w:right w:val="single" w:sz="4" w:space="0" w:color="auto"/>
            </w:tcBorders>
            <w:noWrap/>
            <w:vAlign w:val="center"/>
            <w:hideMark/>
          </w:tcPr>
          <w:p w14:paraId="65596580" w14:textId="4C0830A8"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2,2</w:t>
            </w:r>
          </w:p>
        </w:tc>
        <w:tc>
          <w:tcPr>
            <w:tcW w:w="282" w:type="pct"/>
            <w:tcBorders>
              <w:top w:val="nil"/>
              <w:left w:val="nil"/>
              <w:bottom w:val="single" w:sz="4" w:space="0" w:color="auto"/>
              <w:right w:val="single" w:sz="4" w:space="0" w:color="auto"/>
            </w:tcBorders>
            <w:noWrap/>
            <w:vAlign w:val="center"/>
            <w:hideMark/>
          </w:tcPr>
          <w:p w14:paraId="3197DEA8" w14:textId="2C41495B"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r>
      <w:tr w:rsidR="00781734" w:rsidRPr="00781734" w14:paraId="16AEBECD"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49AD4ABB"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t>Висока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тврдих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1818D748" w14:textId="4907C120"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57,70</w:t>
            </w:r>
          </w:p>
        </w:tc>
        <w:tc>
          <w:tcPr>
            <w:tcW w:w="279" w:type="pct"/>
            <w:tcBorders>
              <w:top w:val="nil"/>
              <w:left w:val="nil"/>
              <w:bottom w:val="single" w:sz="4" w:space="0" w:color="auto"/>
              <w:right w:val="single" w:sz="4" w:space="0" w:color="auto"/>
            </w:tcBorders>
            <w:shd w:val="clear" w:color="000000" w:fill="F2F2F2"/>
            <w:noWrap/>
            <w:vAlign w:val="center"/>
            <w:hideMark/>
          </w:tcPr>
          <w:p w14:paraId="0C07957D" w14:textId="2081CAEB"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6,1</w:t>
            </w:r>
          </w:p>
        </w:tc>
        <w:tc>
          <w:tcPr>
            <w:tcW w:w="325" w:type="pct"/>
            <w:tcBorders>
              <w:top w:val="nil"/>
              <w:left w:val="nil"/>
              <w:bottom w:val="single" w:sz="4" w:space="0" w:color="auto"/>
              <w:right w:val="single" w:sz="4" w:space="0" w:color="auto"/>
            </w:tcBorders>
            <w:shd w:val="clear" w:color="000000" w:fill="F2F2F2"/>
            <w:noWrap/>
            <w:vAlign w:val="center"/>
            <w:hideMark/>
          </w:tcPr>
          <w:p w14:paraId="19FE95F5" w14:textId="2A884265"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10.660,0</w:t>
            </w:r>
          </w:p>
        </w:tc>
        <w:tc>
          <w:tcPr>
            <w:tcW w:w="279" w:type="pct"/>
            <w:tcBorders>
              <w:top w:val="nil"/>
              <w:left w:val="nil"/>
              <w:bottom w:val="single" w:sz="4" w:space="0" w:color="auto"/>
              <w:right w:val="single" w:sz="4" w:space="0" w:color="auto"/>
            </w:tcBorders>
            <w:shd w:val="clear" w:color="000000" w:fill="F2F2F2"/>
            <w:noWrap/>
            <w:vAlign w:val="center"/>
            <w:hideMark/>
          </w:tcPr>
          <w:p w14:paraId="56CB9EA9" w14:textId="5791CF44"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4,3</w:t>
            </w:r>
          </w:p>
        </w:tc>
        <w:tc>
          <w:tcPr>
            <w:tcW w:w="243" w:type="pct"/>
            <w:tcBorders>
              <w:top w:val="nil"/>
              <w:left w:val="nil"/>
              <w:bottom w:val="single" w:sz="4" w:space="0" w:color="auto"/>
              <w:right w:val="single" w:sz="4" w:space="0" w:color="auto"/>
            </w:tcBorders>
            <w:shd w:val="clear" w:color="000000" w:fill="F2F2F2"/>
            <w:noWrap/>
            <w:vAlign w:val="center"/>
            <w:hideMark/>
          </w:tcPr>
          <w:p w14:paraId="5C929E3F" w14:textId="3913AF19"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184,7</w:t>
            </w:r>
          </w:p>
        </w:tc>
        <w:tc>
          <w:tcPr>
            <w:tcW w:w="263" w:type="pct"/>
            <w:tcBorders>
              <w:top w:val="nil"/>
              <w:left w:val="nil"/>
              <w:bottom w:val="single" w:sz="4" w:space="0" w:color="auto"/>
              <w:right w:val="single" w:sz="4" w:space="0" w:color="auto"/>
            </w:tcBorders>
            <w:shd w:val="clear" w:color="000000" w:fill="F2F2F2"/>
            <w:noWrap/>
            <w:vAlign w:val="center"/>
            <w:hideMark/>
          </w:tcPr>
          <w:p w14:paraId="7FCDC374" w14:textId="4CAEB99A"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170,4</w:t>
            </w:r>
          </w:p>
        </w:tc>
        <w:tc>
          <w:tcPr>
            <w:tcW w:w="279" w:type="pct"/>
            <w:tcBorders>
              <w:top w:val="nil"/>
              <w:left w:val="nil"/>
              <w:bottom w:val="single" w:sz="4" w:space="0" w:color="auto"/>
              <w:right w:val="single" w:sz="4" w:space="0" w:color="auto"/>
            </w:tcBorders>
            <w:shd w:val="clear" w:color="000000" w:fill="F2F2F2"/>
            <w:noWrap/>
            <w:vAlign w:val="center"/>
            <w:hideMark/>
          </w:tcPr>
          <w:p w14:paraId="13D040EA" w14:textId="0666D37D"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4,1</w:t>
            </w:r>
          </w:p>
        </w:tc>
        <w:tc>
          <w:tcPr>
            <w:tcW w:w="243" w:type="pct"/>
            <w:tcBorders>
              <w:top w:val="nil"/>
              <w:left w:val="nil"/>
              <w:bottom w:val="single" w:sz="4" w:space="0" w:color="auto"/>
              <w:right w:val="single" w:sz="4" w:space="0" w:color="auto"/>
            </w:tcBorders>
            <w:shd w:val="clear" w:color="000000" w:fill="F2F2F2"/>
            <w:noWrap/>
            <w:vAlign w:val="center"/>
            <w:hideMark/>
          </w:tcPr>
          <w:p w14:paraId="37570994" w14:textId="7F1FA3BC"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3,0</w:t>
            </w:r>
          </w:p>
        </w:tc>
        <w:tc>
          <w:tcPr>
            <w:tcW w:w="282" w:type="pct"/>
            <w:tcBorders>
              <w:top w:val="nil"/>
              <w:left w:val="nil"/>
              <w:bottom w:val="single" w:sz="4" w:space="0" w:color="auto"/>
              <w:right w:val="single" w:sz="4" w:space="0" w:color="auto"/>
            </w:tcBorders>
            <w:shd w:val="clear" w:color="000000" w:fill="F2F2F2"/>
            <w:noWrap/>
            <w:vAlign w:val="center"/>
            <w:hideMark/>
          </w:tcPr>
          <w:p w14:paraId="211751ED" w14:textId="5D12FF86" w:rsidR="007849C7" w:rsidRPr="00781734" w:rsidRDefault="007849C7" w:rsidP="007849C7">
            <w:pPr>
              <w:spacing w:after="0" w:line="240" w:lineRule="auto"/>
              <w:jc w:val="right"/>
              <w:rPr>
                <w:rFonts w:eastAsia="Times New Roman" w:cstheme="minorHAnsi"/>
                <w:b/>
                <w:bCs/>
                <w:i/>
                <w:iCs/>
                <w:sz w:val="17"/>
                <w:szCs w:val="17"/>
              </w:rPr>
            </w:pPr>
            <w:r w:rsidRPr="00781734">
              <w:rPr>
                <w:rFonts w:eastAsia="Times New Roman" w:cstheme="minorHAnsi"/>
                <w:b/>
                <w:bCs/>
                <w:i/>
                <w:iCs/>
                <w:sz w:val="17"/>
                <w:szCs w:val="17"/>
              </w:rPr>
              <w:t>1,6</w:t>
            </w:r>
          </w:p>
        </w:tc>
      </w:tr>
      <w:tr w:rsidR="00781734" w:rsidRPr="00781734" w14:paraId="35BCAE0E"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8DA7FCF" w14:textId="77777777" w:rsidR="007849C7" w:rsidRPr="00781734" w:rsidRDefault="007849C7" w:rsidP="007849C7">
            <w:pPr>
              <w:spacing w:after="0" w:line="240" w:lineRule="auto"/>
              <w:rPr>
                <w:rFonts w:eastAsia="Times New Roman" w:cstheme="minorHAnsi"/>
                <w:sz w:val="17"/>
                <w:szCs w:val="17"/>
              </w:rPr>
            </w:pPr>
            <w:r w:rsidRPr="00781734">
              <w:rPr>
                <w:rFonts w:eastAsia="Times New Roman" w:cstheme="minorHAnsi"/>
                <w:sz w:val="17"/>
                <w:szCs w:val="17"/>
              </w:rPr>
              <w:t xml:space="preserve">1 - </w:t>
            </w:r>
            <w:proofErr w:type="spellStart"/>
            <w:r w:rsidRPr="00781734">
              <w:rPr>
                <w:rFonts w:eastAsia="Times New Roman" w:cstheme="minorHAnsi"/>
                <w:sz w:val="17"/>
                <w:szCs w:val="17"/>
              </w:rPr>
              <w:t>очувана</w:t>
            </w:r>
            <w:proofErr w:type="spellEnd"/>
            <w:r w:rsidRPr="00781734">
              <w:rPr>
                <w:rFonts w:eastAsia="Times New Roman" w:cstheme="minorHAnsi"/>
                <w:sz w:val="17"/>
                <w:szCs w:val="17"/>
              </w:rPr>
              <w:t xml:space="preserve"> </w:t>
            </w:r>
            <w:proofErr w:type="spellStart"/>
            <w:r w:rsidRPr="00781734">
              <w:rPr>
                <w:rFonts w:eastAsia="Times New Roman" w:cstheme="minorHAnsi"/>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01661107" w14:textId="34DD69E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404,29</w:t>
            </w:r>
          </w:p>
        </w:tc>
        <w:tc>
          <w:tcPr>
            <w:tcW w:w="279" w:type="pct"/>
            <w:tcBorders>
              <w:top w:val="nil"/>
              <w:left w:val="nil"/>
              <w:bottom w:val="single" w:sz="4" w:space="0" w:color="auto"/>
              <w:right w:val="single" w:sz="4" w:space="0" w:color="auto"/>
            </w:tcBorders>
            <w:noWrap/>
            <w:vAlign w:val="center"/>
            <w:hideMark/>
          </w:tcPr>
          <w:p w14:paraId="43A7F171" w14:textId="3C0B8011"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43,0</w:t>
            </w:r>
          </w:p>
        </w:tc>
        <w:tc>
          <w:tcPr>
            <w:tcW w:w="325" w:type="pct"/>
            <w:tcBorders>
              <w:top w:val="nil"/>
              <w:left w:val="nil"/>
              <w:bottom w:val="single" w:sz="4" w:space="0" w:color="auto"/>
              <w:right w:val="single" w:sz="4" w:space="0" w:color="auto"/>
            </w:tcBorders>
            <w:noWrap/>
            <w:vAlign w:val="center"/>
            <w:hideMark/>
          </w:tcPr>
          <w:p w14:paraId="1CE642DD" w14:textId="58099EE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128.980,1</w:t>
            </w:r>
          </w:p>
        </w:tc>
        <w:tc>
          <w:tcPr>
            <w:tcW w:w="279" w:type="pct"/>
            <w:tcBorders>
              <w:top w:val="nil"/>
              <w:left w:val="nil"/>
              <w:bottom w:val="single" w:sz="4" w:space="0" w:color="auto"/>
              <w:right w:val="single" w:sz="4" w:space="0" w:color="auto"/>
            </w:tcBorders>
            <w:noWrap/>
            <w:vAlign w:val="center"/>
            <w:hideMark/>
          </w:tcPr>
          <w:p w14:paraId="489FC9D0" w14:textId="0D515E79"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52,4</w:t>
            </w:r>
          </w:p>
        </w:tc>
        <w:tc>
          <w:tcPr>
            <w:tcW w:w="243" w:type="pct"/>
            <w:tcBorders>
              <w:top w:val="nil"/>
              <w:left w:val="nil"/>
              <w:bottom w:val="single" w:sz="4" w:space="0" w:color="auto"/>
              <w:right w:val="single" w:sz="4" w:space="0" w:color="auto"/>
            </w:tcBorders>
            <w:noWrap/>
            <w:vAlign w:val="center"/>
            <w:hideMark/>
          </w:tcPr>
          <w:p w14:paraId="350E0CE0" w14:textId="34BB8607"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319,0</w:t>
            </w:r>
          </w:p>
        </w:tc>
        <w:tc>
          <w:tcPr>
            <w:tcW w:w="263" w:type="pct"/>
            <w:tcBorders>
              <w:top w:val="nil"/>
              <w:left w:val="nil"/>
              <w:bottom w:val="single" w:sz="4" w:space="0" w:color="auto"/>
              <w:right w:val="single" w:sz="4" w:space="0" w:color="auto"/>
            </w:tcBorders>
            <w:noWrap/>
            <w:vAlign w:val="center"/>
            <w:hideMark/>
          </w:tcPr>
          <w:p w14:paraId="7710BED2" w14:textId="52090A30"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2.107,4</w:t>
            </w:r>
          </w:p>
        </w:tc>
        <w:tc>
          <w:tcPr>
            <w:tcW w:w="279" w:type="pct"/>
            <w:tcBorders>
              <w:top w:val="nil"/>
              <w:left w:val="nil"/>
              <w:bottom w:val="single" w:sz="4" w:space="0" w:color="auto"/>
              <w:right w:val="single" w:sz="4" w:space="0" w:color="auto"/>
            </w:tcBorders>
            <w:noWrap/>
            <w:vAlign w:val="center"/>
            <w:hideMark/>
          </w:tcPr>
          <w:p w14:paraId="58756923" w14:textId="76E3C9CE"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51,1</w:t>
            </w:r>
          </w:p>
        </w:tc>
        <w:tc>
          <w:tcPr>
            <w:tcW w:w="243" w:type="pct"/>
            <w:tcBorders>
              <w:top w:val="nil"/>
              <w:left w:val="nil"/>
              <w:bottom w:val="single" w:sz="4" w:space="0" w:color="auto"/>
              <w:right w:val="single" w:sz="4" w:space="0" w:color="auto"/>
            </w:tcBorders>
            <w:noWrap/>
            <w:vAlign w:val="center"/>
            <w:hideMark/>
          </w:tcPr>
          <w:p w14:paraId="2B4F3E74" w14:textId="79085D5C"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5,2</w:t>
            </w:r>
          </w:p>
        </w:tc>
        <w:tc>
          <w:tcPr>
            <w:tcW w:w="282" w:type="pct"/>
            <w:tcBorders>
              <w:top w:val="nil"/>
              <w:left w:val="nil"/>
              <w:bottom w:val="single" w:sz="4" w:space="0" w:color="auto"/>
              <w:right w:val="single" w:sz="4" w:space="0" w:color="auto"/>
            </w:tcBorders>
            <w:noWrap/>
            <w:vAlign w:val="center"/>
            <w:hideMark/>
          </w:tcPr>
          <w:p w14:paraId="1A1BC0B5" w14:textId="021E5643" w:rsidR="007849C7" w:rsidRPr="00781734" w:rsidRDefault="007849C7" w:rsidP="007849C7">
            <w:pPr>
              <w:spacing w:after="0" w:line="240" w:lineRule="auto"/>
              <w:jc w:val="right"/>
              <w:rPr>
                <w:rFonts w:eastAsia="Times New Roman" w:cstheme="minorHAnsi"/>
                <w:sz w:val="17"/>
                <w:szCs w:val="17"/>
              </w:rPr>
            </w:pPr>
            <w:r w:rsidRPr="00781734">
              <w:rPr>
                <w:rFonts w:eastAsia="Times New Roman" w:cstheme="minorHAnsi"/>
                <w:sz w:val="17"/>
                <w:szCs w:val="17"/>
              </w:rPr>
              <w:t>1,6</w:t>
            </w:r>
          </w:p>
        </w:tc>
      </w:tr>
      <w:tr w:rsidR="007849C7" w:rsidRPr="00143877" w14:paraId="49891D76"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226E21CF"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2 -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7613CA0D" w14:textId="0B8475D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65</w:t>
            </w:r>
            <w:r>
              <w:rPr>
                <w:rFonts w:eastAsia="Times New Roman" w:cstheme="minorHAnsi"/>
                <w:color w:val="000000"/>
                <w:sz w:val="17"/>
                <w:szCs w:val="17"/>
              </w:rPr>
              <w:t>,</w:t>
            </w:r>
            <w:r w:rsidRPr="00143877">
              <w:rPr>
                <w:rFonts w:eastAsia="Times New Roman" w:cstheme="minorHAnsi"/>
                <w:color w:val="000000"/>
                <w:sz w:val="17"/>
                <w:szCs w:val="17"/>
              </w:rPr>
              <w:t>56</w:t>
            </w:r>
          </w:p>
        </w:tc>
        <w:tc>
          <w:tcPr>
            <w:tcW w:w="279" w:type="pct"/>
            <w:tcBorders>
              <w:top w:val="nil"/>
              <w:left w:val="nil"/>
              <w:bottom w:val="single" w:sz="4" w:space="0" w:color="auto"/>
              <w:right w:val="single" w:sz="4" w:space="0" w:color="auto"/>
            </w:tcBorders>
            <w:noWrap/>
            <w:vAlign w:val="center"/>
            <w:hideMark/>
          </w:tcPr>
          <w:p w14:paraId="703B5C57" w14:textId="418A11E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30526D1E" w14:textId="2540F6D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19</w:t>
            </w:r>
            <w:r>
              <w:rPr>
                <w:rFonts w:eastAsia="Times New Roman" w:cstheme="minorHAnsi"/>
                <w:color w:val="000000"/>
                <w:sz w:val="17"/>
                <w:szCs w:val="17"/>
              </w:rPr>
              <w:t>.</w:t>
            </w:r>
            <w:r w:rsidRPr="00143877">
              <w:rPr>
                <w:rFonts w:eastAsia="Times New Roman" w:cstheme="minorHAnsi"/>
                <w:color w:val="000000"/>
                <w:sz w:val="17"/>
                <w:szCs w:val="17"/>
              </w:rPr>
              <w:t>967</w:t>
            </w:r>
            <w:r>
              <w:rPr>
                <w:rFonts w:eastAsia="Times New Roman" w:cstheme="minorHAnsi"/>
                <w:color w:val="000000"/>
                <w:sz w:val="17"/>
                <w:szCs w:val="17"/>
              </w:rPr>
              <w:t>,</w:t>
            </w:r>
            <w:r w:rsidRPr="00143877">
              <w:rPr>
                <w:rFonts w:eastAsia="Times New Roman" w:cstheme="minorHAnsi"/>
                <w:color w:val="000000"/>
                <w:sz w:val="17"/>
                <w:szCs w:val="17"/>
              </w:rPr>
              <w:t>3</w:t>
            </w:r>
          </w:p>
        </w:tc>
        <w:tc>
          <w:tcPr>
            <w:tcW w:w="279" w:type="pct"/>
            <w:tcBorders>
              <w:top w:val="nil"/>
              <w:left w:val="nil"/>
              <w:bottom w:val="single" w:sz="4" w:space="0" w:color="auto"/>
              <w:right w:val="single" w:sz="4" w:space="0" w:color="auto"/>
            </w:tcBorders>
            <w:noWrap/>
            <w:vAlign w:val="center"/>
            <w:hideMark/>
          </w:tcPr>
          <w:p w14:paraId="6530E6F2" w14:textId="51384E2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2018C3F5" w14:textId="44DD4F0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304</w:t>
            </w:r>
            <w:r>
              <w:rPr>
                <w:rFonts w:eastAsia="Times New Roman" w:cstheme="minorHAnsi"/>
                <w:color w:val="000000"/>
                <w:sz w:val="17"/>
                <w:szCs w:val="17"/>
              </w:rPr>
              <w:t>,</w:t>
            </w:r>
            <w:r w:rsidRPr="00143877">
              <w:rPr>
                <w:rFonts w:eastAsia="Times New Roman" w:cstheme="minorHAnsi"/>
                <w:color w:val="000000"/>
                <w:sz w:val="17"/>
                <w:szCs w:val="17"/>
              </w:rPr>
              <w:t>6</w:t>
            </w:r>
          </w:p>
        </w:tc>
        <w:tc>
          <w:tcPr>
            <w:tcW w:w="263" w:type="pct"/>
            <w:tcBorders>
              <w:top w:val="nil"/>
              <w:left w:val="nil"/>
              <w:bottom w:val="single" w:sz="4" w:space="0" w:color="auto"/>
              <w:right w:val="single" w:sz="4" w:space="0" w:color="auto"/>
            </w:tcBorders>
            <w:noWrap/>
            <w:vAlign w:val="center"/>
            <w:hideMark/>
          </w:tcPr>
          <w:p w14:paraId="71225303" w14:textId="0237CA2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295</w:t>
            </w:r>
            <w:r>
              <w:rPr>
                <w:rFonts w:eastAsia="Times New Roman" w:cstheme="minorHAnsi"/>
                <w:color w:val="000000"/>
                <w:sz w:val="17"/>
                <w:szCs w:val="17"/>
              </w:rPr>
              <w:t>,</w:t>
            </w:r>
            <w:r w:rsidRPr="00143877">
              <w:rPr>
                <w:rFonts w:eastAsia="Times New Roman" w:cstheme="minorHAnsi"/>
                <w:color w:val="000000"/>
                <w:sz w:val="17"/>
                <w:szCs w:val="17"/>
              </w:rPr>
              <w:t>6</w:t>
            </w:r>
          </w:p>
        </w:tc>
        <w:tc>
          <w:tcPr>
            <w:tcW w:w="279" w:type="pct"/>
            <w:tcBorders>
              <w:top w:val="nil"/>
              <w:left w:val="nil"/>
              <w:bottom w:val="single" w:sz="4" w:space="0" w:color="auto"/>
              <w:right w:val="single" w:sz="4" w:space="0" w:color="auto"/>
            </w:tcBorders>
            <w:noWrap/>
            <w:vAlign w:val="center"/>
            <w:hideMark/>
          </w:tcPr>
          <w:p w14:paraId="4CD77F18" w14:textId="6D3612F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3" w:type="pct"/>
            <w:tcBorders>
              <w:top w:val="nil"/>
              <w:left w:val="nil"/>
              <w:bottom w:val="single" w:sz="4" w:space="0" w:color="auto"/>
              <w:right w:val="single" w:sz="4" w:space="0" w:color="auto"/>
            </w:tcBorders>
            <w:noWrap/>
            <w:vAlign w:val="center"/>
            <w:hideMark/>
          </w:tcPr>
          <w:p w14:paraId="02338FDE" w14:textId="77AD2D2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2" w:type="pct"/>
            <w:tcBorders>
              <w:top w:val="nil"/>
              <w:left w:val="nil"/>
              <w:bottom w:val="single" w:sz="4" w:space="0" w:color="auto"/>
              <w:right w:val="single" w:sz="4" w:space="0" w:color="auto"/>
            </w:tcBorders>
            <w:noWrap/>
            <w:vAlign w:val="center"/>
            <w:hideMark/>
          </w:tcPr>
          <w:p w14:paraId="0F22EA74" w14:textId="3A92573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69841AD1"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2C3C26FD" w14:textId="77777777" w:rsidR="007849C7" w:rsidRPr="00781734" w:rsidRDefault="007849C7" w:rsidP="007849C7">
            <w:pPr>
              <w:spacing w:after="0" w:line="240" w:lineRule="auto"/>
              <w:rPr>
                <w:rFonts w:eastAsia="Times New Roman" w:cstheme="minorHAnsi"/>
                <w:b/>
                <w:bCs/>
                <w:i/>
                <w:iCs/>
                <w:sz w:val="17"/>
                <w:szCs w:val="17"/>
              </w:rPr>
            </w:pPr>
            <w:proofErr w:type="spellStart"/>
            <w:r w:rsidRPr="00781734">
              <w:rPr>
                <w:rFonts w:eastAsia="Times New Roman" w:cstheme="minorHAnsi"/>
                <w:b/>
                <w:bCs/>
                <w:i/>
                <w:iCs/>
                <w:sz w:val="17"/>
                <w:szCs w:val="17"/>
              </w:rPr>
              <w:lastRenderedPageBreak/>
              <w:t>Изданачка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меких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1AB079B3" w14:textId="5953F84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469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85</w:t>
            </w:r>
          </w:p>
        </w:tc>
        <w:tc>
          <w:tcPr>
            <w:tcW w:w="279" w:type="pct"/>
            <w:tcBorders>
              <w:top w:val="nil"/>
              <w:left w:val="nil"/>
              <w:bottom w:val="single" w:sz="4" w:space="0" w:color="auto"/>
              <w:right w:val="single" w:sz="4" w:space="0" w:color="auto"/>
            </w:tcBorders>
            <w:shd w:val="clear" w:color="000000" w:fill="F2F2F2"/>
            <w:noWrap/>
            <w:vAlign w:val="center"/>
            <w:hideMark/>
          </w:tcPr>
          <w:p w14:paraId="7F398DEF" w14:textId="25618258"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50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325" w:type="pct"/>
            <w:tcBorders>
              <w:top w:val="nil"/>
              <w:left w:val="nil"/>
              <w:bottom w:val="single" w:sz="4" w:space="0" w:color="auto"/>
              <w:right w:val="single" w:sz="4" w:space="0" w:color="auto"/>
            </w:tcBorders>
            <w:shd w:val="clear" w:color="000000" w:fill="F2F2F2"/>
            <w:noWrap/>
            <w:vAlign w:val="center"/>
            <w:hideMark/>
          </w:tcPr>
          <w:p w14:paraId="5E06F5B8" w14:textId="221EF4C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148</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947</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w:t>
            </w:r>
          </w:p>
        </w:tc>
        <w:tc>
          <w:tcPr>
            <w:tcW w:w="279" w:type="pct"/>
            <w:tcBorders>
              <w:top w:val="nil"/>
              <w:left w:val="nil"/>
              <w:bottom w:val="single" w:sz="4" w:space="0" w:color="auto"/>
              <w:right w:val="single" w:sz="4" w:space="0" w:color="auto"/>
            </w:tcBorders>
            <w:shd w:val="clear" w:color="000000" w:fill="F2F2F2"/>
            <w:noWrap/>
            <w:vAlign w:val="center"/>
            <w:hideMark/>
          </w:tcPr>
          <w:p w14:paraId="4C0D8343" w14:textId="1E24F99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60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43" w:type="pct"/>
            <w:tcBorders>
              <w:top w:val="nil"/>
              <w:left w:val="nil"/>
              <w:bottom w:val="single" w:sz="4" w:space="0" w:color="auto"/>
              <w:right w:val="single" w:sz="4" w:space="0" w:color="auto"/>
            </w:tcBorders>
            <w:shd w:val="clear" w:color="000000" w:fill="F2F2F2"/>
            <w:noWrap/>
            <w:vAlign w:val="center"/>
            <w:hideMark/>
          </w:tcPr>
          <w:p w14:paraId="3D717F00" w14:textId="174614CE"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317</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63" w:type="pct"/>
            <w:tcBorders>
              <w:top w:val="nil"/>
              <w:left w:val="nil"/>
              <w:bottom w:val="single" w:sz="4" w:space="0" w:color="auto"/>
              <w:right w:val="single" w:sz="4" w:space="0" w:color="auto"/>
            </w:tcBorders>
            <w:shd w:val="clear" w:color="000000" w:fill="F2F2F2"/>
            <w:noWrap/>
            <w:vAlign w:val="center"/>
            <w:hideMark/>
          </w:tcPr>
          <w:p w14:paraId="4621FEC9" w14:textId="632E4C88"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403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79" w:type="pct"/>
            <w:tcBorders>
              <w:top w:val="nil"/>
              <w:left w:val="nil"/>
              <w:bottom w:val="single" w:sz="4" w:space="0" w:color="auto"/>
              <w:right w:val="single" w:sz="4" w:space="0" w:color="auto"/>
            </w:tcBorders>
            <w:shd w:val="clear" w:color="000000" w:fill="F2F2F2"/>
            <w:noWrap/>
            <w:vAlign w:val="center"/>
            <w:hideMark/>
          </w:tcPr>
          <w:p w14:paraId="2138526B" w14:textId="27C4CD8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58</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43" w:type="pct"/>
            <w:tcBorders>
              <w:top w:val="nil"/>
              <w:left w:val="nil"/>
              <w:bottom w:val="single" w:sz="4" w:space="0" w:color="auto"/>
              <w:right w:val="single" w:sz="4" w:space="0" w:color="auto"/>
            </w:tcBorders>
            <w:shd w:val="clear" w:color="000000" w:fill="F2F2F2"/>
            <w:noWrap/>
            <w:vAlign w:val="center"/>
            <w:hideMark/>
          </w:tcPr>
          <w:p w14:paraId="08BE8DD8" w14:textId="4F6097FA"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82" w:type="pct"/>
            <w:tcBorders>
              <w:top w:val="nil"/>
              <w:left w:val="nil"/>
              <w:bottom w:val="single" w:sz="4" w:space="0" w:color="auto"/>
              <w:right w:val="single" w:sz="4" w:space="0" w:color="auto"/>
            </w:tcBorders>
            <w:shd w:val="clear" w:color="000000" w:fill="F2F2F2"/>
            <w:noWrap/>
            <w:vAlign w:val="center"/>
            <w:hideMark/>
          </w:tcPr>
          <w:p w14:paraId="11544913" w14:textId="3FB2E32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r>
      <w:tr w:rsidR="007849C7" w:rsidRPr="00143877" w14:paraId="2A8B77A0"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0C05B79E"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1 - </w:t>
            </w:r>
            <w:proofErr w:type="spellStart"/>
            <w:r w:rsidRPr="00143877">
              <w:rPr>
                <w:rFonts w:eastAsia="Times New Roman" w:cstheme="minorHAnsi"/>
                <w:color w:val="000000"/>
                <w:sz w:val="17"/>
                <w:szCs w:val="17"/>
              </w:rPr>
              <w:t>очувана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5261ED42" w14:textId="362A4F5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272</w:t>
            </w:r>
            <w:r>
              <w:rPr>
                <w:rFonts w:eastAsia="Times New Roman" w:cstheme="minorHAnsi"/>
                <w:color w:val="000000"/>
                <w:sz w:val="17"/>
                <w:szCs w:val="17"/>
              </w:rPr>
              <w:t>,</w:t>
            </w:r>
            <w:r w:rsidRPr="00143877">
              <w:rPr>
                <w:rFonts w:eastAsia="Times New Roman" w:cstheme="minorHAnsi"/>
                <w:color w:val="000000"/>
                <w:sz w:val="17"/>
                <w:szCs w:val="17"/>
              </w:rPr>
              <w:t>94</w:t>
            </w:r>
          </w:p>
        </w:tc>
        <w:tc>
          <w:tcPr>
            <w:tcW w:w="279" w:type="pct"/>
            <w:tcBorders>
              <w:top w:val="nil"/>
              <w:left w:val="nil"/>
              <w:bottom w:val="single" w:sz="4" w:space="0" w:color="auto"/>
              <w:right w:val="single" w:sz="4" w:space="0" w:color="auto"/>
            </w:tcBorders>
            <w:noWrap/>
            <w:vAlign w:val="center"/>
            <w:hideMark/>
          </w:tcPr>
          <w:p w14:paraId="11D7D40C" w14:textId="62F550C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29</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1FEE8663" w14:textId="7909A3B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56</w:t>
            </w:r>
            <w:r>
              <w:rPr>
                <w:rFonts w:eastAsia="Times New Roman" w:cstheme="minorHAnsi"/>
                <w:color w:val="000000"/>
                <w:sz w:val="17"/>
                <w:szCs w:val="17"/>
              </w:rPr>
              <w:t>.</w:t>
            </w:r>
            <w:r w:rsidRPr="00143877">
              <w:rPr>
                <w:rFonts w:eastAsia="Times New Roman" w:cstheme="minorHAnsi"/>
                <w:color w:val="000000"/>
                <w:sz w:val="17"/>
                <w:szCs w:val="17"/>
              </w:rPr>
              <w:t>182</w:t>
            </w:r>
            <w:r>
              <w:rPr>
                <w:rFonts w:eastAsia="Times New Roman" w:cstheme="minorHAnsi"/>
                <w:color w:val="000000"/>
                <w:sz w:val="17"/>
                <w:szCs w:val="17"/>
              </w:rPr>
              <w:t>,</w:t>
            </w:r>
            <w:r w:rsidRPr="00143877">
              <w:rPr>
                <w:rFonts w:eastAsia="Times New Roman" w:cstheme="minorHAnsi"/>
                <w:color w:val="000000"/>
                <w:sz w:val="17"/>
                <w:szCs w:val="17"/>
              </w:rPr>
              <w:t>1</w:t>
            </w:r>
          </w:p>
        </w:tc>
        <w:tc>
          <w:tcPr>
            <w:tcW w:w="279" w:type="pct"/>
            <w:tcBorders>
              <w:top w:val="nil"/>
              <w:left w:val="nil"/>
              <w:bottom w:val="single" w:sz="4" w:space="0" w:color="auto"/>
              <w:right w:val="single" w:sz="4" w:space="0" w:color="auto"/>
            </w:tcBorders>
            <w:noWrap/>
            <w:vAlign w:val="center"/>
            <w:hideMark/>
          </w:tcPr>
          <w:p w14:paraId="1CA63605" w14:textId="4D8F757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22</w:t>
            </w:r>
            <w:r>
              <w:rPr>
                <w:rFonts w:eastAsia="Times New Roman" w:cstheme="minorHAnsi"/>
                <w:color w:val="000000"/>
                <w:sz w:val="17"/>
                <w:szCs w:val="17"/>
              </w:rPr>
              <w:t>,</w:t>
            </w:r>
            <w:r w:rsidRPr="00143877">
              <w:rPr>
                <w:rFonts w:eastAsia="Times New Roman" w:cstheme="minorHAnsi"/>
                <w:color w:val="000000"/>
                <w:sz w:val="17"/>
                <w:szCs w:val="17"/>
              </w:rPr>
              <w:t>8</w:t>
            </w:r>
          </w:p>
        </w:tc>
        <w:tc>
          <w:tcPr>
            <w:tcW w:w="243" w:type="pct"/>
            <w:tcBorders>
              <w:top w:val="nil"/>
              <w:left w:val="nil"/>
              <w:bottom w:val="single" w:sz="4" w:space="0" w:color="auto"/>
              <w:right w:val="single" w:sz="4" w:space="0" w:color="auto"/>
            </w:tcBorders>
            <w:noWrap/>
            <w:vAlign w:val="center"/>
            <w:hideMark/>
          </w:tcPr>
          <w:p w14:paraId="2F731E2E" w14:textId="2306E81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205</w:t>
            </w:r>
            <w:r>
              <w:rPr>
                <w:rFonts w:eastAsia="Times New Roman" w:cstheme="minorHAnsi"/>
                <w:color w:val="000000"/>
                <w:sz w:val="17"/>
                <w:szCs w:val="17"/>
              </w:rPr>
              <w:t>,</w:t>
            </w:r>
            <w:r w:rsidRPr="00143877">
              <w:rPr>
                <w:rFonts w:eastAsia="Times New Roman" w:cstheme="minorHAnsi"/>
                <w:color w:val="000000"/>
                <w:sz w:val="17"/>
                <w:szCs w:val="17"/>
              </w:rPr>
              <w:t>8</w:t>
            </w:r>
          </w:p>
        </w:tc>
        <w:tc>
          <w:tcPr>
            <w:tcW w:w="263" w:type="pct"/>
            <w:tcBorders>
              <w:top w:val="nil"/>
              <w:left w:val="nil"/>
              <w:bottom w:val="single" w:sz="4" w:space="0" w:color="auto"/>
              <w:right w:val="single" w:sz="4" w:space="0" w:color="auto"/>
            </w:tcBorders>
            <w:noWrap/>
            <w:vAlign w:val="center"/>
            <w:hideMark/>
          </w:tcPr>
          <w:p w14:paraId="6E59A5AC" w14:textId="12BBD1A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994</w:t>
            </w:r>
            <w:r>
              <w:rPr>
                <w:rFonts w:eastAsia="Times New Roman" w:cstheme="minorHAnsi"/>
                <w:color w:val="000000"/>
                <w:sz w:val="17"/>
                <w:szCs w:val="17"/>
              </w:rPr>
              <w:t>,</w:t>
            </w:r>
            <w:r w:rsidRPr="00143877">
              <w:rPr>
                <w:rFonts w:eastAsia="Times New Roman" w:cstheme="minorHAnsi"/>
                <w:color w:val="000000"/>
                <w:sz w:val="17"/>
                <w:szCs w:val="17"/>
              </w:rPr>
              <w:t>2</w:t>
            </w:r>
          </w:p>
        </w:tc>
        <w:tc>
          <w:tcPr>
            <w:tcW w:w="279" w:type="pct"/>
            <w:tcBorders>
              <w:top w:val="nil"/>
              <w:left w:val="nil"/>
              <w:bottom w:val="single" w:sz="4" w:space="0" w:color="auto"/>
              <w:right w:val="single" w:sz="4" w:space="0" w:color="auto"/>
            </w:tcBorders>
            <w:noWrap/>
            <w:vAlign w:val="center"/>
            <w:hideMark/>
          </w:tcPr>
          <w:p w14:paraId="0035A4F5" w14:textId="36D7986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24</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25060D05" w14:textId="3C15AF6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2" w:type="pct"/>
            <w:tcBorders>
              <w:top w:val="nil"/>
              <w:left w:val="nil"/>
              <w:bottom w:val="single" w:sz="4" w:space="0" w:color="auto"/>
              <w:right w:val="single" w:sz="4" w:space="0" w:color="auto"/>
            </w:tcBorders>
            <w:noWrap/>
            <w:vAlign w:val="center"/>
            <w:hideMark/>
          </w:tcPr>
          <w:p w14:paraId="742E2D44" w14:textId="573B9C2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w:t>
            </w:r>
          </w:p>
        </w:tc>
      </w:tr>
      <w:tr w:rsidR="007849C7" w:rsidRPr="00143877" w14:paraId="0080F7A6"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4378FA95"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2 -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13320E95" w14:textId="039D548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84</w:t>
            </w:r>
            <w:r>
              <w:rPr>
                <w:rFonts w:eastAsia="Times New Roman" w:cstheme="minorHAnsi"/>
                <w:color w:val="000000"/>
                <w:sz w:val="17"/>
                <w:szCs w:val="17"/>
              </w:rPr>
              <w:t>,</w:t>
            </w:r>
            <w:r w:rsidRPr="00143877">
              <w:rPr>
                <w:rFonts w:eastAsia="Times New Roman" w:cstheme="minorHAnsi"/>
                <w:color w:val="000000"/>
                <w:sz w:val="17"/>
                <w:szCs w:val="17"/>
              </w:rPr>
              <w:t>20</w:t>
            </w:r>
          </w:p>
        </w:tc>
        <w:tc>
          <w:tcPr>
            <w:tcW w:w="279" w:type="pct"/>
            <w:tcBorders>
              <w:top w:val="nil"/>
              <w:left w:val="nil"/>
              <w:bottom w:val="single" w:sz="4" w:space="0" w:color="auto"/>
              <w:right w:val="single" w:sz="4" w:space="0" w:color="auto"/>
            </w:tcBorders>
            <w:noWrap/>
            <w:vAlign w:val="center"/>
            <w:hideMark/>
          </w:tcPr>
          <w:p w14:paraId="0266258D" w14:textId="607D770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5" w:type="pct"/>
            <w:tcBorders>
              <w:top w:val="nil"/>
              <w:left w:val="nil"/>
              <w:bottom w:val="single" w:sz="4" w:space="0" w:color="auto"/>
              <w:right w:val="single" w:sz="4" w:space="0" w:color="auto"/>
            </w:tcBorders>
            <w:noWrap/>
            <w:vAlign w:val="center"/>
            <w:hideMark/>
          </w:tcPr>
          <w:p w14:paraId="23BB4746" w14:textId="1EDC91B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15</w:t>
            </w:r>
            <w:r>
              <w:rPr>
                <w:rFonts w:eastAsia="Times New Roman" w:cstheme="minorHAnsi"/>
                <w:color w:val="000000"/>
                <w:sz w:val="17"/>
                <w:szCs w:val="17"/>
              </w:rPr>
              <w:t>.</w:t>
            </w:r>
            <w:r w:rsidRPr="00143877">
              <w:rPr>
                <w:rFonts w:eastAsia="Times New Roman" w:cstheme="minorHAnsi"/>
                <w:color w:val="000000"/>
                <w:sz w:val="17"/>
                <w:szCs w:val="17"/>
              </w:rPr>
              <w:t>568</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62AA12FC" w14:textId="25AF4B5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3" w:type="pct"/>
            <w:tcBorders>
              <w:top w:val="nil"/>
              <w:left w:val="nil"/>
              <w:bottom w:val="single" w:sz="4" w:space="0" w:color="auto"/>
              <w:right w:val="single" w:sz="4" w:space="0" w:color="auto"/>
            </w:tcBorders>
            <w:noWrap/>
            <w:vAlign w:val="center"/>
            <w:hideMark/>
          </w:tcPr>
          <w:p w14:paraId="31A73420" w14:textId="5F94E36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184</w:t>
            </w:r>
            <w:r>
              <w:rPr>
                <w:rFonts w:eastAsia="Times New Roman" w:cstheme="minorHAnsi"/>
                <w:color w:val="000000"/>
                <w:sz w:val="17"/>
                <w:szCs w:val="17"/>
              </w:rPr>
              <w:t>,</w:t>
            </w:r>
            <w:r w:rsidRPr="00143877">
              <w:rPr>
                <w:rFonts w:eastAsia="Times New Roman" w:cstheme="minorHAnsi"/>
                <w:color w:val="000000"/>
                <w:sz w:val="17"/>
                <w:szCs w:val="17"/>
              </w:rPr>
              <w:t>9</w:t>
            </w:r>
          </w:p>
        </w:tc>
        <w:tc>
          <w:tcPr>
            <w:tcW w:w="263" w:type="pct"/>
            <w:tcBorders>
              <w:top w:val="nil"/>
              <w:left w:val="nil"/>
              <w:bottom w:val="single" w:sz="4" w:space="0" w:color="auto"/>
              <w:right w:val="single" w:sz="4" w:space="0" w:color="auto"/>
            </w:tcBorders>
            <w:noWrap/>
            <w:vAlign w:val="center"/>
            <w:hideMark/>
          </w:tcPr>
          <w:p w14:paraId="76877CA6" w14:textId="67AE1C1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254</w:t>
            </w:r>
            <w:r>
              <w:rPr>
                <w:rFonts w:eastAsia="Times New Roman" w:cstheme="minorHAnsi"/>
                <w:color w:val="000000"/>
                <w:sz w:val="17"/>
                <w:szCs w:val="17"/>
              </w:rPr>
              <w:t>,</w:t>
            </w:r>
            <w:r w:rsidRPr="00143877">
              <w:rPr>
                <w:rFonts w:eastAsia="Times New Roman" w:cstheme="minorHAnsi"/>
                <w:color w:val="000000"/>
                <w:sz w:val="17"/>
                <w:szCs w:val="17"/>
              </w:rPr>
              <w:t>1</w:t>
            </w:r>
          </w:p>
        </w:tc>
        <w:tc>
          <w:tcPr>
            <w:tcW w:w="279" w:type="pct"/>
            <w:tcBorders>
              <w:top w:val="nil"/>
              <w:left w:val="nil"/>
              <w:bottom w:val="single" w:sz="4" w:space="0" w:color="auto"/>
              <w:right w:val="single" w:sz="4" w:space="0" w:color="auto"/>
            </w:tcBorders>
            <w:noWrap/>
            <w:vAlign w:val="center"/>
            <w:hideMark/>
          </w:tcPr>
          <w:p w14:paraId="46C5E204" w14:textId="4B08438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3" w:type="pct"/>
            <w:tcBorders>
              <w:top w:val="nil"/>
              <w:left w:val="nil"/>
              <w:bottom w:val="single" w:sz="4" w:space="0" w:color="auto"/>
              <w:right w:val="single" w:sz="4" w:space="0" w:color="auto"/>
            </w:tcBorders>
            <w:noWrap/>
            <w:vAlign w:val="center"/>
            <w:hideMark/>
          </w:tcPr>
          <w:p w14:paraId="307C9B15" w14:textId="0E58AED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2" w:type="pct"/>
            <w:tcBorders>
              <w:top w:val="nil"/>
              <w:left w:val="nil"/>
              <w:bottom w:val="single" w:sz="4" w:space="0" w:color="auto"/>
              <w:right w:val="single" w:sz="4" w:space="0" w:color="auto"/>
            </w:tcBorders>
            <w:noWrap/>
            <w:vAlign w:val="center"/>
            <w:hideMark/>
          </w:tcPr>
          <w:p w14:paraId="3756301F" w14:textId="28EA9BD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r>
      <w:tr w:rsidR="007849C7" w:rsidRPr="00143877" w14:paraId="16F835DE"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6EA93B5F"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3 - </w:t>
            </w:r>
            <w:proofErr w:type="spellStart"/>
            <w:r w:rsidRPr="00143877">
              <w:rPr>
                <w:rFonts w:eastAsia="Times New Roman" w:cstheme="minorHAnsi"/>
                <w:color w:val="000000"/>
                <w:sz w:val="17"/>
                <w:szCs w:val="17"/>
              </w:rPr>
              <w:t>девастирана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превише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6D57A1D2" w14:textId="3351CD7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83</w:t>
            </w:r>
          </w:p>
        </w:tc>
        <w:tc>
          <w:tcPr>
            <w:tcW w:w="279" w:type="pct"/>
            <w:tcBorders>
              <w:top w:val="nil"/>
              <w:left w:val="nil"/>
              <w:bottom w:val="single" w:sz="4" w:space="0" w:color="auto"/>
              <w:right w:val="single" w:sz="4" w:space="0" w:color="auto"/>
            </w:tcBorders>
            <w:noWrap/>
            <w:vAlign w:val="center"/>
            <w:hideMark/>
          </w:tcPr>
          <w:p w14:paraId="55E7F9D6" w14:textId="21F677E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3</w:t>
            </w:r>
          </w:p>
        </w:tc>
        <w:tc>
          <w:tcPr>
            <w:tcW w:w="325" w:type="pct"/>
            <w:tcBorders>
              <w:top w:val="nil"/>
              <w:left w:val="nil"/>
              <w:bottom w:val="single" w:sz="4" w:space="0" w:color="auto"/>
              <w:right w:val="single" w:sz="4" w:space="0" w:color="auto"/>
            </w:tcBorders>
            <w:noWrap/>
            <w:vAlign w:val="center"/>
            <w:hideMark/>
          </w:tcPr>
          <w:p w14:paraId="3F686D05" w14:textId="0EE42F6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217</w:t>
            </w:r>
            <w:r>
              <w:rPr>
                <w:rFonts w:eastAsia="Times New Roman" w:cstheme="minorHAnsi"/>
                <w:color w:val="000000"/>
                <w:sz w:val="17"/>
                <w:szCs w:val="17"/>
              </w:rPr>
              <w:t>,</w:t>
            </w:r>
            <w:r w:rsidRPr="00143877">
              <w:rPr>
                <w:rFonts w:eastAsia="Times New Roman" w:cstheme="minorHAnsi"/>
                <w:color w:val="000000"/>
                <w:sz w:val="17"/>
                <w:szCs w:val="17"/>
              </w:rPr>
              <w:t>4</w:t>
            </w:r>
          </w:p>
        </w:tc>
        <w:tc>
          <w:tcPr>
            <w:tcW w:w="279" w:type="pct"/>
            <w:tcBorders>
              <w:top w:val="nil"/>
              <w:left w:val="nil"/>
              <w:bottom w:val="single" w:sz="4" w:space="0" w:color="auto"/>
              <w:right w:val="single" w:sz="4" w:space="0" w:color="auto"/>
            </w:tcBorders>
            <w:noWrap/>
            <w:vAlign w:val="center"/>
            <w:hideMark/>
          </w:tcPr>
          <w:p w14:paraId="242B3056" w14:textId="7519EF4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27EA0CB7" w14:textId="6C32B4F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76</w:t>
            </w:r>
            <w:r>
              <w:rPr>
                <w:rFonts w:eastAsia="Times New Roman" w:cstheme="minorHAnsi"/>
                <w:color w:val="000000"/>
                <w:sz w:val="17"/>
                <w:szCs w:val="17"/>
              </w:rPr>
              <w:t>,</w:t>
            </w:r>
            <w:r w:rsidRPr="00143877">
              <w:rPr>
                <w:rFonts w:eastAsia="Times New Roman" w:cstheme="minorHAnsi"/>
                <w:color w:val="000000"/>
                <w:sz w:val="17"/>
                <w:szCs w:val="17"/>
              </w:rPr>
              <w:t>8</w:t>
            </w:r>
          </w:p>
        </w:tc>
        <w:tc>
          <w:tcPr>
            <w:tcW w:w="263" w:type="pct"/>
            <w:tcBorders>
              <w:top w:val="nil"/>
              <w:left w:val="nil"/>
              <w:bottom w:val="single" w:sz="4" w:space="0" w:color="auto"/>
              <w:right w:val="single" w:sz="4" w:space="0" w:color="auto"/>
            </w:tcBorders>
            <w:noWrap/>
            <w:vAlign w:val="center"/>
            <w:hideMark/>
          </w:tcPr>
          <w:p w14:paraId="58F6882B" w14:textId="798BE69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7</w:t>
            </w:r>
          </w:p>
        </w:tc>
        <w:tc>
          <w:tcPr>
            <w:tcW w:w="279" w:type="pct"/>
            <w:tcBorders>
              <w:top w:val="nil"/>
              <w:left w:val="nil"/>
              <w:bottom w:val="single" w:sz="4" w:space="0" w:color="auto"/>
              <w:right w:val="single" w:sz="4" w:space="0" w:color="auto"/>
            </w:tcBorders>
            <w:noWrap/>
            <w:vAlign w:val="center"/>
            <w:hideMark/>
          </w:tcPr>
          <w:p w14:paraId="04D2C299" w14:textId="2DFD682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3" w:type="pct"/>
            <w:tcBorders>
              <w:top w:val="nil"/>
              <w:left w:val="nil"/>
              <w:bottom w:val="single" w:sz="4" w:space="0" w:color="auto"/>
              <w:right w:val="single" w:sz="4" w:space="0" w:color="auto"/>
            </w:tcBorders>
            <w:noWrap/>
            <w:vAlign w:val="center"/>
            <w:hideMark/>
          </w:tcPr>
          <w:p w14:paraId="24802D6B" w14:textId="56A4F85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2" w:type="pct"/>
            <w:tcBorders>
              <w:top w:val="nil"/>
              <w:left w:val="nil"/>
              <w:bottom w:val="single" w:sz="4" w:space="0" w:color="auto"/>
              <w:right w:val="single" w:sz="4" w:space="0" w:color="auto"/>
            </w:tcBorders>
            <w:noWrap/>
            <w:vAlign w:val="center"/>
            <w:hideMark/>
          </w:tcPr>
          <w:p w14:paraId="645B206F" w14:textId="2D45007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r>
      <w:tr w:rsidR="007849C7" w:rsidRPr="00143877" w14:paraId="77BD173E"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4B373C92" w14:textId="77777777" w:rsidR="007849C7" w:rsidRPr="00143877" w:rsidRDefault="007849C7" w:rsidP="007849C7">
            <w:pPr>
              <w:spacing w:after="0" w:line="240" w:lineRule="auto"/>
              <w:rPr>
                <w:rFonts w:eastAsia="Times New Roman" w:cstheme="minorHAnsi"/>
                <w:b/>
                <w:bCs/>
                <w:i/>
                <w:iCs/>
                <w:color w:val="000000"/>
                <w:sz w:val="17"/>
                <w:szCs w:val="17"/>
              </w:rPr>
            </w:pPr>
            <w:proofErr w:type="spellStart"/>
            <w:r w:rsidRPr="00781734">
              <w:rPr>
                <w:rFonts w:eastAsia="Times New Roman" w:cstheme="minorHAnsi"/>
                <w:b/>
                <w:bCs/>
                <w:i/>
                <w:iCs/>
                <w:sz w:val="17"/>
                <w:szCs w:val="17"/>
              </w:rPr>
              <w:t>Изданачка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природна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састојина</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тврдих</w:t>
            </w:r>
            <w:proofErr w:type="spellEnd"/>
            <w:r w:rsidRPr="00781734">
              <w:rPr>
                <w:rFonts w:eastAsia="Times New Roman" w:cstheme="minorHAnsi"/>
                <w:b/>
                <w:bCs/>
                <w:i/>
                <w:iCs/>
                <w:sz w:val="17"/>
                <w:szCs w:val="17"/>
              </w:rPr>
              <w:t xml:space="preserve"> </w:t>
            </w:r>
            <w:proofErr w:type="spellStart"/>
            <w:r w:rsidRPr="00781734">
              <w:rPr>
                <w:rFonts w:eastAsia="Times New Roman" w:cstheme="minorHAnsi"/>
                <w:b/>
                <w:bCs/>
                <w:i/>
                <w:iCs/>
                <w:sz w:val="17"/>
                <w:szCs w:val="17"/>
              </w:rPr>
              <w:t>лишћара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211B8C5A" w14:textId="0A239B1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359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97</w:t>
            </w:r>
          </w:p>
        </w:tc>
        <w:tc>
          <w:tcPr>
            <w:tcW w:w="279" w:type="pct"/>
            <w:tcBorders>
              <w:top w:val="nil"/>
              <w:left w:val="nil"/>
              <w:bottom w:val="single" w:sz="4" w:space="0" w:color="auto"/>
              <w:right w:val="single" w:sz="4" w:space="0" w:color="auto"/>
            </w:tcBorders>
            <w:shd w:val="clear" w:color="000000" w:fill="F2F2F2"/>
            <w:noWrap/>
            <w:vAlign w:val="center"/>
            <w:hideMark/>
          </w:tcPr>
          <w:p w14:paraId="38E40DF8" w14:textId="10E4799C"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38</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325" w:type="pct"/>
            <w:tcBorders>
              <w:top w:val="nil"/>
              <w:left w:val="nil"/>
              <w:bottom w:val="single" w:sz="4" w:space="0" w:color="auto"/>
              <w:right w:val="single" w:sz="4" w:space="0" w:color="auto"/>
            </w:tcBorders>
            <w:shd w:val="clear" w:color="000000" w:fill="F2F2F2"/>
            <w:noWrap/>
            <w:vAlign w:val="center"/>
            <w:hideMark/>
          </w:tcPr>
          <w:p w14:paraId="1FF8C28E" w14:textId="0CC926D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71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967</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79" w:type="pct"/>
            <w:tcBorders>
              <w:top w:val="nil"/>
              <w:left w:val="nil"/>
              <w:bottom w:val="single" w:sz="4" w:space="0" w:color="auto"/>
              <w:right w:val="single" w:sz="4" w:space="0" w:color="auto"/>
            </w:tcBorders>
            <w:shd w:val="clear" w:color="000000" w:fill="F2F2F2"/>
            <w:noWrap/>
            <w:vAlign w:val="center"/>
            <w:hideMark/>
          </w:tcPr>
          <w:p w14:paraId="254C84CC" w14:textId="21A88E1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243" w:type="pct"/>
            <w:tcBorders>
              <w:top w:val="nil"/>
              <w:left w:val="nil"/>
              <w:bottom w:val="single" w:sz="4" w:space="0" w:color="auto"/>
              <w:right w:val="single" w:sz="4" w:space="0" w:color="auto"/>
            </w:tcBorders>
            <w:shd w:val="clear" w:color="000000" w:fill="F2F2F2"/>
            <w:noWrap/>
            <w:vAlign w:val="center"/>
            <w:hideMark/>
          </w:tcPr>
          <w:p w14:paraId="038F5D54" w14:textId="01DE48D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199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w:t>
            </w:r>
          </w:p>
        </w:tc>
        <w:tc>
          <w:tcPr>
            <w:tcW w:w="263" w:type="pct"/>
            <w:tcBorders>
              <w:top w:val="nil"/>
              <w:left w:val="nil"/>
              <w:bottom w:val="single" w:sz="4" w:space="0" w:color="auto"/>
              <w:right w:val="single" w:sz="4" w:space="0" w:color="auto"/>
            </w:tcBorders>
            <w:shd w:val="clear" w:color="000000" w:fill="F2F2F2"/>
            <w:noWrap/>
            <w:vAlign w:val="center"/>
            <w:hideMark/>
          </w:tcPr>
          <w:p w14:paraId="2DFC237A" w14:textId="11D1478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252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79" w:type="pct"/>
            <w:tcBorders>
              <w:top w:val="nil"/>
              <w:left w:val="nil"/>
              <w:bottom w:val="single" w:sz="4" w:space="0" w:color="auto"/>
              <w:right w:val="single" w:sz="4" w:space="0" w:color="auto"/>
            </w:tcBorders>
            <w:shd w:val="clear" w:color="000000" w:fill="F2F2F2"/>
            <w:noWrap/>
            <w:vAlign w:val="center"/>
            <w:hideMark/>
          </w:tcPr>
          <w:p w14:paraId="3CE9CF7E" w14:textId="5E138022"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w:t>
            </w:r>
          </w:p>
        </w:tc>
        <w:tc>
          <w:tcPr>
            <w:tcW w:w="243" w:type="pct"/>
            <w:tcBorders>
              <w:top w:val="nil"/>
              <w:left w:val="nil"/>
              <w:bottom w:val="single" w:sz="4" w:space="0" w:color="auto"/>
              <w:right w:val="single" w:sz="4" w:space="0" w:color="auto"/>
            </w:tcBorders>
            <w:shd w:val="clear" w:color="000000" w:fill="F2F2F2"/>
            <w:noWrap/>
            <w:vAlign w:val="center"/>
            <w:hideMark/>
          </w:tcPr>
          <w:p w14:paraId="70C9FC3F" w14:textId="5F515C9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82" w:type="pct"/>
            <w:tcBorders>
              <w:top w:val="nil"/>
              <w:left w:val="nil"/>
              <w:bottom w:val="single" w:sz="4" w:space="0" w:color="auto"/>
              <w:right w:val="single" w:sz="4" w:space="0" w:color="auto"/>
            </w:tcBorders>
            <w:shd w:val="clear" w:color="000000" w:fill="F2F2F2"/>
            <w:noWrap/>
            <w:vAlign w:val="center"/>
            <w:hideMark/>
          </w:tcPr>
          <w:p w14:paraId="0FDEF72C" w14:textId="3B4F3273"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r>
      <w:tr w:rsidR="007849C7" w:rsidRPr="00143877" w14:paraId="1082E46D" w14:textId="77777777" w:rsidTr="00FF1BFD">
        <w:trPr>
          <w:trHeight w:val="283"/>
        </w:trPr>
        <w:tc>
          <w:tcPr>
            <w:tcW w:w="2559" w:type="pct"/>
            <w:tcBorders>
              <w:top w:val="nil"/>
              <w:left w:val="single" w:sz="4" w:space="0" w:color="auto"/>
              <w:bottom w:val="single" w:sz="4" w:space="0" w:color="auto"/>
              <w:right w:val="single" w:sz="4" w:space="0" w:color="auto"/>
            </w:tcBorders>
            <w:noWrap/>
            <w:vAlign w:val="center"/>
            <w:hideMark/>
          </w:tcPr>
          <w:p w14:paraId="2C319192"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3 - </w:t>
            </w:r>
            <w:proofErr w:type="spellStart"/>
            <w:r w:rsidRPr="00143877">
              <w:rPr>
                <w:rFonts w:eastAsia="Times New Roman" w:cstheme="minorHAnsi"/>
                <w:color w:val="000000"/>
                <w:sz w:val="17"/>
                <w:szCs w:val="17"/>
              </w:rPr>
              <w:t>девастирана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превише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разређена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састојина</w:t>
            </w:r>
            <w:proofErr w:type="spellEnd"/>
          </w:p>
        </w:tc>
        <w:tc>
          <w:tcPr>
            <w:tcW w:w="248" w:type="pct"/>
            <w:tcBorders>
              <w:top w:val="nil"/>
              <w:left w:val="nil"/>
              <w:bottom w:val="single" w:sz="4" w:space="0" w:color="auto"/>
              <w:right w:val="single" w:sz="4" w:space="0" w:color="auto"/>
            </w:tcBorders>
            <w:noWrap/>
            <w:vAlign w:val="center"/>
            <w:hideMark/>
          </w:tcPr>
          <w:p w14:paraId="04AA652F" w14:textId="3FBEEAC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71</w:t>
            </w:r>
          </w:p>
        </w:tc>
        <w:tc>
          <w:tcPr>
            <w:tcW w:w="279" w:type="pct"/>
            <w:tcBorders>
              <w:top w:val="nil"/>
              <w:left w:val="nil"/>
              <w:bottom w:val="single" w:sz="4" w:space="0" w:color="auto"/>
              <w:right w:val="single" w:sz="4" w:space="0" w:color="auto"/>
            </w:tcBorders>
            <w:noWrap/>
            <w:vAlign w:val="center"/>
            <w:hideMark/>
          </w:tcPr>
          <w:p w14:paraId="17F87912" w14:textId="11C039D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5" w:type="pct"/>
            <w:tcBorders>
              <w:top w:val="nil"/>
              <w:left w:val="nil"/>
              <w:bottom w:val="single" w:sz="4" w:space="0" w:color="auto"/>
              <w:right w:val="single" w:sz="4" w:space="0" w:color="auto"/>
            </w:tcBorders>
            <w:noWrap/>
            <w:vAlign w:val="center"/>
            <w:hideMark/>
          </w:tcPr>
          <w:p w14:paraId="32495579" w14:textId="67018EB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4260C3B2" w14:textId="1DC8609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15405B1C" w14:textId="2B6B9B1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3" w:type="pct"/>
            <w:tcBorders>
              <w:top w:val="nil"/>
              <w:left w:val="nil"/>
              <w:bottom w:val="single" w:sz="4" w:space="0" w:color="auto"/>
              <w:right w:val="single" w:sz="4" w:space="0" w:color="auto"/>
            </w:tcBorders>
            <w:noWrap/>
            <w:vAlign w:val="center"/>
            <w:hideMark/>
          </w:tcPr>
          <w:p w14:paraId="60F3F3AC" w14:textId="6BE8103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79" w:type="pct"/>
            <w:tcBorders>
              <w:top w:val="nil"/>
              <w:left w:val="nil"/>
              <w:bottom w:val="single" w:sz="4" w:space="0" w:color="auto"/>
              <w:right w:val="single" w:sz="4" w:space="0" w:color="auto"/>
            </w:tcBorders>
            <w:noWrap/>
            <w:vAlign w:val="center"/>
            <w:hideMark/>
          </w:tcPr>
          <w:p w14:paraId="09D7F7A9" w14:textId="3FB4F28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3" w:type="pct"/>
            <w:tcBorders>
              <w:top w:val="nil"/>
              <w:left w:val="nil"/>
              <w:bottom w:val="single" w:sz="4" w:space="0" w:color="auto"/>
              <w:right w:val="single" w:sz="4" w:space="0" w:color="auto"/>
            </w:tcBorders>
            <w:noWrap/>
            <w:vAlign w:val="center"/>
            <w:hideMark/>
          </w:tcPr>
          <w:p w14:paraId="3D44D0A2" w14:textId="37A57B6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2" w:type="pct"/>
            <w:tcBorders>
              <w:top w:val="nil"/>
              <w:left w:val="nil"/>
              <w:bottom w:val="single" w:sz="4" w:space="0" w:color="auto"/>
              <w:right w:val="single" w:sz="4" w:space="0" w:color="auto"/>
            </w:tcBorders>
            <w:noWrap/>
            <w:vAlign w:val="center"/>
            <w:hideMark/>
          </w:tcPr>
          <w:p w14:paraId="1404A036" w14:textId="367D022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r>
      <w:tr w:rsidR="007849C7" w:rsidRPr="00143877" w14:paraId="68674BA0"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F2F2F2"/>
            <w:noWrap/>
            <w:vAlign w:val="center"/>
            <w:hideMark/>
          </w:tcPr>
          <w:p w14:paraId="0881F4E8" w14:textId="77777777" w:rsidR="007849C7" w:rsidRPr="00143877" w:rsidRDefault="007849C7" w:rsidP="007849C7">
            <w:pPr>
              <w:spacing w:after="0" w:line="240" w:lineRule="auto"/>
              <w:rPr>
                <w:rFonts w:eastAsia="Times New Roman" w:cstheme="minorHAnsi"/>
                <w:b/>
                <w:bCs/>
                <w:i/>
                <w:iCs/>
                <w:color w:val="000000"/>
                <w:sz w:val="17"/>
                <w:szCs w:val="17"/>
              </w:rPr>
            </w:pPr>
            <w:proofErr w:type="spellStart"/>
            <w:r w:rsidRPr="00781734">
              <w:rPr>
                <w:rFonts w:eastAsia="Times New Roman" w:cstheme="minorHAnsi"/>
                <w:b/>
                <w:bCs/>
                <w:i/>
                <w:iCs/>
                <w:sz w:val="17"/>
                <w:szCs w:val="17"/>
              </w:rPr>
              <w:t>Шикара</w:t>
            </w:r>
            <w:proofErr w:type="spellEnd"/>
          </w:p>
        </w:tc>
        <w:tc>
          <w:tcPr>
            <w:tcW w:w="248" w:type="pct"/>
            <w:tcBorders>
              <w:top w:val="nil"/>
              <w:left w:val="nil"/>
              <w:bottom w:val="single" w:sz="4" w:space="0" w:color="auto"/>
              <w:right w:val="single" w:sz="4" w:space="0" w:color="auto"/>
            </w:tcBorders>
            <w:shd w:val="clear" w:color="000000" w:fill="F2F2F2"/>
            <w:noWrap/>
            <w:vAlign w:val="center"/>
            <w:hideMark/>
          </w:tcPr>
          <w:p w14:paraId="7C9D0A72" w14:textId="282BE7B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71</w:t>
            </w:r>
          </w:p>
        </w:tc>
        <w:tc>
          <w:tcPr>
            <w:tcW w:w="279" w:type="pct"/>
            <w:tcBorders>
              <w:top w:val="nil"/>
              <w:left w:val="nil"/>
              <w:bottom w:val="single" w:sz="4" w:space="0" w:color="auto"/>
              <w:right w:val="single" w:sz="4" w:space="0" w:color="auto"/>
            </w:tcBorders>
            <w:shd w:val="clear" w:color="000000" w:fill="F2F2F2"/>
            <w:noWrap/>
            <w:vAlign w:val="center"/>
            <w:hideMark/>
          </w:tcPr>
          <w:p w14:paraId="2FA6B106" w14:textId="6B00BAB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325" w:type="pct"/>
            <w:tcBorders>
              <w:top w:val="nil"/>
              <w:left w:val="nil"/>
              <w:bottom w:val="single" w:sz="4" w:space="0" w:color="auto"/>
              <w:right w:val="single" w:sz="4" w:space="0" w:color="auto"/>
            </w:tcBorders>
            <w:shd w:val="clear" w:color="000000" w:fill="F2F2F2"/>
            <w:noWrap/>
            <w:vAlign w:val="center"/>
            <w:hideMark/>
          </w:tcPr>
          <w:p w14:paraId="28E20587" w14:textId="2869687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79" w:type="pct"/>
            <w:tcBorders>
              <w:top w:val="nil"/>
              <w:left w:val="nil"/>
              <w:bottom w:val="single" w:sz="4" w:space="0" w:color="auto"/>
              <w:right w:val="single" w:sz="4" w:space="0" w:color="auto"/>
            </w:tcBorders>
            <w:shd w:val="clear" w:color="000000" w:fill="F2F2F2"/>
            <w:noWrap/>
            <w:vAlign w:val="center"/>
            <w:hideMark/>
          </w:tcPr>
          <w:p w14:paraId="01FAD76D" w14:textId="0167189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0F2719BD" w14:textId="68E23AC8"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63" w:type="pct"/>
            <w:tcBorders>
              <w:top w:val="nil"/>
              <w:left w:val="nil"/>
              <w:bottom w:val="single" w:sz="4" w:space="0" w:color="auto"/>
              <w:right w:val="single" w:sz="4" w:space="0" w:color="auto"/>
            </w:tcBorders>
            <w:shd w:val="clear" w:color="000000" w:fill="F2F2F2"/>
            <w:noWrap/>
            <w:vAlign w:val="center"/>
            <w:hideMark/>
          </w:tcPr>
          <w:p w14:paraId="6A13106C" w14:textId="7A09654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79" w:type="pct"/>
            <w:tcBorders>
              <w:top w:val="nil"/>
              <w:left w:val="nil"/>
              <w:bottom w:val="single" w:sz="4" w:space="0" w:color="auto"/>
              <w:right w:val="single" w:sz="4" w:space="0" w:color="auto"/>
            </w:tcBorders>
            <w:shd w:val="clear" w:color="000000" w:fill="F2F2F2"/>
            <w:noWrap/>
            <w:vAlign w:val="center"/>
            <w:hideMark/>
          </w:tcPr>
          <w:p w14:paraId="7869E8E1" w14:textId="04D7978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1218044A" w14:textId="0FC36C4C"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2" w:type="pct"/>
            <w:tcBorders>
              <w:top w:val="nil"/>
              <w:left w:val="nil"/>
              <w:bottom w:val="single" w:sz="4" w:space="0" w:color="auto"/>
              <w:right w:val="single" w:sz="4" w:space="0" w:color="auto"/>
            </w:tcBorders>
            <w:shd w:val="clear" w:color="000000" w:fill="F2F2F2"/>
            <w:noWrap/>
            <w:vAlign w:val="center"/>
            <w:hideMark/>
          </w:tcPr>
          <w:p w14:paraId="3E694ACC" w14:textId="43CA891E"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r>
      <w:tr w:rsidR="007849C7" w:rsidRPr="00143877" w14:paraId="127457A4" w14:textId="77777777" w:rsidTr="00FF1BFD">
        <w:trPr>
          <w:trHeight w:val="283"/>
        </w:trPr>
        <w:tc>
          <w:tcPr>
            <w:tcW w:w="2559" w:type="pct"/>
            <w:tcBorders>
              <w:top w:val="nil"/>
              <w:left w:val="single" w:sz="4" w:space="0" w:color="auto"/>
              <w:bottom w:val="single" w:sz="4" w:space="0" w:color="auto"/>
              <w:right w:val="single" w:sz="4" w:space="0" w:color="auto"/>
            </w:tcBorders>
            <w:shd w:val="clear" w:color="000000" w:fill="D9D9D9"/>
            <w:noWrap/>
            <w:vAlign w:val="center"/>
            <w:hideMark/>
          </w:tcPr>
          <w:p w14:paraId="5DCD18F5" w14:textId="77777777"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УКУПНО ГЈ</w:t>
            </w:r>
          </w:p>
        </w:tc>
        <w:tc>
          <w:tcPr>
            <w:tcW w:w="248" w:type="pct"/>
            <w:tcBorders>
              <w:top w:val="nil"/>
              <w:left w:val="nil"/>
              <w:bottom w:val="single" w:sz="4" w:space="0" w:color="auto"/>
              <w:right w:val="single" w:sz="4" w:space="0" w:color="auto"/>
            </w:tcBorders>
            <w:shd w:val="clear" w:color="000000" w:fill="D9D9D9"/>
            <w:noWrap/>
            <w:vAlign w:val="center"/>
            <w:hideMark/>
          </w:tcPr>
          <w:p w14:paraId="2043550F" w14:textId="7C4EC637"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940</w:t>
            </w:r>
            <w:r>
              <w:rPr>
                <w:rFonts w:eastAsia="Times New Roman" w:cstheme="minorHAnsi"/>
                <w:b/>
                <w:bCs/>
                <w:color w:val="000000"/>
                <w:sz w:val="17"/>
                <w:szCs w:val="17"/>
              </w:rPr>
              <w:t>,</w:t>
            </w:r>
            <w:r w:rsidRPr="00143877">
              <w:rPr>
                <w:rFonts w:eastAsia="Times New Roman" w:cstheme="minorHAnsi"/>
                <w:b/>
                <w:bCs/>
                <w:color w:val="000000"/>
                <w:sz w:val="17"/>
                <w:szCs w:val="17"/>
              </w:rPr>
              <w:t>48</w:t>
            </w:r>
          </w:p>
        </w:tc>
        <w:tc>
          <w:tcPr>
            <w:tcW w:w="279" w:type="pct"/>
            <w:tcBorders>
              <w:top w:val="nil"/>
              <w:left w:val="nil"/>
              <w:bottom w:val="single" w:sz="4" w:space="0" w:color="auto"/>
              <w:right w:val="single" w:sz="4" w:space="0" w:color="auto"/>
            </w:tcBorders>
            <w:shd w:val="clear" w:color="000000" w:fill="D9D9D9"/>
            <w:noWrap/>
            <w:vAlign w:val="center"/>
            <w:hideMark/>
          </w:tcPr>
          <w:p w14:paraId="5222E30F" w14:textId="157CB372"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325" w:type="pct"/>
            <w:tcBorders>
              <w:top w:val="nil"/>
              <w:left w:val="nil"/>
              <w:bottom w:val="single" w:sz="4" w:space="0" w:color="auto"/>
              <w:right w:val="single" w:sz="4" w:space="0" w:color="auto"/>
            </w:tcBorders>
            <w:shd w:val="clear" w:color="000000" w:fill="D9D9D9"/>
            <w:noWrap/>
            <w:vAlign w:val="center"/>
            <w:hideMark/>
          </w:tcPr>
          <w:p w14:paraId="1F6DA2A6" w14:textId="601E88B3"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246</w:t>
            </w:r>
            <w:r>
              <w:rPr>
                <w:rFonts w:eastAsia="Times New Roman" w:cstheme="minorHAnsi"/>
                <w:b/>
                <w:bCs/>
                <w:color w:val="000000"/>
                <w:sz w:val="17"/>
                <w:szCs w:val="17"/>
              </w:rPr>
              <w:t>.</w:t>
            </w:r>
            <w:r w:rsidRPr="00143877">
              <w:rPr>
                <w:rFonts w:eastAsia="Times New Roman" w:cstheme="minorHAnsi"/>
                <w:b/>
                <w:bCs/>
                <w:color w:val="000000"/>
                <w:sz w:val="17"/>
                <w:szCs w:val="17"/>
              </w:rPr>
              <w:t>054</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79" w:type="pct"/>
            <w:tcBorders>
              <w:top w:val="nil"/>
              <w:left w:val="nil"/>
              <w:bottom w:val="single" w:sz="4" w:space="0" w:color="auto"/>
              <w:right w:val="single" w:sz="4" w:space="0" w:color="auto"/>
            </w:tcBorders>
            <w:shd w:val="clear" w:color="000000" w:fill="D9D9D9"/>
            <w:noWrap/>
            <w:vAlign w:val="center"/>
            <w:hideMark/>
          </w:tcPr>
          <w:p w14:paraId="4C0578DF" w14:textId="5AE727A0"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08FAD031" w14:textId="0E7AE36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261</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63" w:type="pct"/>
            <w:tcBorders>
              <w:top w:val="nil"/>
              <w:left w:val="nil"/>
              <w:bottom w:val="single" w:sz="4" w:space="0" w:color="auto"/>
              <w:right w:val="single" w:sz="4" w:space="0" w:color="auto"/>
            </w:tcBorders>
            <w:shd w:val="clear" w:color="000000" w:fill="D9D9D9"/>
            <w:noWrap/>
            <w:vAlign w:val="center"/>
            <w:hideMark/>
          </w:tcPr>
          <w:p w14:paraId="19119EBA" w14:textId="36FFC1DB"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123</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79" w:type="pct"/>
            <w:tcBorders>
              <w:top w:val="nil"/>
              <w:left w:val="nil"/>
              <w:bottom w:val="single" w:sz="4" w:space="0" w:color="auto"/>
              <w:right w:val="single" w:sz="4" w:space="0" w:color="auto"/>
            </w:tcBorders>
            <w:shd w:val="clear" w:color="000000" w:fill="D9D9D9"/>
            <w:noWrap/>
            <w:vAlign w:val="center"/>
            <w:hideMark/>
          </w:tcPr>
          <w:p w14:paraId="5402FE84" w14:textId="3D7E2F79"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11EAE998" w14:textId="115A6F70"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282" w:type="pct"/>
            <w:tcBorders>
              <w:top w:val="nil"/>
              <w:left w:val="nil"/>
              <w:bottom w:val="single" w:sz="4" w:space="0" w:color="auto"/>
              <w:right w:val="single" w:sz="4" w:space="0" w:color="auto"/>
            </w:tcBorders>
            <w:shd w:val="clear" w:color="000000" w:fill="D9D9D9"/>
            <w:noWrap/>
            <w:vAlign w:val="center"/>
            <w:hideMark/>
          </w:tcPr>
          <w:p w14:paraId="7C102550" w14:textId="0C69F5C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7</w:t>
            </w:r>
          </w:p>
        </w:tc>
      </w:tr>
    </w:tbl>
    <w:p w14:paraId="239B8410" w14:textId="6138CAFB" w:rsidR="00346A64" w:rsidRPr="00143877" w:rsidRDefault="00191F85" w:rsidP="00C4245F">
      <w:pPr>
        <w:spacing w:before="120" w:after="0"/>
        <w:jc w:val="center"/>
        <w:rPr>
          <w:rFonts w:cstheme="minorHAnsi"/>
          <w:sz w:val="24"/>
          <w:lang w:val="sr-Cyrl-RS"/>
        </w:rPr>
      </w:pPr>
      <w:r w:rsidRPr="00143877">
        <w:rPr>
          <w:rFonts w:cstheme="minorHAnsi"/>
          <w:sz w:val="24"/>
          <w:lang w:val="sr-Cyrl-RS"/>
        </w:rPr>
        <w:t>Табела бр.10</w:t>
      </w:r>
      <w:r w:rsidR="00346A64" w:rsidRPr="00143877">
        <w:rPr>
          <w:rFonts w:cstheme="minorHAnsi"/>
          <w:sz w:val="24"/>
          <w:lang w:val="sr-Cyrl-RS"/>
        </w:rPr>
        <w:t>. Рекапитулација стања састојина по очуваности</w:t>
      </w:r>
    </w:p>
    <w:tbl>
      <w:tblPr>
        <w:tblW w:w="0" w:type="auto"/>
        <w:jc w:val="center"/>
        <w:tblLook w:val="04A0" w:firstRow="1" w:lastRow="0" w:firstColumn="1" w:lastColumn="0" w:noHBand="0" w:noVBand="1"/>
      </w:tblPr>
      <w:tblGrid>
        <w:gridCol w:w="4268"/>
        <w:gridCol w:w="775"/>
        <w:gridCol w:w="674"/>
        <w:gridCol w:w="1031"/>
        <w:gridCol w:w="674"/>
        <w:gridCol w:w="674"/>
        <w:gridCol w:w="828"/>
        <w:gridCol w:w="674"/>
        <w:gridCol w:w="659"/>
        <w:gridCol w:w="782"/>
      </w:tblGrid>
      <w:tr w:rsidR="00346A64" w:rsidRPr="00143877" w14:paraId="54A5BC20" w14:textId="77777777" w:rsidTr="00F96E98">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262172" w14:textId="77777777" w:rsidR="00346A64" w:rsidRPr="00143877" w:rsidRDefault="00346A64" w:rsidP="00362D10">
            <w:pPr>
              <w:spacing w:after="0" w:line="240" w:lineRule="auto"/>
              <w:jc w:val="center"/>
              <w:rPr>
                <w:rFonts w:eastAsia="Times New Roman" w:cstheme="minorHAnsi"/>
                <w:b/>
                <w:bCs/>
                <w:color w:val="000000"/>
                <w:sz w:val="20"/>
                <w:szCs w:val="20"/>
                <w:lang w:val="sr-Cyrl-RS"/>
              </w:rPr>
            </w:pPr>
            <w:r w:rsidRPr="00143877">
              <w:rPr>
                <w:rFonts w:eastAsia="Times New Roman" w:cstheme="minorHAnsi"/>
                <w:b/>
                <w:bCs/>
                <w:color w:val="000000"/>
                <w:sz w:val="20"/>
                <w:szCs w:val="20"/>
                <w:lang w:val="sr-Cyrl-RS"/>
              </w:rPr>
              <w:t>Очуваност</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71DDDEC3" w14:textId="77777777" w:rsidR="00346A64" w:rsidRPr="00143877" w:rsidRDefault="00346A64" w:rsidP="00362D10">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Површина</w:t>
            </w:r>
            <w:proofErr w:type="spellEnd"/>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67B7E290" w14:textId="77777777" w:rsidR="00346A64" w:rsidRPr="00143877" w:rsidRDefault="00346A64" w:rsidP="00362D10">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Запремина</w:t>
            </w:r>
            <w:proofErr w:type="spellEnd"/>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147B94BE" w14:textId="77777777" w:rsidR="00346A64" w:rsidRPr="00143877" w:rsidRDefault="00346A64" w:rsidP="00362D10">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прираст</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05FC1C" w14:textId="77777777" w:rsidR="00346A64" w:rsidRPr="00143877" w:rsidRDefault="00346A64" w:rsidP="00362D10">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Piv</w:t>
            </w:r>
            <w:proofErr w:type="spellEnd"/>
            <w:r w:rsidRPr="00143877">
              <w:rPr>
                <w:rFonts w:eastAsia="Times New Roman" w:cstheme="minorHAnsi"/>
                <w:b/>
                <w:bCs/>
                <w:color w:val="000000"/>
                <w:sz w:val="20"/>
                <w:szCs w:val="20"/>
              </w:rPr>
              <w:t xml:space="preserve"> (%)</w:t>
            </w:r>
          </w:p>
        </w:tc>
      </w:tr>
      <w:tr w:rsidR="00346A64" w:rsidRPr="00143877" w14:paraId="4E85636A" w14:textId="77777777" w:rsidTr="00F96E98">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EFE6C" w14:textId="77777777" w:rsidR="00346A64" w:rsidRPr="00143877" w:rsidRDefault="00346A64" w:rsidP="00362D10">
            <w:pPr>
              <w:spacing w:after="0" w:line="240" w:lineRule="auto"/>
              <w:jc w:val="cente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26E37D88" w14:textId="77777777" w:rsidR="00346A64" w:rsidRPr="00143877" w:rsidRDefault="00346A64" w:rsidP="00362D10">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00538D79" w14:textId="77777777" w:rsidR="00346A64" w:rsidRPr="00143877" w:rsidRDefault="00346A64" w:rsidP="00362D10">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066FDE0" w14:textId="77777777" w:rsidR="00346A64" w:rsidRPr="00143877" w:rsidRDefault="00346A64" w:rsidP="00362D10">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c>
          <w:tcPr>
            <w:tcW w:w="0" w:type="auto"/>
            <w:tcBorders>
              <w:top w:val="nil"/>
              <w:left w:val="nil"/>
              <w:bottom w:val="single" w:sz="4" w:space="0" w:color="auto"/>
              <w:right w:val="single" w:sz="4" w:space="0" w:color="auto"/>
            </w:tcBorders>
            <w:shd w:val="clear" w:color="000000" w:fill="BFBFBF"/>
            <w:noWrap/>
            <w:vAlign w:val="center"/>
            <w:hideMark/>
          </w:tcPr>
          <w:p w14:paraId="2A264695" w14:textId="77777777" w:rsidR="00346A64" w:rsidRPr="00143877" w:rsidRDefault="00346A64" w:rsidP="00362D10">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96E7994" w14:textId="0F7ADC2E" w:rsidR="00346A64" w:rsidRPr="00143877" w:rsidRDefault="005F6C95" w:rsidP="00362D10">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r w:rsidRPr="00143877">
              <w:rPr>
                <w:rFonts w:eastAsia="Times New Roman" w:cstheme="minorHAnsi"/>
                <w:b/>
                <w:bCs/>
                <w:color w:val="000000"/>
                <w:sz w:val="17"/>
                <w:szCs w:val="17"/>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3E3AE620" w14:textId="77777777" w:rsidR="00346A64" w:rsidRPr="00143877" w:rsidRDefault="00346A64" w:rsidP="00362D10">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c>
          <w:tcPr>
            <w:tcW w:w="0" w:type="auto"/>
            <w:tcBorders>
              <w:top w:val="nil"/>
              <w:left w:val="nil"/>
              <w:bottom w:val="single" w:sz="4" w:space="0" w:color="auto"/>
              <w:right w:val="single" w:sz="4" w:space="0" w:color="auto"/>
            </w:tcBorders>
            <w:shd w:val="clear" w:color="000000" w:fill="BFBFBF"/>
            <w:noWrap/>
            <w:vAlign w:val="center"/>
            <w:hideMark/>
          </w:tcPr>
          <w:p w14:paraId="749B3EC6" w14:textId="77777777" w:rsidR="00346A64" w:rsidRPr="00143877" w:rsidRDefault="00346A64" w:rsidP="00362D10">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2C43A61" w14:textId="57B68D5A" w:rsidR="00346A64" w:rsidRPr="00143877" w:rsidRDefault="005F6C95" w:rsidP="00362D10">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r w:rsidRPr="00143877">
              <w:rPr>
                <w:rFonts w:eastAsia="Times New Roman" w:cstheme="minorHAnsi"/>
                <w:b/>
                <w:bCs/>
                <w:color w:val="000000"/>
                <w:sz w:val="17"/>
                <w:szCs w:val="17"/>
              </w:rPr>
              <w:t>/ha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045DF" w14:textId="77777777" w:rsidR="00346A64" w:rsidRPr="00143877" w:rsidRDefault="00346A64" w:rsidP="00362D10">
            <w:pPr>
              <w:spacing w:after="0" w:line="240" w:lineRule="auto"/>
              <w:jc w:val="center"/>
              <w:rPr>
                <w:rFonts w:eastAsia="Times New Roman" w:cstheme="minorHAnsi"/>
                <w:b/>
                <w:bCs/>
                <w:color w:val="000000"/>
                <w:sz w:val="20"/>
                <w:szCs w:val="20"/>
              </w:rPr>
            </w:pPr>
          </w:p>
        </w:tc>
      </w:tr>
      <w:tr w:rsidR="007849C7" w:rsidRPr="00143877" w14:paraId="39EE2AF8" w14:textId="77777777" w:rsidTr="00FA4FA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43BD76" w14:textId="75640A26" w:rsidR="007849C7" w:rsidRPr="00143877" w:rsidRDefault="007849C7" w:rsidP="007849C7">
            <w:pPr>
              <w:spacing w:after="0" w:line="240" w:lineRule="auto"/>
              <w:jc w:val="both"/>
              <w:rPr>
                <w:rFonts w:eastAsia="Times New Roman" w:cstheme="minorHAnsi"/>
                <w:color w:val="000000"/>
                <w:sz w:val="20"/>
                <w:szCs w:val="20"/>
              </w:rPr>
            </w:pPr>
            <w:r w:rsidRPr="00143877">
              <w:rPr>
                <w:rFonts w:cstheme="minorHAnsi"/>
                <w:color w:val="000000"/>
                <w:sz w:val="20"/>
                <w:szCs w:val="20"/>
              </w:rPr>
              <w:t xml:space="preserve">1 - </w:t>
            </w:r>
            <w:proofErr w:type="spellStart"/>
            <w:r w:rsidRPr="00143877">
              <w:rPr>
                <w:rFonts w:cstheme="minorHAnsi"/>
                <w:color w:val="000000"/>
                <w:sz w:val="20"/>
                <w:szCs w:val="20"/>
              </w:rPr>
              <w:t>очувана</w:t>
            </w:r>
            <w:proofErr w:type="spellEnd"/>
            <w:r w:rsidRPr="00143877">
              <w:rPr>
                <w:rFonts w:cstheme="minorHAnsi"/>
                <w:color w:val="000000"/>
                <w:sz w:val="20"/>
                <w:szCs w:val="20"/>
              </w:rPr>
              <w:t xml:space="preserve"> </w:t>
            </w:r>
            <w:proofErr w:type="spellStart"/>
            <w:r w:rsidRPr="00143877">
              <w:rPr>
                <w:rFonts w:cstheme="minorHAnsi"/>
                <w:color w:val="000000"/>
                <w:sz w:val="20"/>
                <w:szCs w:val="20"/>
              </w:rPr>
              <w:t>састојина</w:t>
            </w:r>
            <w:proofErr w:type="spellEnd"/>
          </w:p>
        </w:tc>
        <w:tc>
          <w:tcPr>
            <w:tcW w:w="0" w:type="auto"/>
            <w:tcBorders>
              <w:top w:val="nil"/>
              <w:left w:val="nil"/>
              <w:bottom w:val="single" w:sz="4" w:space="0" w:color="auto"/>
              <w:right w:val="single" w:sz="4" w:space="0" w:color="auto"/>
            </w:tcBorders>
            <w:noWrap/>
            <w:vAlign w:val="center"/>
          </w:tcPr>
          <w:p w14:paraId="37C83D8C" w14:textId="03ACA4D7"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716</w:t>
            </w:r>
            <w:r>
              <w:rPr>
                <w:rFonts w:cstheme="minorHAnsi"/>
                <w:color w:val="000000"/>
                <w:sz w:val="20"/>
                <w:szCs w:val="20"/>
              </w:rPr>
              <w:t>,</w:t>
            </w:r>
            <w:r w:rsidRPr="00143877">
              <w:rPr>
                <w:rFonts w:cstheme="minorHAnsi"/>
                <w:color w:val="000000"/>
                <w:sz w:val="20"/>
                <w:szCs w:val="20"/>
              </w:rPr>
              <w:t>59</w:t>
            </w:r>
          </w:p>
        </w:tc>
        <w:tc>
          <w:tcPr>
            <w:tcW w:w="0" w:type="auto"/>
            <w:tcBorders>
              <w:top w:val="nil"/>
              <w:left w:val="nil"/>
              <w:bottom w:val="single" w:sz="4" w:space="0" w:color="auto"/>
              <w:right w:val="single" w:sz="4" w:space="0" w:color="auto"/>
            </w:tcBorders>
            <w:noWrap/>
            <w:vAlign w:val="center"/>
          </w:tcPr>
          <w:p w14:paraId="17EDEA12" w14:textId="568784DD"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76</w:t>
            </w:r>
            <w:r>
              <w:rPr>
                <w:rFonts w:cstheme="minorHAnsi"/>
                <w:color w:val="000000"/>
                <w:sz w:val="20"/>
                <w:szCs w:val="20"/>
              </w:rPr>
              <w:t>,</w:t>
            </w:r>
            <w:r w:rsidRPr="00143877">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tcPr>
          <w:p w14:paraId="1D396F96" w14:textId="48272583"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195</w:t>
            </w:r>
            <w:r>
              <w:rPr>
                <w:rFonts w:cstheme="minorHAnsi"/>
                <w:color w:val="000000"/>
                <w:sz w:val="20"/>
                <w:szCs w:val="20"/>
              </w:rPr>
              <w:t>.</w:t>
            </w:r>
            <w:r w:rsidRPr="00143877">
              <w:rPr>
                <w:rFonts w:cstheme="minorHAnsi"/>
                <w:color w:val="000000"/>
                <w:sz w:val="20"/>
                <w:szCs w:val="20"/>
              </w:rPr>
              <w:t>395</w:t>
            </w:r>
            <w:r>
              <w:rPr>
                <w:rFonts w:cstheme="minorHAnsi"/>
                <w:color w:val="000000"/>
                <w:sz w:val="20"/>
                <w:szCs w:val="20"/>
              </w:rPr>
              <w:t>,</w:t>
            </w:r>
            <w:r w:rsidRPr="00143877">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tcPr>
          <w:p w14:paraId="3F7A8610" w14:textId="6DA6C73F"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79</w:t>
            </w:r>
            <w:r>
              <w:rPr>
                <w:rFonts w:cstheme="minorHAnsi"/>
                <w:color w:val="000000"/>
                <w:sz w:val="20"/>
                <w:szCs w:val="20"/>
              </w:rPr>
              <w:t>,</w:t>
            </w:r>
            <w:r w:rsidRPr="00143877">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tcPr>
          <w:p w14:paraId="5A75F2F8" w14:textId="767C0B50"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272</w:t>
            </w:r>
            <w:r>
              <w:rPr>
                <w:rFonts w:cstheme="minorHAnsi"/>
                <w:color w:val="000000"/>
                <w:sz w:val="20"/>
                <w:szCs w:val="20"/>
              </w:rPr>
              <w:t>,</w:t>
            </w:r>
            <w:r w:rsidRPr="00143877">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tcPr>
          <w:p w14:paraId="79F70828" w14:textId="773FC56A"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3</w:t>
            </w:r>
            <w:r>
              <w:rPr>
                <w:rFonts w:cstheme="minorHAnsi"/>
                <w:color w:val="000000"/>
                <w:sz w:val="20"/>
                <w:szCs w:val="20"/>
              </w:rPr>
              <w:t>.</w:t>
            </w:r>
            <w:r w:rsidRPr="00143877">
              <w:rPr>
                <w:rFonts w:cstheme="minorHAnsi"/>
                <w:color w:val="000000"/>
                <w:sz w:val="20"/>
                <w:szCs w:val="20"/>
              </w:rPr>
              <w:t>341</w:t>
            </w:r>
            <w:r>
              <w:rPr>
                <w:rFonts w:cstheme="minorHAnsi"/>
                <w:color w:val="000000"/>
                <w:sz w:val="20"/>
                <w:szCs w:val="20"/>
              </w:rPr>
              <w:t>,</w:t>
            </w:r>
            <w:r w:rsidRPr="00143877">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tcPr>
          <w:p w14:paraId="1500CE3C" w14:textId="6B0EA8F8"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81</w:t>
            </w:r>
            <w:r>
              <w:rPr>
                <w:rFonts w:cstheme="minorHAnsi"/>
                <w:color w:val="000000"/>
                <w:sz w:val="20"/>
                <w:szCs w:val="20"/>
              </w:rPr>
              <w:t>,</w:t>
            </w:r>
            <w:r w:rsidRPr="00143877">
              <w:rPr>
                <w:rFonts w:cstheme="minorHAnsi"/>
                <w:color w:val="000000"/>
                <w:sz w:val="20"/>
                <w:szCs w:val="20"/>
              </w:rPr>
              <w:t>1</w:t>
            </w:r>
          </w:p>
        </w:tc>
        <w:tc>
          <w:tcPr>
            <w:tcW w:w="0" w:type="auto"/>
            <w:tcBorders>
              <w:top w:val="nil"/>
              <w:left w:val="nil"/>
              <w:bottom w:val="single" w:sz="4" w:space="0" w:color="auto"/>
              <w:right w:val="single" w:sz="4" w:space="0" w:color="auto"/>
            </w:tcBorders>
            <w:noWrap/>
            <w:vAlign w:val="center"/>
          </w:tcPr>
          <w:p w14:paraId="5AF49642" w14:textId="22DBB030"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4</w:t>
            </w:r>
            <w:r>
              <w:rPr>
                <w:rFonts w:cstheme="minorHAnsi"/>
                <w:color w:val="000000"/>
                <w:sz w:val="20"/>
                <w:szCs w:val="20"/>
              </w:rPr>
              <w:t>,</w:t>
            </w:r>
            <w:r w:rsidRPr="00143877">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tcPr>
          <w:p w14:paraId="7435403C" w14:textId="49914E6C"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1</w:t>
            </w:r>
            <w:r>
              <w:rPr>
                <w:rFonts w:cstheme="minorHAnsi"/>
                <w:color w:val="000000"/>
                <w:sz w:val="20"/>
                <w:szCs w:val="20"/>
              </w:rPr>
              <w:t>,</w:t>
            </w:r>
            <w:r w:rsidRPr="00143877">
              <w:rPr>
                <w:rFonts w:cstheme="minorHAnsi"/>
                <w:color w:val="000000"/>
                <w:sz w:val="20"/>
                <w:szCs w:val="20"/>
              </w:rPr>
              <w:t>7</w:t>
            </w:r>
          </w:p>
        </w:tc>
      </w:tr>
      <w:tr w:rsidR="007849C7" w:rsidRPr="00143877" w14:paraId="4D5CC364" w14:textId="77777777" w:rsidTr="00FA4FA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F3389A" w14:textId="1246A1DD" w:rsidR="007849C7" w:rsidRPr="00143877" w:rsidRDefault="007849C7" w:rsidP="007849C7">
            <w:pPr>
              <w:spacing w:after="0" w:line="240" w:lineRule="auto"/>
              <w:jc w:val="both"/>
              <w:rPr>
                <w:rFonts w:eastAsia="Times New Roman" w:cstheme="minorHAnsi"/>
                <w:color w:val="000000"/>
                <w:sz w:val="20"/>
                <w:szCs w:val="20"/>
              </w:rPr>
            </w:pPr>
            <w:r w:rsidRPr="00143877">
              <w:rPr>
                <w:rFonts w:cstheme="minorHAnsi"/>
                <w:color w:val="000000"/>
                <w:sz w:val="20"/>
                <w:szCs w:val="20"/>
              </w:rPr>
              <w:t xml:space="preserve">2 - </w:t>
            </w:r>
            <w:proofErr w:type="spellStart"/>
            <w:r w:rsidRPr="00143877">
              <w:rPr>
                <w:rFonts w:cstheme="minorHAnsi"/>
                <w:color w:val="000000"/>
                <w:sz w:val="20"/>
                <w:szCs w:val="20"/>
              </w:rPr>
              <w:t>разређена</w:t>
            </w:r>
            <w:proofErr w:type="spellEnd"/>
            <w:r w:rsidRPr="00143877">
              <w:rPr>
                <w:rFonts w:cstheme="minorHAnsi"/>
                <w:color w:val="000000"/>
                <w:sz w:val="20"/>
                <w:szCs w:val="20"/>
              </w:rPr>
              <w:t xml:space="preserve"> </w:t>
            </w:r>
            <w:proofErr w:type="spellStart"/>
            <w:r w:rsidRPr="00143877">
              <w:rPr>
                <w:rFonts w:cstheme="minorHAnsi"/>
                <w:color w:val="000000"/>
                <w:sz w:val="20"/>
                <w:szCs w:val="20"/>
              </w:rPr>
              <w:t>састојина</w:t>
            </w:r>
            <w:proofErr w:type="spellEnd"/>
          </w:p>
        </w:tc>
        <w:tc>
          <w:tcPr>
            <w:tcW w:w="0" w:type="auto"/>
            <w:tcBorders>
              <w:top w:val="nil"/>
              <w:left w:val="nil"/>
              <w:bottom w:val="single" w:sz="4" w:space="0" w:color="auto"/>
              <w:right w:val="single" w:sz="4" w:space="0" w:color="auto"/>
            </w:tcBorders>
            <w:noWrap/>
            <w:vAlign w:val="center"/>
          </w:tcPr>
          <w:p w14:paraId="0DCF0A85" w14:textId="011C7C61"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216</w:t>
            </w:r>
            <w:r>
              <w:rPr>
                <w:rFonts w:cstheme="minorHAnsi"/>
                <w:color w:val="000000"/>
                <w:sz w:val="20"/>
                <w:szCs w:val="20"/>
              </w:rPr>
              <w:t>,</w:t>
            </w:r>
            <w:r w:rsidRPr="00143877">
              <w:rPr>
                <w:rFonts w:cstheme="minorHAnsi"/>
                <w:color w:val="000000"/>
                <w:sz w:val="20"/>
                <w:szCs w:val="20"/>
              </w:rPr>
              <w:t>71</w:t>
            </w:r>
          </w:p>
        </w:tc>
        <w:tc>
          <w:tcPr>
            <w:tcW w:w="0" w:type="auto"/>
            <w:tcBorders>
              <w:top w:val="nil"/>
              <w:left w:val="nil"/>
              <w:bottom w:val="single" w:sz="4" w:space="0" w:color="auto"/>
              <w:right w:val="single" w:sz="4" w:space="0" w:color="auto"/>
            </w:tcBorders>
            <w:noWrap/>
            <w:vAlign w:val="center"/>
          </w:tcPr>
          <w:p w14:paraId="5AD347FD" w14:textId="682699F0"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23</w:t>
            </w:r>
            <w:r>
              <w:rPr>
                <w:rFonts w:cstheme="minorHAnsi"/>
                <w:color w:val="000000"/>
                <w:sz w:val="20"/>
                <w:szCs w:val="20"/>
              </w:rPr>
              <w:t>,</w:t>
            </w:r>
            <w:r w:rsidRPr="00143877">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tcPr>
          <w:p w14:paraId="767D98AD" w14:textId="2B3A7C5E"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50</w:t>
            </w:r>
            <w:r>
              <w:rPr>
                <w:rFonts w:cstheme="minorHAnsi"/>
                <w:color w:val="000000"/>
                <w:sz w:val="20"/>
                <w:szCs w:val="20"/>
              </w:rPr>
              <w:t>.</w:t>
            </w:r>
            <w:r w:rsidRPr="00143877">
              <w:rPr>
                <w:rFonts w:cstheme="minorHAnsi"/>
                <w:color w:val="000000"/>
                <w:sz w:val="20"/>
                <w:szCs w:val="20"/>
              </w:rPr>
              <w:t>113</w:t>
            </w:r>
            <w:r>
              <w:rPr>
                <w:rFonts w:cstheme="minorHAnsi"/>
                <w:color w:val="000000"/>
                <w:sz w:val="20"/>
                <w:szCs w:val="20"/>
              </w:rPr>
              <w:t>,</w:t>
            </w:r>
            <w:r w:rsidRPr="00143877">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tcPr>
          <w:p w14:paraId="4B570C40" w14:textId="11919CC3"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20</w:t>
            </w:r>
            <w:r>
              <w:rPr>
                <w:rFonts w:cstheme="minorHAnsi"/>
                <w:color w:val="000000"/>
                <w:sz w:val="20"/>
                <w:szCs w:val="20"/>
              </w:rPr>
              <w:t>,</w:t>
            </w:r>
            <w:r w:rsidRPr="00143877">
              <w:rPr>
                <w:rFonts w:cstheme="minorHAnsi"/>
                <w:color w:val="000000"/>
                <w:sz w:val="20"/>
                <w:szCs w:val="20"/>
              </w:rPr>
              <w:t>4</w:t>
            </w:r>
          </w:p>
        </w:tc>
        <w:tc>
          <w:tcPr>
            <w:tcW w:w="0" w:type="auto"/>
            <w:tcBorders>
              <w:top w:val="nil"/>
              <w:left w:val="nil"/>
              <w:bottom w:val="single" w:sz="4" w:space="0" w:color="auto"/>
              <w:right w:val="single" w:sz="4" w:space="0" w:color="auto"/>
            </w:tcBorders>
            <w:noWrap/>
            <w:vAlign w:val="center"/>
          </w:tcPr>
          <w:p w14:paraId="657DC033" w14:textId="65B8009C"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231</w:t>
            </w:r>
            <w:r>
              <w:rPr>
                <w:rFonts w:cstheme="minorHAnsi"/>
                <w:color w:val="000000"/>
                <w:sz w:val="20"/>
                <w:szCs w:val="20"/>
              </w:rPr>
              <w:t>,</w:t>
            </w:r>
            <w:r w:rsidRPr="00143877">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tcPr>
          <w:p w14:paraId="24435346" w14:textId="0D9142F0"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770</w:t>
            </w:r>
            <w:r>
              <w:rPr>
                <w:rFonts w:cstheme="minorHAnsi"/>
                <w:color w:val="000000"/>
                <w:sz w:val="20"/>
                <w:szCs w:val="20"/>
              </w:rPr>
              <w:t>,</w:t>
            </w:r>
            <w:r w:rsidRPr="00143877">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tcPr>
          <w:p w14:paraId="45DE69BD" w14:textId="58275BCF"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18</w:t>
            </w:r>
            <w:r>
              <w:rPr>
                <w:rFonts w:cstheme="minorHAnsi"/>
                <w:color w:val="000000"/>
                <w:sz w:val="20"/>
                <w:szCs w:val="20"/>
              </w:rPr>
              <w:t>,</w:t>
            </w:r>
            <w:r w:rsidRPr="00143877">
              <w:rPr>
                <w:rFonts w:cstheme="minorHAnsi"/>
                <w:color w:val="000000"/>
                <w:sz w:val="20"/>
                <w:szCs w:val="20"/>
              </w:rPr>
              <w:t>7</w:t>
            </w:r>
          </w:p>
        </w:tc>
        <w:tc>
          <w:tcPr>
            <w:tcW w:w="0" w:type="auto"/>
            <w:tcBorders>
              <w:top w:val="nil"/>
              <w:left w:val="nil"/>
              <w:bottom w:val="single" w:sz="4" w:space="0" w:color="auto"/>
              <w:right w:val="single" w:sz="4" w:space="0" w:color="auto"/>
            </w:tcBorders>
            <w:noWrap/>
            <w:vAlign w:val="center"/>
          </w:tcPr>
          <w:p w14:paraId="008B522D" w14:textId="2711089A"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3</w:t>
            </w:r>
            <w:r>
              <w:rPr>
                <w:rFonts w:cstheme="minorHAnsi"/>
                <w:color w:val="000000"/>
                <w:sz w:val="20"/>
                <w:szCs w:val="20"/>
              </w:rPr>
              <w:t>,</w:t>
            </w:r>
            <w:r w:rsidRPr="00143877">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tcPr>
          <w:p w14:paraId="7BDC4C01" w14:textId="7E498FC4"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1</w:t>
            </w:r>
            <w:r>
              <w:rPr>
                <w:rFonts w:cstheme="minorHAnsi"/>
                <w:color w:val="000000"/>
                <w:sz w:val="20"/>
                <w:szCs w:val="20"/>
              </w:rPr>
              <w:t>,</w:t>
            </w:r>
            <w:r w:rsidRPr="00143877">
              <w:rPr>
                <w:rFonts w:cstheme="minorHAnsi"/>
                <w:color w:val="000000"/>
                <w:sz w:val="20"/>
                <w:szCs w:val="20"/>
              </w:rPr>
              <w:t>5</w:t>
            </w:r>
          </w:p>
        </w:tc>
      </w:tr>
      <w:tr w:rsidR="007849C7" w:rsidRPr="00143877" w14:paraId="3121296A" w14:textId="77777777" w:rsidTr="00FA4FA1">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707156A" w14:textId="397B7DE3" w:rsidR="007849C7" w:rsidRPr="00143877" w:rsidRDefault="007849C7" w:rsidP="007849C7">
            <w:pPr>
              <w:spacing w:after="0" w:line="240" w:lineRule="auto"/>
              <w:jc w:val="both"/>
              <w:rPr>
                <w:rFonts w:cstheme="minorHAnsi"/>
                <w:color w:val="000000"/>
                <w:sz w:val="20"/>
                <w:szCs w:val="20"/>
              </w:rPr>
            </w:pPr>
            <w:r w:rsidRPr="00143877">
              <w:rPr>
                <w:rFonts w:cstheme="minorHAnsi"/>
                <w:color w:val="000000"/>
                <w:sz w:val="20"/>
                <w:szCs w:val="20"/>
              </w:rPr>
              <w:t xml:space="preserve">3 - </w:t>
            </w:r>
            <w:proofErr w:type="spellStart"/>
            <w:r w:rsidRPr="00143877">
              <w:rPr>
                <w:rFonts w:cstheme="minorHAnsi"/>
                <w:color w:val="000000"/>
                <w:sz w:val="20"/>
                <w:szCs w:val="20"/>
              </w:rPr>
              <w:t>девастирана</w:t>
            </w:r>
            <w:proofErr w:type="spellEnd"/>
            <w:r w:rsidRPr="00143877">
              <w:rPr>
                <w:rFonts w:cstheme="minorHAnsi"/>
                <w:color w:val="000000"/>
                <w:sz w:val="20"/>
                <w:szCs w:val="20"/>
              </w:rPr>
              <w:t xml:space="preserve"> (</w:t>
            </w:r>
            <w:proofErr w:type="spellStart"/>
            <w:r w:rsidRPr="00143877">
              <w:rPr>
                <w:rFonts w:cstheme="minorHAnsi"/>
                <w:color w:val="000000"/>
                <w:sz w:val="20"/>
                <w:szCs w:val="20"/>
              </w:rPr>
              <w:t>превише</w:t>
            </w:r>
            <w:proofErr w:type="spellEnd"/>
            <w:r w:rsidRPr="00143877">
              <w:rPr>
                <w:rFonts w:cstheme="minorHAnsi"/>
                <w:color w:val="000000"/>
                <w:sz w:val="20"/>
                <w:szCs w:val="20"/>
              </w:rPr>
              <w:t xml:space="preserve"> </w:t>
            </w:r>
            <w:proofErr w:type="spellStart"/>
            <w:r w:rsidRPr="00143877">
              <w:rPr>
                <w:rFonts w:cstheme="minorHAnsi"/>
                <w:color w:val="000000"/>
                <w:sz w:val="20"/>
                <w:szCs w:val="20"/>
              </w:rPr>
              <w:t>разређена</w:t>
            </w:r>
            <w:proofErr w:type="spellEnd"/>
            <w:r w:rsidRPr="00143877">
              <w:rPr>
                <w:rFonts w:cstheme="minorHAnsi"/>
                <w:color w:val="000000"/>
                <w:sz w:val="20"/>
                <w:szCs w:val="20"/>
              </w:rPr>
              <w:t xml:space="preserve">) </w:t>
            </w:r>
            <w:proofErr w:type="spellStart"/>
            <w:r w:rsidRPr="00143877">
              <w:rPr>
                <w:rFonts w:cstheme="minorHAnsi"/>
                <w:color w:val="000000"/>
                <w:sz w:val="20"/>
                <w:szCs w:val="20"/>
              </w:rPr>
              <w:t>састојина</w:t>
            </w:r>
            <w:proofErr w:type="spellEnd"/>
          </w:p>
        </w:tc>
        <w:tc>
          <w:tcPr>
            <w:tcW w:w="0" w:type="auto"/>
            <w:tcBorders>
              <w:top w:val="nil"/>
              <w:left w:val="nil"/>
              <w:bottom w:val="single" w:sz="4" w:space="0" w:color="auto"/>
              <w:right w:val="single" w:sz="4" w:space="0" w:color="auto"/>
            </w:tcBorders>
            <w:noWrap/>
            <w:vAlign w:val="center"/>
          </w:tcPr>
          <w:p w14:paraId="05CD3976" w14:textId="685A0F45"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7</w:t>
            </w:r>
            <w:r>
              <w:rPr>
                <w:rFonts w:cstheme="minorHAnsi"/>
                <w:color w:val="000000"/>
                <w:sz w:val="20"/>
                <w:szCs w:val="20"/>
              </w:rPr>
              <w:t>,</w:t>
            </w:r>
            <w:r w:rsidRPr="00143877">
              <w:rPr>
                <w:rFonts w:cstheme="minorHAnsi"/>
                <w:color w:val="000000"/>
                <w:sz w:val="20"/>
                <w:szCs w:val="20"/>
              </w:rPr>
              <w:t>18</w:t>
            </w:r>
          </w:p>
        </w:tc>
        <w:tc>
          <w:tcPr>
            <w:tcW w:w="0" w:type="auto"/>
            <w:tcBorders>
              <w:top w:val="nil"/>
              <w:left w:val="nil"/>
              <w:bottom w:val="single" w:sz="4" w:space="0" w:color="auto"/>
              <w:right w:val="single" w:sz="4" w:space="0" w:color="auto"/>
            </w:tcBorders>
            <w:noWrap/>
            <w:vAlign w:val="center"/>
          </w:tcPr>
          <w:p w14:paraId="2D220EF4" w14:textId="058F72E4"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0</w:t>
            </w:r>
            <w:r>
              <w:rPr>
                <w:rFonts w:cstheme="minorHAnsi"/>
                <w:color w:val="000000"/>
                <w:sz w:val="20"/>
                <w:szCs w:val="20"/>
              </w:rPr>
              <w:t>,</w:t>
            </w:r>
            <w:r w:rsidRPr="00143877">
              <w:rPr>
                <w:rFonts w:cstheme="minorHAnsi"/>
                <w:color w:val="000000"/>
                <w:sz w:val="20"/>
                <w:szCs w:val="20"/>
              </w:rPr>
              <w:t>8</w:t>
            </w:r>
          </w:p>
        </w:tc>
        <w:tc>
          <w:tcPr>
            <w:tcW w:w="0" w:type="auto"/>
            <w:tcBorders>
              <w:top w:val="nil"/>
              <w:left w:val="nil"/>
              <w:bottom w:val="single" w:sz="4" w:space="0" w:color="auto"/>
              <w:right w:val="single" w:sz="4" w:space="0" w:color="auto"/>
            </w:tcBorders>
            <w:noWrap/>
            <w:vAlign w:val="center"/>
          </w:tcPr>
          <w:p w14:paraId="0EA46B21" w14:textId="41765A2C"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545</w:t>
            </w:r>
            <w:r>
              <w:rPr>
                <w:rFonts w:cstheme="minorHAnsi"/>
                <w:color w:val="000000"/>
                <w:sz w:val="20"/>
                <w:szCs w:val="20"/>
              </w:rPr>
              <w:t>,</w:t>
            </w:r>
            <w:r w:rsidRPr="00143877">
              <w:rPr>
                <w:rFonts w:cstheme="minorHAnsi"/>
                <w:color w:val="000000"/>
                <w:sz w:val="20"/>
                <w:szCs w:val="20"/>
              </w:rPr>
              <w:t>5</w:t>
            </w:r>
          </w:p>
        </w:tc>
        <w:tc>
          <w:tcPr>
            <w:tcW w:w="0" w:type="auto"/>
            <w:tcBorders>
              <w:top w:val="nil"/>
              <w:left w:val="nil"/>
              <w:bottom w:val="single" w:sz="4" w:space="0" w:color="auto"/>
              <w:right w:val="single" w:sz="4" w:space="0" w:color="auto"/>
            </w:tcBorders>
            <w:noWrap/>
            <w:vAlign w:val="center"/>
          </w:tcPr>
          <w:p w14:paraId="54AE8536" w14:textId="42C84BA6"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0</w:t>
            </w:r>
            <w:r>
              <w:rPr>
                <w:rFonts w:cstheme="minorHAnsi"/>
                <w:color w:val="000000"/>
                <w:sz w:val="20"/>
                <w:szCs w:val="20"/>
              </w:rPr>
              <w:t>,</w:t>
            </w:r>
            <w:r w:rsidRPr="00143877">
              <w:rPr>
                <w:rFonts w:cstheme="minorHAnsi"/>
                <w:color w:val="000000"/>
                <w:sz w:val="20"/>
                <w:szCs w:val="20"/>
              </w:rPr>
              <w:t>2</w:t>
            </w:r>
          </w:p>
        </w:tc>
        <w:tc>
          <w:tcPr>
            <w:tcW w:w="0" w:type="auto"/>
            <w:tcBorders>
              <w:top w:val="nil"/>
              <w:left w:val="nil"/>
              <w:bottom w:val="single" w:sz="4" w:space="0" w:color="auto"/>
              <w:right w:val="single" w:sz="4" w:space="0" w:color="auto"/>
            </w:tcBorders>
            <w:noWrap/>
            <w:vAlign w:val="center"/>
          </w:tcPr>
          <w:p w14:paraId="4639599C" w14:textId="5504D21D"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76</w:t>
            </w:r>
            <w:r>
              <w:rPr>
                <w:rFonts w:cstheme="minorHAnsi"/>
                <w:color w:val="000000"/>
                <w:sz w:val="20"/>
                <w:szCs w:val="20"/>
              </w:rPr>
              <w:t>,</w:t>
            </w:r>
            <w:r w:rsidRPr="00143877">
              <w:rPr>
                <w:rFonts w:cstheme="minorHAnsi"/>
                <w:color w:val="000000"/>
                <w:sz w:val="20"/>
                <w:szCs w:val="20"/>
              </w:rPr>
              <w:t>0</w:t>
            </w:r>
          </w:p>
        </w:tc>
        <w:tc>
          <w:tcPr>
            <w:tcW w:w="0" w:type="auto"/>
            <w:tcBorders>
              <w:top w:val="nil"/>
              <w:left w:val="nil"/>
              <w:bottom w:val="single" w:sz="4" w:space="0" w:color="auto"/>
              <w:right w:val="single" w:sz="4" w:space="0" w:color="auto"/>
            </w:tcBorders>
            <w:noWrap/>
            <w:vAlign w:val="center"/>
          </w:tcPr>
          <w:p w14:paraId="212F8C37" w14:textId="7B880152"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11</w:t>
            </w:r>
            <w:r>
              <w:rPr>
                <w:rFonts w:cstheme="minorHAnsi"/>
                <w:color w:val="000000"/>
                <w:sz w:val="20"/>
                <w:szCs w:val="20"/>
              </w:rPr>
              <w:t>,</w:t>
            </w:r>
            <w:r w:rsidRPr="00143877">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tcPr>
          <w:p w14:paraId="3822EBF4" w14:textId="57A1C855"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0</w:t>
            </w:r>
            <w:r>
              <w:rPr>
                <w:rFonts w:cstheme="minorHAnsi"/>
                <w:color w:val="000000"/>
                <w:sz w:val="20"/>
                <w:szCs w:val="20"/>
              </w:rPr>
              <w:t>,</w:t>
            </w:r>
            <w:r w:rsidRPr="00143877">
              <w:rPr>
                <w:rFonts w:cstheme="minorHAnsi"/>
                <w:color w:val="000000"/>
                <w:sz w:val="20"/>
                <w:szCs w:val="20"/>
              </w:rPr>
              <w:t>3</w:t>
            </w:r>
          </w:p>
        </w:tc>
        <w:tc>
          <w:tcPr>
            <w:tcW w:w="0" w:type="auto"/>
            <w:tcBorders>
              <w:top w:val="nil"/>
              <w:left w:val="nil"/>
              <w:bottom w:val="single" w:sz="4" w:space="0" w:color="auto"/>
              <w:right w:val="single" w:sz="4" w:space="0" w:color="auto"/>
            </w:tcBorders>
            <w:noWrap/>
            <w:vAlign w:val="center"/>
          </w:tcPr>
          <w:p w14:paraId="2EC2BE8B" w14:textId="387F7255"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1</w:t>
            </w:r>
            <w:r>
              <w:rPr>
                <w:rFonts w:cstheme="minorHAnsi"/>
                <w:color w:val="000000"/>
                <w:sz w:val="20"/>
                <w:szCs w:val="20"/>
              </w:rPr>
              <w:t>,</w:t>
            </w:r>
            <w:r w:rsidRPr="00143877">
              <w:rPr>
                <w:rFonts w:cstheme="minorHAnsi"/>
                <w:color w:val="000000"/>
                <w:sz w:val="20"/>
                <w:szCs w:val="20"/>
              </w:rPr>
              <w:t>6</w:t>
            </w:r>
          </w:p>
        </w:tc>
        <w:tc>
          <w:tcPr>
            <w:tcW w:w="0" w:type="auto"/>
            <w:tcBorders>
              <w:top w:val="nil"/>
              <w:left w:val="nil"/>
              <w:bottom w:val="single" w:sz="4" w:space="0" w:color="auto"/>
              <w:right w:val="single" w:sz="4" w:space="0" w:color="auto"/>
            </w:tcBorders>
            <w:noWrap/>
            <w:vAlign w:val="center"/>
          </w:tcPr>
          <w:p w14:paraId="0014983E" w14:textId="4062AAFB" w:rsidR="007849C7" w:rsidRPr="00143877" w:rsidRDefault="007849C7" w:rsidP="007849C7">
            <w:pPr>
              <w:spacing w:after="0" w:line="240" w:lineRule="auto"/>
              <w:jc w:val="right"/>
              <w:rPr>
                <w:rFonts w:eastAsia="Times New Roman" w:cstheme="minorHAnsi"/>
                <w:color w:val="000000"/>
                <w:sz w:val="20"/>
                <w:szCs w:val="20"/>
              </w:rPr>
            </w:pPr>
            <w:r w:rsidRPr="00143877">
              <w:rPr>
                <w:rFonts w:cstheme="minorHAnsi"/>
                <w:color w:val="000000"/>
                <w:sz w:val="20"/>
                <w:szCs w:val="20"/>
              </w:rPr>
              <w:t>2</w:t>
            </w:r>
            <w:r>
              <w:rPr>
                <w:rFonts w:cstheme="minorHAnsi"/>
                <w:color w:val="000000"/>
                <w:sz w:val="20"/>
                <w:szCs w:val="20"/>
              </w:rPr>
              <w:t>,</w:t>
            </w:r>
            <w:r w:rsidRPr="00143877">
              <w:rPr>
                <w:rFonts w:cstheme="minorHAnsi"/>
                <w:color w:val="000000"/>
                <w:sz w:val="20"/>
                <w:szCs w:val="20"/>
              </w:rPr>
              <w:t>1</w:t>
            </w:r>
          </w:p>
        </w:tc>
      </w:tr>
      <w:tr w:rsidR="007849C7" w:rsidRPr="00143877" w14:paraId="0FBB32F3" w14:textId="77777777" w:rsidTr="00FA4FA1">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AC0B076" w14:textId="06C09617" w:rsidR="007849C7" w:rsidRPr="00143877" w:rsidRDefault="007849C7" w:rsidP="007849C7">
            <w:pPr>
              <w:spacing w:after="0" w:line="240" w:lineRule="auto"/>
              <w:jc w:val="both"/>
              <w:rPr>
                <w:rFonts w:eastAsia="Times New Roman" w:cstheme="minorHAnsi"/>
                <w:b/>
                <w:bCs/>
                <w:color w:val="000000"/>
                <w:sz w:val="20"/>
                <w:szCs w:val="20"/>
              </w:rPr>
            </w:pPr>
            <w:r w:rsidRPr="00143877">
              <w:rPr>
                <w:rFonts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tcPr>
          <w:p w14:paraId="4D3E969A" w14:textId="3717550E"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940</w:t>
            </w:r>
            <w:r>
              <w:rPr>
                <w:rFonts w:cstheme="minorHAnsi"/>
                <w:b/>
                <w:bCs/>
                <w:color w:val="000000"/>
                <w:sz w:val="20"/>
                <w:szCs w:val="20"/>
              </w:rPr>
              <w:t>,</w:t>
            </w:r>
            <w:r w:rsidRPr="00143877">
              <w:rPr>
                <w:rFonts w:cstheme="minorHAnsi"/>
                <w:b/>
                <w:bCs/>
                <w:color w:val="000000"/>
                <w:sz w:val="20"/>
                <w:szCs w:val="20"/>
              </w:rPr>
              <w:t>48</w:t>
            </w:r>
          </w:p>
        </w:tc>
        <w:tc>
          <w:tcPr>
            <w:tcW w:w="0" w:type="auto"/>
            <w:tcBorders>
              <w:top w:val="nil"/>
              <w:left w:val="nil"/>
              <w:bottom w:val="single" w:sz="4" w:space="0" w:color="auto"/>
              <w:right w:val="single" w:sz="4" w:space="0" w:color="auto"/>
            </w:tcBorders>
            <w:shd w:val="clear" w:color="000000" w:fill="D9D9D9"/>
            <w:noWrap/>
            <w:vAlign w:val="center"/>
          </w:tcPr>
          <w:p w14:paraId="752475F9" w14:textId="0EE4AE08"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100</w:t>
            </w:r>
            <w:r>
              <w:rPr>
                <w:rFonts w:cstheme="minorHAnsi"/>
                <w:b/>
                <w:bCs/>
                <w:color w:val="000000"/>
                <w:sz w:val="20"/>
                <w:szCs w:val="20"/>
              </w:rPr>
              <w:t>,</w:t>
            </w:r>
            <w:r w:rsidRPr="00143877">
              <w:rPr>
                <w:rFonts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tcPr>
          <w:p w14:paraId="12CEBE1B" w14:textId="55D33E58"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246</w:t>
            </w:r>
            <w:r>
              <w:rPr>
                <w:rFonts w:cstheme="minorHAnsi"/>
                <w:b/>
                <w:bCs/>
                <w:color w:val="000000"/>
                <w:sz w:val="20"/>
                <w:szCs w:val="20"/>
              </w:rPr>
              <w:t>.</w:t>
            </w:r>
            <w:r w:rsidRPr="00143877">
              <w:rPr>
                <w:rFonts w:cstheme="minorHAnsi"/>
                <w:b/>
                <w:bCs/>
                <w:color w:val="000000"/>
                <w:sz w:val="20"/>
                <w:szCs w:val="20"/>
              </w:rPr>
              <w:t>054</w:t>
            </w:r>
            <w:r>
              <w:rPr>
                <w:rFonts w:cstheme="minorHAnsi"/>
                <w:b/>
                <w:bCs/>
                <w:color w:val="000000"/>
                <w:sz w:val="20"/>
                <w:szCs w:val="20"/>
              </w:rPr>
              <w:t>,</w:t>
            </w:r>
            <w:r w:rsidRPr="00143877">
              <w:rPr>
                <w:rFonts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tcPr>
          <w:p w14:paraId="205FD3F9" w14:textId="6B95BE7D"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100</w:t>
            </w:r>
            <w:r>
              <w:rPr>
                <w:rFonts w:cstheme="minorHAnsi"/>
                <w:b/>
                <w:bCs/>
                <w:color w:val="000000"/>
                <w:sz w:val="20"/>
                <w:szCs w:val="20"/>
              </w:rPr>
              <w:t>,</w:t>
            </w:r>
            <w:r w:rsidRPr="00143877">
              <w:rPr>
                <w:rFonts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tcPr>
          <w:p w14:paraId="1753B9D9" w14:textId="7099548F"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261</w:t>
            </w:r>
            <w:r>
              <w:rPr>
                <w:rFonts w:cstheme="minorHAnsi"/>
                <w:b/>
                <w:bCs/>
                <w:color w:val="000000"/>
                <w:sz w:val="20"/>
                <w:szCs w:val="20"/>
              </w:rPr>
              <w:t>,</w:t>
            </w:r>
            <w:r w:rsidRPr="00143877">
              <w:rPr>
                <w:rFonts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tcPr>
          <w:p w14:paraId="020D6AC4" w14:textId="58CB854C"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4</w:t>
            </w:r>
            <w:r>
              <w:rPr>
                <w:rFonts w:cstheme="minorHAnsi"/>
                <w:b/>
                <w:bCs/>
                <w:color w:val="000000"/>
                <w:sz w:val="20"/>
                <w:szCs w:val="20"/>
              </w:rPr>
              <w:t>.</w:t>
            </w:r>
            <w:r w:rsidRPr="00143877">
              <w:rPr>
                <w:rFonts w:cstheme="minorHAnsi"/>
                <w:b/>
                <w:bCs/>
                <w:color w:val="000000"/>
                <w:sz w:val="20"/>
                <w:szCs w:val="20"/>
              </w:rPr>
              <w:t>123</w:t>
            </w:r>
            <w:r>
              <w:rPr>
                <w:rFonts w:cstheme="minorHAnsi"/>
                <w:b/>
                <w:bCs/>
                <w:color w:val="000000"/>
                <w:sz w:val="20"/>
                <w:szCs w:val="20"/>
              </w:rPr>
              <w:t>,</w:t>
            </w:r>
            <w:r w:rsidRPr="00143877">
              <w:rPr>
                <w:rFonts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tcPr>
          <w:p w14:paraId="57C585C4" w14:textId="42C822FD"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100</w:t>
            </w:r>
            <w:r>
              <w:rPr>
                <w:rFonts w:cstheme="minorHAnsi"/>
                <w:b/>
                <w:bCs/>
                <w:color w:val="000000"/>
                <w:sz w:val="20"/>
                <w:szCs w:val="20"/>
              </w:rPr>
              <w:t>,</w:t>
            </w:r>
            <w:r w:rsidRPr="00143877">
              <w:rPr>
                <w:rFonts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tcPr>
          <w:p w14:paraId="4FA9A29F" w14:textId="13EE7EBE"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4</w:t>
            </w:r>
            <w:r>
              <w:rPr>
                <w:rFonts w:cstheme="minorHAnsi"/>
                <w:b/>
                <w:bCs/>
                <w:color w:val="000000"/>
                <w:sz w:val="20"/>
                <w:szCs w:val="20"/>
              </w:rPr>
              <w:t>,</w:t>
            </w:r>
            <w:r w:rsidRPr="00143877">
              <w:rPr>
                <w:rFonts w:cstheme="minorHAnsi"/>
                <w:b/>
                <w:bCs/>
                <w:color w:val="000000"/>
                <w:sz w:val="20"/>
                <w:szCs w:val="20"/>
              </w:rPr>
              <w:t>4</w:t>
            </w:r>
          </w:p>
        </w:tc>
        <w:tc>
          <w:tcPr>
            <w:tcW w:w="0" w:type="auto"/>
            <w:tcBorders>
              <w:top w:val="nil"/>
              <w:left w:val="nil"/>
              <w:bottom w:val="single" w:sz="4" w:space="0" w:color="auto"/>
              <w:right w:val="single" w:sz="4" w:space="0" w:color="auto"/>
            </w:tcBorders>
            <w:shd w:val="clear" w:color="000000" w:fill="D9D9D9"/>
            <w:noWrap/>
            <w:vAlign w:val="center"/>
          </w:tcPr>
          <w:p w14:paraId="39D08641" w14:textId="544AE2FC"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1</w:t>
            </w:r>
            <w:r>
              <w:rPr>
                <w:rFonts w:cstheme="minorHAnsi"/>
                <w:b/>
                <w:bCs/>
                <w:color w:val="000000"/>
                <w:sz w:val="20"/>
                <w:szCs w:val="20"/>
              </w:rPr>
              <w:t>,</w:t>
            </w:r>
            <w:r w:rsidRPr="00143877">
              <w:rPr>
                <w:rFonts w:cstheme="minorHAnsi"/>
                <w:b/>
                <w:bCs/>
                <w:color w:val="000000"/>
                <w:sz w:val="20"/>
                <w:szCs w:val="20"/>
              </w:rPr>
              <w:t>7</w:t>
            </w:r>
          </w:p>
        </w:tc>
      </w:tr>
    </w:tbl>
    <w:p w14:paraId="1B9E44C2" w14:textId="77777777" w:rsidR="00346A64" w:rsidRPr="00143877" w:rsidRDefault="00346A64" w:rsidP="00C4245F">
      <w:pPr>
        <w:spacing w:after="0"/>
        <w:jc w:val="both"/>
        <w:rPr>
          <w:rFonts w:cstheme="minorHAnsi"/>
          <w:sz w:val="24"/>
          <w:lang w:val="sr-Cyrl-RS"/>
        </w:rPr>
      </w:pPr>
    </w:p>
    <w:p w14:paraId="21C08DF6" w14:textId="490B106B" w:rsidR="00346A64" w:rsidRPr="00143877" w:rsidRDefault="00346A64" w:rsidP="00C4245F">
      <w:pPr>
        <w:spacing w:after="0"/>
        <w:jc w:val="both"/>
        <w:rPr>
          <w:rFonts w:cstheme="minorHAnsi"/>
          <w:sz w:val="24"/>
          <w:lang w:val="sr-Cyrl-RS"/>
        </w:rPr>
      </w:pPr>
      <w:r w:rsidRPr="00143877">
        <w:rPr>
          <w:rFonts w:cstheme="minorHAnsi"/>
          <w:sz w:val="24"/>
          <w:lang w:val="sr-Cyrl-RS"/>
        </w:rPr>
        <w:t>Посматрано на нивоу газдинске јединице стање шума по п</w:t>
      </w:r>
      <w:r w:rsidR="001B55FE" w:rsidRPr="00143877">
        <w:rPr>
          <w:rFonts w:cstheme="minorHAnsi"/>
          <w:sz w:val="24"/>
          <w:lang w:val="sr-Cyrl-RS"/>
        </w:rPr>
        <w:t xml:space="preserve">ореклу је </w:t>
      </w:r>
      <w:r w:rsidR="001B55FE" w:rsidRPr="00781734">
        <w:rPr>
          <w:rFonts w:cstheme="minorHAnsi"/>
          <w:sz w:val="24"/>
          <w:lang w:val="sr-Cyrl-RS"/>
        </w:rPr>
        <w:t xml:space="preserve">незадовољавајуће, јер је преко </w:t>
      </w:r>
      <w:r w:rsidR="00EC6DCD" w:rsidRPr="00781734">
        <w:rPr>
          <w:rFonts w:cstheme="minorHAnsi"/>
          <w:sz w:val="24"/>
          <w:lang w:val="sr-Cyrl-RS"/>
        </w:rPr>
        <w:t>88</w:t>
      </w:r>
      <w:r w:rsidR="001B55FE" w:rsidRPr="00781734">
        <w:rPr>
          <w:rFonts w:cstheme="minorHAnsi"/>
          <w:sz w:val="24"/>
          <w:lang w:val="sr-Cyrl-RS"/>
        </w:rPr>
        <w:t>% састојина</w:t>
      </w:r>
      <w:r w:rsidRPr="00781734">
        <w:rPr>
          <w:rFonts w:cstheme="minorHAnsi"/>
          <w:sz w:val="24"/>
          <w:lang w:val="sr-Cyrl-RS"/>
        </w:rPr>
        <w:t xml:space="preserve"> изданачког</w:t>
      </w:r>
      <w:r w:rsidR="008D6CEC" w:rsidRPr="00781734">
        <w:rPr>
          <w:rFonts w:cstheme="minorHAnsi"/>
          <w:sz w:val="24"/>
          <w:lang w:val="sr-Latn-BA"/>
        </w:rPr>
        <w:t xml:space="preserve"> </w:t>
      </w:r>
      <w:r w:rsidRPr="00781734">
        <w:rPr>
          <w:rFonts w:cstheme="minorHAnsi"/>
          <w:sz w:val="24"/>
          <w:lang w:val="sr-Cyrl-RS"/>
        </w:rPr>
        <w:t>-</w:t>
      </w:r>
      <w:r w:rsidRPr="00143877">
        <w:rPr>
          <w:rFonts w:cstheme="minorHAnsi"/>
          <w:sz w:val="24"/>
          <w:lang w:val="sr-Cyrl-RS"/>
        </w:rPr>
        <w:t>вегетативног порекла</w:t>
      </w:r>
      <w:r w:rsidR="00EC6DCD" w:rsidRPr="00143877">
        <w:rPr>
          <w:rFonts w:cstheme="minorHAnsi"/>
          <w:sz w:val="24"/>
          <w:lang w:val="sr-Cyrl-RS"/>
        </w:rPr>
        <w:t xml:space="preserve">. За разлику од других газдинских јединица које улазе у састав шума Епархије Сремске у оквиру ове газдинске </w:t>
      </w:r>
      <w:r w:rsidR="00EC6DCD" w:rsidRPr="00781734">
        <w:rPr>
          <w:rFonts w:cstheme="minorHAnsi"/>
          <w:sz w:val="24"/>
          <w:lang w:val="sr-Cyrl-RS"/>
        </w:rPr>
        <w:t>јединице имамо значајније учешће високих природних састојина и оне се простиру на 9,1% шумом обрасле површине.</w:t>
      </w:r>
      <w:r w:rsidRPr="00781734">
        <w:rPr>
          <w:rFonts w:cstheme="minorHAnsi"/>
          <w:sz w:val="24"/>
          <w:lang w:val="sr-Cyrl-RS"/>
        </w:rPr>
        <w:t xml:space="preserve"> </w:t>
      </w:r>
      <w:r w:rsidR="00EC6DCD" w:rsidRPr="00781734">
        <w:rPr>
          <w:rFonts w:cstheme="minorHAnsi"/>
          <w:sz w:val="24"/>
          <w:lang w:val="sr-Cyrl-RS"/>
        </w:rPr>
        <w:t>В</w:t>
      </w:r>
      <w:r w:rsidR="001B55FE" w:rsidRPr="00781734">
        <w:rPr>
          <w:rFonts w:cstheme="minorHAnsi"/>
          <w:sz w:val="24"/>
          <w:lang w:val="sr-Cyrl-RS"/>
        </w:rPr>
        <w:t xml:space="preserve">ештачки подигнуте састојине четинара </w:t>
      </w:r>
      <w:r w:rsidR="00EC6DCD" w:rsidRPr="00781734">
        <w:rPr>
          <w:rFonts w:cstheme="minorHAnsi"/>
          <w:sz w:val="24"/>
          <w:lang w:val="sr-Cyrl-RS"/>
        </w:rPr>
        <w:t xml:space="preserve">затупљене су на 2,5% шумом обрасле </w:t>
      </w:r>
      <w:r w:rsidR="00EC6DCD" w:rsidRPr="00143877">
        <w:rPr>
          <w:rFonts w:cstheme="minorHAnsi"/>
          <w:sz w:val="24"/>
          <w:lang w:val="sr-Cyrl-RS"/>
        </w:rPr>
        <w:t>површине</w:t>
      </w:r>
      <w:r w:rsidRPr="00143877">
        <w:rPr>
          <w:rFonts w:cstheme="minorHAnsi"/>
          <w:sz w:val="24"/>
          <w:lang w:val="sr-Cyrl-RS"/>
        </w:rPr>
        <w:t xml:space="preserve">. </w:t>
      </w:r>
      <w:r w:rsidR="001B55FE" w:rsidRPr="00143877">
        <w:rPr>
          <w:rFonts w:cstheme="minorHAnsi"/>
          <w:sz w:val="24"/>
          <w:lang w:val="sr-Cyrl-RS"/>
        </w:rPr>
        <w:t>Већина састојина заступљених у овој газдинској јединици дугорочно посматрано има</w:t>
      </w:r>
      <w:r w:rsidRPr="00143877">
        <w:rPr>
          <w:rFonts w:cstheme="minorHAnsi"/>
          <w:sz w:val="24"/>
          <w:lang w:val="sr-Cyrl-RS"/>
        </w:rPr>
        <w:t xml:space="preserve"> потенцијал да </w:t>
      </w:r>
      <w:r w:rsidR="001B55FE" w:rsidRPr="00143877">
        <w:rPr>
          <w:rFonts w:cstheme="minorHAnsi"/>
          <w:sz w:val="24"/>
          <w:lang w:val="sr-Cyrl-RS"/>
        </w:rPr>
        <w:t>буде преведено</w:t>
      </w:r>
      <w:r w:rsidRPr="00143877">
        <w:rPr>
          <w:rFonts w:cstheme="minorHAnsi"/>
          <w:sz w:val="24"/>
          <w:lang w:val="sr-Cyrl-RS"/>
        </w:rPr>
        <w:t xml:space="preserve"> у шуме високог узгојног облика стога су те састојине сврстане у газдинске типове шума „Изданачке мешовите шуме липа - Високе шуме липе и осталих лишћара“, „</w:t>
      </w:r>
      <w:proofErr w:type="spellStart"/>
      <w:r w:rsidRPr="00143877">
        <w:rPr>
          <w:rFonts w:eastAsia="Times New Roman" w:cstheme="minorHAnsi"/>
          <w:color w:val="000000"/>
          <w:sz w:val="24"/>
          <w:szCs w:val="20"/>
        </w:rPr>
        <w:t>Изданачке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мешовите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шуме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храстова</w:t>
      </w:r>
      <w:proofErr w:type="spellEnd"/>
      <w:r w:rsidRPr="00143877">
        <w:rPr>
          <w:rFonts w:eastAsia="Times New Roman" w:cstheme="minorHAnsi"/>
          <w:color w:val="000000"/>
          <w:sz w:val="24"/>
          <w:szCs w:val="20"/>
        </w:rPr>
        <w:t xml:space="preserve"> - </w:t>
      </w:r>
      <w:proofErr w:type="spellStart"/>
      <w:r w:rsidRPr="00143877">
        <w:rPr>
          <w:rFonts w:eastAsia="Times New Roman" w:cstheme="minorHAnsi"/>
          <w:color w:val="000000"/>
          <w:sz w:val="24"/>
          <w:szCs w:val="20"/>
        </w:rPr>
        <w:t>Високе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шуме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храстова</w:t>
      </w:r>
      <w:proofErr w:type="spellEnd"/>
      <w:r w:rsidRPr="00143877">
        <w:rPr>
          <w:rFonts w:eastAsia="Times New Roman" w:cstheme="minorHAnsi"/>
          <w:color w:val="000000"/>
          <w:sz w:val="24"/>
          <w:szCs w:val="20"/>
        </w:rPr>
        <w:t xml:space="preserve"> и </w:t>
      </w:r>
      <w:proofErr w:type="spellStart"/>
      <w:r w:rsidRPr="00143877">
        <w:rPr>
          <w:rFonts w:eastAsia="Times New Roman" w:cstheme="minorHAnsi"/>
          <w:color w:val="000000"/>
          <w:sz w:val="24"/>
          <w:szCs w:val="20"/>
        </w:rPr>
        <w:t>осталих</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лишћара</w:t>
      </w:r>
      <w:proofErr w:type="spellEnd"/>
      <w:r w:rsidR="001B55FE" w:rsidRPr="00143877">
        <w:rPr>
          <w:rFonts w:cstheme="minorHAnsi"/>
          <w:sz w:val="24"/>
          <w:lang w:val="sr-Cyrl-RS"/>
        </w:rPr>
        <w:t>“,</w:t>
      </w:r>
      <w:r w:rsidRPr="00143877">
        <w:rPr>
          <w:rFonts w:cstheme="minorHAnsi"/>
          <w:sz w:val="24"/>
          <w:lang w:val="sr-Cyrl-RS"/>
        </w:rPr>
        <w:t xml:space="preserve"> „</w:t>
      </w:r>
      <w:proofErr w:type="spellStart"/>
      <w:r w:rsidRPr="00143877">
        <w:rPr>
          <w:rFonts w:eastAsia="Times New Roman" w:cstheme="minorHAnsi"/>
          <w:color w:val="000000"/>
          <w:sz w:val="24"/>
          <w:szCs w:val="20"/>
        </w:rPr>
        <w:t>Изданачке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мешовите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шуме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букве</w:t>
      </w:r>
      <w:proofErr w:type="spellEnd"/>
      <w:r w:rsidRPr="00143877">
        <w:rPr>
          <w:rFonts w:eastAsia="Times New Roman" w:cstheme="minorHAnsi"/>
          <w:color w:val="000000"/>
          <w:sz w:val="24"/>
          <w:szCs w:val="20"/>
        </w:rPr>
        <w:t xml:space="preserve"> - </w:t>
      </w:r>
      <w:proofErr w:type="spellStart"/>
      <w:r w:rsidRPr="00143877">
        <w:rPr>
          <w:rFonts w:eastAsia="Times New Roman" w:cstheme="minorHAnsi"/>
          <w:color w:val="000000"/>
          <w:sz w:val="24"/>
          <w:szCs w:val="20"/>
        </w:rPr>
        <w:t>Високе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шуме</w:t>
      </w:r>
      <w:proofErr w:type="spellEnd"/>
      <w:r w:rsidRPr="00143877">
        <w:rPr>
          <w:rFonts w:eastAsia="Times New Roman" w:cstheme="minorHAnsi"/>
          <w:color w:val="000000"/>
          <w:sz w:val="24"/>
          <w:szCs w:val="20"/>
        </w:rPr>
        <w:t xml:space="preserve"> </w:t>
      </w:r>
      <w:proofErr w:type="spellStart"/>
      <w:r w:rsidRPr="00143877">
        <w:rPr>
          <w:rFonts w:eastAsia="Times New Roman" w:cstheme="minorHAnsi"/>
          <w:color w:val="000000"/>
          <w:sz w:val="24"/>
          <w:szCs w:val="20"/>
        </w:rPr>
        <w:t>букве</w:t>
      </w:r>
      <w:proofErr w:type="spellEnd"/>
      <w:r w:rsidRPr="00143877">
        <w:rPr>
          <w:rFonts w:eastAsia="Times New Roman" w:cstheme="minorHAnsi"/>
          <w:color w:val="000000"/>
          <w:sz w:val="24"/>
          <w:szCs w:val="20"/>
        </w:rPr>
        <w:t xml:space="preserve"> и </w:t>
      </w:r>
      <w:proofErr w:type="spellStart"/>
      <w:r w:rsidRPr="00143877">
        <w:rPr>
          <w:rFonts w:eastAsia="Times New Roman" w:cstheme="minorHAnsi"/>
          <w:color w:val="000000"/>
          <w:sz w:val="24"/>
          <w:szCs w:val="20"/>
        </w:rPr>
        <w:t>остали</w:t>
      </w:r>
      <w:proofErr w:type="spellEnd"/>
      <w:r w:rsidRPr="00143877">
        <w:rPr>
          <w:rFonts w:eastAsia="Times New Roman" w:cstheme="minorHAnsi"/>
          <w:color w:val="000000"/>
          <w:sz w:val="24"/>
          <w:szCs w:val="20"/>
          <w:lang w:val="sr-Cyrl-RS"/>
        </w:rPr>
        <w:t>х лишћара и четинара</w:t>
      </w:r>
      <w:r w:rsidRPr="00143877">
        <w:rPr>
          <w:rFonts w:cstheme="minorHAnsi"/>
          <w:sz w:val="24"/>
          <w:lang w:val="sr-Cyrl-RS"/>
        </w:rPr>
        <w:t>“</w:t>
      </w:r>
      <w:r w:rsidR="001B55FE" w:rsidRPr="00143877">
        <w:rPr>
          <w:rFonts w:cstheme="minorHAnsi"/>
          <w:sz w:val="24"/>
          <w:lang w:val="sr-Cyrl-RS"/>
        </w:rPr>
        <w:t xml:space="preserve"> </w:t>
      </w:r>
      <w:r w:rsidR="001B55FE" w:rsidRPr="00143877">
        <w:rPr>
          <w:rFonts w:cstheme="minorHAnsi"/>
          <w:sz w:val="24"/>
          <w:szCs w:val="24"/>
          <w:lang w:val="sr-Cyrl-RS"/>
        </w:rPr>
        <w:t>и „</w:t>
      </w:r>
      <w:proofErr w:type="spellStart"/>
      <w:r w:rsidR="001B55FE" w:rsidRPr="00143877">
        <w:rPr>
          <w:rFonts w:eastAsia="Times New Roman" w:cstheme="minorHAnsi"/>
          <w:color w:val="000000"/>
          <w:sz w:val="24"/>
          <w:szCs w:val="24"/>
        </w:rPr>
        <w:t>Изданачке</w:t>
      </w:r>
      <w:proofErr w:type="spellEnd"/>
      <w:r w:rsidR="001B55FE" w:rsidRPr="00143877">
        <w:rPr>
          <w:rFonts w:eastAsia="Times New Roman" w:cstheme="minorHAnsi"/>
          <w:color w:val="000000"/>
          <w:sz w:val="24"/>
          <w:szCs w:val="24"/>
        </w:rPr>
        <w:t xml:space="preserve"> </w:t>
      </w:r>
      <w:proofErr w:type="spellStart"/>
      <w:r w:rsidR="001B55FE" w:rsidRPr="00143877">
        <w:rPr>
          <w:rFonts w:eastAsia="Times New Roman" w:cstheme="minorHAnsi"/>
          <w:color w:val="000000"/>
          <w:sz w:val="24"/>
          <w:szCs w:val="24"/>
        </w:rPr>
        <w:t>мешовите</w:t>
      </w:r>
      <w:proofErr w:type="spellEnd"/>
      <w:r w:rsidR="001B55FE" w:rsidRPr="00143877">
        <w:rPr>
          <w:rFonts w:eastAsia="Times New Roman" w:cstheme="minorHAnsi"/>
          <w:color w:val="000000"/>
          <w:sz w:val="24"/>
          <w:szCs w:val="24"/>
        </w:rPr>
        <w:t xml:space="preserve"> </w:t>
      </w:r>
      <w:proofErr w:type="spellStart"/>
      <w:r w:rsidR="001B55FE" w:rsidRPr="00143877">
        <w:rPr>
          <w:rFonts w:eastAsia="Times New Roman" w:cstheme="minorHAnsi"/>
          <w:color w:val="000000"/>
          <w:sz w:val="24"/>
          <w:szCs w:val="24"/>
        </w:rPr>
        <w:t>шуме</w:t>
      </w:r>
      <w:proofErr w:type="spellEnd"/>
      <w:r w:rsidR="001B55FE" w:rsidRPr="00143877">
        <w:rPr>
          <w:rFonts w:eastAsia="Times New Roman" w:cstheme="minorHAnsi"/>
          <w:color w:val="000000"/>
          <w:sz w:val="24"/>
          <w:szCs w:val="24"/>
        </w:rPr>
        <w:t xml:space="preserve"> ОТЛ - </w:t>
      </w:r>
      <w:proofErr w:type="spellStart"/>
      <w:r w:rsidR="001B55FE" w:rsidRPr="00143877">
        <w:rPr>
          <w:rFonts w:eastAsia="Times New Roman" w:cstheme="minorHAnsi"/>
          <w:color w:val="000000"/>
          <w:sz w:val="24"/>
          <w:szCs w:val="24"/>
        </w:rPr>
        <w:t>Високе</w:t>
      </w:r>
      <w:proofErr w:type="spellEnd"/>
      <w:r w:rsidR="001B55FE" w:rsidRPr="00143877">
        <w:rPr>
          <w:rFonts w:eastAsia="Times New Roman" w:cstheme="minorHAnsi"/>
          <w:color w:val="000000"/>
          <w:sz w:val="24"/>
          <w:szCs w:val="24"/>
        </w:rPr>
        <w:t xml:space="preserve"> </w:t>
      </w:r>
      <w:proofErr w:type="spellStart"/>
      <w:r w:rsidR="001B55FE" w:rsidRPr="00143877">
        <w:rPr>
          <w:rFonts w:eastAsia="Times New Roman" w:cstheme="minorHAnsi"/>
          <w:color w:val="000000"/>
          <w:sz w:val="24"/>
          <w:szCs w:val="24"/>
        </w:rPr>
        <w:t>мешовите</w:t>
      </w:r>
      <w:proofErr w:type="spellEnd"/>
      <w:r w:rsidR="001B55FE" w:rsidRPr="00143877">
        <w:rPr>
          <w:rFonts w:eastAsia="Times New Roman" w:cstheme="minorHAnsi"/>
          <w:color w:val="000000"/>
          <w:sz w:val="24"/>
          <w:szCs w:val="24"/>
        </w:rPr>
        <w:t xml:space="preserve"> </w:t>
      </w:r>
      <w:proofErr w:type="spellStart"/>
      <w:r w:rsidR="001B55FE" w:rsidRPr="00143877">
        <w:rPr>
          <w:rFonts w:eastAsia="Times New Roman" w:cstheme="minorHAnsi"/>
          <w:color w:val="000000"/>
          <w:sz w:val="24"/>
          <w:szCs w:val="24"/>
        </w:rPr>
        <w:t>шуме</w:t>
      </w:r>
      <w:proofErr w:type="spellEnd"/>
      <w:r w:rsidR="001B55FE" w:rsidRPr="00143877">
        <w:rPr>
          <w:rFonts w:eastAsia="Times New Roman" w:cstheme="minorHAnsi"/>
          <w:color w:val="000000"/>
          <w:sz w:val="24"/>
          <w:szCs w:val="24"/>
        </w:rPr>
        <w:t xml:space="preserve"> ОТЛ</w:t>
      </w:r>
      <w:r w:rsidR="001B55FE" w:rsidRPr="00143877">
        <w:rPr>
          <w:rFonts w:eastAsia="Times New Roman" w:cstheme="minorHAnsi"/>
          <w:color w:val="000000"/>
          <w:sz w:val="24"/>
          <w:szCs w:val="24"/>
          <w:lang w:val="sr-Cyrl-RS"/>
        </w:rPr>
        <w:t>“, док свега 1,3% састојина нема потенција да дугорочно буду преведене у високи узгојни облик</w:t>
      </w:r>
      <w:r w:rsidRPr="00143877">
        <w:rPr>
          <w:rFonts w:cstheme="minorHAnsi"/>
          <w:sz w:val="24"/>
          <w:szCs w:val="24"/>
          <w:lang w:val="sr-Cyrl-RS"/>
        </w:rPr>
        <w:t>.</w:t>
      </w:r>
      <w:r w:rsidRPr="00143877">
        <w:rPr>
          <w:rFonts w:cstheme="minorHAnsi"/>
          <w:sz w:val="24"/>
          <w:lang w:val="sr-Cyrl-RS"/>
        </w:rPr>
        <w:t xml:space="preserve"> </w:t>
      </w:r>
    </w:p>
    <w:p w14:paraId="1D08CE68" w14:textId="5FC66264" w:rsidR="00572127" w:rsidRPr="00143877" w:rsidRDefault="00346A64" w:rsidP="00C4245F">
      <w:pPr>
        <w:spacing w:after="0"/>
        <w:jc w:val="both"/>
        <w:rPr>
          <w:rFonts w:cstheme="minorHAnsi"/>
          <w:sz w:val="24"/>
          <w:lang w:val="sr-Cyrl-RS"/>
        </w:rPr>
      </w:pPr>
      <w:r w:rsidRPr="00143877">
        <w:rPr>
          <w:rFonts w:cstheme="minorHAnsi"/>
          <w:sz w:val="24"/>
          <w:lang w:val="sr-Cyrl-RS"/>
        </w:rPr>
        <w:lastRenderedPageBreak/>
        <w:t xml:space="preserve">Насупрот веома лошем стању по пореклу, стање састојина по степену очуваности може се сматрати </w:t>
      </w:r>
      <w:r w:rsidR="00EC6DCD" w:rsidRPr="00143877">
        <w:rPr>
          <w:rFonts w:cstheme="minorHAnsi"/>
          <w:sz w:val="24"/>
          <w:lang w:val="sr-Cyrl-RS"/>
        </w:rPr>
        <w:t xml:space="preserve">средње </w:t>
      </w:r>
      <w:r w:rsidRPr="00143877">
        <w:rPr>
          <w:rFonts w:cstheme="minorHAnsi"/>
          <w:sz w:val="24"/>
          <w:lang w:val="sr-Cyrl-RS"/>
        </w:rPr>
        <w:t xml:space="preserve">повољним, </w:t>
      </w:r>
      <w:r w:rsidR="00174BFF" w:rsidRPr="00143877">
        <w:rPr>
          <w:rFonts w:cstheme="minorHAnsi"/>
          <w:sz w:val="24"/>
          <w:lang w:val="sr-Cyrl-RS"/>
        </w:rPr>
        <w:t>јер</w:t>
      </w:r>
      <w:r w:rsidR="00492215" w:rsidRPr="00143877">
        <w:rPr>
          <w:rFonts w:cstheme="minorHAnsi"/>
          <w:sz w:val="24"/>
          <w:lang w:val="sr-Cyrl-RS"/>
        </w:rPr>
        <w:t xml:space="preserve"> су</w:t>
      </w:r>
      <w:r w:rsidR="00174BFF" w:rsidRPr="00143877">
        <w:rPr>
          <w:rFonts w:cstheme="minorHAnsi"/>
          <w:sz w:val="24"/>
          <w:lang w:val="sr-Cyrl-RS"/>
        </w:rPr>
        <w:t xml:space="preserve"> очуване састојине </w:t>
      </w:r>
      <w:r w:rsidR="00492215" w:rsidRPr="00143877">
        <w:rPr>
          <w:rFonts w:cstheme="minorHAnsi"/>
          <w:sz w:val="24"/>
          <w:lang w:val="sr-Cyrl-RS"/>
        </w:rPr>
        <w:t xml:space="preserve">распрострањене на </w:t>
      </w:r>
      <w:r w:rsidR="00EC6DCD" w:rsidRPr="00143877">
        <w:rPr>
          <w:rFonts w:cstheme="minorHAnsi"/>
          <w:sz w:val="24"/>
          <w:lang w:val="sr-Cyrl-RS"/>
        </w:rPr>
        <w:t>76,2</w:t>
      </w:r>
      <w:r w:rsidR="00174BFF" w:rsidRPr="00143877">
        <w:rPr>
          <w:rFonts w:cstheme="minorHAnsi"/>
          <w:sz w:val="24"/>
          <w:lang w:val="sr-Cyrl-RS"/>
        </w:rPr>
        <w:t xml:space="preserve">%, разређене </w:t>
      </w:r>
      <w:r w:rsidR="00492215" w:rsidRPr="00143877">
        <w:rPr>
          <w:rFonts w:cstheme="minorHAnsi"/>
          <w:sz w:val="24"/>
          <w:lang w:val="sr-Cyrl-RS"/>
        </w:rPr>
        <w:t xml:space="preserve">на </w:t>
      </w:r>
      <w:r w:rsidR="00EC6DCD" w:rsidRPr="00143877">
        <w:rPr>
          <w:rFonts w:cstheme="minorHAnsi"/>
          <w:sz w:val="24"/>
          <w:lang w:val="sr-Cyrl-RS"/>
        </w:rPr>
        <w:t>23,0</w:t>
      </w:r>
      <w:r w:rsidR="00492215" w:rsidRPr="00143877">
        <w:rPr>
          <w:rFonts w:cstheme="minorHAnsi"/>
          <w:sz w:val="24"/>
          <w:lang w:val="sr-Cyrl-RS"/>
        </w:rPr>
        <w:t xml:space="preserve">%, </w:t>
      </w:r>
      <w:r w:rsidRPr="00143877">
        <w:rPr>
          <w:rFonts w:cstheme="minorHAnsi"/>
          <w:sz w:val="24"/>
          <w:lang w:val="sr-Cyrl-RS"/>
        </w:rPr>
        <w:t xml:space="preserve">док </w:t>
      </w:r>
      <w:r w:rsidR="00EC6DCD" w:rsidRPr="00143877">
        <w:rPr>
          <w:rFonts w:cstheme="minorHAnsi"/>
          <w:sz w:val="24"/>
          <w:lang w:val="sr-Cyrl-RS"/>
        </w:rPr>
        <w:t xml:space="preserve">су </w:t>
      </w:r>
      <w:r w:rsidRPr="00143877">
        <w:rPr>
          <w:rFonts w:cstheme="minorHAnsi"/>
          <w:sz w:val="24"/>
          <w:lang w:val="sr-Cyrl-RS"/>
        </w:rPr>
        <w:t xml:space="preserve">девастиране састојине </w:t>
      </w:r>
      <w:r w:rsidR="00EC6DCD" w:rsidRPr="00143877">
        <w:rPr>
          <w:rFonts w:cstheme="minorHAnsi"/>
          <w:sz w:val="24"/>
          <w:lang w:val="sr-Cyrl-RS"/>
        </w:rPr>
        <w:t>заступљене на 0,8% шумом обрасле површине. Значајније учешће разређених и појава девстираних састојина је последица дејства елементарних непогода које су се догодине на подручју ове газдинске јединице последњих неколико година важења основе газдовања шумама. У том периоду услед дејста олујног ветра и суше из ове газдинске јединице излучена је већа количина оштећеног и сувог дрвета липе и храста китњака.</w:t>
      </w:r>
    </w:p>
    <w:p w14:paraId="3479E243" w14:textId="44B4F254" w:rsidR="00346A64" w:rsidRPr="00143877" w:rsidRDefault="00FD55D4" w:rsidP="00C4245F">
      <w:pPr>
        <w:keepNext/>
        <w:keepLines/>
        <w:spacing w:before="200" w:after="0"/>
        <w:jc w:val="both"/>
        <w:outlineLvl w:val="2"/>
        <w:rPr>
          <w:rFonts w:eastAsiaTheme="majorEastAsia" w:cstheme="minorHAnsi"/>
          <w:b/>
          <w:bCs/>
          <w:color w:val="4472C4" w:themeColor="accent1"/>
          <w:sz w:val="24"/>
          <w:lang w:val="sr-Cyrl-RS"/>
        </w:rPr>
      </w:pPr>
      <w:bookmarkStart w:id="551" w:name="_Toc170061806"/>
      <w:bookmarkStart w:id="552" w:name="_Toc176937555"/>
      <w:bookmarkStart w:id="553" w:name="_Toc179192954"/>
      <w:bookmarkStart w:id="554" w:name="_Toc185152220"/>
      <w:bookmarkStart w:id="555" w:name="_Toc232881075"/>
      <w:r w:rsidRPr="00143877">
        <w:rPr>
          <w:rFonts w:eastAsiaTheme="majorEastAsia" w:cstheme="minorHAnsi"/>
          <w:b/>
          <w:bCs/>
          <w:color w:val="4472C4" w:themeColor="accent1"/>
          <w:sz w:val="24"/>
          <w:lang w:val="sr-Cyrl-RS"/>
        </w:rPr>
        <w:t>2.1.5</w:t>
      </w:r>
      <w:r w:rsidR="00346A64" w:rsidRPr="00143877">
        <w:rPr>
          <w:rFonts w:eastAsiaTheme="majorEastAsia" w:cstheme="minorHAnsi"/>
          <w:b/>
          <w:bCs/>
          <w:color w:val="4472C4" w:themeColor="accent1"/>
          <w:sz w:val="24"/>
          <w:lang w:val="sr-Cyrl-RS"/>
        </w:rPr>
        <w:t xml:space="preserve"> Стање шума по смеси</w:t>
      </w:r>
      <w:bookmarkEnd w:id="551"/>
      <w:bookmarkEnd w:id="552"/>
      <w:bookmarkEnd w:id="553"/>
      <w:bookmarkEnd w:id="554"/>
      <w:bookmarkEnd w:id="555"/>
    </w:p>
    <w:p w14:paraId="42E9E381" w14:textId="380D985A" w:rsidR="00346A64" w:rsidRPr="00143877" w:rsidRDefault="00346A64" w:rsidP="00C4245F">
      <w:pPr>
        <w:spacing w:after="0"/>
        <w:jc w:val="both"/>
        <w:rPr>
          <w:rFonts w:cstheme="minorHAnsi"/>
          <w:sz w:val="24"/>
          <w:lang w:val="sr-Cyrl-RS"/>
        </w:rPr>
      </w:pPr>
      <w:r w:rsidRPr="00143877">
        <w:rPr>
          <w:rFonts w:cstheme="minorHAnsi"/>
          <w:sz w:val="24"/>
          <w:lang w:val="sr-Cyrl-RS"/>
        </w:rPr>
        <w:t>Стање састојина по смеси за газдинск</w:t>
      </w:r>
      <w:r w:rsidR="00191F85" w:rsidRPr="00143877">
        <w:rPr>
          <w:rFonts w:cstheme="minorHAnsi"/>
          <w:sz w:val="24"/>
          <w:lang w:val="sr-Cyrl-RS"/>
        </w:rPr>
        <w:t>у јединицу дато је у табелама 11 и 12</w:t>
      </w:r>
      <w:r w:rsidRPr="00143877">
        <w:rPr>
          <w:rFonts w:cstheme="minorHAnsi"/>
          <w:sz w:val="24"/>
          <w:lang w:val="sr-Cyrl-RS"/>
        </w:rPr>
        <w:t>.</w:t>
      </w:r>
    </w:p>
    <w:p w14:paraId="21C9AA6D" w14:textId="1673D931" w:rsidR="00346A64" w:rsidRPr="00143877" w:rsidRDefault="00191F85" w:rsidP="00C4245F">
      <w:pPr>
        <w:spacing w:after="0"/>
        <w:ind w:left="720"/>
        <w:jc w:val="center"/>
        <w:rPr>
          <w:rFonts w:cstheme="minorHAnsi"/>
          <w:sz w:val="24"/>
          <w:lang w:val="sr-Latn-RS"/>
        </w:rPr>
      </w:pPr>
      <w:r w:rsidRPr="00143877">
        <w:rPr>
          <w:rFonts w:cstheme="minorHAnsi"/>
          <w:sz w:val="24"/>
          <w:lang w:val="sr-Cyrl-RS"/>
        </w:rPr>
        <w:t>Табела бр.11</w:t>
      </w:r>
      <w:r w:rsidR="00346A64" w:rsidRPr="00143877">
        <w:rPr>
          <w:rFonts w:cstheme="minorHAnsi"/>
          <w:sz w:val="24"/>
          <w:lang w:val="sr-Cyrl-RS"/>
        </w:rPr>
        <w:t>. Стање газдинских типова по смеси и мешовитости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706"/>
        <w:gridCol w:w="794"/>
        <w:gridCol w:w="924"/>
        <w:gridCol w:w="794"/>
        <w:gridCol w:w="691"/>
        <w:gridCol w:w="748"/>
        <w:gridCol w:w="794"/>
        <w:gridCol w:w="691"/>
        <w:gridCol w:w="802"/>
      </w:tblGrid>
      <w:tr w:rsidR="00500731" w:rsidRPr="00143877" w14:paraId="34D3E752" w14:textId="77777777" w:rsidTr="006C7D1A">
        <w:trPr>
          <w:trHeight w:val="340"/>
          <w:tblHeader/>
        </w:trPr>
        <w:tc>
          <w:tcPr>
            <w:tcW w:w="2550" w:type="pct"/>
            <w:vMerge w:val="restart"/>
            <w:shd w:val="clear" w:color="000000" w:fill="BFBFBF"/>
            <w:noWrap/>
            <w:vAlign w:val="center"/>
            <w:hideMark/>
          </w:tcPr>
          <w:p w14:paraId="3B9A93FF" w14:textId="77777777" w:rsidR="00500731" w:rsidRPr="00143877" w:rsidRDefault="00500731" w:rsidP="00500731">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Мешовитост</w:t>
            </w:r>
            <w:proofErr w:type="spellEnd"/>
            <w:r w:rsidRPr="00143877">
              <w:rPr>
                <w:rFonts w:eastAsia="Times New Roman" w:cstheme="minorHAnsi"/>
                <w:b/>
                <w:bCs/>
                <w:color w:val="000000"/>
                <w:sz w:val="17"/>
                <w:szCs w:val="17"/>
              </w:rPr>
              <w:t>/</w:t>
            </w:r>
            <w:proofErr w:type="spellStart"/>
            <w:r w:rsidRPr="00143877">
              <w:rPr>
                <w:rFonts w:eastAsia="Times New Roman" w:cstheme="minorHAnsi"/>
                <w:b/>
                <w:bCs/>
                <w:color w:val="000000"/>
                <w:sz w:val="17"/>
                <w:szCs w:val="17"/>
              </w:rPr>
              <w:t>Газдински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тип</w:t>
            </w:r>
            <w:proofErr w:type="spellEnd"/>
          </w:p>
        </w:tc>
        <w:tc>
          <w:tcPr>
            <w:tcW w:w="529" w:type="pct"/>
            <w:gridSpan w:val="2"/>
            <w:shd w:val="clear" w:color="000000" w:fill="BFBFBF"/>
            <w:noWrap/>
            <w:vAlign w:val="center"/>
            <w:hideMark/>
          </w:tcPr>
          <w:p w14:paraId="342C7A53" w14:textId="77777777" w:rsidR="00500731" w:rsidRPr="00143877" w:rsidRDefault="00500731" w:rsidP="00500731">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Површина</w:t>
            </w:r>
            <w:proofErr w:type="spellEnd"/>
          </w:p>
        </w:tc>
        <w:tc>
          <w:tcPr>
            <w:tcW w:w="850" w:type="pct"/>
            <w:gridSpan w:val="3"/>
            <w:shd w:val="clear" w:color="000000" w:fill="BFBFBF"/>
            <w:noWrap/>
            <w:vAlign w:val="center"/>
            <w:hideMark/>
          </w:tcPr>
          <w:p w14:paraId="295D9014" w14:textId="77777777" w:rsidR="00500731" w:rsidRPr="00143877" w:rsidRDefault="00500731" w:rsidP="00500731">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Запремина</w:t>
            </w:r>
            <w:proofErr w:type="spellEnd"/>
          </w:p>
        </w:tc>
        <w:tc>
          <w:tcPr>
            <w:tcW w:w="788" w:type="pct"/>
            <w:gridSpan w:val="3"/>
            <w:shd w:val="clear" w:color="000000" w:fill="BFBFBF"/>
            <w:noWrap/>
            <w:vAlign w:val="center"/>
            <w:hideMark/>
          </w:tcPr>
          <w:p w14:paraId="056D2583" w14:textId="77777777" w:rsidR="00500731" w:rsidRPr="00143877" w:rsidRDefault="00500731" w:rsidP="00500731">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Запремински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прираст</w:t>
            </w:r>
            <w:proofErr w:type="spellEnd"/>
          </w:p>
        </w:tc>
        <w:tc>
          <w:tcPr>
            <w:tcW w:w="283" w:type="pct"/>
            <w:vMerge w:val="restart"/>
            <w:shd w:val="clear" w:color="000000" w:fill="BFBFBF"/>
            <w:noWrap/>
            <w:vAlign w:val="center"/>
            <w:hideMark/>
          </w:tcPr>
          <w:p w14:paraId="4744C8B0" w14:textId="77777777" w:rsidR="00500731" w:rsidRPr="00143877" w:rsidRDefault="00500731" w:rsidP="00500731">
            <w:pPr>
              <w:spacing w:after="0" w:line="240" w:lineRule="auto"/>
              <w:jc w:val="center"/>
              <w:rPr>
                <w:rFonts w:eastAsia="Times New Roman" w:cstheme="minorHAnsi"/>
                <w:b/>
                <w:bCs/>
                <w:color w:val="000000"/>
                <w:sz w:val="17"/>
                <w:szCs w:val="17"/>
              </w:rPr>
            </w:pPr>
            <w:proofErr w:type="spellStart"/>
            <w:r w:rsidRPr="00143877">
              <w:rPr>
                <w:rFonts w:eastAsia="Times New Roman" w:cstheme="minorHAnsi"/>
                <w:b/>
                <w:bCs/>
                <w:color w:val="000000"/>
                <w:sz w:val="17"/>
                <w:szCs w:val="17"/>
              </w:rPr>
              <w:t>Piv</w:t>
            </w:r>
            <w:proofErr w:type="spellEnd"/>
            <w:r w:rsidRPr="00143877">
              <w:rPr>
                <w:rFonts w:eastAsia="Times New Roman" w:cstheme="minorHAnsi"/>
                <w:b/>
                <w:bCs/>
                <w:color w:val="000000"/>
                <w:sz w:val="17"/>
                <w:szCs w:val="17"/>
              </w:rPr>
              <w:t xml:space="preserve"> (%)</w:t>
            </w:r>
          </w:p>
        </w:tc>
      </w:tr>
      <w:tr w:rsidR="00500731" w:rsidRPr="00143877" w14:paraId="52492570" w14:textId="77777777" w:rsidTr="006C7D1A">
        <w:trPr>
          <w:trHeight w:val="340"/>
          <w:tblHeader/>
        </w:trPr>
        <w:tc>
          <w:tcPr>
            <w:tcW w:w="2550" w:type="pct"/>
            <w:vMerge/>
            <w:vAlign w:val="center"/>
            <w:hideMark/>
          </w:tcPr>
          <w:p w14:paraId="405E1765" w14:textId="77777777" w:rsidR="00500731" w:rsidRPr="00143877" w:rsidRDefault="00500731" w:rsidP="00500731">
            <w:pPr>
              <w:spacing w:after="0" w:line="240" w:lineRule="auto"/>
              <w:rPr>
                <w:rFonts w:eastAsia="Times New Roman" w:cstheme="minorHAnsi"/>
                <w:b/>
                <w:bCs/>
                <w:color w:val="000000"/>
                <w:sz w:val="17"/>
                <w:szCs w:val="17"/>
              </w:rPr>
            </w:pPr>
          </w:p>
        </w:tc>
        <w:tc>
          <w:tcPr>
            <w:tcW w:w="249" w:type="pct"/>
            <w:shd w:val="clear" w:color="000000" w:fill="BFBFBF"/>
            <w:noWrap/>
            <w:vAlign w:val="center"/>
            <w:hideMark/>
          </w:tcPr>
          <w:p w14:paraId="74B45907" w14:textId="77777777" w:rsidR="00500731" w:rsidRPr="00143877" w:rsidRDefault="00500731"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ha</w:t>
            </w:r>
          </w:p>
        </w:tc>
        <w:tc>
          <w:tcPr>
            <w:tcW w:w="280" w:type="pct"/>
            <w:shd w:val="clear" w:color="000000" w:fill="BFBFBF"/>
            <w:noWrap/>
            <w:vAlign w:val="center"/>
            <w:hideMark/>
          </w:tcPr>
          <w:p w14:paraId="45C84B7E" w14:textId="77777777" w:rsidR="00500731" w:rsidRPr="00143877" w:rsidRDefault="00500731"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w:t>
            </w:r>
          </w:p>
        </w:tc>
        <w:tc>
          <w:tcPr>
            <w:tcW w:w="326" w:type="pct"/>
            <w:shd w:val="clear" w:color="000000" w:fill="BFBFBF"/>
            <w:noWrap/>
            <w:vAlign w:val="center"/>
            <w:hideMark/>
          </w:tcPr>
          <w:p w14:paraId="3004F49F" w14:textId="77777777" w:rsidR="00500731" w:rsidRPr="00143877" w:rsidRDefault="00500731"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p>
        </w:tc>
        <w:tc>
          <w:tcPr>
            <w:tcW w:w="280" w:type="pct"/>
            <w:shd w:val="clear" w:color="000000" w:fill="BFBFBF"/>
            <w:noWrap/>
            <w:vAlign w:val="center"/>
            <w:hideMark/>
          </w:tcPr>
          <w:p w14:paraId="4929350E" w14:textId="77777777" w:rsidR="00500731" w:rsidRPr="00143877" w:rsidRDefault="00500731"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w:t>
            </w:r>
          </w:p>
        </w:tc>
        <w:tc>
          <w:tcPr>
            <w:tcW w:w="244" w:type="pct"/>
            <w:shd w:val="clear" w:color="000000" w:fill="BFBFBF"/>
            <w:noWrap/>
            <w:vAlign w:val="center"/>
            <w:hideMark/>
          </w:tcPr>
          <w:p w14:paraId="4CE523E4" w14:textId="36962D67" w:rsidR="00500731" w:rsidRPr="00143877" w:rsidRDefault="005F6C95"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r w:rsidRPr="00143877">
              <w:rPr>
                <w:rFonts w:eastAsia="Times New Roman" w:cstheme="minorHAnsi"/>
                <w:b/>
                <w:bCs/>
                <w:color w:val="000000"/>
                <w:sz w:val="17"/>
                <w:szCs w:val="17"/>
              </w:rPr>
              <w:t>/ha</w:t>
            </w:r>
          </w:p>
        </w:tc>
        <w:tc>
          <w:tcPr>
            <w:tcW w:w="264" w:type="pct"/>
            <w:shd w:val="clear" w:color="000000" w:fill="BFBFBF"/>
            <w:noWrap/>
            <w:vAlign w:val="center"/>
            <w:hideMark/>
          </w:tcPr>
          <w:p w14:paraId="0D9EB873" w14:textId="77777777" w:rsidR="00500731" w:rsidRPr="00143877" w:rsidRDefault="00500731"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p>
        </w:tc>
        <w:tc>
          <w:tcPr>
            <w:tcW w:w="280" w:type="pct"/>
            <w:shd w:val="clear" w:color="000000" w:fill="BFBFBF"/>
            <w:noWrap/>
            <w:vAlign w:val="center"/>
            <w:hideMark/>
          </w:tcPr>
          <w:p w14:paraId="1D16C65B" w14:textId="77777777" w:rsidR="00500731" w:rsidRPr="00143877" w:rsidRDefault="00500731"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w:t>
            </w:r>
          </w:p>
        </w:tc>
        <w:tc>
          <w:tcPr>
            <w:tcW w:w="244" w:type="pct"/>
            <w:shd w:val="clear" w:color="000000" w:fill="BFBFBF"/>
            <w:noWrap/>
            <w:vAlign w:val="center"/>
            <w:hideMark/>
          </w:tcPr>
          <w:p w14:paraId="0DC45BD7" w14:textId="768641F0" w:rsidR="00500731" w:rsidRPr="00143877" w:rsidRDefault="005F6C95"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m</w:t>
            </w:r>
            <w:r w:rsidRPr="00143877">
              <w:rPr>
                <w:rFonts w:eastAsia="Times New Roman" w:cstheme="minorHAnsi"/>
                <w:b/>
                <w:bCs/>
                <w:color w:val="000000"/>
                <w:sz w:val="17"/>
                <w:szCs w:val="17"/>
                <w:vertAlign w:val="superscript"/>
              </w:rPr>
              <w:t>3</w:t>
            </w:r>
            <w:r w:rsidRPr="00143877">
              <w:rPr>
                <w:rFonts w:eastAsia="Times New Roman" w:cstheme="minorHAnsi"/>
                <w:b/>
                <w:bCs/>
                <w:color w:val="000000"/>
                <w:sz w:val="17"/>
                <w:szCs w:val="17"/>
              </w:rPr>
              <w:t>/ha</w:t>
            </w:r>
          </w:p>
        </w:tc>
        <w:tc>
          <w:tcPr>
            <w:tcW w:w="283" w:type="pct"/>
            <w:vMerge/>
            <w:vAlign w:val="center"/>
            <w:hideMark/>
          </w:tcPr>
          <w:p w14:paraId="41040539" w14:textId="77777777" w:rsidR="00500731" w:rsidRPr="00143877" w:rsidRDefault="00500731" w:rsidP="00500731">
            <w:pPr>
              <w:spacing w:after="0" w:line="240" w:lineRule="auto"/>
              <w:rPr>
                <w:rFonts w:eastAsia="Times New Roman" w:cstheme="minorHAnsi"/>
                <w:b/>
                <w:bCs/>
                <w:color w:val="000000"/>
                <w:sz w:val="17"/>
                <w:szCs w:val="17"/>
              </w:rPr>
            </w:pPr>
          </w:p>
        </w:tc>
      </w:tr>
      <w:tr w:rsidR="00500731" w:rsidRPr="00143877" w14:paraId="1029054E" w14:textId="77777777" w:rsidTr="006C7D1A">
        <w:trPr>
          <w:trHeight w:val="340"/>
        </w:trPr>
        <w:tc>
          <w:tcPr>
            <w:tcW w:w="5000" w:type="pct"/>
            <w:gridSpan w:val="10"/>
            <w:noWrap/>
            <w:vAlign w:val="center"/>
            <w:hideMark/>
          </w:tcPr>
          <w:p w14:paraId="5B2E0956" w14:textId="77777777" w:rsidR="00500731" w:rsidRPr="00143877" w:rsidRDefault="00500731"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 xml:space="preserve">10 - </w:t>
            </w:r>
            <w:proofErr w:type="spellStart"/>
            <w:r w:rsidRPr="00143877">
              <w:rPr>
                <w:rFonts w:eastAsia="Times New Roman" w:cstheme="minorHAnsi"/>
                <w:b/>
                <w:bCs/>
                <w:color w:val="000000"/>
                <w:sz w:val="17"/>
                <w:szCs w:val="17"/>
              </w:rPr>
              <w:t>производња</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дрвета</w:t>
            </w:r>
            <w:proofErr w:type="spellEnd"/>
          </w:p>
        </w:tc>
      </w:tr>
      <w:tr w:rsidR="007849C7" w:rsidRPr="00143877" w14:paraId="30694857" w14:textId="77777777" w:rsidTr="006C7D1A">
        <w:trPr>
          <w:trHeight w:val="340"/>
        </w:trPr>
        <w:tc>
          <w:tcPr>
            <w:tcW w:w="2550" w:type="pct"/>
            <w:noWrap/>
            <w:vAlign w:val="center"/>
            <w:hideMark/>
          </w:tcPr>
          <w:p w14:paraId="10BD4BBE"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51730 - </w:t>
            </w:r>
            <w:proofErr w:type="spellStart"/>
            <w:r w:rsidRPr="00143877">
              <w:rPr>
                <w:rFonts w:eastAsia="Times New Roman" w:cstheme="minorHAnsi"/>
                <w:color w:val="000000"/>
                <w:sz w:val="17"/>
                <w:szCs w:val="17"/>
              </w:rPr>
              <w:t>Шибљаци</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шикаре</w:t>
            </w:r>
            <w:proofErr w:type="spellEnd"/>
            <w:r w:rsidRPr="00143877">
              <w:rPr>
                <w:rFonts w:eastAsia="Times New Roman" w:cstheme="minorHAnsi"/>
                <w:color w:val="000000"/>
                <w:sz w:val="17"/>
                <w:szCs w:val="17"/>
              </w:rPr>
              <w:t xml:space="preserve"> и </w:t>
            </w:r>
            <w:proofErr w:type="spellStart"/>
            <w:proofErr w:type="gramStart"/>
            <w:r w:rsidRPr="00143877">
              <w:rPr>
                <w:rFonts w:eastAsia="Times New Roman" w:cstheme="minorHAnsi"/>
                <w:color w:val="000000"/>
                <w:sz w:val="17"/>
                <w:szCs w:val="17"/>
              </w:rPr>
              <w:t>жбунаста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вегетација</w:t>
            </w:r>
            <w:proofErr w:type="spellEnd"/>
            <w:proofErr w:type="gramEnd"/>
          </w:p>
        </w:tc>
        <w:tc>
          <w:tcPr>
            <w:tcW w:w="249" w:type="pct"/>
            <w:noWrap/>
            <w:vAlign w:val="center"/>
            <w:hideMark/>
          </w:tcPr>
          <w:p w14:paraId="490F79A9" w14:textId="04A8583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71</w:t>
            </w:r>
          </w:p>
        </w:tc>
        <w:tc>
          <w:tcPr>
            <w:tcW w:w="280" w:type="pct"/>
            <w:noWrap/>
            <w:vAlign w:val="center"/>
            <w:hideMark/>
          </w:tcPr>
          <w:p w14:paraId="71BB26BA" w14:textId="0F38CCF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33C9A1B6" w14:textId="62AAABE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594D8B92" w14:textId="2642D37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0EF052AF" w14:textId="6F0F616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34A0B39B" w14:textId="1F1262E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14170559" w14:textId="2F1FDEB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5234D81C" w14:textId="3A01DE4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3" w:type="pct"/>
            <w:noWrap/>
            <w:vAlign w:val="center"/>
            <w:hideMark/>
          </w:tcPr>
          <w:p w14:paraId="50538D87" w14:textId="1075F64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r>
      <w:tr w:rsidR="007849C7" w:rsidRPr="00143877" w14:paraId="1C4D59F2" w14:textId="77777777" w:rsidTr="006C7D1A">
        <w:trPr>
          <w:trHeight w:val="340"/>
        </w:trPr>
        <w:tc>
          <w:tcPr>
            <w:tcW w:w="2550" w:type="pct"/>
            <w:shd w:val="clear" w:color="000000" w:fill="F2F2F2"/>
            <w:noWrap/>
            <w:vAlign w:val="center"/>
            <w:hideMark/>
          </w:tcPr>
          <w:p w14:paraId="5208F258"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3 - </w:t>
            </w:r>
            <w:proofErr w:type="spellStart"/>
            <w:r w:rsidRPr="00143877">
              <w:rPr>
                <w:rFonts w:eastAsia="Times New Roman" w:cstheme="minorHAnsi"/>
                <w:b/>
                <w:bCs/>
                <w:i/>
                <w:iCs/>
                <w:color w:val="000000"/>
                <w:sz w:val="17"/>
                <w:szCs w:val="17"/>
              </w:rPr>
              <w:t>Шикаре</w:t>
            </w:r>
            <w:proofErr w:type="spellEnd"/>
            <w:r w:rsidRPr="00143877">
              <w:rPr>
                <w:rFonts w:eastAsia="Times New Roman" w:cstheme="minorHAnsi"/>
                <w:b/>
                <w:bCs/>
                <w:i/>
                <w:iCs/>
                <w:color w:val="000000"/>
                <w:sz w:val="17"/>
                <w:szCs w:val="17"/>
              </w:rPr>
              <w:t xml:space="preserve"> и </w:t>
            </w:r>
            <w:proofErr w:type="spellStart"/>
            <w:r w:rsidRPr="00143877">
              <w:rPr>
                <w:rFonts w:eastAsia="Times New Roman" w:cstheme="minorHAnsi"/>
                <w:b/>
                <w:bCs/>
                <w:i/>
                <w:iCs/>
                <w:color w:val="000000"/>
                <w:sz w:val="17"/>
                <w:szCs w:val="17"/>
              </w:rPr>
              <w:t>шибљаци</w:t>
            </w:r>
            <w:proofErr w:type="spellEnd"/>
          </w:p>
        </w:tc>
        <w:tc>
          <w:tcPr>
            <w:tcW w:w="249" w:type="pct"/>
            <w:shd w:val="clear" w:color="000000" w:fill="F2F2F2"/>
            <w:noWrap/>
            <w:vAlign w:val="center"/>
            <w:hideMark/>
          </w:tcPr>
          <w:p w14:paraId="3C45F169" w14:textId="5CFB922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71</w:t>
            </w:r>
          </w:p>
        </w:tc>
        <w:tc>
          <w:tcPr>
            <w:tcW w:w="280" w:type="pct"/>
            <w:shd w:val="clear" w:color="000000" w:fill="F2F2F2"/>
            <w:noWrap/>
            <w:vAlign w:val="center"/>
            <w:hideMark/>
          </w:tcPr>
          <w:p w14:paraId="624B2202" w14:textId="62B89D3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326" w:type="pct"/>
            <w:shd w:val="clear" w:color="000000" w:fill="F2F2F2"/>
            <w:noWrap/>
            <w:vAlign w:val="center"/>
            <w:hideMark/>
          </w:tcPr>
          <w:p w14:paraId="776490E6" w14:textId="79CA6C5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0" w:type="pct"/>
            <w:shd w:val="clear" w:color="000000" w:fill="F2F2F2"/>
            <w:noWrap/>
            <w:vAlign w:val="center"/>
            <w:hideMark/>
          </w:tcPr>
          <w:p w14:paraId="6817B027" w14:textId="55B02363"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4" w:type="pct"/>
            <w:shd w:val="clear" w:color="000000" w:fill="F2F2F2"/>
            <w:noWrap/>
            <w:vAlign w:val="center"/>
            <w:hideMark/>
          </w:tcPr>
          <w:p w14:paraId="6FCDB7E2" w14:textId="0053879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64" w:type="pct"/>
            <w:shd w:val="clear" w:color="000000" w:fill="F2F2F2"/>
            <w:noWrap/>
            <w:vAlign w:val="center"/>
            <w:hideMark/>
          </w:tcPr>
          <w:p w14:paraId="421452A3" w14:textId="087FA18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0" w:type="pct"/>
            <w:shd w:val="clear" w:color="000000" w:fill="F2F2F2"/>
            <w:noWrap/>
            <w:vAlign w:val="center"/>
            <w:hideMark/>
          </w:tcPr>
          <w:p w14:paraId="20B302AB" w14:textId="519C9353"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4" w:type="pct"/>
            <w:shd w:val="clear" w:color="000000" w:fill="F2F2F2"/>
            <w:noWrap/>
            <w:vAlign w:val="center"/>
            <w:hideMark/>
          </w:tcPr>
          <w:p w14:paraId="0E7A3097" w14:textId="0ED6E4A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3" w:type="pct"/>
            <w:shd w:val="clear" w:color="000000" w:fill="F2F2F2"/>
            <w:noWrap/>
            <w:vAlign w:val="center"/>
            <w:hideMark/>
          </w:tcPr>
          <w:p w14:paraId="00A6DBDD" w14:textId="5784455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r>
      <w:tr w:rsidR="007849C7" w:rsidRPr="00143877" w14:paraId="33A94050" w14:textId="77777777" w:rsidTr="006C7D1A">
        <w:trPr>
          <w:trHeight w:val="340"/>
        </w:trPr>
        <w:tc>
          <w:tcPr>
            <w:tcW w:w="2550" w:type="pct"/>
            <w:shd w:val="clear" w:color="000000" w:fill="D9D9D9"/>
            <w:noWrap/>
            <w:vAlign w:val="center"/>
            <w:hideMark/>
          </w:tcPr>
          <w:p w14:paraId="5E805648" w14:textId="77777777"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 xml:space="preserve">10 - </w:t>
            </w:r>
            <w:proofErr w:type="spellStart"/>
            <w:r w:rsidRPr="00143877">
              <w:rPr>
                <w:rFonts w:eastAsia="Times New Roman" w:cstheme="minorHAnsi"/>
                <w:b/>
                <w:bCs/>
                <w:color w:val="000000"/>
                <w:sz w:val="17"/>
                <w:szCs w:val="17"/>
              </w:rPr>
              <w:t>производња</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дрвета</w:t>
            </w:r>
            <w:proofErr w:type="spellEnd"/>
          </w:p>
        </w:tc>
        <w:tc>
          <w:tcPr>
            <w:tcW w:w="249" w:type="pct"/>
            <w:shd w:val="clear" w:color="000000" w:fill="D9D9D9"/>
            <w:noWrap/>
            <w:vAlign w:val="center"/>
            <w:hideMark/>
          </w:tcPr>
          <w:p w14:paraId="7C7AE46D" w14:textId="01EB93B9"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71</w:t>
            </w:r>
          </w:p>
        </w:tc>
        <w:tc>
          <w:tcPr>
            <w:tcW w:w="280" w:type="pct"/>
            <w:shd w:val="clear" w:color="000000" w:fill="D9D9D9"/>
            <w:noWrap/>
            <w:vAlign w:val="center"/>
            <w:hideMark/>
          </w:tcPr>
          <w:p w14:paraId="119A3112" w14:textId="140DEA3C"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2</w:t>
            </w:r>
          </w:p>
        </w:tc>
        <w:tc>
          <w:tcPr>
            <w:tcW w:w="326" w:type="pct"/>
            <w:shd w:val="clear" w:color="000000" w:fill="D9D9D9"/>
            <w:noWrap/>
            <w:vAlign w:val="center"/>
            <w:hideMark/>
          </w:tcPr>
          <w:p w14:paraId="63594299" w14:textId="4482FAE3"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80" w:type="pct"/>
            <w:shd w:val="clear" w:color="000000" w:fill="D9D9D9"/>
            <w:noWrap/>
            <w:vAlign w:val="center"/>
            <w:hideMark/>
          </w:tcPr>
          <w:p w14:paraId="725CD739" w14:textId="7347B455"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4" w:type="pct"/>
            <w:shd w:val="clear" w:color="000000" w:fill="D9D9D9"/>
            <w:noWrap/>
            <w:vAlign w:val="center"/>
            <w:hideMark/>
          </w:tcPr>
          <w:p w14:paraId="6EB99845" w14:textId="0434F98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64" w:type="pct"/>
            <w:shd w:val="clear" w:color="000000" w:fill="D9D9D9"/>
            <w:noWrap/>
            <w:vAlign w:val="center"/>
            <w:hideMark/>
          </w:tcPr>
          <w:p w14:paraId="611384ED" w14:textId="2F052ACB"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80" w:type="pct"/>
            <w:shd w:val="clear" w:color="000000" w:fill="D9D9D9"/>
            <w:noWrap/>
            <w:vAlign w:val="center"/>
            <w:hideMark/>
          </w:tcPr>
          <w:p w14:paraId="44DF6DA9" w14:textId="733B446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4" w:type="pct"/>
            <w:shd w:val="clear" w:color="000000" w:fill="D9D9D9"/>
            <w:noWrap/>
            <w:vAlign w:val="center"/>
            <w:hideMark/>
          </w:tcPr>
          <w:p w14:paraId="4A7EC602" w14:textId="43CC6AA3"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83" w:type="pct"/>
            <w:shd w:val="clear" w:color="000000" w:fill="D9D9D9"/>
            <w:noWrap/>
            <w:vAlign w:val="center"/>
            <w:hideMark/>
          </w:tcPr>
          <w:p w14:paraId="7C7F1DDA" w14:textId="3B919382"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r>
      <w:tr w:rsidR="00500731" w:rsidRPr="00143877" w14:paraId="65398351" w14:textId="77777777" w:rsidTr="006C7D1A">
        <w:trPr>
          <w:trHeight w:val="340"/>
        </w:trPr>
        <w:tc>
          <w:tcPr>
            <w:tcW w:w="5000" w:type="pct"/>
            <w:gridSpan w:val="10"/>
            <w:noWrap/>
            <w:vAlign w:val="center"/>
            <w:hideMark/>
          </w:tcPr>
          <w:p w14:paraId="7F150A4F" w14:textId="1D12F38E" w:rsidR="00500731" w:rsidRPr="00143877" w:rsidRDefault="0083647D"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r>
      <w:tr w:rsidR="007849C7" w:rsidRPr="00143877" w14:paraId="2FC84997" w14:textId="77777777" w:rsidTr="006C7D1A">
        <w:trPr>
          <w:trHeight w:val="340"/>
        </w:trPr>
        <w:tc>
          <w:tcPr>
            <w:tcW w:w="2550" w:type="pct"/>
            <w:noWrap/>
            <w:vAlign w:val="center"/>
            <w:hideMark/>
          </w:tcPr>
          <w:p w14:paraId="6A6F95C3"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55D143CA" w14:textId="211FA9A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78</w:t>
            </w:r>
          </w:p>
        </w:tc>
        <w:tc>
          <w:tcPr>
            <w:tcW w:w="280" w:type="pct"/>
            <w:noWrap/>
            <w:vAlign w:val="center"/>
            <w:hideMark/>
          </w:tcPr>
          <w:p w14:paraId="58227014" w14:textId="0A347DE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3C3284FC" w14:textId="1FBF12C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332</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79248997" w14:textId="2F5467A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09BF6217" w14:textId="0085B08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187</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0E22C621" w14:textId="403680D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6717952F" w14:textId="47D42C0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0EC32AEE" w14:textId="7ED499E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3" w:type="pct"/>
            <w:noWrap/>
            <w:vAlign w:val="center"/>
            <w:hideMark/>
          </w:tcPr>
          <w:p w14:paraId="7052B3CA" w14:textId="1A76D3D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0</w:t>
            </w:r>
          </w:p>
        </w:tc>
      </w:tr>
      <w:tr w:rsidR="007849C7" w:rsidRPr="00143877" w14:paraId="6C809B8C" w14:textId="77777777" w:rsidTr="006C7D1A">
        <w:trPr>
          <w:trHeight w:val="340"/>
        </w:trPr>
        <w:tc>
          <w:tcPr>
            <w:tcW w:w="2550" w:type="pct"/>
            <w:noWrap/>
            <w:vAlign w:val="center"/>
            <w:hideMark/>
          </w:tcPr>
          <w:p w14:paraId="31BBED6A"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118FC0E5" w14:textId="0F27C0D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64</w:t>
            </w:r>
          </w:p>
        </w:tc>
        <w:tc>
          <w:tcPr>
            <w:tcW w:w="280" w:type="pct"/>
            <w:noWrap/>
            <w:vAlign w:val="center"/>
            <w:hideMark/>
          </w:tcPr>
          <w:p w14:paraId="52E7CC4F" w14:textId="05D5C3A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2195D89B" w14:textId="07DF1E6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563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0CA366FD" w14:textId="6B0D07C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73B29F9F" w14:textId="191CD50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343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4" w:type="pct"/>
            <w:noWrap/>
            <w:vAlign w:val="center"/>
            <w:hideMark/>
          </w:tcPr>
          <w:p w14:paraId="26A27AF1" w14:textId="57B7EC8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425343D8" w14:textId="178B07E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0F5E9C93" w14:textId="7AAECF6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3" w:type="pct"/>
            <w:noWrap/>
            <w:vAlign w:val="center"/>
            <w:hideMark/>
          </w:tcPr>
          <w:p w14:paraId="3BA9647B" w14:textId="71BB443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r>
      <w:tr w:rsidR="007849C7" w:rsidRPr="00143877" w14:paraId="5B020413" w14:textId="77777777" w:rsidTr="006C7D1A">
        <w:trPr>
          <w:trHeight w:val="340"/>
        </w:trPr>
        <w:tc>
          <w:tcPr>
            <w:tcW w:w="2550" w:type="pct"/>
            <w:noWrap/>
            <w:vAlign w:val="center"/>
            <w:hideMark/>
          </w:tcPr>
          <w:p w14:paraId="1CDC3409"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2510 -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китњака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сладуна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цера</w:t>
            </w:r>
            <w:proofErr w:type="spellEnd"/>
          </w:p>
        </w:tc>
        <w:tc>
          <w:tcPr>
            <w:tcW w:w="249" w:type="pct"/>
            <w:noWrap/>
            <w:vAlign w:val="center"/>
            <w:hideMark/>
          </w:tcPr>
          <w:p w14:paraId="46C4FF95" w14:textId="5D0EA28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23</w:t>
            </w:r>
          </w:p>
        </w:tc>
        <w:tc>
          <w:tcPr>
            <w:tcW w:w="280" w:type="pct"/>
            <w:noWrap/>
            <w:vAlign w:val="center"/>
            <w:hideMark/>
          </w:tcPr>
          <w:p w14:paraId="0E8DC775" w14:textId="094814D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6" w:type="pct"/>
            <w:noWrap/>
            <w:vAlign w:val="center"/>
            <w:hideMark/>
          </w:tcPr>
          <w:p w14:paraId="70297C30" w14:textId="0047E16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028E2F7C" w14:textId="3673A70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23C046D8" w14:textId="321BF93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121</w:t>
            </w:r>
            <w:r>
              <w:rPr>
                <w:rFonts w:eastAsia="Times New Roman" w:cstheme="minorHAnsi"/>
                <w:color w:val="000000"/>
                <w:sz w:val="17"/>
                <w:szCs w:val="17"/>
              </w:rPr>
              <w:t>,</w:t>
            </w:r>
            <w:r w:rsidRPr="00143877">
              <w:rPr>
                <w:rFonts w:eastAsia="Times New Roman" w:cstheme="minorHAnsi"/>
                <w:color w:val="000000"/>
                <w:sz w:val="17"/>
                <w:szCs w:val="17"/>
              </w:rPr>
              <w:t>4</w:t>
            </w:r>
          </w:p>
        </w:tc>
        <w:tc>
          <w:tcPr>
            <w:tcW w:w="264" w:type="pct"/>
            <w:noWrap/>
            <w:vAlign w:val="center"/>
            <w:hideMark/>
          </w:tcPr>
          <w:p w14:paraId="226A990D" w14:textId="694A8AD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0" w:type="pct"/>
            <w:noWrap/>
            <w:vAlign w:val="center"/>
            <w:hideMark/>
          </w:tcPr>
          <w:p w14:paraId="6E7E4443" w14:textId="40AA40F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7D0DB58C" w14:textId="2979093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3" w:type="pct"/>
            <w:noWrap/>
            <w:vAlign w:val="center"/>
            <w:hideMark/>
          </w:tcPr>
          <w:p w14:paraId="11FABBC4" w14:textId="5CB5374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283B6E5C" w14:textId="77777777" w:rsidTr="006C7D1A">
        <w:trPr>
          <w:trHeight w:val="340"/>
        </w:trPr>
        <w:tc>
          <w:tcPr>
            <w:tcW w:w="2550" w:type="pct"/>
            <w:shd w:val="clear" w:color="000000" w:fill="F2F2F2"/>
            <w:noWrap/>
            <w:vAlign w:val="center"/>
            <w:hideMark/>
          </w:tcPr>
          <w:p w14:paraId="77633DBE"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1 - </w:t>
            </w:r>
            <w:proofErr w:type="spellStart"/>
            <w:r w:rsidRPr="00143877">
              <w:rPr>
                <w:rFonts w:eastAsia="Times New Roman" w:cstheme="minorHAnsi"/>
                <w:b/>
                <w:bCs/>
                <w:i/>
                <w:iCs/>
                <w:color w:val="000000"/>
                <w:sz w:val="17"/>
                <w:szCs w:val="17"/>
              </w:rPr>
              <w:t>Чиста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p>
        </w:tc>
        <w:tc>
          <w:tcPr>
            <w:tcW w:w="249" w:type="pct"/>
            <w:shd w:val="clear" w:color="000000" w:fill="F2F2F2"/>
            <w:noWrap/>
            <w:vAlign w:val="center"/>
            <w:hideMark/>
          </w:tcPr>
          <w:p w14:paraId="354490FE" w14:textId="005A381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65</w:t>
            </w:r>
          </w:p>
        </w:tc>
        <w:tc>
          <w:tcPr>
            <w:tcW w:w="280" w:type="pct"/>
            <w:shd w:val="clear" w:color="000000" w:fill="F2F2F2"/>
            <w:noWrap/>
            <w:vAlign w:val="center"/>
            <w:hideMark/>
          </w:tcPr>
          <w:p w14:paraId="227B3A90" w14:textId="54F9D244"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w:t>
            </w:r>
          </w:p>
        </w:tc>
        <w:tc>
          <w:tcPr>
            <w:tcW w:w="326" w:type="pct"/>
            <w:shd w:val="clear" w:color="000000" w:fill="F2F2F2"/>
            <w:noWrap/>
            <w:vAlign w:val="center"/>
            <w:hideMark/>
          </w:tcPr>
          <w:p w14:paraId="6C827B6E" w14:textId="35629C34"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923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80" w:type="pct"/>
            <w:shd w:val="clear" w:color="000000" w:fill="F2F2F2"/>
            <w:noWrap/>
            <w:vAlign w:val="center"/>
            <w:hideMark/>
          </w:tcPr>
          <w:p w14:paraId="64C611FC" w14:textId="1A12503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w:t>
            </w:r>
          </w:p>
        </w:tc>
        <w:tc>
          <w:tcPr>
            <w:tcW w:w="244" w:type="pct"/>
            <w:shd w:val="clear" w:color="000000" w:fill="F2F2F2"/>
            <w:noWrap/>
            <w:vAlign w:val="center"/>
            <w:hideMark/>
          </w:tcPr>
          <w:p w14:paraId="1DACE776" w14:textId="3F12879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253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64" w:type="pct"/>
            <w:shd w:val="clear" w:color="000000" w:fill="F2F2F2"/>
            <w:noWrap/>
            <w:vAlign w:val="center"/>
            <w:hideMark/>
          </w:tcPr>
          <w:p w14:paraId="0D385776" w14:textId="1E7EF58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w:t>
            </w:r>
          </w:p>
        </w:tc>
        <w:tc>
          <w:tcPr>
            <w:tcW w:w="280" w:type="pct"/>
            <w:shd w:val="clear" w:color="000000" w:fill="F2F2F2"/>
            <w:noWrap/>
            <w:vAlign w:val="center"/>
            <w:hideMark/>
          </w:tcPr>
          <w:p w14:paraId="4580092E" w14:textId="336167E4"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w:t>
            </w:r>
          </w:p>
        </w:tc>
        <w:tc>
          <w:tcPr>
            <w:tcW w:w="244" w:type="pct"/>
            <w:shd w:val="clear" w:color="000000" w:fill="F2F2F2"/>
            <w:noWrap/>
            <w:vAlign w:val="center"/>
            <w:hideMark/>
          </w:tcPr>
          <w:p w14:paraId="5BED1635" w14:textId="1037FAB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83" w:type="pct"/>
            <w:shd w:val="clear" w:color="000000" w:fill="F2F2F2"/>
            <w:noWrap/>
            <w:vAlign w:val="center"/>
            <w:hideMark/>
          </w:tcPr>
          <w:p w14:paraId="3179C9B2" w14:textId="7AE571C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r>
      <w:tr w:rsidR="007849C7" w:rsidRPr="00143877" w14:paraId="16CC5C81" w14:textId="77777777" w:rsidTr="006C7D1A">
        <w:trPr>
          <w:trHeight w:val="340"/>
        </w:trPr>
        <w:tc>
          <w:tcPr>
            <w:tcW w:w="2550" w:type="pct"/>
            <w:noWrap/>
            <w:vAlign w:val="center"/>
            <w:hideMark/>
          </w:tcPr>
          <w:p w14:paraId="0B0577D9"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6BD36AB0" w14:textId="60E64D1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w:t>
            </w:r>
            <w:r>
              <w:rPr>
                <w:rFonts w:eastAsia="Times New Roman" w:cstheme="minorHAnsi"/>
                <w:color w:val="000000"/>
                <w:sz w:val="17"/>
                <w:szCs w:val="17"/>
              </w:rPr>
              <w:t>,</w:t>
            </w:r>
            <w:r w:rsidRPr="00143877">
              <w:rPr>
                <w:rFonts w:eastAsia="Times New Roman" w:cstheme="minorHAnsi"/>
                <w:color w:val="000000"/>
                <w:sz w:val="17"/>
                <w:szCs w:val="17"/>
              </w:rPr>
              <w:t>07</w:t>
            </w:r>
          </w:p>
        </w:tc>
        <w:tc>
          <w:tcPr>
            <w:tcW w:w="280" w:type="pct"/>
            <w:noWrap/>
            <w:vAlign w:val="center"/>
            <w:hideMark/>
          </w:tcPr>
          <w:p w14:paraId="28B0DE3F" w14:textId="6AF3355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3</w:t>
            </w:r>
          </w:p>
        </w:tc>
        <w:tc>
          <w:tcPr>
            <w:tcW w:w="326" w:type="pct"/>
            <w:noWrap/>
            <w:vAlign w:val="center"/>
            <w:hideMark/>
          </w:tcPr>
          <w:p w14:paraId="244AD78D" w14:textId="48C6679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306</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0" w:type="pct"/>
            <w:noWrap/>
            <w:vAlign w:val="center"/>
            <w:hideMark/>
          </w:tcPr>
          <w:p w14:paraId="663C0CB2" w14:textId="1290B91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28BFE5A7" w14:textId="231560D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191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64D9FB1A" w14:textId="725EA1A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19830092" w14:textId="0A86E41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51B998A3" w14:textId="327335A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3" w:type="pct"/>
            <w:noWrap/>
            <w:vAlign w:val="center"/>
            <w:hideMark/>
          </w:tcPr>
          <w:p w14:paraId="58217683" w14:textId="7643EB6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r>
      <w:tr w:rsidR="007849C7" w:rsidRPr="00143877" w14:paraId="12085EA6" w14:textId="77777777" w:rsidTr="006C7D1A">
        <w:trPr>
          <w:trHeight w:val="340"/>
        </w:trPr>
        <w:tc>
          <w:tcPr>
            <w:tcW w:w="2550" w:type="pct"/>
            <w:noWrap/>
            <w:vAlign w:val="center"/>
            <w:hideMark/>
          </w:tcPr>
          <w:p w14:paraId="39057D55"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22A5EFC3" w14:textId="6DCEA17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28</w:t>
            </w:r>
            <w:r>
              <w:rPr>
                <w:rFonts w:eastAsia="Times New Roman" w:cstheme="minorHAnsi"/>
                <w:color w:val="000000"/>
                <w:sz w:val="17"/>
                <w:szCs w:val="17"/>
              </w:rPr>
              <w:t>,</w:t>
            </w:r>
            <w:r w:rsidRPr="00143877">
              <w:rPr>
                <w:rFonts w:eastAsia="Times New Roman" w:cstheme="minorHAnsi"/>
                <w:color w:val="000000"/>
                <w:sz w:val="17"/>
                <w:szCs w:val="17"/>
              </w:rPr>
              <w:t>53</w:t>
            </w:r>
          </w:p>
        </w:tc>
        <w:tc>
          <w:tcPr>
            <w:tcW w:w="280" w:type="pct"/>
            <w:noWrap/>
            <w:vAlign w:val="center"/>
            <w:hideMark/>
          </w:tcPr>
          <w:p w14:paraId="52EBC310" w14:textId="503DDE1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6" w:type="pct"/>
            <w:noWrap/>
            <w:vAlign w:val="center"/>
            <w:hideMark/>
          </w:tcPr>
          <w:p w14:paraId="39A711A2" w14:textId="18B029E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w:t>
            </w:r>
            <w:r>
              <w:rPr>
                <w:rFonts w:eastAsia="Times New Roman" w:cstheme="minorHAnsi"/>
                <w:color w:val="000000"/>
                <w:sz w:val="17"/>
                <w:szCs w:val="17"/>
              </w:rPr>
              <w:t>.</w:t>
            </w:r>
            <w:r w:rsidRPr="00143877">
              <w:rPr>
                <w:rFonts w:eastAsia="Times New Roman" w:cstheme="minorHAnsi"/>
                <w:color w:val="000000"/>
                <w:sz w:val="17"/>
                <w:szCs w:val="17"/>
              </w:rPr>
              <w:t>019</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0" w:type="pct"/>
            <w:noWrap/>
            <w:vAlign w:val="center"/>
            <w:hideMark/>
          </w:tcPr>
          <w:p w14:paraId="595C3F01" w14:textId="2A6ED03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7</w:t>
            </w:r>
          </w:p>
        </w:tc>
        <w:tc>
          <w:tcPr>
            <w:tcW w:w="244" w:type="pct"/>
            <w:noWrap/>
            <w:vAlign w:val="center"/>
            <w:hideMark/>
          </w:tcPr>
          <w:p w14:paraId="42E9EA52" w14:textId="485FB10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316</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22CF2747" w14:textId="0FE8A2E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123</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0" w:type="pct"/>
            <w:noWrap/>
            <w:vAlign w:val="center"/>
            <w:hideMark/>
          </w:tcPr>
          <w:p w14:paraId="0022A052" w14:textId="04416B7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4B6D0EE1" w14:textId="165B656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3" w:type="pct"/>
            <w:noWrap/>
            <w:vAlign w:val="center"/>
            <w:hideMark/>
          </w:tcPr>
          <w:p w14:paraId="31E0A435" w14:textId="69B4362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w:t>
            </w:r>
          </w:p>
        </w:tc>
      </w:tr>
      <w:tr w:rsidR="007849C7" w:rsidRPr="00143877" w14:paraId="4F2EE155" w14:textId="77777777" w:rsidTr="006C7D1A">
        <w:trPr>
          <w:trHeight w:val="340"/>
        </w:trPr>
        <w:tc>
          <w:tcPr>
            <w:tcW w:w="2550" w:type="pct"/>
            <w:noWrap/>
            <w:vAlign w:val="center"/>
            <w:hideMark/>
          </w:tcPr>
          <w:p w14:paraId="6623AE2A"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2820 - </w:t>
            </w:r>
            <w:proofErr w:type="spellStart"/>
            <w:r w:rsidRPr="00143877">
              <w:rPr>
                <w:rFonts w:eastAsia="Times New Roman" w:cstheme="minorHAnsi"/>
                <w:color w:val="000000"/>
                <w:sz w:val="17"/>
                <w:szCs w:val="17"/>
              </w:rPr>
              <w:t>Издананачка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w:t>
            </w:r>
          </w:p>
        </w:tc>
        <w:tc>
          <w:tcPr>
            <w:tcW w:w="249" w:type="pct"/>
            <w:noWrap/>
            <w:vAlign w:val="center"/>
            <w:hideMark/>
          </w:tcPr>
          <w:p w14:paraId="01DD7361" w14:textId="13CCD04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59</w:t>
            </w:r>
          </w:p>
        </w:tc>
        <w:tc>
          <w:tcPr>
            <w:tcW w:w="280" w:type="pct"/>
            <w:noWrap/>
            <w:vAlign w:val="center"/>
            <w:hideMark/>
          </w:tcPr>
          <w:p w14:paraId="279FF5DB" w14:textId="37206F4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3EA78D15" w14:textId="5707C2B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493</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0" w:type="pct"/>
            <w:noWrap/>
            <w:vAlign w:val="center"/>
            <w:hideMark/>
          </w:tcPr>
          <w:p w14:paraId="3CDC23CA" w14:textId="6CE6DB5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6455C8F5" w14:textId="1358B03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310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64" w:type="pct"/>
            <w:noWrap/>
            <w:vAlign w:val="center"/>
            <w:hideMark/>
          </w:tcPr>
          <w:p w14:paraId="4A0B5145" w14:textId="268B783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2F399DFB" w14:textId="2AEA513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506E7ED3" w14:textId="1261EA6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3" w:type="pct"/>
            <w:noWrap/>
            <w:vAlign w:val="center"/>
            <w:hideMark/>
          </w:tcPr>
          <w:p w14:paraId="3A0439EC" w14:textId="7421084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22CCA85E" w14:textId="77777777" w:rsidTr="006C7D1A">
        <w:trPr>
          <w:trHeight w:val="340"/>
        </w:trPr>
        <w:tc>
          <w:tcPr>
            <w:tcW w:w="2550" w:type="pct"/>
            <w:noWrap/>
            <w:vAlign w:val="center"/>
            <w:hideMark/>
          </w:tcPr>
          <w:p w14:paraId="54876879"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2510 -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китњака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сладуна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цера</w:t>
            </w:r>
            <w:proofErr w:type="spellEnd"/>
          </w:p>
        </w:tc>
        <w:tc>
          <w:tcPr>
            <w:tcW w:w="249" w:type="pct"/>
            <w:noWrap/>
            <w:vAlign w:val="center"/>
            <w:hideMark/>
          </w:tcPr>
          <w:p w14:paraId="69BFC7B1" w14:textId="2222A52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16</w:t>
            </w:r>
            <w:r>
              <w:rPr>
                <w:rFonts w:eastAsia="Times New Roman" w:cstheme="minorHAnsi"/>
                <w:color w:val="000000"/>
                <w:sz w:val="17"/>
                <w:szCs w:val="17"/>
              </w:rPr>
              <w:t>,</w:t>
            </w:r>
            <w:r w:rsidRPr="00143877">
              <w:rPr>
                <w:rFonts w:eastAsia="Times New Roman" w:cstheme="minorHAnsi"/>
                <w:color w:val="000000"/>
                <w:sz w:val="17"/>
                <w:szCs w:val="17"/>
              </w:rPr>
              <w:t>12</w:t>
            </w:r>
          </w:p>
        </w:tc>
        <w:tc>
          <w:tcPr>
            <w:tcW w:w="280" w:type="pct"/>
            <w:noWrap/>
            <w:vAlign w:val="center"/>
            <w:hideMark/>
          </w:tcPr>
          <w:p w14:paraId="7D5CB40E" w14:textId="2672C93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c>
          <w:tcPr>
            <w:tcW w:w="326" w:type="pct"/>
            <w:noWrap/>
            <w:vAlign w:val="center"/>
            <w:hideMark/>
          </w:tcPr>
          <w:p w14:paraId="6874665C" w14:textId="7D33E2E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879</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5487B934" w14:textId="1B9D9BC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75D8DB4D" w14:textId="176C177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302</w:t>
            </w:r>
            <w:r>
              <w:rPr>
                <w:rFonts w:eastAsia="Times New Roman" w:cstheme="minorHAnsi"/>
                <w:color w:val="000000"/>
                <w:sz w:val="17"/>
                <w:szCs w:val="17"/>
              </w:rPr>
              <w:t>,</w:t>
            </w:r>
            <w:r w:rsidRPr="00143877">
              <w:rPr>
                <w:rFonts w:eastAsia="Times New Roman" w:cstheme="minorHAnsi"/>
                <w:color w:val="000000"/>
                <w:sz w:val="17"/>
                <w:szCs w:val="17"/>
              </w:rPr>
              <w:t>7</w:t>
            </w:r>
          </w:p>
        </w:tc>
        <w:tc>
          <w:tcPr>
            <w:tcW w:w="264" w:type="pct"/>
            <w:noWrap/>
            <w:vAlign w:val="center"/>
            <w:hideMark/>
          </w:tcPr>
          <w:p w14:paraId="1B6209E4" w14:textId="59FD294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77</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1B223F7B" w14:textId="7919970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0BEA0862" w14:textId="7C8EAC0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3" w:type="pct"/>
            <w:noWrap/>
            <w:vAlign w:val="center"/>
            <w:hideMark/>
          </w:tcPr>
          <w:p w14:paraId="2C506202" w14:textId="6E4580D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r>
      <w:tr w:rsidR="007849C7" w:rsidRPr="00143877" w14:paraId="62B8B949" w14:textId="77777777" w:rsidTr="006C7D1A">
        <w:trPr>
          <w:trHeight w:val="340"/>
        </w:trPr>
        <w:tc>
          <w:tcPr>
            <w:tcW w:w="2550" w:type="pct"/>
            <w:shd w:val="clear" w:color="000000" w:fill="F2F2F2"/>
            <w:noWrap/>
            <w:vAlign w:val="center"/>
            <w:hideMark/>
          </w:tcPr>
          <w:p w14:paraId="2063D61F"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2 - </w:t>
            </w:r>
            <w:proofErr w:type="spellStart"/>
            <w:r w:rsidRPr="00143877">
              <w:rPr>
                <w:rFonts w:eastAsia="Times New Roman" w:cstheme="minorHAnsi"/>
                <w:b/>
                <w:bCs/>
                <w:i/>
                <w:iCs/>
                <w:color w:val="000000"/>
                <w:sz w:val="17"/>
                <w:szCs w:val="17"/>
              </w:rPr>
              <w:t>Мешовита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p>
        </w:tc>
        <w:tc>
          <w:tcPr>
            <w:tcW w:w="249" w:type="pct"/>
            <w:shd w:val="clear" w:color="000000" w:fill="F2F2F2"/>
            <w:noWrap/>
            <w:vAlign w:val="center"/>
            <w:hideMark/>
          </w:tcPr>
          <w:p w14:paraId="311A310A" w14:textId="3D5C4E8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58</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31</w:t>
            </w:r>
          </w:p>
        </w:tc>
        <w:tc>
          <w:tcPr>
            <w:tcW w:w="280" w:type="pct"/>
            <w:shd w:val="clear" w:color="000000" w:fill="F2F2F2"/>
            <w:noWrap/>
            <w:vAlign w:val="center"/>
            <w:hideMark/>
          </w:tcPr>
          <w:p w14:paraId="54D814F0" w14:textId="14040B5E"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326" w:type="pct"/>
            <w:shd w:val="clear" w:color="000000" w:fill="F2F2F2"/>
            <w:noWrap/>
            <w:vAlign w:val="center"/>
            <w:hideMark/>
          </w:tcPr>
          <w:p w14:paraId="00A81FE5" w14:textId="54DC40F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699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0" w:type="pct"/>
            <w:shd w:val="clear" w:color="000000" w:fill="F2F2F2"/>
            <w:noWrap/>
            <w:vAlign w:val="center"/>
            <w:hideMark/>
          </w:tcPr>
          <w:p w14:paraId="4CDC4C76" w14:textId="016A320C"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w:t>
            </w:r>
          </w:p>
        </w:tc>
        <w:tc>
          <w:tcPr>
            <w:tcW w:w="244" w:type="pct"/>
            <w:shd w:val="clear" w:color="000000" w:fill="F2F2F2"/>
            <w:noWrap/>
            <w:vAlign w:val="center"/>
            <w:hideMark/>
          </w:tcPr>
          <w:p w14:paraId="3A6E3485" w14:textId="679088AC"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286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w:t>
            </w:r>
          </w:p>
        </w:tc>
        <w:tc>
          <w:tcPr>
            <w:tcW w:w="264" w:type="pct"/>
            <w:shd w:val="clear" w:color="000000" w:fill="F2F2F2"/>
            <w:noWrap/>
            <w:vAlign w:val="center"/>
            <w:hideMark/>
          </w:tcPr>
          <w:p w14:paraId="30E1959A" w14:textId="33A6E89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249</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80" w:type="pct"/>
            <w:shd w:val="clear" w:color="000000" w:fill="F2F2F2"/>
            <w:noWrap/>
            <w:vAlign w:val="center"/>
            <w:hideMark/>
          </w:tcPr>
          <w:p w14:paraId="59351321" w14:textId="16EBC15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44" w:type="pct"/>
            <w:shd w:val="clear" w:color="000000" w:fill="F2F2F2"/>
            <w:noWrap/>
            <w:vAlign w:val="center"/>
            <w:hideMark/>
          </w:tcPr>
          <w:p w14:paraId="642BBF30" w14:textId="4B8BC8C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83" w:type="pct"/>
            <w:shd w:val="clear" w:color="000000" w:fill="F2F2F2"/>
            <w:noWrap/>
            <w:vAlign w:val="center"/>
            <w:hideMark/>
          </w:tcPr>
          <w:p w14:paraId="7D528B58" w14:textId="2B79F253"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r>
      <w:tr w:rsidR="007849C7" w:rsidRPr="00143877" w14:paraId="0A100805" w14:textId="77777777" w:rsidTr="006C7D1A">
        <w:trPr>
          <w:trHeight w:val="340"/>
        </w:trPr>
        <w:tc>
          <w:tcPr>
            <w:tcW w:w="2550" w:type="pct"/>
            <w:shd w:val="clear" w:color="000000" w:fill="D9D9D9"/>
            <w:noWrap/>
            <w:vAlign w:val="center"/>
            <w:hideMark/>
          </w:tcPr>
          <w:p w14:paraId="63A90B58" w14:textId="2B300AE7"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c>
          <w:tcPr>
            <w:tcW w:w="249" w:type="pct"/>
            <w:shd w:val="clear" w:color="000000" w:fill="D9D9D9"/>
            <w:noWrap/>
            <w:vAlign w:val="center"/>
            <w:hideMark/>
          </w:tcPr>
          <w:p w14:paraId="67252966" w14:textId="6A514396"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61</w:t>
            </w:r>
            <w:r>
              <w:rPr>
                <w:rFonts w:eastAsia="Times New Roman" w:cstheme="minorHAnsi"/>
                <w:b/>
                <w:bCs/>
                <w:color w:val="000000"/>
                <w:sz w:val="17"/>
                <w:szCs w:val="17"/>
              </w:rPr>
              <w:t>,</w:t>
            </w:r>
            <w:r w:rsidRPr="00143877">
              <w:rPr>
                <w:rFonts w:eastAsia="Times New Roman" w:cstheme="minorHAnsi"/>
                <w:b/>
                <w:bCs/>
                <w:color w:val="000000"/>
                <w:sz w:val="17"/>
                <w:szCs w:val="17"/>
              </w:rPr>
              <w:t>96</w:t>
            </w:r>
          </w:p>
        </w:tc>
        <w:tc>
          <w:tcPr>
            <w:tcW w:w="280" w:type="pct"/>
            <w:shd w:val="clear" w:color="000000" w:fill="D9D9D9"/>
            <w:noWrap/>
            <w:vAlign w:val="center"/>
            <w:hideMark/>
          </w:tcPr>
          <w:p w14:paraId="17B2269E" w14:textId="2B58342E"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6</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326" w:type="pct"/>
            <w:shd w:val="clear" w:color="000000" w:fill="D9D9D9"/>
            <w:noWrap/>
            <w:vAlign w:val="center"/>
            <w:hideMark/>
          </w:tcPr>
          <w:p w14:paraId="288038D7" w14:textId="4ECE336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17</w:t>
            </w:r>
            <w:r>
              <w:rPr>
                <w:rFonts w:eastAsia="Times New Roman" w:cstheme="minorHAnsi"/>
                <w:b/>
                <w:bCs/>
                <w:color w:val="000000"/>
                <w:sz w:val="17"/>
                <w:szCs w:val="17"/>
              </w:rPr>
              <w:t>.</w:t>
            </w:r>
            <w:r w:rsidRPr="00143877">
              <w:rPr>
                <w:rFonts w:eastAsia="Times New Roman" w:cstheme="minorHAnsi"/>
                <w:b/>
                <w:bCs/>
                <w:color w:val="000000"/>
                <w:sz w:val="17"/>
                <w:szCs w:val="17"/>
              </w:rPr>
              <w:t>622</w:t>
            </w:r>
            <w:r>
              <w:rPr>
                <w:rFonts w:eastAsia="Times New Roman" w:cstheme="minorHAnsi"/>
                <w:b/>
                <w:bCs/>
                <w:color w:val="000000"/>
                <w:sz w:val="17"/>
                <w:szCs w:val="17"/>
              </w:rPr>
              <w:t>,</w:t>
            </w:r>
            <w:r w:rsidRPr="00143877">
              <w:rPr>
                <w:rFonts w:eastAsia="Times New Roman" w:cstheme="minorHAnsi"/>
                <w:b/>
                <w:bCs/>
                <w:color w:val="000000"/>
                <w:sz w:val="17"/>
                <w:szCs w:val="17"/>
              </w:rPr>
              <w:t>8</w:t>
            </w:r>
          </w:p>
        </w:tc>
        <w:tc>
          <w:tcPr>
            <w:tcW w:w="280" w:type="pct"/>
            <w:shd w:val="clear" w:color="000000" w:fill="D9D9D9"/>
            <w:noWrap/>
            <w:vAlign w:val="center"/>
            <w:hideMark/>
          </w:tcPr>
          <w:p w14:paraId="5A1167D8" w14:textId="7DBE33E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7</w:t>
            </w:r>
            <w:r>
              <w:rPr>
                <w:rFonts w:eastAsia="Times New Roman" w:cstheme="minorHAnsi"/>
                <w:b/>
                <w:bCs/>
                <w:color w:val="000000"/>
                <w:sz w:val="17"/>
                <w:szCs w:val="17"/>
              </w:rPr>
              <w:t>,</w:t>
            </w:r>
            <w:r w:rsidRPr="00143877">
              <w:rPr>
                <w:rFonts w:eastAsia="Times New Roman" w:cstheme="minorHAnsi"/>
                <w:b/>
                <w:bCs/>
                <w:color w:val="000000"/>
                <w:sz w:val="17"/>
                <w:szCs w:val="17"/>
              </w:rPr>
              <w:t>2</w:t>
            </w:r>
          </w:p>
        </w:tc>
        <w:tc>
          <w:tcPr>
            <w:tcW w:w="244" w:type="pct"/>
            <w:shd w:val="clear" w:color="000000" w:fill="D9D9D9"/>
            <w:noWrap/>
            <w:vAlign w:val="center"/>
            <w:hideMark/>
          </w:tcPr>
          <w:p w14:paraId="68C9BE34" w14:textId="623C1B7E"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284</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264" w:type="pct"/>
            <w:shd w:val="clear" w:color="000000" w:fill="D9D9D9"/>
            <w:noWrap/>
            <w:vAlign w:val="center"/>
            <w:hideMark/>
          </w:tcPr>
          <w:p w14:paraId="1E92D0F2" w14:textId="563C24C7"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264</w:t>
            </w:r>
            <w:r>
              <w:rPr>
                <w:rFonts w:eastAsia="Times New Roman" w:cstheme="minorHAnsi"/>
                <w:b/>
                <w:bCs/>
                <w:color w:val="000000"/>
                <w:sz w:val="17"/>
                <w:szCs w:val="17"/>
              </w:rPr>
              <w:t>,</w:t>
            </w:r>
            <w:r w:rsidRPr="00143877">
              <w:rPr>
                <w:rFonts w:eastAsia="Times New Roman" w:cstheme="minorHAnsi"/>
                <w:b/>
                <w:bCs/>
                <w:color w:val="000000"/>
                <w:sz w:val="17"/>
                <w:szCs w:val="17"/>
              </w:rPr>
              <w:t>5</w:t>
            </w:r>
          </w:p>
        </w:tc>
        <w:tc>
          <w:tcPr>
            <w:tcW w:w="280" w:type="pct"/>
            <w:shd w:val="clear" w:color="000000" w:fill="D9D9D9"/>
            <w:noWrap/>
            <w:vAlign w:val="center"/>
            <w:hideMark/>
          </w:tcPr>
          <w:p w14:paraId="016697A7" w14:textId="48033D38"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6</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244" w:type="pct"/>
            <w:shd w:val="clear" w:color="000000" w:fill="D9D9D9"/>
            <w:noWrap/>
            <w:vAlign w:val="center"/>
            <w:hideMark/>
          </w:tcPr>
          <w:p w14:paraId="57D49CEF" w14:textId="0C9B9057"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3</w:t>
            </w:r>
          </w:p>
        </w:tc>
        <w:tc>
          <w:tcPr>
            <w:tcW w:w="283" w:type="pct"/>
            <w:shd w:val="clear" w:color="000000" w:fill="D9D9D9"/>
            <w:noWrap/>
            <w:vAlign w:val="center"/>
            <w:hideMark/>
          </w:tcPr>
          <w:p w14:paraId="129570AB" w14:textId="780DAC37"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5</w:t>
            </w:r>
          </w:p>
        </w:tc>
      </w:tr>
      <w:tr w:rsidR="00500731" w:rsidRPr="00143877" w14:paraId="2570BC8E" w14:textId="77777777" w:rsidTr="006C7D1A">
        <w:trPr>
          <w:trHeight w:val="340"/>
        </w:trPr>
        <w:tc>
          <w:tcPr>
            <w:tcW w:w="5000" w:type="pct"/>
            <w:gridSpan w:val="10"/>
            <w:noWrap/>
            <w:vAlign w:val="center"/>
            <w:hideMark/>
          </w:tcPr>
          <w:p w14:paraId="24106EA0" w14:textId="4975882F" w:rsidR="00500731" w:rsidRPr="00143877" w:rsidRDefault="0083647D"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lastRenderedPageBreak/>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r>
      <w:tr w:rsidR="007849C7" w:rsidRPr="00143877" w14:paraId="4ADA992A" w14:textId="77777777" w:rsidTr="006C7D1A">
        <w:trPr>
          <w:trHeight w:val="340"/>
        </w:trPr>
        <w:tc>
          <w:tcPr>
            <w:tcW w:w="2550" w:type="pct"/>
            <w:noWrap/>
            <w:vAlign w:val="center"/>
            <w:hideMark/>
          </w:tcPr>
          <w:p w14:paraId="70FE518D"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678B7060" w14:textId="50AF586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23</w:t>
            </w:r>
          </w:p>
        </w:tc>
        <w:tc>
          <w:tcPr>
            <w:tcW w:w="280" w:type="pct"/>
            <w:noWrap/>
            <w:vAlign w:val="center"/>
            <w:hideMark/>
          </w:tcPr>
          <w:p w14:paraId="6B631147" w14:textId="2C44E0F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w:t>
            </w:r>
          </w:p>
        </w:tc>
        <w:tc>
          <w:tcPr>
            <w:tcW w:w="326" w:type="pct"/>
            <w:noWrap/>
            <w:vAlign w:val="center"/>
            <w:hideMark/>
          </w:tcPr>
          <w:p w14:paraId="529ABB0A" w14:textId="0F81887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085</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15065E5B" w14:textId="6EAEF08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w:t>
            </w:r>
          </w:p>
        </w:tc>
        <w:tc>
          <w:tcPr>
            <w:tcW w:w="244" w:type="pct"/>
            <w:noWrap/>
            <w:vAlign w:val="center"/>
            <w:hideMark/>
          </w:tcPr>
          <w:p w14:paraId="305E75DE" w14:textId="2786023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256</w:t>
            </w:r>
            <w:r>
              <w:rPr>
                <w:rFonts w:eastAsia="Times New Roman" w:cstheme="minorHAnsi"/>
                <w:color w:val="000000"/>
                <w:sz w:val="17"/>
                <w:szCs w:val="17"/>
              </w:rPr>
              <w:t>,</w:t>
            </w:r>
            <w:r w:rsidRPr="00143877">
              <w:rPr>
                <w:rFonts w:eastAsia="Times New Roman" w:cstheme="minorHAnsi"/>
                <w:color w:val="000000"/>
                <w:sz w:val="17"/>
                <w:szCs w:val="17"/>
              </w:rPr>
              <w:t>7</w:t>
            </w:r>
          </w:p>
        </w:tc>
        <w:tc>
          <w:tcPr>
            <w:tcW w:w="264" w:type="pct"/>
            <w:noWrap/>
            <w:vAlign w:val="center"/>
            <w:hideMark/>
          </w:tcPr>
          <w:p w14:paraId="32DC90F4" w14:textId="2C30410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0" w:type="pct"/>
            <w:noWrap/>
            <w:vAlign w:val="center"/>
            <w:hideMark/>
          </w:tcPr>
          <w:p w14:paraId="52B1A92C" w14:textId="3239D13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5</w:t>
            </w:r>
          </w:p>
        </w:tc>
        <w:tc>
          <w:tcPr>
            <w:tcW w:w="244" w:type="pct"/>
            <w:noWrap/>
            <w:vAlign w:val="center"/>
            <w:hideMark/>
          </w:tcPr>
          <w:p w14:paraId="04B3D03C" w14:textId="75B9CFB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3" w:type="pct"/>
            <w:noWrap/>
            <w:vAlign w:val="center"/>
            <w:hideMark/>
          </w:tcPr>
          <w:p w14:paraId="014839B6" w14:textId="2034673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r>
      <w:tr w:rsidR="007849C7" w:rsidRPr="00143877" w14:paraId="7F1C83D4" w14:textId="77777777" w:rsidTr="006C7D1A">
        <w:trPr>
          <w:trHeight w:val="340"/>
        </w:trPr>
        <w:tc>
          <w:tcPr>
            <w:tcW w:w="2550" w:type="pct"/>
            <w:noWrap/>
            <w:vAlign w:val="center"/>
            <w:hideMark/>
          </w:tcPr>
          <w:p w14:paraId="3F32B3E1"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21121 -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172B98F4" w14:textId="4EA44A7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92</w:t>
            </w:r>
          </w:p>
        </w:tc>
        <w:tc>
          <w:tcPr>
            <w:tcW w:w="280" w:type="pct"/>
            <w:noWrap/>
            <w:vAlign w:val="center"/>
            <w:hideMark/>
          </w:tcPr>
          <w:p w14:paraId="7E9796CA" w14:textId="6B5DDE1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326" w:type="pct"/>
            <w:noWrap/>
            <w:vAlign w:val="center"/>
            <w:hideMark/>
          </w:tcPr>
          <w:p w14:paraId="1880AE88" w14:textId="1104BD6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41</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0" w:type="pct"/>
            <w:noWrap/>
            <w:vAlign w:val="center"/>
            <w:hideMark/>
          </w:tcPr>
          <w:p w14:paraId="1BB467A8" w14:textId="1EDAE6A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72F9601C" w14:textId="5C0D2F5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44</w:t>
            </w:r>
            <w:r>
              <w:rPr>
                <w:rFonts w:eastAsia="Times New Roman" w:cstheme="minorHAnsi"/>
                <w:color w:val="000000"/>
                <w:sz w:val="17"/>
                <w:szCs w:val="17"/>
              </w:rPr>
              <w:t>,</w:t>
            </w:r>
            <w:r w:rsidRPr="00143877">
              <w:rPr>
                <w:rFonts w:eastAsia="Times New Roman" w:cstheme="minorHAnsi"/>
                <w:color w:val="000000"/>
                <w:sz w:val="17"/>
                <w:szCs w:val="17"/>
              </w:rPr>
              <w:t>7</w:t>
            </w:r>
          </w:p>
        </w:tc>
        <w:tc>
          <w:tcPr>
            <w:tcW w:w="264" w:type="pct"/>
            <w:noWrap/>
            <w:vAlign w:val="center"/>
            <w:hideMark/>
          </w:tcPr>
          <w:p w14:paraId="63E90855" w14:textId="0C8CF00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7DF18FF3" w14:textId="55C58B2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372C4CC6" w14:textId="7D1A9F2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3" w:type="pct"/>
            <w:noWrap/>
            <w:vAlign w:val="center"/>
            <w:hideMark/>
          </w:tcPr>
          <w:p w14:paraId="398A0632" w14:textId="312D3FF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w:t>
            </w:r>
          </w:p>
        </w:tc>
      </w:tr>
      <w:tr w:rsidR="007849C7" w:rsidRPr="00143877" w14:paraId="65A08AC5" w14:textId="77777777" w:rsidTr="006C7D1A">
        <w:trPr>
          <w:trHeight w:val="340"/>
        </w:trPr>
        <w:tc>
          <w:tcPr>
            <w:tcW w:w="2550" w:type="pct"/>
            <w:noWrap/>
            <w:vAlign w:val="center"/>
            <w:hideMark/>
          </w:tcPr>
          <w:p w14:paraId="03FA49CA"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33ED81E8" w14:textId="52DBD2C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18</w:t>
            </w:r>
            <w:r>
              <w:rPr>
                <w:rFonts w:eastAsia="Times New Roman" w:cstheme="minorHAnsi"/>
                <w:color w:val="000000"/>
                <w:sz w:val="17"/>
                <w:szCs w:val="17"/>
              </w:rPr>
              <w:t>,</w:t>
            </w:r>
            <w:r w:rsidRPr="00143877">
              <w:rPr>
                <w:rFonts w:eastAsia="Times New Roman" w:cstheme="minorHAnsi"/>
                <w:color w:val="000000"/>
                <w:sz w:val="17"/>
                <w:szCs w:val="17"/>
              </w:rPr>
              <w:t>59</w:t>
            </w:r>
          </w:p>
        </w:tc>
        <w:tc>
          <w:tcPr>
            <w:tcW w:w="280" w:type="pct"/>
            <w:noWrap/>
            <w:vAlign w:val="center"/>
            <w:hideMark/>
          </w:tcPr>
          <w:p w14:paraId="399D6B9C" w14:textId="47641D3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6" w:type="pct"/>
            <w:noWrap/>
            <w:vAlign w:val="center"/>
            <w:hideMark/>
          </w:tcPr>
          <w:p w14:paraId="673620B4" w14:textId="17022A4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830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22917BD9" w14:textId="79DA7DD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8</w:t>
            </w:r>
          </w:p>
        </w:tc>
        <w:tc>
          <w:tcPr>
            <w:tcW w:w="244" w:type="pct"/>
            <w:noWrap/>
            <w:vAlign w:val="center"/>
            <w:hideMark/>
          </w:tcPr>
          <w:p w14:paraId="4249013C" w14:textId="49BA0EE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367</w:t>
            </w:r>
            <w:r>
              <w:rPr>
                <w:rFonts w:eastAsia="Times New Roman" w:cstheme="minorHAnsi"/>
                <w:color w:val="000000"/>
                <w:sz w:val="17"/>
                <w:szCs w:val="17"/>
              </w:rPr>
              <w:t>,</w:t>
            </w:r>
            <w:r w:rsidRPr="00143877">
              <w:rPr>
                <w:rFonts w:eastAsia="Times New Roman" w:cstheme="minorHAnsi"/>
                <w:color w:val="000000"/>
                <w:sz w:val="17"/>
                <w:szCs w:val="17"/>
              </w:rPr>
              <w:t>5</w:t>
            </w:r>
          </w:p>
        </w:tc>
        <w:tc>
          <w:tcPr>
            <w:tcW w:w="264" w:type="pct"/>
            <w:noWrap/>
            <w:vAlign w:val="center"/>
            <w:hideMark/>
          </w:tcPr>
          <w:p w14:paraId="05C126A1" w14:textId="5E5CC8E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114</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0" w:type="pct"/>
            <w:noWrap/>
            <w:vAlign w:val="center"/>
            <w:hideMark/>
          </w:tcPr>
          <w:p w14:paraId="5DF39B12" w14:textId="0194635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8</w:t>
            </w:r>
          </w:p>
        </w:tc>
        <w:tc>
          <w:tcPr>
            <w:tcW w:w="244" w:type="pct"/>
            <w:noWrap/>
            <w:vAlign w:val="center"/>
            <w:hideMark/>
          </w:tcPr>
          <w:p w14:paraId="6590DE4C" w14:textId="5A78317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3" w:type="pct"/>
            <w:noWrap/>
            <w:vAlign w:val="center"/>
            <w:hideMark/>
          </w:tcPr>
          <w:p w14:paraId="01AD04DF" w14:textId="57C1946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r>
      <w:tr w:rsidR="007849C7" w:rsidRPr="00143877" w14:paraId="64630C0E" w14:textId="77777777" w:rsidTr="006C7D1A">
        <w:trPr>
          <w:trHeight w:val="340"/>
        </w:trPr>
        <w:tc>
          <w:tcPr>
            <w:tcW w:w="2550" w:type="pct"/>
            <w:noWrap/>
            <w:vAlign w:val="center"/>
            <w:hideMark/>
          </w:tcPr>
          <w:p w14:paraId="5AF88467"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31211 -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борова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0AFC5649" w14:textId="7723977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49</w:t>
            </w:r>
          </w:p>
        </w:tc>
        <w:tc>
          <w:tcPr>
            <w:tcW w:w="280" w:type="pct"/>
            <w:noWrap/>
            <w:vAlign w:val="center"/>
            <w:hideMark/>
          </w:tcPr>
          <w:p w14:paraId="0D86F375" w14:textId="67FB5F5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8</w:t>
            </w:r>
          </w:p>
        </w:tc>
        <w:tc>
          <w:tcPr>
            <w:tcW w:w="326" w:type="pct"/>
            <w:noWrap/>
            <w:vAlign w:val="center"/>
            <w:hideMark/>
          </w:tcPr>
          <w:p w14:paraId="0D36872E" w14:textId="0E55015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143</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0" w:type="pct"/>
            <w:noWrap/>
            <w:vAlign w:val="center"/>
            <w:hideMark/>
          </w:tcPr>
          <w:p w14:paraId="7FECA19C" w14:textId="6700793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3400DCD4" w14:textId="2D6DB50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286</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20246DEF" w14:textId="1B4549D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66</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309A3727" w14:textId="1C6550C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c>
          <w:tcPr>
            <w:tcW w:w="244" w:type="pct"/>
            <w:noWrap/>
            <w:vAlign w:val="center"/>
            <w:hideMark/>
          </w:tcPr>
          <w:p w14:paraId="27429807" w14:textId="40CBD14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3" w:type="pct"/>
            <w:noWrap/>
            <w:vAlign w:val="center"/>
            <w:hideMark/>
          </w:tcPr>
          <w:p w14:paraId="40CF1B9C" w14:textId="67B56FF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1</w:t>
            </w:r>
          </w:p>
        </w:tc>
      </w:tr>
      <w:tr w:rsidR="007849C7" w:rsidRPr="00143877" w14:paraId="4F6B0925" w14:textId="77777777" w:rsidTr="006C7D1A">
        <w:trPr>
          <w:trHeight w:val="340"/>
        </w:trPr>
        <w:tc>
          <w:tcPr>
            <w:tcW w:w="2550" w:type="pct"/>
            <w:shd w:val="clear" w:color="000000" w:fill="F2F2F2"/>
            <w:noWrap/>
            <w:vAlign w:val="center"/>
            <w:hideMark/>
          </w:tcPr>
          <w:p w14:paraId="46D273DD"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1 - </w:t>
            </w:r>
            <w:proofErr w:type="spellStart"/>
            <w:r w:rsidRPr="00143877">
              <w:rPr>
                <w:rFonts w:eastAsia="Times New Roman" w:cstheme="minorHAnsi"/>
                <w:b/>
                <w:bCs/>
                <w:i/>
                <w:iCs/>
                <w:color w:val="000000"/>
                <w:sz w:val="17"/>
                <w:szCs w:val="17"/>
              </w:rPr>
              <w:t>Чиста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p>
        </w:tc>
        <w:tc>
          <w:tcPr>
            <w:tcW w:w="249" w:type="pct"/>
            <w:shd w:val="clear" w:color="000000" w:fill="F2F2F2"/>
            <w:noWrap/>
            <w:vAlign w:val="center"/>
            <w:hideMark/>
          </w:tcPr>
          <w:p w14:paraId="12B3CC04" w14:textId="220B463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23</w:t>
            </w:r>
          </w:p>
        </w:tc>
        <w:tc>
          <w:tcPr>
            <w:tcW w:w="280" w:type="pct"/>
            <w:shd w:val="clear" w:color="000000" w:fill="F2F2F2"/>
            <w:noWrap/>
            <w:vAlign w:val="center"/>
            <w:hideMark/>
          </w:tcPr>
          <w:p w14:paraId="16A66A0E" w14:textId="6C1253CC"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326" w:type="pct"/>
            <w:shd w:val="clear" w:color="000000" w:fill="F2F2F2"/>
            <w:noWrap/>
            <w:vAlign w:val="center"/>
            <w:hideMark/>
          </w:tcPr>
          <w:p w14:paraId="093F6232" w14:textId="3DB9610A"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101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0" w:type="pct"/>
            <w:shd w:val="clear" w:color="000000" w:fill="F2F2F2"/>
            <w:noWrap/>
            <w:vAlign w:val="center"/>
            <w:hideMark/>
          </w:tcPr>
          <w:p w14:paraId="5FA6DA19" w14:textId="3F87F63A"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44" w:type="pct"/>
            <w:shd w:val="clear" w:color="000000" w:fill="F2F2F2"/>
            <w:noWrap/>
            <w:vAlign w:val="center"/>
            <w:hideMark/>
          </w:tcPr>
          <w:p w14:paraId="1F09EB4B" w14:textId="73190A94"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323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4</w:t>
            </w:r>
          </w:p>
        </w:tc>
        <w:tc>
          <w:tcPr>
            <w:tcW w:w="264" w:type="pct"/>
            <w:shd w:val="clear" w:color="000000" w:fill="F2F2F2"/>
            <w:noWrap/>
            <w:vAlign w:val="center"/>
            <w:hideMark/>
          </w:tcPr>
          <w:p w14:paraId="5A945989" w14:textId="7E76287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202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80" w:type="pct"/>
            <w:shd w:val="clear" w:color="000000" w:fill="F2F2F2"/>
            <w:noWrap/>
            <w:vAlign w:val="center"/>
            <w:hideMark/>
          </w:tcPr>
          <w:p w14:paraId="083BCCF1" w14:textId="1753B33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w:t>
            </w:r>
          </w:p>
        </w:tc>
        <w:tc>
          <w:tcPr>
            <w:tcW w:w="244" w:type="pct"/>
            <w:shd w:val="clear" w:color="000000" w:fill="F2F2F2"/>
            <w:noWrap/>
            <w:vAlign w:val="center"/>
            <w:hideMark/>
          </w:tcPr>
          <w:p w14:paraId="7931E9CD" w14:textId="65E06EF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83" w:type="pct"/>
            <w:shd w:val="clear" w:color="000000" w:fill="F2F2F2"/>
            <w:noWrap/>
            <w:vAlign w:val="center"/>
            <w:hideMark/>
          </w:tcPr>
          <w:p w14:paraId="0AE35CC8" w14:textId="5444134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r>
      <w:tr w:rsidR="007849C7" w:rsidRPr="00143877" w14:paraId="71611D36" w14:textId="77777777" w:rsidTr="006C7D1A">
        <w:trPr>
          <w:trHeight w:val="340"/>
        </w:trPr>
        <w:tc>
          <w:tcPr>
            <w:tcW w:w="2550" w:type="pct"/>
            <w:noWrap/>
            <w:vAlign w:val="center"/>
            <w:hideMark/>
          </w:tcPr>
          <w:p w14:paraId="584ABBE3"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4616DF70" w14:textId="6564F7B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250</w:t>
            </w:r>
            <w:r>
              <w:rPr>
                <w:rFonts w:eastAsia="Times New Roman" w:cstheme="minorHAnsi"/>
                <w:color w:val="000000"/>
                <w:sz w:val="17"/>
                <w:szCs w:val="17"/>
              </w:rPr>
              <w:t>,</w:t>
            </w:r>
            <w:r w:rsidRPr="00143877">
              <w:rPr>
                <w:rFonts w:eastAsia="Times New Roman" w:cstheme="minorHAnsi"/>
                <w:color w:val="000000"/>
                <w:sz w:val="17"/>
                <w:szCs w:val="17"/>
              </w:rPr>
              <w:t>95</w:t>
            </w:r>
          </w:p>
        </w:tc>
        <w:tc>
          <w:tcPr>
            <w:tcW w:w="280" w:type="pct"/>
            <w:noWrap/>
            <w:vAlign w:val="center"/>
            <w:hideMark/>
          </w:tcPr>
          <w:p w14:paraId="76869BB5" w14:textId="0C8A571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26</w:t>
            </w:r>
            <w:r>
              <w:rPr>
                <w:rFonts w:eastAsia="Times New Roman" w:cstheme="minorHAnsi"/>
                <w:color w:val="000000"/>
                <w:sz w:val="17"/>
                <w:szCs w:val="17"/>
              </w:rPr>
              <w:t>,</w:t>
            </w:r>
            <w:r w:rsidRPr="00143877">
              <w:rPr>
                <w:rFonts w:eastAsia="Times New Roman" w:cstheme="minorHAnsi"/>
                <w:color w:val="000000"/>
                <w:sz w:val="17"/>
                <w:szCs w:val="17"/>
              </w:rPr>
              <w:t>7</w:t>
            </w:r>
          </w:p>
        </w:tc>
        <w:tc>
          <w:tcPr>
            <w:tcW w:w="326" w:type="pct"/>
            <w:noWrap/>
            <w:vAlign w:val="center"/>
            <w:hideMark/>
          </w:tcPr>
          <w:p w14:paraId="25106EA9" w14:textId="5CD164E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45</w:t>
            </w:r>
            <w:r>
              <w:rPr>
                <w:rFonts w:eastAsia="Times New Roman" w:cstheme="minorHAnsi"/>
                <w:color w:val="000000"/>
                <w:sz w:val="17"/>
                <w:szCs w:val="17"/>
              </w:rPr>
              <w:t>.</w:t>
            </w:r>
            <w:r w:rsidRPr="00143877">
              <w:rPr>
                <w:rFonts w:eastAsia="Times New Roman" w:cstheme="minorHAnsi"/>
                <w:color w:val="000000"/>
                <w:sz w:val="17"/>
                <w:szCs w:val="17"/>
              </w:rPr>
              <w:t>605</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0271FF46" w14:textId="145A27B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18</w:t>
            </w:r>
            <w:r>
              <w:rPr>
                <w:rFonts w:eastAsia="Times New Roman" w:cstheme="minorHAnsi"/>
                <w:color w:val="000000"/>
                <w:sz w:val="17"/>
                <w:szCs w:val="17"/>
              </w:rPr>
              <w:t>,</w:t>
            </w:r>
            <w:r w:rsidRPr="00143877">
              <w:rPr>
                <w:rFonts w:eastAsia="Times New Roman" w:cstheme="minorHAnsi"/>
                <w:color w:val="000000"/>
                <w:sz w:val="17"/>
                <w:szCs w:val="17"/>
              </w:rPr>
              <w:t>5</w:t>
            </w:r>
          </w:p>
        </w:tc>
        <w:tc>
          <w:tcPr>
            <w:tcW w:w="244" w:type="pct"/>
            <w:noWrap/>
            <w:vAlign w:val="center"/>
            <w:hideMark/>
          </w:tcPr>
          <w:p w14:paraId="6A5AC48B" w14:textId="72C0BAE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181</w:t>
            </w:r>
            <w:r>
              <w:rPr>
                <w:rFonts w:eastAsia="Times New Roman" w:cstheme="minorHAnsi"/>
                <w:color w:val="000000"/>
                <w:sz w:val="17"/>
                <w:szCs w:val="17"/>
              </w:rPr>
              <w:t>,</w:t>
            </w:r>
            <w:r w:rsidRPr="00143877">
              <w:rPr>
                <w:rFonts w:eastAsia="Times New Roman" w:cstheme="minorHAnsi"/>
                <w:color w:val="000000"/>
                <w:sz w:val="17"/>
                <w:szCs w:val="17"/>
              </w:rPr>
              <w:t>7</w:t>
            </w:r>
          </w:p>
        </w:tc>
        <w:tc>
          <w:tcPr>
            <w:tcW w:w="264" w:type="pct"/>
            <w:noWrap/>
            <w:vAlign w:val="center"/>
            <w:hideMark/>
          </w:tcPr>
          <w:p w14:paraId="3732F778" w14:textId="4E188B4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822</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0" w:type="pct"/>
            <w:noWrap/>
            <w:vAlign w:val="center"/>
            <w:hideMark/>
          </w:tcPr>
          <w:p w14:paraId="394C8173" w14:textId="05AC2AF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19</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470EDDDC" w14:textId="499E85C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3" w:type="pct"/>
            <w:noWrap/>
            <w:vAlign w:val="center"/>
            <w:hideMark/>
          </w:tcPr>
          <w:p w14:paraId="20622CE5" w14:textId="06B5726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w:t>
            </w:r>
          </w:p>
        </w:tc>
      </w:tr>
      <w:tr w:rsidR="007849C7" w:rsidRPr="00143877" w14:paraId="1EF0DF28" w14:textId="77777777" w:rsidTr="006C7D1A">
        <w:trPr>
          <w:trHeight w:val="340"/>
        </w:trPr>
        <w:tc>
          <w:tcPr>
            <w:tcW w:w="2550" w:type="pct"/>
            <w:noWrap/>
            <w:vAlign w:val="center"/>
            <w:hideMark/>
          </w:tcPr>
          <w:p w14:paraId="35AAA085"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21121 -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6DDCEA8D" w14:textId="5F8B8CA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69</w:t>
            </w:r>
            <w:r>
              <w:rPr>
                <w:rFonts w:eastAsia="Times New Roman" w:cstheme="minorHAnsi"/>
                <w:color w:val="000000"/>
                <w:sz w:val="17"/>
                <w:szCs w:val="17"/>
              </w:rPr>
              <w:t>,</w:t>
            </w:r>
            <w:r w:rsidRPr="00143877">
              <w:rPr>
                <w:rFonts w:eastAsia="Times New Roman" w:cstheme="minorHAnsi"/>
                <w:color w:val="000000"/>
                <w:sz w:val="17"/>
                <w:szCs w:val="17"/>
              </w:rPr>
              <w:t>65</w:t>
            </w:r>
          </w:p>
        </w:tc>
        <w:tc>
          <w:tcPr>
            <w:tcW w:w="280" w:type="pct"/>
            <w:noWrap/>
            <w:vAlign w:val="center"/>
            <w:hideMark/>
          </w:tcPr>
          <w:p w14:paraId="4F1F1410" w14:textId="22A8C7C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4</w:t>
            </w:r>
          </w:p>
        </w:tc>
        <w:tc>
          <w:tcPr>
            <w:tcW w:w="326" w:type="pct"/>
            <w:noWrap/>
            <w:vAlign w:val="center"/>
            <w:hideMark/>
          </w:tcPr>
          <w:p w14:paraId="765198EE" w14:textId="332EFDA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19</w:t>
            </w:r>
            <w:r>
              <w:rPr>
                <w:rFonts w:eastAsia="Times New Roman" w:cstheme="minorHAnsi"/>
                <w:color w:val="000000"/>
                <w:sz w:val="17"/>
                <w:szCs w:val="17"/>
              </w:rPr>
              <w:t>.</w:t>
            </w:r>
            <w:r w:rsidRPr="00143877">
              <w:rPr>
                <w:rFonts w:eastAsia="Times New Roman" w:cstheme="minorHAnsi"/>
                <w:color w:val="000000"/>
                <w:sz w:val="17"/>
                <w:szCs w:val="17"/>
              </w:rPr>
              <w:t>230</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3364CA9D" w14:textId="2D3A2E6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8</w:t>
            </w:r>
          </w:p>
        </w:tc>
        <w:tc>
          <w:tcPr>
            <w:tcW w:w="244" w:type="pct"/>
            <w:noWrap/>
            <w:vAlign w:val="center"/>
            <w:hideMark/>
          </w:tcPr>
          <w:p w14:paraId="3CBDAF18" w14:textId="52EAA5C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276</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53F2FF30" w14:textId="5576BD9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296</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2C34BB9E" w14:textId="5A417E1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7E0E5471" w14:textId="398871E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3" w:type="pct"/>
            <w:noWrap/>
            <w:vAlign w:val="center"/>
            <w:hideMark/>
          </w:tcPr>
          <w:p w14:paraId="06CA6E29" w14:textId="42909F3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78C38AF6" w14:textId="77777777" w:rsidTr="006C7D1A">
        <w:trPr>
          <w:trHeight w:val="340"/>
        </w:trPr>
        <w:tc>
          <w:tcPr>
            <w:tcW w:w="2550" w:type="pct"/>
            <w:noWrap/>
            <w:vAlign w:val="center"/>
            <w:hideMark/>
          </w:tcPr>
          <w:p w14:paraId="19ADC738"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3AC05FF9" w14:textId="69953C9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406</w:t>
            </w:r>
            <w:r>
              <w:rPr>
                <w:rFonts w:eastAsia="Times New Roman" w:cstheme="minorHAnsi"/>
                <w:color w:val="000000"/>
                <w:sz w:val="17"/>
                <w:szCs w:val="17"/>
              </w:rPr>
              <w:t>,</w:t>
            </w:r>
            <w:r w:rsidRPr="00143877">
              <w:rPr>
                <w:rFonts w:eastAsia="Times New Roman" w:cstheme="minorHAnsi"/>
                <w:color w:val="000000"/>
                <w:sz w:val="17"/>
                <w:szCs w:val="17"/>
              </w:rPr>
              <w:t>48</w:t>
            </w:r>
          </w:p>
        </w:tc>
        <w:tc>
          <w:tcPr>
            <w:tcW w:w="280" w:type="pct"/>
            <w:noWrap/>
            <w:vAlign w:val="center"/>
            <w:hideMark/>
          </w:tcPr>
          <w:p w14:paraId="012EA8E1" w14:textId="2B02537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43</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761175E9" w14:textId="47E2257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127</w:t>
            </w:r>
            <w:r>
              <w:rPr>
                <w:rFonts w:eastAsia="Times New Roman" w:cstheme="minorHAnsi"/>
                <w:color w:val="000000"/>
                <w:sz w:val="17"/>
                <w:szCs w:val="17"/>
              </w:rPr>
              <w:t>.</w:t>
            </w:r>
            <w:r w:rsidRPr="00143877">
              <w:rPr>
                <w:rFonts w:eastAsia="Times New Roman" w:cstheme="minorHAnsi"/>
                <w:color w:val="000000"/>
                <w:sz w:val="17"/>
                <w:szCs w:val="17"/>
              </w:rPr>
              <w:t>329</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16E55200" w14:textId="223DC89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51</w:t>
            </w:r>
            <w:r>
              <w:rPr>
                <w:rFonts w:eastAsia="Times New Roman" w:cstheme="minorHAnsi"/>
                <w:color w:val="000000"/>
                <w:sz w:val="17"/>
                <w:szCs w:val="17"/>
              </w:rPr>
              <w:t>,</w:t>
            </w:r>
            <w:r w:rsidRPr="00143877">
              <w:rPr>
                <w:rFonts w:eastAsia="Times New Roman" w:cstheme="minorHAnsi"/>
                <w:color w:val="000000"/>
                <w:sz w:val="17"/>
                <w:szCs w:val="17"/>
              </w:rPr>
              <w:t>7</w:t>
            </w:r>
          </w:p>
        </w:tc>
        <w:tc>
          <w:tcPr>
            <w:tcW w:w="244" w:type="pct"/>
            <w:noWrap/>
            <w:vAlign w:val="center"/>
            <w:hideMark/>
          </w:tcPr>
          <w:p w14:paraId="76878DA8" w14:textId="68300CF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313</w:t>
            </w:r>
            <w:r>
              <w:rPr>
                <w:rFonts w:eastAsia="Times New Roman" w:cstheme="minorHAnsi"/>
                <w:color w:val="000000"/>
                <w:sz w:val="17"/>
                <w:szCs w:val="17"/>
              </w:rPr>
              <w:t>,</w:t>
            </w:r>
            <w:r w:rsidRPr="00143877">
              <w:rPr>
                <w:rFonts w:eastAsia="Times New Roman" w:cstheme="minorHAnsi"/>
                <w:color w:val="000000"/>
                <w:sz w:val="17"/>
                <w:szCs w:val="17"/>
              </w:rPr>
              <w:t>2</w:t>
            </w:r>
          </w:p>
        </w:tc>
        <w:tc>
          <w:tcPr>
            <w:tcW w:w="264" w:type="pct"/>
            <w:noWrap/>
            <w:vAlign w:val="center"/>
            <w:hideMark/>
          </w:tcPr>
          <w:p w14:paraId="4952670F" w14:textId="3F75622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081</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79487C31" w14:textId="7C840E2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50</w:t>
            </w:r>
            <w:r>
              <w:rPr>
                <w:rFonts w:eastAsia="Times New Roman" w:cstheme="minorHAnsi"/>
                <w:color w:val="000000"/>
                <w:sz w:val="17"/>
                <w:szCs w:val="17"/>
              </w:rPr>
              <w:t>,</w:t>
            </w:r>
            <w:r w:rsidRPr="00143877">
              <w:rPr>
                <w:rFonts w:eastAsia="Times New Roman" w:cstheme="minorHAnsi"/>
                <w:color w:val="000000"/>
                <w:sz w:val="17"/>
                <w:szCs w:val="17"/>
              </w:rPr>
              <w:t>5</w:t>
            </w:r>
          </w:p>
        </w:tc>
        <w:tc>
          <w:tcPr>
            <w:tcW w:w="244" w:type="pct"/>
            <w:noWrap/>
            <w:vAlign w:val="center"/>
            <w:hideMark/>
          </w:tcPr>
          <w:p w14:paraId="6CD16A85" w14:textId="1A15AB7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3" w:type="pct"/>
            <w:noWrap/>
            <w:vAlign w:val="center"/>
            <w:hideMark/>
          </w:tcPr>
          <w:p w14:paraId="38F060EF" w14:textId="7276CA8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r>
      <w:tr w:rsidR="007849C7" w:rsidRPr="00143877" w14:paraId="02D0914D" w14:textId="77777777" w:rsidTr="006C7D1A">
        <w:trPr>
          <w:trHeight w:val="340"/>
        </w:trPr>
        <w:tc>
          <w:tcPr>
            <w:tcW w:w="2550" w:type="pct"/>
            <w:noWrap/>
            <w:vAlign w:val="center"/>
            <w:hideMark/>
          </w:tcPr>
          <w:p w14:paraId="00B6ECEB"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2820 - </w:t>
            </w:r>
            <w:proofErr w:type="spellStart"/>
            <w:r w:rsidRPr="00143877">
              <w:rPr>
                <w:rFonts w:eastAsia="Times New Roman" w:cstheme="minorHAnsi"/>
                <w:color w:val="000000"/>
                <w:sz w:val="17"/>
                <w:szCs w:val="17"/>
              </w:rPr>
              <w:t>Издананачка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w:t>
            </w:r>
          </w:p>
        </w:tc>
        <w:tc>
          <w:tcPr>
            <w:tcW w:w="249" w:type="pct"/>
            <w:noWrap/>
            <w:vAlign w:val="center"/>
            <w:hideMark/>
          </w:tcPr>
          <w:p w14:paraId="04AB9611" w14:textId="2CE4108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76</w:t>
            </w:r>
          </w:p>
        </w:tc>
        <w:tc>
          <w:tcPr>
            <w:tcW w:w="280" w:type="pct"/>
            <w:noWrap/>
            <w:vAlign w:val="center"/>
            <w:hideMark/>
          </w:tcPr>
          <w:p w14:paraId="45A8C179" w14:textId="0C3D080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7613263D" w14:textId="11A0B54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236</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0" w:type="pct"/>
            <w:noWrap/>
            <w:vAlign w:val="center"/>
            <w:hideMark/>
          </w:tcPr>
          <w:p w14:paraId="57AEE699" w14:textId="535899A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6BD15FE9" w14:textId="14AE102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134</w:t>
            </w:r>
            <w:r>
              <w:rPr>
                <w:rFonts w:eastAsia="Times New Roman" w:cstheme="minorHAnsi"/>
                <w:color w:val="000000"/>
                <w:sz w:val="17"/>
                <w:szCs w:val="17"/>
              </w:rPr>
              <w:t>,</w:t>
            </w:r>
            <w:r w:rsidRPr="00143877">
              <w:rPr>
                <w:rFonts w:eastAsia="Times New Roman" w:cstheme="minorHAnsi"/>
                <w:color w:val="000000"/>
                <w:sz w:val="17"/>
                <w:szCs w:val="17"/>
              </w:rPr>
              <w:t>2</w:t>
            </w:r>
          </w:p>
        </w:tc>
        <w:tc>
          <w:tcPr>
            <w:tcW w:w="264" w:type="pct"/>
            <w:noWrap/>
            <w:vAlign w:val="center"/>
            <w:hideMark/>
          </w:tcPr>
          <w:p w14:paraId="5A594FCD" w14:textId="7F5B116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0" w:type="pct"/>
            <w:noWrap/>
            <w:vAlign w:val="center"/>
            <w:hideMark/>
          </w:tcPr>
          <w:p w14:paraId="2F574384" w14:textId="15C6D41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41C5E2D7" w14:textId="727CA88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3" w:type="pct"/>
            <w:noWrap/>
            <w:vAlign w:val="center"/>
            <w:hideMark/>
          </w:tcPr>
          <w:p w14:paraId="5F9C1B4F" w14:textId="3712557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4</w:t>
            </w:r>
          </w:p>
        </w:tc>
      </w:tr>
      <w:tr w:rsidR="007849C7" w:rsidRPr="00143877" w14:paraId="31F80CC8" w14:textId="77777777" w:rsidTr="006C7D1A">
        <w:trPr>
          <w:trHeight w:val="340"/>
        </w:trPr>
        <w:tc>
          <w:tcPr>
            <w:tcW w:w="2550" w:type="pct"/>
            <w:noWrap/>
            <w:vAlign w:val="center"/>
            <w:hideMark/>
          </w:tcPr>
          <w:p w14:paraId="1662E428"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31211 -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борова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6AD79A50" w14:textId="15B0552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11</w:t>
            </w:r>
            <w:r>
              <w:rPr>
                <w:rFonts w:eastAsia="Times New Roman" w:cstheme="minorHAnsi"/>
                <w:color w:val="000000"/>
                <w:sz w:val="17"/>
                <w:szCs w:val="17"/>
              </w:rPr>
              <w:t>,</w:t>
            </w:r>
            <w:r w:rsidRPr="00143877">
              <w:rPr>
                <w:rFonts w:eastAsia="Times New Roman" w:cstheme="minorHAnsi"/>
                <w:color w:val="000000"/>
                <w:sz w:val="17"/>
                <w:szCs w:val="17"/>
              </w:rPr>
              <w:t>69</w:t>
            </w:r>
          </w:p>
        </w:tc>
        <w:tc>
          <w:tcPr>
            <w:tcW w:w="280" w:type="pct"/>
            <w:noWrap/>
            <w:vAlign w:val="center"/>
            <w:hideMark/>
          </w:tcPr>
          <w:p w14:paraId="6C47E05A" w14:textId="480A229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1C76CF1D" w14:textId="364C51F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722</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0" w:type="pct"/>
            <w:noWrap/>
            <w:vAlign w:val="center"/>
            <w:hideMark/>
          </w:tcPr>
          <w:p w14:paraId="14F44D1A" w14:textId="73A029B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7B3E8F72" w14:textId="2C6FA03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232</w:t>
            </w:r>
            <w:r>
              <w:rPr>
                <w:rFonts w:eastAsia="Times New Roman" w:cstheme="minorHAnsi"/>
                <w:color w:val="000000"/>
                <w:sz w:val="17"/>
                <w:szCs w:val="17"/>
              </w:rPr>
              <w:t>,</w:t>
            </w:r>
            <w:r w:rsidRPr="00143877">
              <w:rPr>
                <w:rFonts w:eastAsia="Times New Roman" w:cstheme="minorHAnsi"/>
                <w:color w:val="000000"/>
                <w:sz w:val="17"/>
                <w:szCs w:val="17"/>
              </w:rPr>
              <w:t>9</w:t>
            </w:r>
          </w:p>
        </w:tc>
        <w:tc>
          <w:tcPr>
            <w:tcW w:w="264" w:type="pct"/>
            <w:noWrap/>
            <w:vAlign w:val="center"/>
            <w:hideMark/>
          </w:tcPr>
          <w:p w14:paraId="2A1200AD" w14:textId="46F794E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86</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0FB0B4DB" w14:textId="7C50503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0916FE64" w14:textId="2847A1A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3" w:type="pct"/>
            <w:noWrap/>
            <w:vAlign w:val="center"/>
            <w:hideMark/>
          </w:tcPr>
          <w:p w14:paraId="522A0B15" w14:textId="3CAC82D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5FBA1B17" w14:textId="77777777" w:rsidTr="006C7D1A">
        <w:trPr>
          <w:trHeight w:val="340"/>
        </w:trPr>
        <w:tc>
          <w:tcPr>
            <w:tcW w:w="2550" w:type="pct"/>
            <w:noWrap/>
            <w:vAlign w:val="center"/>
            <w:hideMark/>
          </w:tcPr>
          <w:p w14:paraId="140F1A91"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2510 -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китњака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сладуна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цера</w:t>
            </w:r>
            <w:proofErr w:type="spellEnd"/>
          </w:p>
        </w:tc>
        <w:tc>
          <w:tcPr>
            <w:tcW w:w="249" w:type="pct"/>
            <w:noWrap/>
            <w:vAlign w:val="center"/>
            <w:hideMark/>
          </w:tcPr>
          <w:p w14:paraId="227AF236" w14:textId="03775F3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25</w:t>
            </w:r>
            <w:r>
              <w:rPr>
                <w:rFonts w:eastAsia="Times New Roman" w:cstheme="minorHAnsi"/>
                <w:color w:val="000000"/>
                <w:sz w:val="17"/>
                <w:szCs w:val="17"/>
              </w:rPr>
              <w:t>,</w:t>
            </w:r>
            <w:r w:rsidRPr="00143877">
              <w:rPr>
                <w:rFonts w:eastAsia="Times New Roman" w:cstheme="minorHAnsi"/>
                <w:color w:val="000000"/>
                <w:sz w:val="17"/>
                <w:szCs w:val="17"/>
              </w:rPr>
              <w:t>92</w:t>
            </w:r>
          </w:p>
        </w:tc>
        <w:tc>
          <w:tcPr>
            <w:tcW w:w="280" w:type="pct"/>
            <w:noWrap/>
            <w:vAlign w:val="center"/>
            <w:hideMark/>
          </w:tcPr>
          <w:p w14:paraId="61AACAAC" w14:textId="67403A6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8</w:t>
            </w:r>
          </w:p>
        </w:tc>
        <w:tc>
          <w:tcPr>
            <w:tcW w:w="326" w:type="pct"/>
            <w:noWrap/>
            <w:vAlign w:val="center"/>
            <w:hideMark/>
          </w:tcPr>
          <w:p w14:paraId="702E0624" w14:textId="6667C7B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702</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30AE953B" w14:textId="5558ACF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4" w:type="pct"/>
            <w:noWrap/>
            <w:vAlign w:val="center"/>
            <w:hideMark/>
          </w:tcPr>
          <w:p w14:paraId="349FBF8B" w14:textId="0B59157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6F83F96E" w14:textId="5599F9A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13</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3504EB2C" w14:textId="4A7E7EF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4" w:type="pct"/>
            <w:noWrap/>
            <w:vAlign w:val="center"/>
            <w:hideMark/>
          </w:tcPr>
          <w:p w14:paraId="18BEB45A" w14:textId="1C1E451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3" w:type="pct"/>
            <w:noWrap/>
            <w:vAlign w:val="center"/>
            <w:hideMark/>
          </w:tcPr>
          <w:p w14:paraId="6719B177" w14:textId="64C393D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r>
      <w:tr w:rsidR="007849C7" w:rsidRPr="00143877" w14:paraId="25F1D8B2" w14:textId="77777777" w:rsidTr="006C7D1A">
        <w:trPr>
          <w:trHeight w:val="340"/>
        </w:trPr>
        <w:tc>
          <w:tcPr>
            <w:tcW w:w="2550" w:type="pct"/>
            <w:noWrap/>
            <w:vAlign w:val="center"/>
            <w:hideMark/>
          </w:tcPr>
          <w:p w14:paraId="01AE1AAD"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2821 -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w:t>
            </w:r>
          </w:p>
        </w:tc>
        <w:tc>
          <w:tcPr>
            <w:tcW w:w="249" w:type="pct"/>
            <w:noWrap/>
            <w:vAlign w:val="center"/>
            <w:hideMark/>
          </w:tcPr>
          <w:p w14:paraId="0F41FFBF" w14:textId="41637F8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88</w:t>
            </w:r>
          </w:p>
        </w:tc>
        <w:tc>
          <w:tcPr>
            <w:tcW w:w="280" w:type="pct"/>
            <w:noWrap/>
            <w:vAlign w:val="center"/>
            <w:hideMark/>
          </w:tcPr>
          <w:p w14:paraId="71FCEBE6" w14:textId="40FA1AD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0EF2B92A" w14:textId="633B193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175</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10B6353C" w14:textId="32831C2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39250262" w14:textId="66F61BA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93</w:t>
            </w:r>
            <w:r>
              <w:rPr>
                <w:rFonts w:eastAsia="Times New Roman" w:cstheme="minorHAnsi"/>
                <w:color w:val="000000"/>
                <w:sz w:val="17"/>
                <w:szCs w:val="17"/>
              </w:rPr>
              <w:t>,</w:t>
            </w:r>
            <w:r w:rsidRPr="00143877">
              <w:rPr>
                <w:rFonts w:eastAsia="Times New Roman" w:cstheme="minorHAnsi"/>
                <w:color w:val="000000"/>
                <w:sz w:val="17"/>
                <w:szCs w:val="17"/>
              </w:rPr>
              <w:t>6</w:t>
            </w:r>
          </w:p>
        </w:tc>
        <w:tc>
          <w:tcPr>
            <w:tcW w:w="264" w:type="pct"/>
            <w:noWrap/>
            <w:vAlign w:val="center"/>
            <w:hideMark/>
          </w:tcPr>
          <w:p w14:paraId="5BD93D4C" w14:textId="53503E8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38116254" w14:textId="2046363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0DF60291" w14:textId="6827139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3" w:type="pct"/>
            <w:noWrap/>
            <w:vAlign w:val="center"/>
            <w:hideMark/>
          </w:tcPr>
          <w:p w14:paraId="31CD242E" w14:textId="0E4DB11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122EDEA4" w14:textId="77777777" w:rsidTr="006C7D1A">
        <w:trPr>
          <w:trHeight w:val="340"/>
        </w:trPr>
        <w:tc>
          <w:tcPr>
            <w:tcW w:w="2550" w:type="pct"/>
            <w:noWrap/>
            <w:vAlign w:val="center"/>
            <w:hideMark/>
          </w:tcPr>
          <w:p w14:paraId="4A12F24A"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21110 -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p>
        </w:tc>
        <w:tc>
          <w:tcPr>
            <w:tcW w:w="249" w:type="pct"/>
            <w:noWrap/>
            <w:vAlign w:val="center"/>
            <w:hideMark/>
          </w:tcPr>
          <w:p w14:paraId="53E5E19D" w14:textId="1417087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15</w:t>
            </w:r>
            <w:r>
              <w:rPr>
                <w:rFonts w:eastAsia="Times New Roman" w:cstheme="minorHAnsi"/>
                <w:color w:val="000000"/>
                <w:sz w:val="17"/>
                <w:szCs w:val="17"/>
              </w:rPr>
              <w:t>,</w:t>
            </w:r>
            <w:r w:rsidRPr="00143877">
              <w:rPr>
                <w:rFonts w:eastAsia="Times New Roman" w:cstheme="minorHAnsi"/>
                <w:color w:val="000000"/>
                <w:sz w:val="17"/>
                <w:szCs w:val="17"/>
              </w:rPr>
              <w:t>43</w:t>
            </w:r>
          </w:p>
        </w:tc>
        <w:tc>
          <w:tcPr>
            <w:tcW w:w="280" w:type="pct"/>
            <w:noWrap/>
            <w:vAlign w:val="center"/>
            <w:hideMark/>
          </w:tcPr>
          <w:p w14:paraId="350D30FB" w14:textId="41D6231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c>
          <w:tcPr>
            <w:tcW w:w="326" w:type="pct"/>
            <w:noWrap/>
            <w:vAlign w:val="center"/>
            <w:hideMark/>
          </w:tcPr>
          <w:p w14:paraId="561CEB11" w14:textId="4276D8D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049</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2E72DBDF" w14:textId="6A55317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0769B4AF" w14:textId="03E0DC3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327</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4" w:type="pct"/>
            <w:noWrap/>
            <w:vAlign w:val="center"/>
            <w:hideMark/>
          </w:tcPr>
          <w:p w14:paraId="7D4559AA" w14:textId="1F9AD23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78</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0" w:type="pct"/>
            <w:noWrap/>
            <w:vAlign w:val="center"/>
            <w:hideMark/>
          </w:tcPr>
          <w:p w14:paraId="688DC285" w14:textId="4CBED76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216C5A96" w14:textId="65A32DD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3" w:type="pct"/>
            <w:noWrap/>
            <w:vAlign w:val="center"/>
            <w:hideMark/>
          </w:tcPr>
          <w:p w14:paraId="54DBE00B" w14:textId="06EE6F3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r>
      <w:tr w:rsidR="007849C7" w:rsidRPr="00143877" w14:paraId="5FB6099F" w14:textId="77777777" w:rsidTr="006C7D1A">
        <w:trPr>
          <w:trHeight w:val="340"/>
        </w:trPr>
        <w:tc>
          <w:tcPr>
            <w:tcW w:w="2550" w:type="pct"/>
            <w:noWrap/>
            <w:vAlign w:val="center"/>
            <w:hideMark/>
          </w:tcPr>
          <w:p w14:paraId="2B1FE87C"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1110 -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ОМЛ</w:t>
            </w:r>
          </w:p>
        </w:tc>
        <w:tc>
          <w:tcPr>
            <w:tcW w:w="249" w:type="pct"/>
            <w:noWrap/>
            <w:vAlign w:val="center"/>
            <w:hideMark/>
          </w:tcPr>
          <w:p w14:paraId="0226ABA7" w14:textId="7CDE219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w:t>
            </w:r>
            <w:r>
              <w:rPr>
                <w:rFonts w:eastAsia="Times New Roman" w:cstheme="minorHAnsi"/>
                <w:color w:val="000000"/>
                <w:sz w:val="17"/>
                <w:szCs w:val="17"/>
              </w:rPr>
              <w:t>,</w:t>
            </w:r>
            <w:r w:rsidRPr="00143877">
              <w:rPr>
                <w:rFonts w:eastAsia="Times New Roman" w:cstheme="minorHAnsi"/>
                <w:color w:val="000000"/>
                <w:sz w:val="17"/>
                <w:szCs w:val="17"/>
              </w:rPr>
              <w:t>92</w:t>
            </w:r>
          </w:p>
        </w:tc>
        <w:tc>
          <w:tcPr>
            <w:tcW w:w="280" w:type="pct"/>
            <w:noWrap/>
            <w:vAlign w:val="center"/>
            <w:hideMark/>
          </w:tcPr>
          <w:p w14:paraId="2093C78A" w14:textId="62E039E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6" w:type="pct"/>
            <w:noWrap/>
            <w:vAlign w:val="center"/>
            <w:hideMark/>
          </w:tcPr>
          <w:p w14:paraId="605AB081" w14:textId="6027AB0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w:t>
            </w:r>
            <w:r>
              <w:rPr>
                <w:rFonts w:eastAsia="Times New Roman" w:cstheme="minorHAnsi"/>
                <w:color w:val="000000"/>
                <w:sz w:val="17"/>
                <w:szCs w:val="17"/>
              </w:rPr>
              <w:t>.</w:t>
            </w:r>
            <w:r w:rsidRPr="00143877">
              <w:rPr>
                <w:rFonts w:eastAsia="Times New Roman" w:cstheme="minorHAnsi"/>
                <w:color w:val="000000"/>
                <w:sz w:val="17"/>
                <w:szCs w:val="17"/>
              </w:rPr>
              <w:t>186</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12323EA0" w14:textId="5C2098B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7</w:t>
            </w:r>
          </w:p>
        </w:tc>
        <w:tc>
          <w:tcPr>
            <w:tcW w:w="244" w:type="pct"/>
            <w:noWrap/>
            <w:vAlign w:val="center"/>
            <w:hideMark/>
          </w:tcPr>
          <w:p w14:paraId="2C9939F9" w14:textId="657D3C6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329</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0D51C1A1" w14:textId="68DCD76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134</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0" w:type="pct"/>
            <w:noWrap/>
            <w:vAlign w:val="center"/>
            <w:hideMark/>
          </w:tcPr>
          <w:p w14:paraId="147DEB7F" w14:textId="7A57164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4" w:type="pct"/>
            <w:noWrap/>
            <w:vAlign w:val="center"/>
            <w:hideMark/>
          </w:tcPr>
          <w:p w14:paraId="3DC02ED8" w14:textId="4515F59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3" w:type="pct"/>
            <w:noWrap/>
            <w:vAlign w:val="center"/>
            <w:hideMark/>
          </w:tcPr>
          <w:p w14:paraId="10D1E7CB" w14:textId="61A848D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5CB60E13" w14:textId="77777777" w:rsidTr="006C7D1A">
        <w:trPr>
          <w:trHeight w:val="340"/>
        </w:trPr>
        <w:tc>
          <w:tcPr>
            <w:tcW w:w="2550" w:type="pct"/>
            <w:noWrap/>
            <w:vAlign w:val="center"/>
            <w:hideMark/>
          </w:tcPr>
          <w:p w14:paraId="659BFF69"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31610 -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2CA25981" w14:textId="2D86B95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19</w:t>
            </w:r>
          </w:p>
        </w:tc>
        <w:tc>
          <w:tcPr>
            <w:tcW w:w="280" w:type="pct"/>
            <w:noWrap/>
            <w:vAlign w:val="center"/>
            <w:hideMark/>
          </w:tcPr>
          <w:p w14:paraId="6B507517" w14:textId="1C7BEE4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08A8DB49" w14:textId="62D11F6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271</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50F13099" w14:textId="1E19F25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4FE23672" w14:textId="1E161B9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124</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344F9D97" w14:textId="3CC2318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0" w:type="pct"/>
            <w:noWrap/>
            <w:vAlign w:val="center"/>
            <w:hideMark/>
          </w:tcPr>
          <w:p w14:paraId="6D5D6C17" w14:textId="283FA69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34089E13" w14:textId="1F9688A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3" w:type="pct"/>
            <w:noWrap/>
            <w:vAlign w:val="center"/>
            <w:hideMark/>
          </w:tcPr>
          <w:p w14:paraId="49A51226" w14:textId="5FD368D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4</w:t>
            </w:r>
          </w:p>
        </w:tc>
      </w:tr>
      <w:tr w:rsidR="007849C7" w:rsidRPr="00143877" w14:paraId="11D99843" w14:textId="77777777" w:rsidTr="006C7D1A">
        <w:trPr>
          <w:trHeight w:val="340"/>
        </w:trPr>
        <w:tc>
          <w:tcPr>
            <w:tcW w:w="2550" w:type="pct"/>
            <w:shd w:val="clear" w:color="000000" w:fill="F2F2F2"/>
            <w:noWrap/>
            <w:vAlign w:val="center"/>
            <w:hideMark/>
          </w:tcPr>
          <w:p w14:paraId="4F46D9AD"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2 - </w:t>
            </w:r>
            <w:proofErr w:type="spellStart"/>
            <w:r w:rsidRPr="00143877">
              <w:rPr>
                <w:rFonts w:eastAsia="Times New Roman" w:cstheme="minorHAnsi"/>
                <w:b/>
                <w:bCs/>
                <w:i/>
                <w:iCs/>
                <w:color w:val="000000"/>
                <w:sz w:val="17"/>
                <w:szCs w:val="17"/>
              </w:rPr>
              <w:t>Мешовита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p>
        </w:tc>
        <w:tc>
          <w:tcPr>
            <w:tcW w:w="249" w:type="pct"/>
            <w:shd w:val="clear" w:color="000000" w:fill="F2F2F2"/>
            <w:noWrap/>
            <w:vAlign w:val="center"/>
            <w:hideMark/>
          </w:tcPr>
          <w:p w14:paraId="6C199577" w14:textId="3D104FF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813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87</w:t>
            </w:r>
          </w:p>
        </w:tc>
        <w:tc>
          <w:tcPr>
            <w:tcW w:w="280" w:type="pct"/>
            <w:shd w:val="clear" w:color="000000" w:fill="F2F2F2"/>
            <w:noWrap/>
            <w:vAlign w:val="center"/>
            <w:hideMark/>
          </w:tcPr>
          <w:p w14:paraId="2C87EB58" w14:textId="48FF557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86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326" w:type="pct"/>
            <w:shd w:val="clear" w:color="000000" w:fill="F2F2F2"/>
            <w:noWrap/>
            <w:vAlign w:val="center"/>
            <w:hideMark/>
          </w:tcPr>
          <w:p w14:paraId="755C6535" w14:textId="55E79CAE"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210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510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80" w:type="pct"/>
            <w:shd w:val="clear" w:color="000000" w:fill="F2F2F2"/>
            <w:noWrap/>
            <w:vAlign w:val="center"/>
            <w:hideMark/>
          </w:tcPr>
          <w:p w14:paraId="74A3A513" w14:textId="1699C00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85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c>
          <w:tcPr>
            <w:tcW w:w="244" w:type="pct"/>
            <w:shd w:val="clear" w:color="000000" w:fill="F2F2F2"/>
            <w:noWrap/>
            <w:vAlign w:val="center"/>
            <w:hideMark/>
          </w:tcPr>
          <w:p w14:paraId="4500CFCD" w14:textId="1D20C89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258</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64" w:type="pct"/>
            <w:shd w:val="clear" w:color="000000" w:fill="F2F2F2"/>
            <w:noWrap/>
            <w:vAlign w:val="center"/>
            <w:hideMark/>
          </w:tcPr>
          <w:p w14:paraId="4B30B5BA" w14:textId="0EFA6BB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527</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80" w:type="pct"/>
            <w:shd w:val="clear" w:color="000000" w:fill="F2F2F2"/>
            <w:noWrap/>
            <w:vAlign w:val="center"/>
            <w:hideMark/>
          </w:tcPr>
          <w:p w14:paraId="26B87AA3" w14:textId="5912236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85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c>
          <w:tcPr>
            <w:tcW w:w="244" w:type="pct"/>
            <w:shd w:val="clear" w:color="000000" w:fill="F2F2F2"/>
            <w:noWrap/>
            <w:vAlign w:val="center"/>
            <w:hideMark/>
          </w:tcPr>
          <w:p w14:paraId="0E457F6F" w14:textId="148A553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83" w:type="pct"/>
            <w:shd w:val="clear" w:color="000000" w:fill="F2F2F2"/>
            <w:noWrap/>
            <w:vAlign w:val="center"/>
            <w:hideMark/>
          </w:tcPr>
          <w:p w14:paraId="1B366BFD" w14:textId="2F835B6A"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r>
      <w:tr w:rsidR="007849C7" w:rsidRPr="00143877" w14:paraId="0B194842" w14:textId="77777777" w:rsidTr="006C7D1A">
        <w:trPr>
          <w:trHeight w:val="340"/>
        </w:trPr>
        <w:tc>
          <w:tcPr>
            <w:tcW w:w="2550" w:type="pct"/>
            <w:shd w:val="clear" w:color="000000" w:fill="D9D9D9"/>
            <w:noWrap/>
            <w:vAlign w:val="center"/>
            <w:hideMark/>
          </w:tcPr>
          <w:p w14:paraId="63B30387" w14:textId="3CE88833"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c>
          <w:tcPr>
            <w:tcW w:w="249" w:type="pct"/>
            <w:shd w:val="clear" w:color="000000" w:fill="D9D9D9"/>
            <w:noWrap/>
            <w:vAlign w:val="center"/>
            <w:hideMark/>
          </w:tcPr>
          <w:p w14:paraId="659B2CEE" w14:textId="65F1E4E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845</w:t>
            </w:r>
            <w:r>
              <w:rPr>
                <w:rFonts w:eastAsia="Times New Roman" w:cstheme="minorHAnsi"/>
                <w:b/>
                <w:bCs/>
                <w:color w:val="000000"/>
                <w:sz w:val="17"/>
                <w:szCs w:val="17"/>
              </w:rPr>
              <w:t>,</w:t>
            </w:r>
            <w:r w:rsidRPr="00143877">
              <w:rPr>
                <w:rFonts w:eastAsia="Times New Roman" w:cstheme="minorHAnsi"/>
                <w:b/>
                <w:bCs/>
                <w:color w:val="000000"/>
                <w:sz w:val="17"/>
                <w:szCs w:val="17"/>
              </w:rPr>
              <w:t>10</w:t>
            </w:r>
          </w:p>
        </w:tc>
        <w:tc>
          <w:tcPr>
            <w:tcW w:w="280" w:type="pct"/>
            <w:shd w:val="clear" w:color="000000" w:fill="D9D9D9"/>
            <w:noWrap/>
            <w:vAlign w:val="center"/>
            <w:hideMark/>
          </w:tcPr>
          <w:p w14:paraId="0D178CF7" w14:textId="72DCBF94"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89</w:t>
            </w:r>
            <w:r>
              <w:rPr>
                <w:rFonts w:eastAsia="Times New Roman" w:cstheme="minorHAnsi"/>
                <w:b/>
                <w:bCs/>
                <w:color w:val="000000"/>
                <w:sz w:val="17"/>
                <w:szCs w:val="17"/>
              </w:rPr>
              <w:t>,</w:t>
            </w:r>
            <w:r w:rsidRPr="00143877">
              <w:rPr>
                <w:rFonts w:eastAsia="Times New Roman" w:cstheme="minorHAnsi"/>
                <w:b/>
                <w:bCs/>
                <w:color w:val="000000"/>
                <w:sz w:val="17"/>
                <w:szCs w:val="17"/>
              </w:rPr>
              <w:t>9</w:t>
            </w:r>
          </w:p>
        </w:tc>
        <w:tc>
          <w:tcPr>
            <w:tcW w:w="326" w:type="pct"/>
            <w:shd w:val="clear" w:color="000000" w:fill="D9D9D9"/>
            <w:noWrap/>
            <w:vAlign w:val="center"/>
            <w:hideMark/>
          </w:tcPr>
          <w:p w14:paraId="5B87A5C9" w14:textId="59EDC0FA"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220</w:t>
            </w:r>
            <w:r>
              <w:rPr>
                <w:rFonts w:eastAsia="Times New Roman" w:cstheme="minorHAnsi"/>
                <w:b/>
                <w:bCs/>
                <w:color w:val="000000"/>
                <w:sz w:val="17"/>
                <w:szCs w:val="17"/>
              </w:rPr>
              <w:t>.</w:t>
            </w:r>
            <w:r w:rsidRPr="00143877">
              <w:rPr>
                <w:rFonts w:eastAsia="Times New Roman" w:cstheme="minorHAnsi"/>
                <w:b/>
                <w:bCs/>
                <w:color w:val="000000"/>
                <w:sz w:val="17"/>
                <w:szCs w:val="17"/>
              </w:rPr>
              <w:t>611</w:t>
            </w:r>
            <w:r>
              <w:rPr>
                <w:rFonts w:eastAsia="Times New Roman" w:cstheme="minorHAnsi"/>
                <w:b/>
                <w:bCs/>
                <w:color w:val="000000"/>
                <w:sz w:val="17"/>
                <w:szCs w:val="17"/>
              </w:rPr>
              <w:t>,</w:t>
            </w:r>
            <w:r w:rsidRPr="00143877">
              <w:rPr>
                <w:rFonts w:eastAsia="Times New Roman" w:cstheme="minorHAnsi"/>
                <w:b/>
                <w:bCs/>
                <w:color w:val="000000"/>
                <w:sz w:val="17"/>
                <w:szCs w:val="17"/>
              </w:rPr>
              <w:t>7</w:t>
            </w:r>
          </w:p>
        </w:tc>
        <w:tc>
          <w:tcPr>
            <w:tcW w:w="280" w:type="pct"/>
            <w:shd w:val="clear" w:color="000000" w:fill="D9D9D9"/>
            <w:noWrap/>
            <w:vAlign w:val="center"/>
            <w:hideMark/>
          </w:tcPr>
          <w:p w14:paraId="7DF009D9" w14:textId="57908B5E"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89</w:t>
            </w:r>
            <w:r>
              <w:rPr>
                <w:rFonts w:eastAsia="Times New Roman" w:cstheme="minorHAnsi"/>
                <w:b/>
                <w:bCs/>
                <w:color w:val="000000"/>
                <w:sz w:val="17"/>
                <w:szCs w:val="17"/>
              </w:rPr>
              <w:t>,</w:t>
            </w:r>
            <w:r w:rsidRPr="00143877">
              <w:rPr>
                <w:rFonts w:eastAsia="Times New Roman" w:cstheme="minorHAnsi"/>
                <w:b/>
                <w:bCs/>
                <w:color w:val="000000"/>
                <w:sz w:val="17"/>
                <w:szCs w:val="17"/>
              </w:rPr>
              <w:t>7</w:t>
            </w:r>
          </w:p>
        </w:tc>
        <w:tc>
          <w:tcPr>
            <w:tcW w:w="244" w:type="pct"/>
            <w:shd w:val="clear" w:color="000000" w:fill="D9D9D9"/>
            <w:noWrap/>
            <w:vAlign w:val="center"/>
            <w:hideMark/>
          </w:tcPr>
          <w:p w14:paraId="7CB6D75E" w14:textId="1F2D161C"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261</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64" w:type="pct"/>
            <w:shd w:val="clear" w:color="000000" w:fill="D9D9D9"/>
            <w:noWrap/>
            <w:vAlign w:val="center"/>
            <w:hideMark/>
          </w:tcPr>
          <w:p w14:paraId="0D713600" w14:textId="24381772"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w:t>
            </w:r>
            <w:r>
              <w:rPr>
                <w:rFonts w:eastAsia="Times New Roman" w:cstheme="minorHAnsi"/>
                <w:b/>
                <w:bCs/>
                <w:color w:val="000000"/>
                <w:sz w:val="17"/>
                <w:szCs w:val="17"/>
              </w:rPr>
              <w:t>.</w:t>
            </w:r>
            <w:r w:rsidRPr="00143877">
              <w:rPr>
                <w:rFonts w:eastAsia="Times New Roman" w:cstheme="minorHAnsi"/>
                <w:b/>
                <w:bCs/>
                <w:color w:val="000000"/>
                <w:sz w:val="17"/>
                <w:szCs w:val="17"/>
              </w:rPr>
              <w:t>730</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80" w:type="pct"/>
            <w:shd w:val="clear" w:color="000000" w:fill="D9D9D9"/>
            <w:noWrap/>
            <w:vAlign w:val="center"/>
            <w:hideMark/>
          </w:tcPr>
          <w:p w14:paraId="4B31536C" w14:textId="67925B80"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90</w:t>
            </w:r>
            <w:r>
              <w:rPr>
                <w:rFonts w:eastAsia="Times New Roman" w:cstheme="minorHAnsi"/>
                <w:b/>
                <w:bCs/>
                <w:color w:val="000000"/>
                <w:sz w:val="17"/>
                <w:szCs w:val="17"/>
              </w:rPr>
              <w:t>,</w:t>
            </w:r>
            <w:r w:rsidRPr="00143877">
              <w:rPr>
                <w:rFonts w:eastAsia="Times New Roman" w:cstheme="minorHAnsi"/>
                <w:b/>
                <w:bCs/>
                <w:color w:val="000000"/>
                <w:sz w:val="17"/>
                <w:szCs w:val="17"/>
              </w:rPr>
              <w:t>5</w:t>
            </w:r>
          </w:p>
        </w:tc>
        <w:tc>
          <w:tcPr>
            <w:tcW w:w="244" w:type="pct"/>
            <w:shd w:val="clear" w:color="000000" w:fill="D9D9D9"/>
            <w:noWrap/>
            <w:vAlign w:val="center"/>
            <w:hideMark/>
          </w:tcPr>
          <w:p w14:paraId="3E5A43A1" w14:textId="7DBFB6D9"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283" w:type="pct"/>
            <w:shd w:val="clear" w:color="000000" w:fill="D9D9D9"/>
            <w:noWrap/>
            <w:vAlign w:val="center"/>
            <w:hideMark/>
          </w:tcPr>
          <w:p w14:paraId="27E158D2" w14:textId="4A92A984"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7</w:t>
            </w:r>
          </w:p>
        </w:tc>
      </w:tr>
      <w:tr w:rsidR="00500731" w:rsidRPr="00143877" w14:paraId="6728C684" w14:textId="77777777" w:rsidTr="006C7D1A">
        <w:trPr>
          <w:trHeight w:val="340"/>
        </w:trPr>
        <w:tc>
          <w:tcPr>
            <w:tcW w:w="5000" w:type="pct"/>
            <w:gridSpan w:val="10"/>
            <w:noWrap/>
            <w:vAlign w:val="center"/>
            <w:hideMark/>
          </w:tcPr>
          <w:p w14:paraId="63F5C8E4" w14:textId="725B3FE8" w:rsidR="00500731" w:rsidRPr="00143877" w:rsidRDefault="0083647D" w:rsidP="00500731">
            <w:pPr>
              <w:spacing w:after="0" w:line="240" w:lineRule="auto"/>
              <w:jc w:val="center"/>
              <w:rPr>
                <w:rFonts w:eastAsia="Times New Roman" w:cstheme="minorHAnsi"/>
                <w:b/>
                <w:bCs/>
                <w:color w:val="000000"/>
                <w:sz w:val="17"/>
                <w:szCs w:val="17"/>
              </w:rPr>
            </w:pPr>
            <w:r w:rsidRPr="00143877">
              <w:rPr>
                <w:rFonts w:eastAsia="Times New Roman" w:cstheme="minorHAnsi"/>
                <w:b/>
                <w:bCs/>
                <w:color w:val="000000"/>
                <w:sz w:val="17"/>
                <w:szCs w:val="17"/>
              </w:rPr>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III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r>
      <w:tr w:rsidR="007849C7" w:rsidRPr="00143877" w14:paraId="39E09F86" w14:textId="77777777" w:rsidTr="006C7D1A">
        <w:trPr>
          <w:trHeight w:val="340"/>
        </w:trPr>
        <w:tc>
          <w:tcPr>
            <w:tcW w:w="2550" w:type="pct"/>
            <w:noWrap/>
            <w:vAlign w:val="center"/>
            <w:hideMark/>
          </w:tcPr>
          <w:p w14:paraId="2254A12D"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2920 -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багрема</w:t>
            </w:r>
            <w:proofErr w:type="spellEnd"/>
          </w:p>
        </w:tc>
        <w:tc>
          <w:tcPr>
            <w:tcW w:w="249" w:type="pct"/>
            <w:noWrap/>
            <w:vAlign w:val="center"/>
            <w:hideMark/>
          </w:tcPr>
          <w:p w14:paraId="23B8126B" w14:textId="5542D6F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73</w:t>
            </w:r>
          </w:p>
        </w:tc>
        <w:tc>
          <w:tcPr>
            <w:tcW w:w="280" w:type="pct"/>
            <w:noWrap/>
            <w:vAlign w:val="center"/>
            <w:hideMark/>
          </w:tcPr>
          <w:p w14:paraId="67A748E4" w14:textId="38713C2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326" w:type="pct"/>
            <w:noWrap/>
            <w:vAlign w:val="center"/>
            <w:hideMark/>
          </w:tcPr>
          <w:p w14:paraId="17A4519C" w14:textId="06A614A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0" w:type="pct"/>
            <w:noWrap/>
            <w:vAlign w:val="center"/>
            <w:hideMark/>
          </w:tcPr>
          <w:p w14:paraId="15DB8E0A" w14:textId="328C53B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22E4CA3C" w14:textId="07E3387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3E2F26E7" w14:textId="16258DE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31F45438" w14:textId="56C9529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054FBC31" w14:textId="388701D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3" w:type="pct"/>
            <w:noWrap/>
            <w:vAlign w:val="center"/>
            <w:hideMark/>
          </w:tcPr>
          <w:p w14:paraId="5EF36117" w14:textId="5E22337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01964BED" w14:textId="77777777" w:rsidTr="006C7D1A">
        <w:trPr>
          <w:trHeight w:val="340"/>
        </w:trPr>
        <w:tc>
          <w:tcPr>
            <w:tcW w:w="2550" w:type="pct"/>
            <w:shd w:val="clear" w:color="000000" w:fill="F2F2F2"/>
            <w:noWrap/>
            <w:vAlign w:val="center"/>
            <w:hideMark/>
          </w:tcPr>
          <w:p w14:paraId="7954AE4B"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1 - </w:t>
            </w:r>
            <w:proofErr w:type="spellStart"/>
            <w:r w:rsidRPr="00143877">
              <w:rPr>
                <w:rFonts w:eastAsia="Times New Roman" w:cstheme="minorHAnsi"/>
                <w:b/>
                <w:bCs/>
                <w:i/>
                <w:iCs/>
                <w:color w:val="000000"/>
                <w:sz w:val="17"/>
                <w:szCs w:val="17"/>
              </w:rPr>
              <w:t>Чиста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p>
        </w:tc>
        <w:tc>
          <w:tcPr>
            <w:tcW w:w="249" w:type="pct"/>
            <w:shd w:val="clear" w:color="000000" w:fill="F2F2F2"/>
            <w:noWrap/>
            <w:vAlign w:val="center"/>
            <w:hideMark/>
          </w:tcPr>
          <w:p w14:paraId="40AF728D" w14:textId="541BA66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73</w:t>
            </w:r>
          </w:p>
        </w:tc>
        <w:tc>
          <w:tcPr>
            <w:tcW w:w="280" w:type="pct"/>
            <w:shd w:val="clear" w:color="000000" w:fill="F2F2F2"/>
            <w:noWrap/>
            <w:vAlign w:val="center"/>
            <w:hideMark/>
          </w:tcPr>
          <w:p w14:paraId="25CA5614" w14:textId="6CC8691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326" w:type="pct"/>
            <w:shd w:val="clear" w:color="000000" w:fill="F2F2F2"/>
            <w:noWrap/>
            <w:vAlign w:val="center"/>
            <w:hideMark/>
          </w:tcPr>
          <w:p w14:paraId="5E550259" w14:textId="2AD2754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53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80" w:type="pct"/>
            <w:shd w:val="clear" w:color="000000" w:fill="F2F2F2"/>
            <w:noWrap/>
            <w:vAlign w:val="center"/>
            <w:hideMark/>
          </w:tcPr>
          <w:p w14:paraId="7E47FC4D" w14:textId="31D31AFE"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4" w:type="pct"/>
            <w:shd w:val="clear" w:color="000000" w:fill="F2F2F2"/>
            <w:noWrap/>
            <w:vAlign w:val="center"/>
            <w:hideMark/>
          </w:tcPr>
          <w:p w14:paraId="2AA70C5C" w14:textId="690FC3C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73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64" w:type="pct"/>
            <w:shd w:val="clear" w:color="000000" w:fill="F2F2F2"/>
            <w:noWrap/>
            <w:vAlign w:val="center"/>
            <w:hideMark/>
          </w:tcPr>
          <w:p w14:paraId="6591FEF6" w14:textId="797ACAD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80" w:type="pct"/>
            <w:shd w:val="clear" w:color="000000" w:fill="F2F2F2"/>
            <w:noWrap/>
            <w:vAlign w:val="center"/>
            <w:hideMark/>
          </w:tcPr>
          <w:p w14:paraId="2CEEFF88" w14:textId="1EEE16D4"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4" w:type="pct"/>
            <w:shd w:val="clear" w:color="000000" w:fill="F2F2F2"/>
            <w:noWrap/>
            <w:vAlign w:val="center"/>
            <w:hideMark/>
          </w:tcPr>
          <w:p w14:paraId="67CDC7EA" w14:textId="0FB17584"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83" w:type="pct"/>
            <w:shd w:val="clear" w:color="000000" w:fill="F2F2F2"/>
            <w:noWrap/>
            <w:vAlign w:val="center"/>
            <w:hideMark/>
          </w:tcPr>
          <w:p w14:paraId="5C7B4F19" w14:textId="67A5A7D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r>
      <w:tr w:rsidR="007849C7" w:rsidRPr="00143877" w14:paraId="358112AA" w14:textId="77777777" w:rsidTr="006C7D1A">
        <w:trPr>
          <w:trHeight w:val="340"/>
        </w:trPr>
        <w:tc>
          <w:tcPr>
            <w:tcW w:w="2550" w:type="pct"/>
            <w:noWrap/>
            <w:vAlign w:val="center"/>
            <w:hideMark/>
          </w:tcPr>
          <w:p w14:paraId="7DEB6E67"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4BF7652C" w14:textId="0D10A37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w:t>
            </w:r>
            <w:r>
              <w:rPr>
                <w:rFonts w:eastAsia="Times New Roman" w:cstheme="minorHAnsi"/>
                <w:color w:val="000000"/>
                <w:sz w:val="17"/>
                <w:szCs w:val="17"/>
              </w:rPr>
              <w:t>,</w:t>
            </w:r>
            <w:r w:rsidRPr="00143877">
              <w:rPr>
                <w:rFonts w:eastAsia="Times New Roman" w:cstheme="minorHAnsi"/>
                <w:color w:val="000000"/>
                <w:sz w:val="17"/>
                <w:szCs w:val="17"/>
              </w:rPr>
              <w:t>70</w:t>
            </w:r>
          </w:p>
        </w:tc>
        <w:tc>
          <w:tcPr>
            <w:tcW w:w="280" w:type="pct"/>
            <w:noWrap/>
            <w:vAlign w:val="center"/>
            <w:hideMark/>
          </w:tcPr>
          <w:p w14:paraId="6CF122D2" w14:textId="0C4AAF2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w:t>
            </w:r>
          </w:p>
        </w:tc>
        <w:tc>
          <w:tcPr>
            <w:tcW w:w="326" w:type="pct"/>
            <w:noWrap/>
            <w:vAlign w:val="center"/>
            <w:hideMark/>
          </w:tcPr>
          <w:p w14:paraId="79D1CA52" w14:textId="744786E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252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0" w:type="pct"/>
            <w:noWrap/>
            <w:vAlign w:val="center"/>
            <w:hideMark/>
          </w:tcPr>
          <w:p w14:paraId="004BABB2" w14:textId="05E40A2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72068189" w14:textId="3D8E721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177</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4" w:type="pct"/>
            <w:noWrap/>
            <w:vAlign w:val="center"/>
            <w:hideMark/>
          </w:tcPr>
          <w:p w14:paraId="7EA4559C" w14:textId="0752886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43</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0" w:type="pct"/>
            <w:noWrap/>
            <w:vAlign w:val="center"/>
            <w:hideMark/>
          </w:tcPr>
          <w:p w14:paraId="01753F08" w14:textId="2B56CB0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09FFC50A" w14:textId="0906BAB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3" w:type="pct"/>
            <w:noWrap/>
            <w:vAlign w:val="center"/>
            <w:hideMark/>
          </w:tcPr>
          <w:p w14:paraId="3436CDC7" w14:textId="2ACE94F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r>
      <w:tr w:rsidR="007849C7" w:rsidRPr="00143877" w14:paraId="1EF24453" w14:textId="77777777" w:rsidTr="006C7D1A">
        <w:trPr>
          <w:trHeight w:val="340"/>
        </w:trPr>
        <w:tc>
          <w:tcPr>
            <w:tcW w:w="2550" w:type="pct"/>
            <w:noWrap/>
            <w:vAlign w:val="center"/>
            <w:hideMark/>
          </w:tcPr>
          <w:p w14:paraId="33B5CAE7"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6035D87B" w14:textId="6EBDAD1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14</w:t>
            </w:r>
            <w:r>
              <w:rPr>
                <w:rFonts w:eastAsia="Times New Roman" w:cstheme="minorHAnsi"/>
                <w:color w:val="000000"/>
                <w:sz w:val="17"/>
                <w:szCs w:val="17"/>
              </w:rPr>
              <w:t>,</w:t>
            </w:r>
            <w:r w:rsidRPr="00143877">
              <w:rPr>
                <w:rFonts w:eastAsia="Times New Roman" w:cstheme="minorHAnsi"/>
                <w:color w:val="000000"/>
                <w:sz w:val="17"/>
                <w:szCs w:val="17"/>
              </w:rPr>
              <w:t>61</w:t>
            </w:r>
          </w:p>
        </w:tc>
        <w:tc>
          <w:tcPr>
            <w:tcW w:w="280" w:type="pct"/>
            <w:noWrap/>
            <w:vAlign w:val="center"/>
            <w:hideMark/>
          </w:tcPr>
          <w:p w14:paraId="0CBEDB5A" w14:textId="1CBFB79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c>
          <w:tcPr>
            <w:tcW w:w="326" w:type="pct"/>
            <w:noWrap/>
            <w:vAlign w:val="center"/>
            <w:hideMark/>
          </w:tcPr>
          <w:p w14:paraId="10F1B80E" w14:textId="552C450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205</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242EB8F2" w14:textId="37593D6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2F79D6CF" w14:textId="1A1AE1F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356</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4" w:type="pct"/>
            <w:noWrap/>
            <w:vAlign w:val="center"/>
            <w:hideMark/>
          </w:tcPr>
          <w:p w14:paraId="70329432" w14:textId="1D44F6A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76</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0" w:type="pct"/>
            <w:noWrap/>
            <w:vAlign w:val="center"/>
            <w:hideMark/>
          </w:tcPr>
          <w:p w14:paraId="5F6C2990" w14:textId="212ED8A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53836CA0" w14:textId="4B1E50D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3" w:type="pct"/>
            <w:noWrap/>
            <w:vAlign w:val="center"/>
            <w:hideMark/>
          </w:tcPr>
          <w:p w14:paraId="73EB24DE" w14:textId="56F3620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352E08EF" w14:textId="77777777" w:rsidTr="006C7D1A">
        <w:trPr>
          <w:trHeight w:val="340"/>
        </w:trPr>
        <w:tc>
          <w:tcPr>
            <w:tcW w:w="2550" w:type="pct"/>
            <w:noWrap/>
            <w:vAlign w:val="center"/>
            <w:hideMark/>
          </w:tcPr>
          <w:p w14:paraId="4F33D860"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lastRenderedPageBreak/>
              <w:t xml:space="preserve">2920 -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багрема</w:t>
            </w:r>
            <w:proofErr w:type="spellEnd"/>
          </w:p>
        </w:tc>
        <w:tc>
          <w:tcPr>
            <w:tcW w:w="249" w:type="pct"/>
            <w:noWrap/>
            <w:vAlign w:val="center"/>
            <w:hideMark/>
          </w:tcPr>
          <w:p w14:paraId="1300CBDF" w14:textId="740DD73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81</w:t>
            </w:r>
          </w:p>
        </w:tc>
        <w:tc>
          <w:tcPr>
            <w:tcW w:w="280" w:type="pct"/>
            <w:noWrap/>
            <w:vAlign w:val="center"/>
            <w:hideMark/>
          </w:tcPr>
          <w:p w14:paraId="2099DA31" w14:textId="4D29F57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326" w:type="pct"/>
            <w:noWrap/>
            <w:vAlign w:val="center"/>
            <w:hideMark/>
          </w:tcPr>
          <w:p w14:paraId="49545BC6" w14:textId="6C862CF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445189D4" w14:textId="23A7D24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07216E20" w14:textId="03C9CF5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288A6884" w14:textId="4056512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60D84DD8" w14:textId="4D6CE38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652F32A8" w14:textId="725011E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3" w:type="pct"/>
            <w:noWrap/>
            <w:vAlign w:val="center"/>
            <w:hideMark/>
          </w:tcPr>
          <w:p w14:paraId="5EB7330B" w14:textId="29AC78A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r>
      <w:tr w:rsidR="007849C7" w:rsidRPr="00143877" w14:paraId="663E373D" w14:textId="77777777" w:rsidTr="006C7D1A">
        <w:trPr>
          <w:trHeight w:val="340"/>
        </w:trPr>
        <w:tc>
          <w:tcPr>
            <w:tcW w:w="2550" w:type="pct"/>
            <w:noWrap/>
            <w:vAlign w:val="center"/>
            <w:hideMark/>
          </w:tcPr>
          <w:p w14:paraId="42198DCB"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2820 - </w:t>
            </w:r>
            <w:proofErr w:type="spellStart"/>
            <w:r w:rsidRPr="00143877">
              <w:rPr>
                <w:rFonts w:eastAsia="Times New Roman" w:cstheme="minorHAnsi"/>
                <w:color w:val="000000"/>
                <w:sz w:val="17"/>
                <w:szCs w:val="17"/>
              </w:rPr>
              <w:t>Издананачка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w:t>
            </w:r>
          </w:p>
        </w:tc>
        <w:tc>
          <w:tcPr>
            <w:tcW w:w="249" w:type="pct"/>
            <w:noWrap/>
            <w:vAlign w:val="center"/>
            <w:hideMark/>
          </w:tcPr>
          <w:p w14:paraId="69617DD5" w14:textId="4E167DF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90</w:t>
            </w:r>
          </w:p>
        </w:tc>
        <w:tc>
          <w:tcPr>
            <w:tcW w:w="280" w:type="pct"/>
            <w:noWrap/>
            <w:vAlign w:val="center"/>
            <w:hideMark/>
          </w:tcPr>
          <w:p w14:paraId="5C255375" w14:textId="74B33B1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326" w:type="pct"/>
            <w:noWrap/>
            <w:vAlign w:val="center"/>
            <w:hideMark/>
          </w:tcPr>
          <w:p w14:paraId="1EFF8BBE" w14:textId="65900FA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153</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0" w:type="pct"/>
            <w:noWrap/>
            <w:vAlign w:val="center"/>
            <w:hideMark/>
          </w:tcPr>
          <w:p w14:paraId="4CA0C280" w14:textId="04B2FC6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4E529778" w14:textId="716A9C0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170</w:t>
            </w:r>
            <w:r>
              <w:rPr>
                <w:rFonts w:eastAsia="Times New Roman" w:cstheme="minorHAnsi"/>
                <w:color w:val="000000"/>
                <w:sz w:val="17"/>
                <w:szCs w:val="17"/>
              </w:rPr>
              <w:t>,</w:t>
            </w:r>
            <w:r w:rsidRPr="00143877">
              <w:rPr>
                <w:rFonts w:eastAsia="Times New Roman" w:cstheme="minorHAnsi"/>
                <w:color w:val="000000"/>
                <w:sz w:val="17"/>
                <w:szCs w:val="17"/>
              </w:rPr>
              <w:t>7</w:t>
            </w:r>
          </w:p>
        </w:tc>
        <w:tc>
          <w:tcPr>
            <w:tcW w:w="264" w:type="pct"/>
            <w:noWrap/>
            <w:vAlign w:val="center"/>
            <w:hideMark/>
          </w:tcPr>
          <w:p w14:paraId="5189B0CF" w14:textId="4F9B42B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0" w:type="pct"/>
            <w:noWrap/>
            <w:vAlign w:val="center"/>
            <w:hideMark/>
          </w:tcPr>
          <w:p w14:paraId="2A50C35A" w14:textId="3D13698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7763187A" w14:textId="1FFEC7E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3" w:type="pct"/>
            <w:noWrap/>
            <w:vAlign w:val="center"/>
            <w:hideMark/>
          </w:tcPr>
          <w:p w14:paraId="2FAEF6C9" w14:textId="4167922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r>
      <w:tr w:rsidR="007849C7" w:rsidRPr="00143877" w14:paraId="3793CF91" w14:textId="77777777" w:rsidTr="006C7D1A">
        <w:trPr>
          <w:trHeight w:val="340"/>
        </w:trPr>
        <w:tc>
          <w:tcPr>
            <w:tcW w:w="2550" w:type="pct"/>
            <w:noWrap/>
            <w:vAlign w:val="center"/>
            <w:hideMark/>
          </w:tcPr>
          <w:p w14:paraId="7BD9FE2A"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31610 -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74F89DBF" w14:textId="038B32B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96</w:t>
            </w:r>
          </w:p>
        </w:tc>
        <w:tc>
          <w:tcPr>
            <w:tcW w:w="280" w:type="pct"/>
            <w:noWrap/>
            <w:vAlign w:val="center"/>
            <w:hideMark/>
          </w:tcPr>
          <w:p w14:paraId="00C89869" w14:textId="3639F57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2A8B968A" w14:textId="480E0C1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155</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481AEDEC" w14:textId="608D8E5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4C264825" w14:textId="3AB73B4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79</w:t>
            </w:r>
            <w:r>
              <w:rPr>
                <w:rFonts w:eastAsia="Times New Roman" w:cstheme="minorHAnsi"/>
                <w:color w:val="000000"/>
                <w:sz w:val="17"/>
                <w:szCs w:val="17"/>
              </w:rPr>
              <w:t>,</w:t>
            </w:r>
            <w:r w:rsidRPr="00143877">
              <w:rPr>
                <w:rFonts w:eastAsia="Times New Roman" w:cstheme="minorHAnsi"/>
                <w:color w:val="000000"/>
                <w:sz w:val="17"/>
                <w:szCs w:val="17"/>
              </w:rPr>
              <w:t>6</w:t>
            </w:r>
          </w:p>
        </w:tc>
        <w:tc>
          <w:tcPr>
            <w:tcW w:w="264" w:type="pct"/>
            <w:noWrap/>
            <w:vAlign w:val="center"/>
            <w:hideMark/>
          </w:tcPr>
          <w:p w14:paraId="73AA87A8" w14:textId="02FEDEC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70233E86" w14:textId="0FE45F9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13229CAF" w14:textId="2751B63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3" w:type="pct"/>
            <w:noWrap/>
            <w:vAlign w:val="center"/>
            <w:hideMark/>
          </w:tcPr>
          <w:p w14:paraId="31E19EBF" w14:textId="63402BB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r>
      <w:tr w:rsidR="007849C7" w:rsidRPr="00143877" w14:paraId="3E5DF1F0" w14:textId="77777777" w:rsidTr="006C7D1A">
        <w:trPr>
          <w:trHeight w:val="340"/>
        </w:trPr>
        <w:tc>
          <w:tcPr>
            <w:tcW w:w="2550" w:type="pct"/>
            <w:shd w:val="clear" w:color="000000" w:fill="F2F2F2"/>
            <w:noWrap/>
            <w:vAlign w:val="center"/>
            <w:hideMark/>
          </w:tcPr>
          <w:p w14:paraId="3C8EC0C6"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2 - </w:t>
            </w:r>
            <w:proofErr w:type="spellStart"/>
            <w:r w:rsidRPr="00143877">
              <w:rPr>
                <w:rFonts w:eastAsia="Times New Roman" w:cstheme="minorHAnsi"/>
                <w:b/>
                <w:bCs/>
                <w:i/>
                <w:iCs/>
                <w:color w:val="000000"/>
                <w:sz w:val="17"/>
                <w:szCs w:val="17"/>
              </w:rPr>
              <w:t>Мешовита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p>
        </w:tc>
        <w:tc>
          <w:tcPr>
            <w:tcW w:w="249" w:type="pct"/>
            <w:shd w:val="clear" w:color="000000" w:fill="F2F2F2"/>
            <w:noWrap/>
            <w:vAlign w:val="center"/>
            <w:hideMark/>
          </w:tcPr>
          <w:p w14:paraId="4B863044" w14:textId="774224B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98</w:t>
            </w:r>
          </w:p>
        </w:tc>
        <w:tc>
          <w:tcPr>
            <w:tcW w:w="280" w:type="pct"/>
            <w:shd w:val="clear" w:color="000000" w:fill="F2F2F2"/>
            <w:noWrap/>
            <w:vAlign w:val="center"/>
            <w:hideMark/>
          </w:tcPr>
          <w:p w14:paraId="75F66D5A" w14:textId="611DBC88"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326" w:type="pct"/>
            <w:shd w:val="clear" w:color="000000" w:fill="F2F2F2"/>
            <w:noWrap/>
            <w:vAlign w:val="center"/>
            <w:hideMark/>
          </w:tcPr>
          <w:p w14:paraId="09CE0EEF" w14:textId="5CBBF14F"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7</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766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w:t>
            </w:r>
          </w:p>
        </w:tc>
        <w:tc>
          <w:tcPr>
            <w:tcW w:w="280" w:type="pct"/>
            <w:shd w:val="clear" w:color="000000" w:fill="F2F2F2"/>
            <w:noWrap/>
            <w:vAlign w:val="center"/>
            <w:hideMark/>
          </w:tcPr>
          <w:p w14:paraId="411F9667" w14:textId="7D4F01F2"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244" w:type="pct"/>
            <w:shd w:val="clear" w:color="000000" w:fill="F2F2F2"/>
            <w:noWrap/>
            <w:vAlign w:val="center"/>
            <w:hideMark/>
          </w:tcPr>
          <w:p w14:paraId="73D9D45E" w14:textId="4385DA3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250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64" w:type="pct"/>
            <w:shd w:val="clear" w:color="000000" w:fill="F2F2F2"/>
            <w:noWrap/>
            <w:vAlign w:val="center"/>
            <w:hideMark/>
          </w:tcPr>
          <w:p w14:paraId="06B50A05" w14:textId="6D8BF39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126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w:t>
            </w:r>
          </w:p>
        </w:tc>
        <w:tc>
          <w:tcPr>
            <w:tcW w:w="280" w:type="pct"/>
            <w:shd w:val="clear" w:color="000000" w:fill="F2F2F2"/>
            <w:noWrap/>
            <w:vAlign w:val="center"/>
            <w:hideMark/>
          </w:tcPr>
          <w:p w14:paraId="6A4E1CA2" w14:textId="567C56E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44" w:type="pct"/>
            <w:shd w:val="clear" w:color="000000" w:fill="F2F2F2"/>
            <w:noWrap/>
            <w:vAlign w:val="center"/>
            <w:hideMark/>
          </w:tcPr>
          <w:p w14:paraId="51AD633E" w14:textId="094BD9B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83" w:type="pct"/>
            <w:shd w:val="clear" w:color="000000" w:fill="F2F2F2"/>
            <w:noWrap/>
            <w:vAlign w:val="center"/>
            <w:hideMark/>
          </w:tcPr>
          <w:p w14:paraId="03C52D0D" w14:textId="36E6A66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r>
      <w:tr w:rsidR="007849C7" w:rsidRPr="00143877" w14:paraId="2EBE049D" w14:textId="77777777" w:rsidTr="006C7D1A">
        <w:trPr>
          <w:trHeight w:val="340"/>
        </w:trPr>
        <w:tc>
          <w:tcPr>
            <w:tcW w:w="2550" w:type="pct"/>
            <w:shd w:val="clear" w:color="000000" w:fill="D9D9D9"/>
            <w:noWrap/>
            <w:vAlign w:val="center"/>
            <w:hideMark/>
          </w:tcPr>
          <w:p w14:paraId="35175017" w14:textId="6B59BCB9"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 xml:space="preserve">59 - </w:t>
            </w:r>
            <w:proofErr w:type="spellStart"/>
            <w:r w:rsidRPr="00143877">
              <w:rPr>
                <w:rFonts w:eastAsia="Times New Roman" w:cstheme="minorHAnsi"/>
                <w:b/>
                <w:bCs/>
                <w:color w:val="000000"/>
                <w:sz w:val="17"/>
                <w:szCs w:val="17"/>
              </w:rPr>
              <w:t>Национални</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парк</w:t>
            </w:r>
            <w:proofErr w:type="spellEnd"/>
            <w:r w:rsidRPr="00143877">
              <w:rPr>
                <w:rFonts w:eastAsia="Times New Roman" w:cstheme="minorHAnsi"/>
                <w:b/>
                <w:bCs/>
                <w:color w:val="000000"/>
                <w:sz w:val="17"/>
                <w:szCs w:val="17"/>
              </w:rPr>
              <w:t xml:space="preserve">, III </w:t>
            </w:r>
            <w:proofErr w:type="spellStart"/>
            <w:r w:rsidRPr="00143877">
              <w:rPr>
                <w:rFonts w:eastAsia="Times New Roman" w:cstheme="minorHAnsi"/>
                <w:b/>
                <w:bCs/>
                <w:color w:val="000000"/>
                <w:sz w:val="17"/>
                <w:szCs w:val="17"/>
              </w:rPr>
              <w:t>степен</w:t>
            </w:r>
            <w:proofErr w:type="spellEnd"/>
            <w:r w:rsidRPr="00143877">
              <w:rPr>
                <w:rFonts w:eastAsia="Times New Roman" w:cstheme="minorHAnsi"/>
                <w:b/>
                <w:bCs/>
                <w:color w:val="000000"/>
                <w:sz w:val="17"/>
                <w:szCs w:val="17"/>
              </w:rPr>
              <w:t xml:space="preserve"> </w:t>
            </w:r>
            <w:proofErr w:type="spellStart"/>
            <w:r w:rsidRPr="00143877">
              <w:rPr>
                <w:rFonts w:eastAsia="Times New Roman" w:cstheme="minorHAnsi"/>
                <w:b/>
                <w:bCs/>
                <w:color w:val="000000"/>
                <w:sz w:val="17"/>
                <w:szCs w:val="17"/>
              </w:rPr>
              <w:t>заштите</w:t>
            </w:r>
            <w:proofErr w:type="spellEnd"/>
            <w:r w:rsidRPr="00143877">
              <w:rPr>
                <w:rFonts w:eastAsia="Times New Roman" w:cstheme="minorHAnsi"/>
                <w:b/>
                <w:bCs/>
                <w:color w:val="000000"/>
                <w:sz w:val="17"/>
                <w:szCs w:val="17"/>
              </w:rPr>
              <w:t xml:space="preserve">  </w:t>
            </w:r>
          </w:p>
        </w:tc>
        <w:tc>
          <w:tcPr>
            <w:tcW w:w="249" w:type="pct"/>
            <w:shd w:val="clear" w:color="000000" w:fill="D9D9D9"/>
            <w:noWrap/>
            <w:vAlign w:val="center"/>
            <w:hideMark/>
          </w:tcPr>
          <w:p w14:paraId="5A685C45" w14:textId="65A2C798"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31</w:t>
            </w:r>
            <w:r>
              <w:rPr>
                <w:rFonts w:eastAsia="Times New Roman" w:cstheme="minorHAnsi"/>
                <w:b/>
                <w:bCs/>
                <w:color w:val="000000"/>
                <w:sz w:val="17"/>
                <w:szCs w:val="17"/>
              </w:rPr>
              <w:t>,</w:t>
            </w:r>
            <w:r w:rsidRPr="00143877">
              <w:rPr>
                <w:rFonts w:eastAsia="Times New Roman" w:cstheme="minorHAnsi"/>
                <w:b/>
                <w:bCs/>
                <w:color w:val="000000"/>
                <w:sz w:val="17"/>
                <w:szCs w:val="17"/>
              </w:rPr>
              <w:t>71</w:t>
            </w:r>
          </w:p>
        </w:tc>
        <w:tc>
          <w:tcPr>
            <w:tcW w:w="280" w:type="pct"/>
            <w:shd w:val="clear" w:color="000000" w:fill="D9D9D9"/>
            <w:noWrap/>
            <w:vAlign w:val="center"/>
            <w:hideMark/>
          </w:tcPr>
          <w:p w14:paraId="70A89BB4" w14:textId="3651AE15"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326" w:type="pct"/>
            <w:shd w:val="clear" w:color="000000" w:fill="D9D9D9"/>
            <w:noWrap/>
            <w:vAlign w:val="center"/>
            <w:hideMark/>
          </w:tcPr>
          <w:p w14:paraId="0F6A4407" w14:textId="1690C08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7</w:t>
            </w:r>
            <w:r>
              <w:rPr>
                <w:rFonts w:eastAsia="Times New Roman" w:cstheme="minorHAnsi"/>
                <w:b/>
                <w:bCs/>
                <w:color w:val="000000"/>
                <w:sz w:val="17"/>
                <w:szCs w:val="17"/>
              </w:rPr>
              <w:t>.</w:t>
            </w:r>
            <w:r w:rsidRPr="00143877">
              <w:rPr>
                <w:rFonts w:eastAsia="Times New Roman" w:cstheme="minorHAnsi"/>
                <w:b/>
                <w:bCs/>
                <w:color w:val="000000"/>
                <w:sz w:val="17"/>
                <w:szCs w:val="17"/>
              </w:rPr>
              <w:t>820</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80" w:type="pct"/>
            <w:shd w:val="clear" w:color="000000" w:fill="D9D9D9"/>
            <w:noWrap/>
            <w:vAlign w:val="center"/>
            <w:hideMark/>
          </w:tcPr>
          <w:p w14:paraId="7AC068ED" w14:textId="60453C6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w:t>
            </w:r>
            <w:r>
              <w:rPr>
                <w:rFonts w:eastAsia="Times New Roman" w:cstheme="minorHAnsi"/>
                <w:b/>
                <w:bCs/>
                <w:color w:val="000000"/>
                <w:sz w:val="17"/>
                <w:szCs w:val="17"/>
              </w:rPr>
              <w:t>,</w:t>
            </w:r>
            <w:r w:rsidRPr="00143877">
              <w:rPr>
                <w:rFonts w:eastAsia="Times New Roman" w:cstheme="minorHAnsi"/>
                <w:b/>
                <w:bCs/>
                <w:color w:val="000000"/>
                <w:sz w:val="17"/>
                <w:szCs w:val="17"/>
              </w:rPr>
              <w:t>2</w:t>
            </w:r>
          </w:p>
        </w:tc>
        <w:tc>
          <w:tcPr>
            <w:tcW w:w="244" w:type="pct"/>
            <w:shd w:val="clear" w:color="000000" w:fill="D9D9D9"/>
            <w:noWrap/>
            <w:vAlign w:val="center"/>
            <w:hideMark/>
          </w:tcPr>
          <w:p w14:paraId="428648A1" w14:textId="5209492E"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246</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64" w:type="pct"/>
            <w:shd w:val="clear" w:color="000000" w:fill="D9D9D9"/>
            <w:noWrap/>
            <w:vAlign w:val="center"/>
            <w:hideMark/>
          </w:tcPr>
          <w:p w14:paraId="349D1E22" w14:textId="1CC2321A"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128</w:t>
            </w:r>
            <w:r>
              <w:rPr>
                <w:rFonts w:eastAsia="Times New Roman" w:cstheme="minorHAnsi"/>
                <w:b/>
                <w:bCs/>
                <w:color w:val="000000"/>
                <w:sz w:val="17"/>
                <w:szCs w:val="17"/>
              </w:rPr>
              <w:t>,</w:t>
            </w:r>
            <w:r w:rsidRPr="00143877">
              <w:rPr>
                <w:rFonts w:eastAsia="Times New Roman" w:cstheme="minorHAnsi"/>
                <w:b/>
                <w:bCs/>
                <w:color w:val="000000"/>
                <w:sz w:val="17"/>
                <w:szCs w:val="17"/>
              </w:rPr>
              <w:t>5</w:t>
            </w:r>
          </w:p>
        </w:tc>
        <w:tc>
          <w:tcPr>
            <w:tcW w:w="280" w:type="pct"/>
            <w:shd w:val="clear" w:color="000000" w:fill="D9D9D9"/>
            <w:noWrap/>
            <w:vAlign w:val="center"/>
            <w:hideMark/>
          </w:tcPr>
          <w:p w14:paraId="0A99C96F" w14:textId="29725AAA"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3</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44" w:type="pct"/>
            <w:shd w:val="clear" w:color="000000" w:fill="D9D9D9"/>
            <w:noWrap/>
            <w:vAlign w:val="center"/>
            <w:hideMark/>
          </w:tcPr>
          <w:p w14:paraId="48D15AF3" w14:textId="44212153"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83" w:type="pct"/>
            <w:shd w:val="clear" w:color="000000" w:fill="D9D9D9"/>
            <w:noWrap/>
            <w:vAlign w:val="center"/>
            <w:hideMark/>
          </w:tcPr>
          <w:p w14:paraId="229AFBE3" w14:textId="478F84D3"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6</w:t>
            </w:r>
          </w:p>
        </w:tc>
      </w:tr>
      <w:tr w:rsidR="007849C7" w:rsidRPr="00143877" w14:paraId="29373AB7" w14:textId="77777777" w:rsidTr="006C7D1A">
        <w:trPr>
          <w:trHeight w:val="340"/>
        </w:trPr>
        <w:tc>
          <w:tcPr>
            <w:tcW w:w="2550" w:type="pct"/>
            <w:shd w:val="clear" w:color="000000" w:fill="D9D9D9"/>
            <w:noWrap/>
            <w:vAlign w:val="center"/>
            <w:hideMark/>
          </w:tcPr>
          <w:p w14:paraId="4AC3CA02" w14:textId="77777777"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УКУПНО ГЈ</w:t>
            </w:r>
          </w:p>
        </w:tc>
        <w:tc>
          <w:tcPr>
            <w:tcW w:w="249" w:type="pct"/>
            <w:shd w:val="clear" w:color="000000" w:fill="D9D9D9"/>
            <w:noWrap/>
            <w:vAlign w:val="center"/>
            <w:hideMark/>
          </w:tcPr>
          <w:p w14:paraId="542999CC" w14:textId="32CA0000"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940</w:t>
            </w:r>
            <w:r>
              <w:rPr>
                <w:rFonts w:eastAsia="Times New Roman" w:cstheme="minorHAnsi"/>
                <w:b/>
                <w:bCs/>
                <w:color w:val="000000"/>
                <w:sz w:val="17"/>
                <w:szCs w:val="17"/>
              </w:rPr>
              <w:t>,</w:t>
            </w:r>
            <w:r w:rsidRPr="00143877">
              <w:rPr>
                <w:rFonts w:eastAsia="Times New Roman" w:cstheme="minorHAnsi"/>
                <w:b/>
                <w:bCs/>
                <w:color w:val="000000"/>
                <w:sz w:val="17"/>
                <w:szCs w:val="17"/>
              </w:rPr>
              <w:t>48</w:t>
            </w:r>
          </w:p>
        </w:tc>
        <w:tc>
          <w:tcPr>
            <w:tcW w:w="280" w:type="pct"/>
            <w:shd w:val="clear" w:color="000000" w:fill="D9D9D9"/>
            <w:noWrap/>
            <w:vAlign w:val="center"/>
            <w:hideMark/>
          </w:tcPr>
          <w:p w14:paraId="5AFE169A" w14:textId="5826B01B"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326" w:type="pct"/>
            <w:shd w:val="clear" w:color="000000" w:fill="D9D9D9"/>
            <w:noWrap/>
            <w:vAlign w:val="center"/>
            <w:hideMark/>
          </w:tcPr>
          <w:p w14:paraId="60B5F693" w14:textId="0ACA79A2"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246</w:t>
            </w:r>
            <w:r>
              <w:rPr>
                <w:rFonts w:eastAsia="Times New Roman" w:cstheme="minorHAnsi"/>
                <w:b/>
                <w:bCs/>
                <w:color w:val="000000"/>
                <w:sz w:val="17"/>
                <w:szCs w:val="17"/>
              </w:rPr>
              <w:t>.</w:t>
            </w:r>
            <w:r w:rsidRPr="00143877">
              <w:rPr>
                <w:rFonts w:eastAsia="Times New Roman" w:cstheme="minorHAnsi"/>
                <w:b/>
                <w:bCs/>
                <w:color w:val="000000"/>
                <w:sz w:val="17"/>
                <w:szCs w:val="17"/>
              </w:rPr>
              <w:t>054</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80" w:type="pct"/>
            <w:shd w:val="clear" w:color="000000" w:fill="D9D9D9"/>
            <w:noWrap/>
            <w:vAlign w:val="center"/>
            <w:hideMark/>
          </w:tcPr>
          <w:p w14:paraId="3FC13D12" w14:textId="2F907F96"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4" w:type="pct"/>
            <w:shd w:val="clear" w:color="000000" w:fill="D9D9D9"/>
            <w:noWrap/>
            <w:vAlign w:val="center"/>
            <w:hideMark/>
          </w:tcPr>
          <w:p w14:paraId="7350A2F1" w14:textId="7A8CE158"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261</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64" w:type="pct"/>
            <w:shd w:val="clear" w:color="000000" w:fill="D9D9D9"/>
            <w:noWrap/>
            <w:vAlign w:val="center"/>
            <w:hideMark/>
          </w:tcPr>
          <w:p w14:paraId="7787FBB9" w14:textId="6F065306"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123</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80" w:type="pct"/>
            <w:shd w:val="clear" w:color="000000" w:fill="D9D9D9"/>
            <w:noWrap/>
            <w:vAlign w:val="center"/>
            <w:hideMark/>
          </w:tcPr>
          <w:p w14:paraId="36D0D1EF" w14:textId="41D82DC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4" w:type="pct"/>
            <w:shd w:val="clear" w:color="000000" w:fill="D9D9D9"/>
            <w:noWrap/>
            <w:vAlign w:val="center"/>
            <w:hideMark/>
          </w:tcPr>
          <w:p w14:paraId="04127CB1" w14:textId="51C0BFE5"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283" w:type="pct"/>
            <w:shd w:val="clear" w:color="000000" w:fill="D9D9D9"/>
            <w:noWrap/>
            <w:vAlign w:val="center"/>
            <w:hideMark/>
          </w:tcPr>
          <w:p w14:paraId="544654FC" w14:textId="7CC2D9DB"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7</w:t>
            </w:r>
          </w:p>
        </w:tc>
      </w:tr>
      <w:tr w:rsidR="007849C7" w:rsidRPr="00143877" w14:paraId="65D78443" w14:textId="77777777" w:rsidTr="006C7D1A">
        <w:trPr>
          <w:trHeight w:val="340"/>
        </w:trPr>
        <w:tc>
          <w:tcPr>
            <w:tcW w:w="2550" w:type="pct"/>
            <w:noWrap/>
            <w:vAlign w:val="center"/>
            <w:hideMark/>
          </w:tcPr>
          <w:p w14:paraId="46D438ED"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5698A9A6" w14:textId="7CEF853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01</w:t>
            </w:r>
          </w:p>
        </w:tc>
        <w:tc>
          <w:tcPr>
            <w:tcW w:w="280" w:type="pct"/>
            <w:noWrap/>
            <w:vAlign w:val="center"/>
            <w:hideMark/>
          </w:tcPr>
          <w:p w14:paraId="39B11F12" w14:textId="2EB045A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6</w:t>
            </w:r>
          </w:p>
        </w:tc>
        <w:tc>
          <w:tcPr>
            <w:tcW w:w="326" w:type="pct"/>
            <w:noWrap/>
            <w:vAlign w:val="center"/>
            <w:hideMark/>
          </w:tcPr>
          <w:p w14:paraId="5B01C03E" w14:textId="79C2B42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418</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6D38E808" w14:textId="360AB1E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6</w:t>
            </w:r>
          </w:p>
        </w:tc>
        <w:tc>
          <w:tcPr>
            <w:tcW w:w="244" w:type="pct"/>
            <w:noWrap/>
            <w:vAlign w:val="center"/>
            <w:hideMark/>
          </w:tcPr>
          <w:p w14:paraId="3B2A6F1F" w14:textId="712B5BA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236</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65F5C79C" w14:textId="02A5A45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26</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20F7933A" w14:textId="2D9472B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7</w:t>
            </w:r>
          </w:p>
        </w:tc>
        <w:tc>
          <w:tcPr>
            <w:tcW w:w="244" w:type="pct"/>
            <w:noWrap/>
            <w:vAlign w:val="center"/>
            <w:hideMark/>
          </w:tcPr>
          <w:p w14:paraId="54D7CC98" w14:textId="61159FA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3" w:type="pct"/>
            <w:noWrap/>
            <w:vAlign w:val="center"/>
            <w:hideMark/>
          </w:tcPr>
          <w:p w14:paraId="75D0C9B8" w14:textId="500ADD9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r>
      <w:tr w:rsidR="007849C7" w:rsidRPr="00143877" w14:paraId="6C891B41" w14:textId="77777777" w:rsidTr="006C7D1A">
        <w:trPr>
          <w:trHeight w:val="340"/>
        </w:trPr>
        <w:tc>
          <w:tcPr>
            <w:tcW w:w="2550" w:type="pct"/>
            <w:noWrap/>
            <w:vAlign w:val="center"/>
            <w:hideMark/>
          </w:tcPr>
          <w:p w14:paraId="17F9F840"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21121 -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6BB57707" w14:textId="5ED3A38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92</w:t>
            </w:r>
          </w:p>
        </w:tc>
        <w:tc>
          <w:tcPr>
            <w:tcW w:w="280" w:type="pct"/>
            <w:noWrap/>
            <w:vAlign w:val="center"/>
            <w:hideMark/>
          </w:tcPr>
          <w:p w14:paraId="2BA44832" w14:textId="1BEF922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326" w:type="pct"/>
            <w:noWrap/>
            <w:vAlign w:val="center"/>
            <w:hideMark/>
          </w:tcPr>
          <w:p w14:paraId="58727B5B" w14:textId="4FB7828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41</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0" w:type="pct"/>
            <w:noWrap/>
            <w:vAlign w:val="center"/>
            <w:hideMark/>
          </w:tcPr>
          <w:p w14:paraId="3AF3400E" w14:textId="11C9B7B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20ED2571" w14:textId="5614A62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44</w:t>
            </w:r>
            <w:r>
              <w:rPr>
                <w:rFonts w:eastAsia="Times New Roman" w:cstheme="minorHAnsi"/>
                <w:color w:val="000000"/>
                <w:sz w:val="17"/>
                <w:szCs w:val="17"/>
              </w:rPr>
              <w:t>,</w:t>
            </w:r>
            <w:r w:rsidRPr="00143877">
              <w:rPr>
                <w:rFonts w:eastAsia="Times New Roman" w:cstheme="minorHAnsi"/>
                <w:color w:val="000000"/>
                <w:sz w:val="17"/>
                <w:szCs w:val="17"/>
              </w:rPr>
              <w:t>7</w:t>
            </w:r>
          </w:p>
        </w:tc>
        <w:tc>
          <w:tcPr>
            <w:tcW w:w="264" w:type="pct"/>
            <w:noWrap/>
            <w:vAlign w:val="center"/>
            <w:hideMark/>
          </w:tcPr>
          <w:p w14:paraId="44C2170C" w14:textId="44027D4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64FB0DA2" w14:textId="531E618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0E46FDBC" w14:textId="20771ED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3" w:type="pct"/>
            <w:noWrap/>
            <w:vAlign w:val="center"/>
            <w:hideMark/>
          </w:tcPr>
          <w:p w14:paraId="5480CEC4" w14:textId="6633C8E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w:t>
            </w:r>
          </w:p>
        </w:tc>
      </w:tr>
      <w:tr w:rsidR="007849C7" w:rsidRPr="00143877" w14:paraId="77D8F9F1" w14:textId="77777777" w:rsidTr="006C7D1A">
        <w:trPr>
          <w:trHeight w:val="340"/>
        </w:trPr>
        <w:tc>
          <w:tcPr>
            <w:tcW w:w="2550" w:type="pct"/>
            <w:noWrap/>
            <w:vAlign w:val="center"/>
            <w:hideMark/>
          </w:tcPr>
          <w:p w14:paraId="62E77596"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6496E7C3" w14:textId="28819E0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20</w:t>
            </w:r>
            <w:r>
              <w:rPr>
                <w:rFonts w:eastAsia="Times New Roman" w:cstheme="minorHAnsi"/>
                <w:color w:val="000000"/>
                <w:sz w:val="17"/>
                <w:szCs w:val="17"/>
              </w:rPr>
              <w:t>,</w:t>
            </w:r>
            <w:r w:rsidRPr="00143877">
              <w:rPr>
                <w:rFonts w:eastAsia="Times New Roman" w:cstheme="minorHAnsi"/>
                <w:color w:val="000000"/>
                <w:sz w:val="17"/>
                <w:szCs w:val="17"/>
              </w:rPr>
              <w:t>23</w:t>
            </w:r>
          </w:p>
        </w:tc>
        <w:tc>
          <w:tcPr>
            <w:tcW w:w="280" w:type="pct"/>
            <w:noWrap/>
            <w:vAlign w:val="center"/>
            <w:hideMark/>
          </w:tcPr>
          <w:p w14:paraId="0C460FBD" w14:textId="4ECB6BA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76D68EB6" w14:textId="1CD545E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393</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202DE025" w14:textId="1485850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1AFCA105" w14:textId="0E469E2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365</w:t>
            </w:r>
            <w:r>
              <w:rPr>
                <w:rFonts w:eastAsia="Times New Roman" w:cstheme="minorHAnsi"/>
                <w:color w:val="000000"/>
                <w:sz w:val="17"/>
                <w:szCs w:val="17"/>
              </w:rPr>
              <w:t>,</w:t>
            </w:r>
            <w:r w:rsidRPr="00143877">
              <w:rPr>
                <w:rFonts w:eastAsia="Times New Roman" w:cstheme="minorHAnsi"/>
                <w:color w:val="000000"/>
                <w:sz w:val="17"/>
                <w:szCs w:val="17"/>
              </w:rPr>
              <w:t>5</w:t>
            </w:r>
          </w:p>
        </w:tc>
        <w:tc>
          <w:tcPr>
            <w:tcW w:w="264" w:type="pct"/>
            <w:noWrap/>
            <w:vAlign w:val="center"/>
            <w:hideMark/>
          </w:tcPr>
          <w:p w14:paraId="68B9EB6B" w14:textId="0E3D09C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122</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0" w:type="pct"/>
            <w:noWrap/>
            <w:vAlign w:val="center"/>
            <w:hideMark/>
          </w:tcPr>
          <w:p w14:paraId="3F896753" w14:textId="3C310D2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154DB3DF" w14:textId="666DDA3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3" w:type="pct"/>
            <w:noWrap/>
            <w:vAlign w:val="center"/>
            <w:hideMark/>
          </w:tcPr>
          <w:p w14:paraId="60FA27E2" w14:textId="499E19C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r>
      <w:tr w:rsidR="007849C7" w:rsidRPr="00143877" w14:paraId="2AB44437" w14:textId="77777777" w:rsidTr="006C7D1A">
        <w:trPr>
          <w:trHeight w:val="340"/>
        </w:trPr>
        <w:tc>
          <w:tcPr>
            <w:tcW w:w="2550" w:type="pct"/>
            <w:noWrap/>
            <w:vAlign w:val="center"/>
            <w:hideMark/>
          </w:tcPr>
          <w:p w14:paraId="59F98185"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2920 -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багрема</w:t>
            </w:r>
            <w:proofErr w:type="spellEnd"/>
          </w:p>
        </w:tc>
        <w:tc>
          <w:tcPr>
            <w:tcW w:w="249" w:type="pct"/>
            <w:noWrap/>
            <w:vAlign w:val="center"/>
            <w:hideMark/>
          </w:tcPr>
          <w:p w14:paraId="53EAA59B" w14:textId="10C1946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73</w:t>
            </w:r>
          </w:p>
        </w:tc>
        <w:tc>
          <w:tcPr>
            <w:tcW w:w="280" w:type="pct"/>
            <w:noWrap/>
            <w:vAlign w:val="center"/>
            <w:hideMark/>
          </w:tcPr>
          <w:p w14:paraId="6BE0006D" w14:textId="2DE04DA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326" w:type="pct"/>
            <w:noWrap/>
            <w:vAlign w:val="center"/>
            <w:hideMark/>
          </w:tcPr>
          <w:p w14:paraId="0B7D3CA1" w14:textId="2A8505F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0" w:type="pct"/>
            <w:noWrap/>
            <w:vAlign w:val="center"/>
            <w:hideMark/>
          </w:tcPr>
          <w:p w14:paraId="5E8B96AC" w14:textId="33F3B6F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2C202871" w14:textId="3B683E2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68BC365D" w14:textId="0C960A7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177E7A49" w14:textId="198B3FD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6A25F698" w14:textId="09AE256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3" w:type="pct"/>
            <w:noWrap/>
            <w:vAlign w:val="center"/>
            <w:hideMark/>
          </w:tcPr>
          <w:p w14:paraId="4D720846" w14:textId="7A11F3F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521F6F7A" w14:textId="77777777" w:rsidTr="006C7D1A">
        <w:trPr>
          <w:trHeight w:val="340"/>
        </w:trPr>
        <w:tc>
          <w:tcPr>
            <w:tcW w:w="2550" w:type="pct"/>
            <w:noWrap/>
            <w:vAlign w:val="center"/>
            <w:hideMark/>
          </w:tcPr>
          <w:p w14:paraId="60A9C333"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31211 -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борова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6BB277D5" w14:textId="3ED9368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49</w:t>
            </w:r>
          </w:p>
        </w:tc>
        <w:tc>
          <w:tcPr>
            <w:tcW w:w="280" w:type="pct"/>
            <w:noWrap/>
            <w:vAlign w:val="center"/>
            <w:hideMark/>
          </w:tcPr>
          <w:p w14:paraId="38AC0D55" w14:textId="58BABD2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8</w:t>
            </w:r>
          </w:p>
        </w:tc>
        <w:tc>
          <w:tcPr>
            <w:tcW w:w="326" w:type="pct"/>
            <w:noWrap/>
            <w:vAlign w:val="center"/>
            <w:hideMark/>
          </w:tcPr>
          <w:p w14:paraId="3B883F89" w14:textId="4229106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143</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0" w:type="pct"/>
            <w:noWrap/>
            <w:vAlign w:val="center"/>
            <w:hideMark/>
          </w:tcPr>
          <w:p w14:paraId="74FA3372" w14:textId="2EE65DF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3D94A3F6" w14:textId="3B5CAB0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286</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0A62DE7A" w14:textId="7DE7B95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66</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0DFD9416" w14:textId="3EC875A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c>
          <w:tcPr>
            <w:tcW w:w="244" w:type="pct"/>
            <w:noWrap/>
            <w:vAlign w:val="center"/>
            <w:hideMark/>
          </w:tcPr>
          <w:p w14:paraId="5426D872" w14:textId="3C5AAC7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3" w:type="pct"/>
            <w:noWrap/>
            <w:vAlign w:val="center"/>
            <w:hideMark/>
          </w:tcPr>
          <w:p w14:paraId="714A800D" w14:textId="00E7AC3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1</w:t>
            </w:r>
          </w:p>
        </w:tc>
      </w:tr>
      <w:tr w:rsidR="007849C7" w:rsidRPr="00143877" w14:paraId="0DD8C339" w14:textId="77777777" w:rsidTr="006C7D1A">
        <w:trPr>
          <w:trHeight w:val="340"/>
        </w:trPr>
        <w:tc>
          <w:tcPr>
            <w:tcW w:w="2550" w:type="pct"/>
            <w:noWrap/>
            <w:vAlign w:val="center"/>
            <w:hideMark/>
          </w:tcPr>
          <w:p w14:paraId="1B0485CC"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2510 -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китњака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сладуна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цера</w:t>
            </w:r>
            <w:proofErr w:type="spellEnd"/>
          </w:p>
        </w:tc>
        <w:tc>
          <w:tcPr>
            <w:tcW w:w="249" w:type="pct"/>
            <w:noWrap/>
            <w:vAlign w:val="center"/>
            <w:hideMark/>
          </w:tcPr>
          <w:p w14:paraId="178D9ADC" w14:textId="0583742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23</w:t>
            </w:r>
          </w:p>
        </w:tc>
        <w:tc>
          <w:tcPr>
            <w:tcW w:w="280" w:type="pct"/>
            <w:noWrap/>
            <w:vAlign w:val="center"/>
            <w:hideMark/>
          </w:tcPr>
          <w:p w14:paraId="2E7AA2CB" w14:textId="34D5FBD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6" w:type="pct"/>
            <w:noWrap/>
            <w:vAlign w:val="center"/>
            <w:hideMark/>
          </w:tcPr>
          <w:p w14:paraId="31C41A6B" w14:textId="5B1E778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4B363816" w14:textId="5EA1B48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7A128D30" w14:textId="7620241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121</w:t>
            </w:r>
            <w:r>
              <w:rPr>
                <w:rFonts w:eastAsia="Times New Roman" w:cstheme="minorHAnsi"/>
                <w:color w:val="000000"/>
                <w:sz w:val="17"/>
                <w:szCs w:val="17"/>
              </w:rPr>
              <w:t>,</w:t>
            </w:r>
            <w:r w:rsidRPr="00143877">
              <w:rPr>
                <w:rFonts w:eastAsia="Times New Roman" w:cstheme="minorHAnsi"/>
                <w:color w:val="000000"/>
                <w:sz w:val="17"/>
                <w:szCs w:val="17"/>
              </w:rPr>
              <w:t>4</w:t>
            </w:r>
          </w:p>
        </w:tc>
        <w:tc>
          <w:tcPr>
            <w:tcW w:w="264" w:type="pct"/>
            <w:noWrap/>
            <w:vAlign w:val="center"/>
            <w:hideMark/>
          </w:tcPr>
          <w:p w14:paraId="34BF6B8A" w14:textId="1500337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6</w:t>
            </w:r>
          </w:p>
        </w:tc>
        <w:tc>
          <w:tcPr>
            <w:tcW w:w="280" w:type="pct"/>
            <w:noWrap/>
            <w:vAlign w:val="center"/>
            <w:hideMark/>
          </w:tcPr>
          <w:p w14:paraId="2E8D65C6" w14:textId="4F63BB2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01863234" w14:textId="28F5AAC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3" w:type="pct"/>
            <w:noWrap/>
            <w:vAlign w:val="center"/>
            <w:hideMark/>
          </w:tcPr>
          <w:p w14:paraId="14409D21" w14:textId="0141321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44A331FA" w14:textId="77777777" w:rsidTr="006C7D1A">
        <w:trPr>
          <w:trHeight w:val="340"/>
        </w:trPr>
        <w:tc>
          <w:tcPr>
            <w:tcW w:w="2550" w:type="pct"/>
            <w:shd w:val="clear" w:color="000000" w:fill="F2F2F2"/>
            <w:noWrap/>
            <w:vAlign w:val="center"/>
            <w:hideMark/>
          </w:tcPr>
          <w:p w14:paraId="4FC62494"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1 - </w:t>
            </w:r>
            <w:proofErr w:type="spellStart"/>
            <w:r w:rsidRPr="00143877">
              <w:rPr>
                <w:rFonts w:eastAsia="Times New Roman" w:cstheme="minorHAnsi"/>
                <w:b/>
                <w:bCs/>
                <w:i/>
                <w:iCs/>
                <w:color w:val="000000"/>
                <w:sz w:val="17"/>
                <w:szCs w:val="17"/>
              </w:rPr>
              <w:t>Чиста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p>
        </w:tc>
        <w:tc>
          <w:tcPr>
            <w:tcW w:w="249" w:type="pct"/>
            <w:shd w:val="clear" w:color="000000" w:fill="F2F2F2"/>
            <w:noWrap/>
            <w:vAlign w:val="center"/>
            <w:hideMark/>
          </w:tcPr>
          <w:p w14:paraId="7F76332B" w14:textId="1781554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61</w:t>
            </w:r>
          </w:p>
        </w:tc>
        <w:tc>
          <w:tcPr>
            <w:tcW w:w="280" w:type="pct"/>
            <w:shd w:val="clear" w:color="000000" w:fill="F2F2F2"/>
            <w:noWrap/>
            <w:vAlign w:val="center"/>
            <w:hideMark/>
          </w:tcPr>
          <w:p w14:paraId="7495E244" w14:textId="5233863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8</w:t>
            </w:r>
          </w:p>
        </w:tc>
        <w:tc>
          <w:tcPr>
            <w:tcW w:w="326" w:type="pct"/>
            <w:shd w:val="clear" w:color="000000" w:fill="F2F2F2"/>
            <w:noWrap/>
            <w:vAlign w:val="center"/>
            <w:hideMark/>
          </w:tcPr>
          <w:p w14:paraId="35164F67" w14:textId="02B29F42"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078</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80" w:type="pct"/>
            <w:shd w:val="clear" w:color="000000" w:fill="F2F2F2"/>
            <w:noWrap/>
            <w:vAlign w:val="center"/>
            <w:hideMark/>
          </w:tcPr>
          <w:p w14:paraId="33F0F045" w14:textId="6B000A15"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44" w:type="pct"/>
            <w:shd w:val="clear" w:color="000000" w:fill="F2F2F2"/>
            <w:noWrap/>
            <w:vAlign w:val="center"/>
            <w:hideMark/>
          </w:tcPr>
          <w:p w14:paraId="3D3E5657" w14:textId="50F5C18C"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311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64" w:type="pct"/>
            <w:shd w:val="clear" w:color="000000" w:fill="F2F2F2"/>
            <w:noWrap/>
            <w:vAlign w:val="center"/>
            <w:hideMark/>
          </w:tcPr>
          <w:p w14:paraId="1B832831" w14:textId="7A97BA7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218</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w:t>
            </w:r>
          </w:p>
        </w:tc>
        <w:tc>
          <w:tcPr>
            <w:tcW w:w="280" w:type="pct"/>
            <w:shd w:val="clear" w:color="000000" w:fill="F2F2F2"/>
            <w:noWrap/>
            <w:vAlign w:val="center"/>
            <w:hideMark/>
          </w:tcPr>
          <w:p w14:paraId="11A99873" w14:textId="38953E2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44" w:type="pct"/>
            <w:shd w:val="clear" w:color="000000" w:fill="F2F2F2"/>
            <w:noWrap/>
            <w:vAlign w:val="center"/>
            <w:hideMark/>
          </w:tcPr>
          <w:p w14:paraId="324A338B" w14:textId="6C10706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w:t>
            </w:r>
          </w:p>
        </w:tc>
        <w:tc>
          <w:tcPr>
            <w:tcW w:w="283" w:type="pct"/>
            <w:shd w:val="clear" w:color="000000" w:fill="F2F2F2"/>
            <w:noWrap/>
            <w:vAlign w:val="center"/>
            <w:hideMark/>
          </w:tcPr>
          <w:p w14:paraId="63A82513" w14:textId="0E83AC8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r>
      <w:tr w:rsidR="007849C7" w:rsidRPr="00143877" w14:paraId="4A1CD23F" w14:textId="77777777" w:rsidTr="006C7D1A">
        <w:trPr>
          <w:trHeight w:val="340"/>
        </w:trPr>
        <w:tc>
          <w:tcPr>
            <w:tcW w:w="2550" w:type="pct"/>
            <w:noWrap/>
            <w:vAlign w:val="center"/>
            <w:hideMark/>
          </w:tcPr>
          <w:p w14:paraId="43C12920"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2621 -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храстова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64537A47" w14:textId="26AF6AC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275</w:t>
            </w:r>
            <w:r>
              <w:rPr>
                <w:rFonts w:eastAsia="Times New Roman" w:cstheme="minorHAnsi"/>
                <w:color w:val="000000"/>
                <w:sz w:val="17"/>
                <w:szCs w:val="17"/>
              </w:rPr>
              <w:t>,</w:t>
            </w:r>
            <w:r w:rsidRPr="00143877">
              <w:rPr>
                <w:rFonts w:eastAsia="Times New Roman" w:cstheme="minorHAnsi"/>
                <w:color w:val="000000"/>
                <w:sz w:val="17"/>
                <w:szCs w:val="17"/>
              </w:rPr>
              <w:t>72</w:t>
            </w:r>
          </w:p>
        </w:tc>
        <w:tc>
          <w:tcPr>
            <w:tcW w:w="280" w:type="pct"/>
            <w:noWrap/>
            <w:vAlign w:val="center"/>
            <w:hideMark/>
          </w:tcPr>
          <w:p w14:paraId="7186E4D6" w14:textId="1F2BA04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29</w:t>
            </w:r>
            <w:r>
              <w:rPr>
                <w:rFonts w:eastAsia="Times New Roman" w:cstheme="minorHAnsi"/>
                <w:color w:val="000000"/>
                <w:sz w:val="17"/>
                <w:szCs w:val="17"/>
              </w:rPr>
              <w:t>,</w:t>
            </w:r>
            <w:r w:rsidRPr="00143877">
              <w:rPr>
                <w:rFonts w:eastAsia="Times New Roman" w:cstheme="minorHAnsi"/>
                <w:color w:val="000000"/>
                <w:sz w:val="17"/>
                <w:szCs w:val="17"/>
              </w:rPr>
              <w:t>3</w:t>
            </w:r>
          </w:p>
        </w:tc>
        <w:tc>
          <w:tcPr>
            <w:tcW w:w="326" w:type="pct"/>
            <w:noWrap/>
            <w:vAlign w:val="center"/>
            <w:hideMark/>
          </w:tcPr>
          <w:p w14:paraId="5F05C6EC" w14:textId="6E28D37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50</w:t>
            </w:r>
            <w:r>
              <w:rPr>
                <w:rFonts w:eastAsia="Times New Roman" w:cstheme="minorHAnsi"/>
                <w:color w:val="000000"/>
                <w:sz w:val="17"/>
                <w:szCs w:val="17"/>
              </w:rPr>
              <w:t>.</w:t>
            </w:r>
            <w:r w:rsidRPr="00143877">
              <w:rPr>
                <w:rFonts w:eastAsia="Times New Roman" w:cstheme="minorHAnsi"/>
                <w:color w:val="000000"/>
                <w:sz w:val="17"/>
                <w:szCs w:val="17"/>
              </w:rPr>
              <w:t>164</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7BAD3C33" w14:textId="221DC8D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20</w:t>
            </w:r>
            <w:r>
              <w:rPr>
                <w:rFonts w:eastAsia="Times New Roman" w:cstheme="minorHAnsi"/>
                <w:color w:val="000000"/>
                <w:sz w:val="17"/>
                <w:szCs w:val="17"/>
              </w:rPr>
              <w:t>,</w:t>
            </w:r>
            <w:r w:rsidRPr="00143877">
              <w:rPr>
                <w:rFonts w:eastAsia="Times New Roman" w:cstheme="minorHAnsi"/>
                <w:color w:val="000000"/>
                <w:sz w:val="17"/>
                <w:szCs w:val="17"/>
              </w:rPr>
              <w:t>4</w:t>
            </w:r>
          </w:p>
        </w:tc>
        <w:tc>
          <w:tcPr>
            <w:tcW w:w="244" w:type="pct"/>
            <w:noWrap/>
            <w:vAlign w:val="center"/>
            <w:hideMark/>
          </w:tcPr>
          <w:p w14:paraId="3FEB6305" w14:textId="1E5BA69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181</w:t>
            </w:r>
            <w:r>
              <w:rPr>
                <w:rFonts w:eastAsia="Times New Roman" w:cstheme="minorHAnsi"/>
                <w:color w:val="000000"/>
                <w:sz w:val="17"/>
                <w:szCs w:val="17"/>
              </w:rPr>
              <w:t>,</w:t>
            </w:r>
            <w:r w:rsidRPr="00143877">
              <w:rPr>
                <w:rFonts w:eastAsia="Times New Roman" w:cstheme="minorHAnsi"/>
                <w:color w:val="000000"/>
                <w:sz w:val="17"/>
                <w:szCs w:val="17"/>
              </w:rPr>
              <w:t>9</w:t>
            </w:r>
          </w:p>
        </w:tc>
        <w:tc>
          <w:tcPr>
            <w:tcW w:w="264" w:type="pct"/>
            <w:noWrap/>
            <w:vAlign w:val="center"/>
            <w:hideMark/>
          </w:tcPr>
          <w:p w14:paraId="44427F46" w14:textId="31745AB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908</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46196CB5" w14:textId="7F5F7EF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22</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586C3225" w14:textId="6E5495F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3" w:type="pct"/>
            <w:noWrap/>
            <w:vAlign w:val="center"/>
            <w:hideMark/>
          </w:tcPr>
          <w:p w14:paraId="49CC9FD7" w14:textId="3AAFEAE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w:t>
            </w:r>
          </w:p>
        </w:tc>
      </w:tr>
      <w:tr w:rsidR="007849C7" w:rsidRPr="00143877" w14:paraId="150776C4" w14:textId="77777777" w:rsidTr="006C7D1A">
        <w:trPr>
          <w:trHeight w:val="340"/>
        </w:trPr>
        <w:tc>
          <w:tcPr>
            <w:tcW w:w="2550" w:type="pct"/>
            <w:noWrap/>
            <w:vAlign w:val="center"/>
            <w:hideMark/>
          </w:tcPr>
          <w:p w14:paraId="4EBA9E3E"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21121 -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685584D1" w14:textId="7733A1B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69</w:t>
            </w:r>
            <w:r>
              <w:rPr>
                <w:rFonts w:eastAsia="Times New Roman" w:cstheme="minorHAnsi"/>
                <w:color w:val="000000"/>
                <w:sz w:val="17"/>
                <w:szCs w:val="17"/>
              </w:rPr>
              <w:t>,</w:t>
            </w:r>
            <w:r w:rsidRPr="00143877">
              <w:rPr>
                <w:rFonts w:eastAsia="Times New Roman" w:cstheme="minorHAnsi"/>
                <w:color w:val="000000"/>
                <w:sz w:val="17"/>
                <w:szCs w:val="17"/>
              </w:rPr>
              <w:t>65</w:t>
            </w:r>
          </w:p>
        </w:tc>
        <w:tc>
          <w:tcPr>
            <w:tcW w:w="280" w:type="pct"/>
            <w:noWrap/>
            <w:vAlign w:val="center"/>
            <w:hideMark/>
          </w:tcPr>
          <w:p w14:paraId="33D52D07" w14:textId="26C9CB7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4</w:t>
            </w:r>
          </w:p>
        </w:tc>
        <w:tc>
          <w:tcPr>
            <w:tcW w:w="326" w:type="pct"/>
            <w:noWrap/>
            <w:vAlign w:val="center"/>
            <w:hideMark/>
          </w:tcPr>
          <w:p w14:paraId="142D3CFD" w14:textId="4B74DD2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19</w:t>
            </w:r>
            <w:r>
              <w:rPr>
                <w:rFonts w:eastAsia="Times New Roman" w:cstheme="minorHAnsi"/>
                <w:color w:val="000000"/>
                <w:sz w:val="17"/>
                <w:szCs w:val="17"/>
              </w:rPr>
              <w:t>.</w:t>
            </w:r>
            <w:r w:rsidRPr="00143877">
              <w:rPr>
                <w:rFonts w:eastAsia="Times New Roman" w:cstheme="minorHAnsi"/>
                <w:color w:val="000000"/>
                <w:sz w:val="17"/>
                <w:szCs w:val="17"/>
              </w:rPr>
              <w:t>230</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2689686A" w14:textId="0A7427A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8</w:t>
            </w:r>
          </w:p>
        </w:tc>
        <w:tc>
          <w:tcPr>
            <w:tcW w:w="244" w:type="pct"/>
            <w:noWrap/>
            <w:vAlign w:val="center"/>
            <w:hideMark/>
          </w:tcPr>
          <w:p w14:paraId="00776E52" w14:textId="19C37A4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276</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00D00208" w14:textId="0DC615E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296</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46EA8FE6" w14:textId="32E5343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2F9F493A" w14:textId="2B29EFF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3" w:type="pct"/>
            <w:noWrap/>
            <w:vAlign w:val="center"/>
            <w:hideMark/>
          </w:tcPr>
          <w:p w14:paraId="0CC8F90F" w14:textId="6731FB1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23ED046D" w14:textId="77777777" w:rsidTr="006C7D1A">
        <w:trPr>
          <w:trHeight w:val="340"/>
        </w:trPr>
        <w:tc>
          <w:tcPr>
            <w:tcW w:w="2550" w:type="pct"/>
            <w:noWrap/>
            <w:vAlign w:val="center"/>
            <w:hideMark/>
          </w:tcPr>
          <w:p w14:paraId="5A63E729"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2721 -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липа</w:t>
            </w:r>
            <w:proofErr w:type="spellEnd"/>
            <w:r w:rsidRPr="00143877">
              <w:rPr>
                <w:rFonts w:eastAsia="Times New Roman" w:cstheme="minorHAnsi"/>
                <w:color w:val="000000"/>
                <w:sz w:val="17"/>
                <w:szCs w:val="17"/>
              </w:rPr>
              <w:t xml:space="preserve">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липе</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p>
        </w:tc>
        <w:tc>
          <w:tcPr>
            <w:tcW w:w="249" w:type="pct"/>
            <w:noWrap/>
            <w:vAlign w:val="center"/>
            <w:hideMark/>
          </w:tcPr>
          <w:p w14:paraId="45A8054F" w14:textId="68F5130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449</w:t>
            </w:r>
            <w:r>
              <w:rPr>
                <w:rFonts w:eastAsia="Times New Roman" w:cstheme="minorHAnsi"/>
                <w:color w:val="000000"/>
                <w:sz w:val="17"/>
                <w:szCs w:val="17"/>
              </w:rPr>
              <w:t>,</w:t>
            </w:r>
            <w:r w:rsidRPr="00143877">
              <w:rPr>
                <w:rFonts w:eastAsia="Times New Roman" w:cstheme="minorHAnsi"/>
                <w:color w:val="000000"/>
                <w:sz w:val="17"/>
                <w:szCs w:val="17"/>
              </w:rPr>
              <w:t>62</w:t>
            </w:r>
          </w:p>
        </w:tc>
        <w:tc>
          <w:tcPr>
            <w:tcW w:w="280" w:type="pct"/>
            <w:noWrap/>
            <w:vAlign w:val="center"/>
            <w:hideMark/>
          </w:tcPr>
          <w:p w14:paraId="59E07360" w14:textId="0F0AB82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47</w:t>
            </w:r>
            <w:r>
              <w:rPr>
                <w:rFonts w:eastAsia="Times New Roman" w:cstheme="minorHAnsi"/>
                <w:color w:val="000000"/>
                <w:sz w:val="17"/>
                <w:szCs w:val="17"/>
              </w:rPr>
              <w:t>,</w:t>
            </w:r>
            <w:r w:rsidRPr="00143877">
              <w:rPr>
                <w:rFonts w:eastAsia="Times New Roman" w:cstheme="minorHAnsi"/>
                <w:color w:val="000000"/>
                <w:sz w:val="17"/>
                <w:szCs w:val="17"/>
              </w:rPr>
              <w:t>8</w:t>
            </w:r>
          </w:p>
        </w:tc>
        <w:tc>
          <w:tcPr>
            <w:tcW w:w="326" w:type="pct"/>
            <w:noWrap/>
            <w:vAlign w:val="center"/>
            <w:hideMark/>
          </w:tcPr>
          <w:p w14:paraId="12B71540" w14:textId="54D1FA7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141</w:t>
            </w:r>
            <w:r>
              <w:rPr>
                <w:rFonts w:eastAsia="Times New Roman" w:cstheme="minorHAnsi"/>
                <w:color w:val="000000"/>
                <w:sz w:val="17"/>
                <w:szCs w:val="17"/>
              </w:rPr>
              <w:t>.</w:t>
            </w:r>
            <w:r w:rsidRPr="00143877">
              <w:rPr>
                <w:rFonts w:eastAsia="Times New Roman" w:cstheme="minorHAnsi"/>
                <w:color w:val="000000"/>
                <w:sz w:val="17"/>
                <w:szCs w:val="17"/>
              </w:rPr>
              <w:t>553</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14B6F6E5" w14:textId="573FFC9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57</w:t>
            </w:r>
            <w:r>
              <w:rPr>
                <w:rFonts w:eastAsia="Times New Roman" w:cstheme="minorHAnsi"/>
                <w:color w:val="000000"/>
                <w:sz w:val="17"/>
                <w:szCs w:val="17"/>
              </w:rPr>
              <w:t>,</w:t>
            </w:r>
            <w:r w:rsidRPr="00143877">
              <w:rPr>
                <w:rFonts w:eastAsia="Times New Roman" w:cstheme="minorHAnsi"/>
                <w:color w:val="000000"/>
                <w:sz w:val="17"/>
                <w:szCs w:val="17"/>
              </w:rPr>
              <w:t>5</w:t>
            </w:r>
          </w:p>
        </w:tc>
        <w:tc>
          <w:tcPr>
            <w:tcW w:w="244" w:type="pct"/>
            <w:noWrap/>
            <w:vAlign w:val="center"/>
            <w:hideMark/>
          </w:tcPr>
          <w:p w14:paraId="4A2A5CF9" w14:textId="1BEECD1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314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64" w:type="pct"/>
            <w:noWrap/>
            <w:vAlign w:val="center"/>
            <w:hideMark/>
          </w:tcPr>
          <w:p w14:paraId="563D959F" w14:textId="05B353C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280</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13A1D473" w14:textId="2D38B5B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55</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4" w:type="pct"/>
            <w:noWrap/>
            <w:vAlign w:val="center"/>
            <w:hideMark/>
          </w:tcPr>
          <w:p w14:paraId="425FF188" w14:textId="33E2432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3" w:type="pct"/>
            <w:noWrap/>
            <w:vAlign w:val="center"/>
            <w:hideMark/>
          </w:tcPr>
          <w:p w14:paraId="75C1B942" w14:textId="01D0A4C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r>
      <w:tr w:rsidR="007849C7" w:rsidRPr="00143877" w14:paraId="66D3E334" w14:textId="77777777" w:rsidTr="006C7D1A">
        <w:trPr>
          <w:trHeight w:val="340"/>
        </w:trPr>
        <w:tc>
          <w:tcPr>
            <w:tcW w:w="2550" w:type="pct"/>
            <w:noWrap/>
            <w:vAlign w:val="center"/>
            <w:hideMark/>
          </w:tcPr>
          <w:p w14:paraId="56CF8F5B"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2920 -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багрема</w:t>
            </w:r>
            <w:proofErr w:type="spellEnd"/>
          </w:p>
        </w:tc>
        <w:tc>
          <w:tcPr>
            <w:tcW w:w="249" w:type="pct"/>
            <w:noWrap/>
            <w:vAlign w:val="center"/>
            <w:hideMark/>
          </w:tcPr>
          <w:p w14:paraId="73BB7404" w14:textId="49379AC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81</w:t>
            </w:r>
          </w:p>
        </w:tc>
        <w:tc>
          <w:tcPr>
            <w:tcW w:w="280" w:type="pct"/>
            <w:noWrap/>
            <w:vAlign w:val="center"/>
            <w:hideMark/>
          </w:tcPr>
          <w:p w14:paraId="795EB51C" w14:textId="4311BAD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326" w:type="pct"/>
            <w:noWrap/>
            <w:vAlign w:val="center"/>
            <w:hideMark/>
          </w:tcPr>
          <w:p w14:paraId="4156F685" w14:textId="5D65857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403C3631" w14:textId="106A0D3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60F7C287" w14:textId="0D07868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1BEE8EE2" w14:textId="750BAF9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29EC45C6" w14:textId="58E6EDF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683D9651" w14:textId="6FFAED2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3" w:type="pct"/>
            <w:noWrap/>
            <w:vAlign w:val="center"/>
            <w:hideMark/>
          </w:tcPr>
          <w:p w14:paraId="1DBC9604" w14:textId="2324A50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r>
      <w:tr w:rsidR="007849C7" w:rsidRPr="00143877" w14:paraId="4D5FE828" w14:textId="77777777" w:rsidTr="006C7D1A">
        <w:trPr>
          <w:trHeight w:val="340"/>
        </w:trPr>
        <w:tc>
          <w:tcPr>
            <w:tcW w:w="2550" w:type="pct"/>
            <w:noWrap/>
            <w:vAlign w:val="center"/>
            <w:hideMark/>
          </w:tcPr>
          <w:p w14:paraId="69C0343B"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2820 - </w:t>
            </w:r>
            <w:proofErr w:type="spellStart"/>
            <w:r w:rsidRPr="00143877">
              <w:rPr>
                <w:rFonts w:eastAsia="Times New Roman" w:cstheme="minorHAnsi"/>
                <w:color w:val="000000"/>
                <w:sz w:val="17"/>
                <w:szCs w:val="17"/>
              </w:rPr>
              <w:t>Издананачка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w:t>
            </w:r>
          </w:p>
        </w:tc>
        <w:tc>
          <w:tcPr>
            <w:tcW w:w="249" w:type="pct"/>
            <w:noWrap/>
            <w:vAlign w:val="center"/>
            <w:hideMark/>
          </w:tcPr>
          <w:p w14:paraId="0DA09C52" w14:textId="3693A77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25</w:t>
            </w:r>
          </w:p>
        </w:tc>
        <w:tc>
          <w:tcPr>
            <w:tcW w:w="280" w:type="pct"/>
            <w:noWrap/>
            <w:vAlign w:val="center"/>
            <w:hideMark/>
          </w:tcPr>
          <w:p w14:paraId="6599A3F1" w14:textId="1563486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5</w:t>
            </w:r>
          </w:p>
        </w:tc>
        <w:tc>
          <w:tcPr>
            <w:tcW w:w="326" w:type="pct"/>
            <w:noWrap/>
            <w:vAlign w:val="center"/>
            <w:hideMark/>
          </w:tcPr>
          <w:p w14:paraId="5233508E" w14:textId="1183A94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883</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15A64908" w14:textId="0FAD1D3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w:t>
            </w:r>
          </w:p>
        </w:tc>
        <w:tc>
          <w:tcPr>
            <w:tcW w:w="244" w:type="pct"/>
            <w:noWrap/>
            <w:vAlign w:val="center"/>
            <w:hideMark/>
          </w:tcPr>
          <w:p w14:paraId="274C6B89" w14:textId="3249A06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207</w:t>
            </w:r>
            <w:r>
              <w:rPr>
                <w:rFonts w:eastAsia="Times New Roman" w:cstheme="minorHAnsi"/>
                <w:color w:val="000000"/>
                <w:sz w:val="17"/>
                <w:szCs w:val="17"/>
              </w:rPr>
              <w:t>,</w:t>
            </w:r>
            <w:r w:rsidRPr="00143877">
              <w:rPr>
                <w:rFonts w:eastAsia="Times New Roman" w:cstheme="minorHAnsi"/>
                <w:color w:val="000000"/>
                <w:sz w:val="17"/>
                <w:szCs w:val="17"/>
              </w:rPr>
              <w:t>8</w:t>
            </w:r>
          </w:p>
        </w:tc>
        <w:tc>
          <w:tcPr>
            <w:tcW w:w="264" w:type="pct"/>
            <w:noWrap/>
            <w:vAlign w:val="center"/>
            <w:hideMark/>
          </w:tcPr>
          <w:p w14:paraId="39C62004" w14:textId="70DC82E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15</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00C70A9B" w14:textId="1B126C2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w:t>
            </w:r>
          </w:p>
        </w:tc>
        <w:tc>
          <w:tcPr>
            <w:tcW w:w="244" w:type="pct"/>
            <w:noWrap/>
            <w:vAlign w:val="center"/>
            <w:hideMark/>
          </w:tcPr>
          <w:p w14:paraId="6EEE84EB" w14:textId="4CF738F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3" w:type="pct"/>
            <w:noWrap/>
            <w:vAlign w:val="center"/>
            <w:hideMark/>
          </w:tcPr>
          <w:p w14:paraId="4F6E1672" w14:textId="78EEB8E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w:t>
            </w:r>
          </w:p>
        </w:tc>
      </w:tr>
      <w:tr w:rsidR="007849C7" w:rsidRPr="00143877" w14:paraId="73F84692" w14:textId="77777777" w:rsidTr="006C7D1A">
        <w:trPr>
          <w:trHeight w:val="340"/>
        </w:trPr>
        <w:tc>
          <w:tcPr>
            <w:tcW w:w="2550" w:type="pct"/>
            <w:noWrap/>
            <w:vAlign w:val="center"/>
            <w:hideMark/>
          </w:tcPr>
          <w:p w14:paraId="735A3114"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31211 -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борова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лишћара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6619B158" w14:textId="220AF30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11</w:t>
            </w:r>
            <w:r>
              <w:rPr>
                <w:rFonts w:eastAsia="Times New Roman" w:cstheme="minorHAnsi"/>
                <w:color w:val="000000"/>
                <w:sz w:val="17"/>
                <w:szCs w:val="17"/>
              </w:rPr>
              <w:t>,</w:t>
            </w:r>
            <w:r w:rsidRPr="00143877">
              <w:rPr>
                <w:rFonts w:eastAsia="Times New Roman" w:cstheme="minorHAnsi"/>
                <w:color w:val="000000"/>
                <w:sz w:val="17"/>
                <w:szCs w:val="17"/>
              </w:rPr>
              <w:t>69</w:t>
            </w:r>
          </w:p>
        </w:tc>
        <w:tc>
          <w:tcPr>
            <w:tcW w:w="280" w:type="pct"/>
            <w:noWrap/>
            <w:vAlign w:val="center"/>
            <w:hideMark/>
          </w:tcPr>
          <w:p w14:paraId="02B55829" w14:textId="31176AC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0203D28C" w14:textId="22FEE60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722</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0" w:type="pct"/>
            <w:noWrap/>
            <w:vAlign w:val="center"/>
            <w:hideMark/>
          </w:tcPr>
          <w:p w14:paraId="67B0FA6F" w14:textId="5253F77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0B84604B" w14:textId="657E220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232</w:t>
            </w:r>
            <w:r>
              <w:rPr>
                <w:rFonts w:eastAsia="Times New Roman" w:cstheme="minorHAnsi"/>
                <w:color w:val="000000"/>
                <w:sz w:val="17"/>
                <w:szCs w:val="17"/>
              </w:rPr>
              <w:t>,</w:t>
            </w:r>
            <w:r w:rsidRPr="00143877">
              <w:rPr>
                <w:rFonts w:eastAsia="Times New Roman" w:cstheme="minorHAnsi"/>
                <w:color w:val="000000"/>
                <w:sz w:val="17"/>
                <w:szCs w:val="17"/>
              </w:rPr>
              <w:t>9</w:t>
            </w:r>
          </w:p>
        </w:tc>
        <w:tc>
          <w:tcPr>
            <w:tcW w:w="264" w:type="pct"/>
            <w:noWrap/>
            <w:vAlign w:val="center"/>
            <w:hideMark/>
          </w:tcPr>
          <w:p w14:paraId="706EE5A0" w14:textId="33A9EDF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86</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696C16CB" w14:textId="5BD6D01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72B36AB2" w14:textId="4737D77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3" w:type="pct"/>
            <w:noWrap/>
            <w:vAlign w:val="center"/>
            <w:hideMark/>
          </w:tcPr>
          <w:p w14:paraId="68111FA7" w14:textId="259EB5E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2</w:t>
            </w:r>
          </w:p>
        </w:tc>
      </w:tr>
      <w:tr w:rsidR="007849C7" w:rsidRPr="00143877" w14:paraId="70E5B119" w14:textId="77777777" w:rsidTr="006C7D1A">
        <w:trPr>
          <w:trHeight w:val="340"/>
        </w:trPr>
        <w:tc>
          <w:tcPr>
            <w:tcW w:w="2550" w:type="pct"/>
            <w:noWrap/>
            <w:vAlign w:val="center"/>
            <w:hideMark/>
          </w:tcPr>
          <w:p w14:paraId="16B84760"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2510 -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китњака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сладуна</w:t>
            </w:r>
            <w:proofErr w:type="spellEnd"/>
            <w:r w:rsidRPr="00143877">
              <w:rPr>
                <w:rFonts w:eastAsia="Times New Roman" w:cstheme="minorHAnsi"/>
                <w:color w:val="000000"/>
                <w:sz w:val="17"/>
                <w:szCs w:val="17"/>
              </w:rPr>
              <w:t xml:space="preserve"> и </w:t>
            </w:r>
            <w:proofErr w:type="spellStart"/>
            <w:r w:rsidRPr="00143877">
              <w:rPr>
                <w:rFonts w:eastAsia="Times New Roman" w:cstheme="minorHAnsi"/>
                <w:color w:val="000000"/>
                <w:sz w:val="17"/>
                <w:szCs w:val="17"/>
              </w:rPr>
              <w:t>цера</w:t>
            </w:r>
            <w:proofErr w:type="spellEnd"/>
          </w:p>
        </w:tc>
        <w:tc>
          <w:tcPr>
            <w:tcW w:w="249" w:type="pct"/>
            <w:noWrap/>
            <w:vAlign w:val="center"/>
            <w:hideMark/>
          </w:tcPr>
          <w:p w14:paraId="3696FCED" w14:textId="665856B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42</w:t>
            </w:r>
            <w:r>
              <w:rPr>
                <w:rFonts w:eastAsia="Times New Roman" w:cstheme="minorHAnsi"/>
                <w:color w:val="000000"/>
                <w:sz w:val="17"/>
                <w:szCs w:val="17"/>
              </w:rPr>
              <w:t>,</w:t>
            </w:r>
            <w:r w:rsidRPr="00143877">
              <w:rPr>
                <w:rFonts w:eastAsia="Times New Roman" w:cstheme="minorHAnsi"/>
                <w:color w:val="000000"/>
                <w:sz w:val="17"/>
                <w:szCs w:val="17"/>
              </w:rPr>
              <w:t>04</w:t>
            </w:r>
          </w:p>
        </w:tc>
        <w:tc>
          <w:tcPr>
            <w:tcW w:w="280" w:type="pct"/>
            <w:noWrap/>
            <w:vAlign w:val="center"/>
            <w:hideMark/>
          </w:tcPr>
          <w:p w14:paraId="5971DBC6" w14:textId="0DE6D7D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5</w:t>
            </w:r>
          </w:p>
        </w:tc>
        <w:tc>
          <w:tcPr>
            <w:tcW w:w="326" w:type="pct"/>
            <w:noWrap/>
            <w:vAlign w:val="center"/>
            <w:hideMark/>
          </w:tcPr>
          <w:p w14:paraId="0009264E" w14:textId="64C65A0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582</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7A0F3CF9" w14:textId="19967A8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4" w:type="pct"/>
            <w:noWrap/>
            <w:vAlign w:val="center"/>
            <w:hideMark/>
          </w:tcPr>
          <w:p w14:paraId="35A316F8" w14:textId="07E08DD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132</w:t>
            </w:r>
            <w:r>
              <w:rPr>
                <w:rFonts w:eastAsia="Times New Roman" w:cstheme="minorHAnsi"/>
                <w:color w:val="000000"/>
                <w:sz w:val="17"/>
                <w:szCs w:val="17"/>
              </w:rPr>
              <w:t>,</w:t>
            </w:r>
            <w:r w:rsidRPr="00143877">
              <w:rPr>
                <w:rFonts w:eastAsia="Times New Roman" w:cstheme="minorHAnsi"/>
                <w:color w:val="000000"/>
                <w:sz w:val="17"/>
                <w:szCs w:val="17"/>
              </w:rPr>
              <w:t>8</w:t>
            </w:r>
          </w:p>
        </w:tc>
        <w:tc>
          <w:tcPr>
            <w:tcW w:w="264" w:type="pct"/>
            <w:noWrap/>
            <w:vAlign w:val="center"/>
            <w:hideMark/>
          </w:tcPr>
          <w:p w14:paraId="4CB4E89B" w14:textId="5943CC2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91</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534C6B35" w14:textId="71C1067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35B9B57C" w14:textId="4274DFA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2</w:t>
            </w:r>
          </w:p>
        </w:tc>
        <w:tc>
          <w:tcPr>
            <w:tcW w:w="283" w:type="pct"/>
            <w:noWrap/>
            <w:vAlign w:val="center"/>
            <w:hideMark/>
          </w:tcPr>
          <w:p w14:paraId="307418BC" w14:textId="1B36615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r>
      <w:tr w:rsidR="007849C7" w:rsidRPr="00143877" w14:paraId="7E2B209A" w14:textId="77777777" w:rsidTr="006C7D1A">
        <w:trPr>
          <w:trHeight w:val="340"/>
        </w:trPr>
        <w:tc>
          <w:tcPr>
            <w:tcW w:w="2550" w:type="pct"/>
            <w:noWrap/>
            <w:vAlign w:val="center"/>
            <w:hideMark/>
          </w:tcPr>
          <w:p w14:paraId="36C7ECE4"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2821 - </w:t>
            </w:r>
            <w:proofErr w:type="spellStart"/>
            <w:r w:rsidRPr="00143877">
              <w:rPr>
                <w:rFonts w:eastAsia="Times New Roman" w:cstheme="minorHAnsi"/>
                <w:color w:val="000000"/>
                <w:sz w:val="17"/>
                <w:szCs w:val="17"/>
              </w:rPr>
              <w:t>Изданачке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ОТЛ</w:t>
            </w:r>
          </w:p>
        </w:tc>
        <w:tc>
          <w:tcPr>
            <w:tcW w:w="249" w:type="pct"/>
            <w:noWrap/>
            <w:vAlign w:val="center"/>
            <w:hideMark/>
          </w:tcPr>
          <w:p w14:paraId="2ED7B461" w14:textId="02BBD3F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88</w:t>
            </w:r>
          </w:p>
        </w:tc>
        <w:tc>
          <w:tcPr>
            <w:tcW w:w="280" w:type="pct"/>
            <w:noWrap/>
            <w:vAlign w:val="center"/>
            <w:hideMark/>
          </w:tcPr>
          <w:p w14:paraId="242FC701" w14:textId="05B3F91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57F23C11" w14:textId="76132A6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175</w:t>
            </w:r>
            <w:r>
              <w:rPr>
                <w:rFonts w:eastAsia="Times New Roman" w:cstheme="minorHAnsi"/>
                <w:color w:val="000000"/>
                <w:sz w:val="17"/>
                <w:szCs w:val="17"/>
              </w:rPr>
              <w:t>,</w:t>
            </w:r>
            <w:r w:rsidRPr="00143877">
              <w:rPr>
                <w:rFonts w:eastAsia="Times New Roman" w:cstheme="minorHAnsi"/>
                <w:color w:val="000000"/>
                <w:sz w:val="17"/>
                <w:szCs w:val="17"/>
              </w:rPr>
              <w:t>9</w:t>
            </w:r>
          </w:p>
        </w:tc>
        <w:tc>
          <w:tcPr>
            <w:tcW w:w="280" w:type="pct"/>
            <w:noWrap/>
            <w:vAlign w:val="center"/>
            <w:hideMark/>
          </w:tcPr>
          <w:p w14:paraId="02F735B1" w14:textId="4D73F12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60D36EC9" w14:textId="55688AB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93</w:t>
            </w:r>
            <w:r>
              <w:rPr>
                <w:rFonts w:eastAsia="Times New Roman" w:cstheme="minorHAnsi"/>
                <w:color w:val="000000"/>
                <w:sz w:val="17"/>
                <w:szCs w:val="17"/>
              </w:rPr>
              <w:t>,</w:t>
            </w:r>
            <w:r w:rsidRPr="00143877">
              <w:rPr>
                <w:rFonts w:eastAsia="Times New Roman" w:cstheme="minorHAnsi"/>
                <w:color w:val="000000"/>
                <w:sz w:val="17"/>
                <w:szCs w:val="17"/>
              </w:rPr>
              <w:t>6</w:t>
            </w:r>
          </w:p>
        </w:tc>
        <w:tc>
          <w:tcPr>
            <w:tcW w:w="264" w:type="pct"/>
            <w:noWrap/>
            <w:vAlign w:val="center"/>
            <w:hideMark/>
          </w:tcPr>
          <w:p w14:paraId="2A4E0AA9" w14:textId="2B8FA45A"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0EFBC69F" w14:textId="75D4382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6BFF7157" w14:textId="2F4A4B5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3" w:type="pct"/>
            <w:noWrap/>
            <w:vAlign w:val="center"/>
            <w:hideMark/>
          </w:tcPr>
          <w:p w14:paraId="41ABFD8F" w14:textId="3648168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6A25CF0D" w14:textId="77777777" w:rsidTr="006C7D1A">
        <w:trPr>
          <w:trHeight w:val="340"/>
        </w:trPr>
        <w:tc>
          <w:tcPr>
            <w:tcW w:w="2550" w:type="pct"/>
            <w:noWrap/>
            <w:vAlign w:val="center"/>
            <w:hideMark/>
          </w:tcPr>
          <w:p w14:paraId="578EA2FD"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21110 -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букве</w:t>
            </w:r>
            <w:proofErr w:type="spellEnd"/>
          </w:p>
        </w:tc>
        <w:tc>
          <w:tcPr>
            <w:tcW w:w="249" w:type="pct"/>
            <w:noWrap/>
            <w:vAlign w:val="center"/>
            <w:hideMark/>
          </w:tcPr>
          <w:p w14:paraId="160FA53F" w14:textId="740C941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15</w:t>
            </w:r>
            <w:r>
              <w:rPr>
                <w:rFonts w:eastAsia="Times New Roman" w:cstheme="minorHAnsi"/>
                <w:color w:val="000000"/>
                <w:sz w:val="17"/>
                <w:szCs w:val="17"/>
              </w:rPr>
              <w:t>,</w:t>
            </w:r>
            <w:r w:rsidRPr="00143877">
              <w:rPr>
                <w:rFonts w:eastAsia="Times New Roman" w:cstheme="minorHAnsi"/>
                <w:color w:val="000000"/>
                <w:sz w:val="17"/>
                <w:szCs w:val="17"/>
              </w:rPr>
              <w:t>43</w:t>
            </w:r>
          </w:p>
        </w:tc>
        <w:tc>
          <w:tcPr>
            <w:tcW w:w="280" w:type="pct"/>
            <w:noWrap/>
            <w:vAlign w:val="center"/>
            <w:hideMark/>
          </w:tcPr>
          <w:p w14:paraId="7143137D" w14:textId="260EA056"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c>
          <w:tcPr>
            <w:tcW w:w="326" w:type="pct"/>
            <w:noWrap/>
            <w:vAlign w:val="center"/>
            <w:hideMark/>
          </w:tcPr>
          <w:p w14:paraId="354F85B1" w14:textId="4F84094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049</w:t>
            </w:r>
            <w:r>
              <w:rPr>
                <w:rFonts w:eastAsia="Times New Roman" w:cstheme="minorHAnsi"/>
                <w:color w:val="000000"/>
                <w:sz w:val="17"/>
                <w:szCs w:val="17"/>
              </w:rPr>
              <w:t>,</w:t>
            </w:r>
            <w:r w:rsidRPr="00143877">
              <w:rPr>
                <w:rFonts w:eastAsia="Times New Roman" w:cstheme="minorHAnsi"/>
                <w:color w:val="000000"/>
                <w:sz w:val="17"/>
                <w:szCs w:val="17"/>
              </w:rPr>
              <w:t>5</w:t>
            </w:r>
          </w:p>
        </w:tc>
        <w:tc>
          <w:tcPr>
            <w:tcW w:w="280" w:type="pct"/>
            <w:noWrap/>
            <w:vAlign w:val="center"/>
            <w:hideMark/>
          </w:tcPr>
          <w:p w14:paraId="46C8A4B4" w14:textId="2C86A4B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1</w:t>
            </w:r>
          </w:p>
        </w:tc>
        <w:tc>
          <w:tcPr>
            <w:tcW w:w="244" w:type="pct"/>
            <w:noWrap/>
            <w:vAlign w:val="center"/>
            <w:hideMark/>
          </w:tcPr>
          <w:p w14:paraId="1A635938" w14:textId="471E341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327</w:t>
            </w:r>
            <w:r>
              <w:rPr>
                <w:rFonts w:eastAsia="Times New Roman" w:cstheme="minorHAnsi"/>
                <w:color w:val="000000"/>
                <w:sz w:val="17"/>
                <w:szCs w:val="17"/>
              </w:rPr>
              <w:t>,</w:t>
            </w:r>
            <w:r w:rsidRPr="00143877">
              <w:rPr>
                <w:rFonts w:eastAsia="Times New Roman" w:cstheme="minorHAnsi"/>
                <w:color w:val="000000"/>
                <w:sz w:val="17"/>
                <w:szCs w:val="17"/>
              </w:rPr>
              <w:t>3</w:t>
            </w:r>
          </w:p>
        </w:tc>
        <w:tc>
          <w:tcPr>
            <w:tcW w:w="264" w:type="pct"/>
            <w:noWrap/>
            <w:vAlign w:val="center"/>
            <w:hideMark/>
          </w:tcPr>
          <w:p w14:paraId="70628C49" w14:textId="5FAFAA8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78</w:t>
            </w:r>
            <w:r>
              <w:rPr>
                <w:rFonts w:eastAsia="Times New Roman" w:cstheme="minorHAnsi"/>
                <w:color w:val="000000"/>
                <w:sz w:val="17"/>
                <w:szCs w:val="17"/>
              </w:rPr>
              <w:t>,</w:t>
            </w:r>
            <w:r w:rsidRPr="00143877">
              <w:rPr>
                <w:rFonts w:eastAsia="Times New Roman" w:cstheme="minorHAnsi"/>
                <w:color w:val="000000"/>
                <w:sz w:val="17"/>
                <w:szCs w:val="17"/>
              </w:rPr>
              <w:t>3</w:t>
            </w:r>
          </w:p>
        </w:tc>
        <w:tc>
          <w:tcPr>
            <w:tcW w:w="280" w:type="pct"/>
            <w:noWrap/>
            <w:vAlign w:val="center"/>
            <w:hideMark/>
          </w:tcPr>
          <w:p w14:paraId="0FACCFA6" w14:textId="65516D1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9</w:t>
            </w:r>
          </w:p>
        </w:tc>
        <w:tc>
          <w:tcPr>
            <w:tcW w:w="244" w:type="pct"/>
            <w:noWrap/>
            <w:vAlign w:val="center"/>
            <w:hideMark/>
          </w:tcPr>
          <w:p w14:paraId="73A6C1FB" w14:textId="60AE24C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5</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3" w:type="pct"/>
            <w:noWrap/>
            <w:vAlign w:val="center"/>
            <w:hideMark/>
          </w:tcPr>
          <w:p w14:paraId="5F6CC09A" w14:textId="04D595B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6</w:t>
            </w:r>
          </w:p>
        </w:tc>
      </w:tr>
      <w:tr w:rsidR="007849C7" w:rsidRPr="00143877" w14:paraId="32499F08" w14:textId="77777777" w:rsidTr="006C7D1A">
        <w:trPr>
          <w:trHeight w:val="340"/>
        </w:trPr>
        <w:tc>
          <w:tcPr>
            <w:tcW w:w="2550" w:type="pct"/>
            <w:noWrap/>
            <w:vAlign w:val="center"/>
            <w:hideMark/>
          </w:tcPr>
          <w:p w14:paraId="47851045"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1110 -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ОМЛ</w:t>
            </w:r>
          </w:p>
        </w:tc>
        <w:tc>
          <w:tcPr>
            <w:tcW w:w="249" w:type="pct"/>
            <w:noWrap/>
            <w:vAlign w:val="center"/>
            <w:hideMark/>
          </w:tcPr>
          <w:p w14:paraId="56CE0C25" w14:textId="70E9921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27</w:t>
            </w:r>
            <w:r>
              <w:rPr>
                <w:rFonts w:eastAsia="Times New Roman" w:cstheme="minorHAnsi"/>
                <w:color w:val="000000"/>
                <w:sz w:val="17"/>
                <w:szCs w:val="17"/>
              </w:rPr>
              <w:t>,</w:t>
            </w:r>
            <w:r w:rsidRPr="00143877">
              <w:rPr>
                <w:rFonts w:eastAsia="Times New Roman" w:cstheme="minorHAnsi"/>
                <w:color w:val="000000"/>
                <w:sz w:val="17"/>
                <w:szCs w:val="17"/>
              </w:rPr>
              <w:t>92</w:t>
            </w:r>
          </w:p>
        </w:tc>
        <w:tc>
          <w:tcPr>
            <w:tcW w:w="280" w:type="pct"/>
            <w:noWrap/>
            <w:vAlign w:val="center"/>
            <w:hideMark/>
          </w:tcPr>
          <w:p w14:paraId="39B4C28E" w14:textId="5A5CDFA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0</w:t>
            </w:r>
          </w:p>
        </w:tc>
        <w:tc>
          <w:tcPr>
            <w:tcW w:w="326" w:type="pct"/>
            <w:noWrap/>
            <w:vAlign w:val="center"/>
            <w:hideMark/>
          </w:tcPr>
          <w:p w14:paraId="669896A1" w14:textId="708A6451"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9</w:t>
            </w:r>
            <w:r>
              <w:rPr>
                <w:rFonts w:eastAsia="Times New Roman" w:cstheme="minorHAnsi"/>
                <w:color w:val="000000"/>
                <w:sz w:val="17"/>
                <w:szCs w:val="17"/>
              </w:rPr>
              <w:t>.</w:t>
            </w:r>
            <w:r w:rsidRPr="00143877">
              <w:rPr>
                <w:rFonts w:eastAsia="Times New Roman" w:cstheme="minorHAnsi"/>
                <w:color w:val="000000"/>
                <w:sz w:val="17"/>
                <w:szCs w:val="17"/>
              </w:rPr>
              <w:t>186</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0" w:type="pct"/>
            <w:noWrap/>
            <w:vAlign w:val="center"/>
            <w:hideMark/>
          </w:tcPr>
          <w:p w14:paraId="06D77E8D" w14:textId="50FE23C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7</w:t>
            </w:r>
          </w:p>
        </w:tc>
        <w:tc>
          <w:tcPr>
            <w:tcW w:w="244" w:type="pct"/>
            <w:noWrap/>
            <w:vAlign w:val="center"/>
            <w:hideMark/>
          </w:tcPr>
          <w:p w14:paraId="141E9575" w14:textId="39408643"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329</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74585FC0" w14:textId="6716346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134</w:t>
            </w:r>
            <w:r>
              <w:rPr>
                <w:rFonts w:eastAsia="Times New Roman" w:cstheme="minorHAnsi"/>
                <w:color w:val="000000"/>
                <w:sz w:val="17"/>
                <w:szCs w:val="17"/>
              </w:rPr>
              <w:t>,</w:t>
            </w:r>
            <w:r w:rsidRPr="00143877">
              <w:rPr>
                <w:rFonts w:eastAsia="Times New Roman" w:cstheme="minorHAnsi"/>
                <w:color w:val="000000"/>
                <w:sz w:val="17"/>
                <w:szCs w:val="17"/>
              </w:rPr>
              <w:t>1</w:t>
            </w:r>
          </w:p>
        </w:tc>
        <w:tc>
          <w:tcPr>
            <w:tcW w:w="280" w:type="pct"/>
            <w:noWrap/>
            <w:vAlign w:val="center"/>
            <w:hideMark/>
          </w:tcPr>
          <w:p w14:paraId="7D5E3611" w14:textId="6E3356F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3</w:t>
            </w:r>
            <w:r>
              <w:rPr>
                <w:rFonts w:eastAsia="Times New Roman" w:cstheme="minorHAnsi"/>
                <w:color w:val="000000"/>
                <w:sz w:val="17"/>
                <w:szCs w:val="17"/>
              </w:rPr>
              <w:t>,</w:t>
            </w:r>
            <w:r w:rsidRPr="00143877">
              <w:rPr>
                <w:rFonts w:eastAsia="Times New Roman" w:cstheme="minorHAnsi"/>
                <w:color w:val="000000"/>
                <w:sz w:val="17"/>
                <w:szCs w:val="17"/>
              </w:rPr>
              <w:t>3</w:t>
            </w:r>
          </w:p>
        </w:tc>
        <w:tc>
          <w:tcPr>
            <w:tcW w:w="244" w:type="pct"/>
            <w:noWrap/>
            <w:vAlign w:val="center"/>
            <w:hideMark/>
          </w:tcPr>
          <w:p w14:paraId="224D2AFB" w14:textId="55F1DF5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8</w:t>
            </w:r>
          </w:p>
        </w:tc>
        <w:tc>
          <w:tcPr>
            <w:tcW w:w="283" w:type="pct"/>
            <w:noWrap/>
            <w:vAlign w:val="center"/>
            <w:hideMark/>
          </w:tcPr>
          <w:p w14:paraId="05769BF4" w14:textId="650E56E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5</w:t>
            </w:r>
          </w:p>
        </w:tc>
      </w:tr>
      <w:tr w:rsidR="007849C7" w:rsidRPr="00143877" w14:paraId="2B019B56" w14:textId="77777777" w:rsidTr="006C7D1A">
        <w:trPr>
          <w:trHeight w:val="340"/>
        </w:trPr>
        <w:tc>
          <w:tcPr>
            <w:tcW w:w="2550" w:type="pct"/>
            <w:noWrap/>
            <w:vAlign w:val="center"/>
            <w:hideMark/>
          </w:tcPr>
          <w:p w14:paraId="4D66C302"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lastRenderedPageBreak/>
              <w:t xml:space="preserve">31610 - </w:t>
            </w:r>
            <w:proofErr w:type="spellStart"/>
            <w:r w:rsidRPr="00143877">
              <w:rPr>
                <w:rFonts w:eastAsia="Times New Roman" w:cstheme="minorHAnsi"/>
                <w:color w:val="000000"/>
                <w:sz w:val="17"/>
                <w:szCs w:val="17"/>
              </w:rPr>
              <w:t>Високе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мешовите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шуме</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осталих</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четинара</w:t>
            </w:r>
            <w:proofErr w:type="spellEnd"/>
          </w:p>
        </w:tc>
        <w:tc>
          <w:tcPr>
            <w:tcW w:w="249" w:type="pct"/>
            <w:noWrap/>
            <w:vAlign w:val="center"/>
            <w:hideMark/>
          </w:tcPr>
          <w:p w14:paraId="7A53FA0A" w14:textId="1485BBB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w:t>
            </w:r>
            <w:r>
              <w:rPr>
                <w:rFonts w:eastAsia="Times New Roman" w:cstheme="minorHAnsi"/>
                <w:color w:val="000000"/>
                <w:sz w:val="17"/>
                <w:szCs w:val="17"/>
              </w:rPr>
              <w:t>,</w:t>
            </w:r>
            <w:r w:rsidRPr="00143877">
              <w:rPr>
                <w:rFonts w:eastAsia="Times New Roman" w:cstheme="minorHAnsi"/>
                <w:color w:val="000000"/>
                <w:sz w:val="17"/>
                <w:szCs w:val="17"/>
              </w:rPr>
              <w:t>15</w:t>
            </w:r>
          </w:p>
        </w:tc>
        <w:tc>
          <w:tcPr>
            <w:tcW w:w="280" w:type="pct"/>
            <w:noWrap/>
            <w:vAlign w:val="center"/>
            <w:hideMark/>
          </w:tcPr>
          <w:p w14:paraId="02AC5B6E" w14:textId="7585EE5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4</w:t>
            </w:r>
          </w:p>
        </w:tc>
        <w:tc>
          <w:tcPr>
            <w:tcW w:w="326" w:type="pct"/>
            <w:noWrap/>
            <w:vAlign w:val="center"/>
            <w:hideMark/>
          </w:tcPr>
          <w:p w14:paraId="293C3FF0" w14:textId="6B6158AD"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427</w:t>
            </w:r>
            <w:r>
              <w:rPr>
                <w:rFonts w:eastAsia="Times New Roman" w:cstheme="minorHAnsi"/>
                <w:color w:val="000000"/>
                <w:sz w:val="17"/>
                <w:szCs w:val="17"/>
              </w:rPr>
              <w:t>,</w:t>
            </w:r>
            <w:r w:rsidRPr="00143877">
              <w:rPr>
                <w:rFonts w:eastAsia="Times New Roman" w:cstheme="minorHAnsi"/>
                <w:color w:val="000000"/>
                <w:sz w:val="17"/>
                <w:szCs w:val="17"/>
              </w:rPr>
              <w:t>7</w:t>
            </w:r>
          </w:p>
        </w:tc>
        <w:tc>
          <w:tcPr>
            <w:tcW w:w="280" w:type="pct"/>
            <w:noWrap/>
            <w:vAlign w:val="center"/>
            <w:hideMark/>
          </w:tcPr>
          <w:p w14:paraId="076D9DC7" w14:textId="11E436C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134A9FA1" w14:textId="26AA2C87"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103</w:t>
            </w:r>
            <w:r>
              <w:rPr>
                <w:rFonts w:eastAsia="Times New Roman" w:cstheme="minorHAnsi"/>
                <w:color w:val="000000"/>
                <w:sz w:val="17"/>
                <w:szCs w:val="17"/>
              </w:rPr>
              <w:t>,</w:t>
            </w:r>
            <w:r w:rsidRPr="00143877">
              <w:rPr>
                <w:rFonts w:eastAsia="Times New Roman" w:cstheme="minorHAnsi"/>
                <w:color w:val="000000"/>
                <w:sz w:val="17"/>
                <w:szCs w:val="17"/>
              </w:rPr>
              <w:t>1</w:t>
            </w:r>
          </w:p>
        </w:tc>
        <w:tc>
          <w:tcPr>
            <w:tcW w:w="264" w:type="pct"/>
            <w:noWrap/>
            <w:vAlign w:val="center"/>
            <w:hideMark/>
          </w:tcPr>
          <w:p w14:paraId="30DAB024" w14:textId="2CEDF1B2"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50A427F3" w14:textId="13FA31C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244" w:type="pct"/>
            <w:noWrap/>
            <w:vAlign w:val="center"/>
            <w:hideMark/>
          </w:tcPr>
          <w:p w14:paraId="449D6B12" w14:textId="161BAC5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4</w:t>
            </w:r>
          </w:p>
        </w:tc>
        <w:tc>
          <w:tcPr>
            <w:tcW w:w="283" w:type="pct"/>
            <w:noWrap/>
            <w:vAlign w:val="center"/>
            <w:hideMark/>
          </w:tcPr>
          <w:p w14:paraId="66216A8D" w14:textId="709B9FF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2</w:t>
            </w:r>
            <w:r>
              <w:rPr>
                <w:rFonts w:eastAsia="Times New Roman" w:cstheme="minorHAnsi"/>
                <w:color w:val="000000"/>
                <w:sz w:val="17"/>
                <w:szCs w:val="17"/>
              </w:rPr>
              <w:t>,</w:t>
            </w:r>
            <w:r w:rsidRPr="00143877">
              <w:rPr>
                <w:rFonts w:eastAsia="Times New Roman" w:cstheme="minorHAnsi"/>
                <w:color w:val="000000"/>
                <w:sz w:val="17"/>
                <w:szCs w:val="17"/>
              </w:rPr>
              <w:t>3</w:t>
            </w:r>
          </w:p>
        </w:tc>
      </w:tr>
      <w:tr w:rsidR="007849C7" w:rsidRPr="00143877" w14:paraId="7EB5938A" w14:textId="77777777" w:rsidTr="006C7D1A">
        <w:trPr>
          <w:trHeight w:val="340"/>
        </w:trPr>
        <w:tc>
          <w:tcPr>
            <w:tcW w:w="2550" w:type="pct"/>
            <w:shd w:val="clear" w:color="000000" w:fill="F2F2F2"/>
            <w:noWrap/>
            <w:vAlign w:val="center"/>
            <w:hideMark/>
          </w:tcPr>
          <w:p w14:paraId="77B0EC3C"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2 - </w:t>
            </w:r>
            <w:proofErr w:type="spellStart"/>
            <w:r w:rsidRPr="00143877">
              <w:rPr>
                <w:rFonts w:eastAsia="Times New Roman" w:cstheme="minorHAnsi"/>
                <w:b/>
                <w:bCs/>
                <w:i/>
                <w:iCs/>
                <w:color w:val="000000"/>
                <w:sz w:val="17"/>
                <w:szCs w:val="17"/>
              </w:rPr>
              <w:t>Мешовита</w:t>
            </w:r>
            <w:proofErr w:type="spellEnd"/>
            <w:r w:rsidRPr="00143877">
              <w:rPr>
                <w:rFonts w:eastAsia="Times New Roman" w:cstheme="minorHAnsi"/>
                <w:b/>
                <w:bCs/>
                <w:i/>
                <w:iCs/>
                <w:color w:val="000000"/>
                <w:sz w:val="17"/>
                <w:szCs w:val="17"/>
              </w:rPr>
              <w:t xml:space="preserve"> </w:t>
            </w:r>
            <w:proofErr w:type="spellStart"/>
            <w:r w:rsidRPr="00143877">
              <w:rPr>
                <w:rFonts w:eastAsia="Times New Roman" w:cstheme="minorHAnsi"/>
                <w:b/>
                <w:bCs/>
                <w:i/>
                <w:iCs/>
                <w:color w:val="000000"/>
                <w:sz w:val="17"/>
                <w:szCs w:val="17"/>
              </w:rPr>
              <w:t>састојина</w:t>
            </w:r>
            <w:proofErr w:type="spellEnd"/>
          </w:p>
        </w:tc>
        <w:tc>
          <w:tcPr>
            <w:tcW w:w="249" w:type="pct"/>
            <w:shd w:val="clear" w:color="000000" w:fill="F2F2F2"/>
            <w:noWrap/>
            <w:vAlign w:val="center"/>
            <w:hideMark/>
          </w:tcPr>
          <w:p w14:paraId="5963AA43" w14:textId="7E45FC2B"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903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16</w:t>
            </w:r>
          </w:p>
        </w:tc>
        <w:tc>
          <w:tcPr>
            <w:tcW w:w="280" w:type="pct"/>
            <w:shd w:val="clear" w:color="000000" w:fill="F2F2F2"/>
            <w:noWrap/>
            <w:vAlign w:val="center"/>
            <w:hideMark/>
          </w:tcPr>
          <w:p w14:paraId="5F87BEE7" w14:textId="26DF068A"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96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326" w:type="pct"/>
            <w:shd w:val="clear" w:color="000000" w:fill="F2F2F2"/>
            <w:noWrap/>
            <w:vAlign w:val="center"/>
            <w:hideMark/>
          </w:tcPr>
          <w:p w14:paraId="75B399B4" w14:textId="125C3807"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234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976</w:t>
            </w:r>
            <w:r>
              <w:rPr>
                <w:rFonts w:eastAsia="Times New Roman" w:cstheme="minorHAnsi"/>
                <w:b/>
                <w:bCs/>
                <w:i/>
                <w:iCs/>
                <w:color w:val="000000"/>
                <w:sz w:val="17"/>
                <w:szCs w:val="17"/>
              </w:rPr>
              <w:t>,</w:t>
            </w:r>
            <w:r w:rsidRPr="00143877">
              <w:rPr>
                <w:rFonts w:eastAsia="Times New Roman" w:cstheme="minorHAnsi"/>
                <w:b/>
                <w:bCs/>
                <w:i/>
                <w:iCs/>
                <w:color w:val="000000"/>
                <w:sz w:val="17"/>
                <w:szCs w:val="17"/>
              </w:rPr>
              <w:t>6</w:t>
            </w:r>
          </w:p>
        </w:tc>
        <w:tc>
          <w:tcPr>
            <w:tcW w:w="280" w:type="pct"/>
            <w:shd w:val="clear" w:color="000000" w:fill="F2F2F2"/>
            <w:noWrap/>
            <w:vAlign w:val="center"/>
            <w:hideMark/>
          </w:tcPr>
          <w:p w14:paraId="061C7CEA" w14:textId="40DC2E88"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95</w:t>
            </w:r>
            <w:r>
              <w:rPr>
                <w:rFonts w:eastAsia="Times New Roman" w:cstheme="minorHAnsi"/>
                <w:b/>
                <w:bCs/>
                <w:i/>
                <w:iCs/>
                <w:color w:val="000000"/>
                <w:sz w:val="17"/>
                <w:szCs w:val="17"/>
              </w:rPr>
              <w:t>,</w:t>
            </w:r>
            <w:r w:rsidRPr="00143877">
              <w:rPr>
                <w:rFonts w:eastAsia="Times New Roman" w:cstheme="minorHAnsi"/>
                <w:b/>
                <w:bCs/>
                <w:i/>
                <w:iCs/>
                <w:color w:val="000000"/>
                <w:sz w:val="17"/>
                <w:szCs w:val="17"/>
              </w:rPr>
              <w:t>5</w:t>
            </w:r>
          </w:p>
        </w:tc>
        <w:tc>
          <w:tcPr>
            <w:tcW w:w="244" w:type="pct"/>
            <w:shd w:val="clear" w:color="000000" w:fill="F2F2F2"/>
            <w:noWrap/>
            <w:vAlign w:val="center"/>
            <w:hideMark/>
          </w:tcPr>
          <w:p w14:paraId="0DF0CD7D" w14:textId="32C943A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260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264" w:type="pct"/>
            <w:shd w:val="clear" w:color="000000" w:fill="F2F2F2"/>
            <w:noWrap/>
            <w:vAlign w:val="center"/>
            <w:hideMark/>
          </w:tcPr>
          <w:p w14:paraId="6A07FBE4" w14:textId="16B9FC7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3</w:t>
            </w:r>
            <w:r>
              <w:rPr>
                <w:rFonts w:eastAsia="Times New Roman" w:cstheme="minorHAnsi"/>
                <w:b/>
                <w:bCs/>
                <w:i/>
                <w:iCs/>
                <w:color w:val="000000"/>
                <w:sz w:val="17"/>
                <w:szCs w:val="17"/>
              </w:rPr>
              <w:t>.</w:t>
            </w:r>
            <w:r w:rsidRPr="00143877">
              <w:rPr>
                <w:rFonts w:eastAsia="Times New Roman" w:cstheme="minorHAnsi"/>
                <w:b/>
                <w:bCs/>
                <w:i/>
                <w:iCs/>
                <w:color w:val="000000"/>
                <w:sz w:val="17"/>
                <w:szCs w:val="17"/>
              </w:rPr>
              <w:t>904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280" w:type="pct"/>
            <w:shd w:val="clear" w:color="000000" w:fill="F2F2F2"/>
            <w:noWrap/>
            <w:vAlign w:val="center"/>
            <w:hideMark/>
          </w:tcPr>
          <w:p w14:paraId="4F573E9B" w14:textId="4C149BB9"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94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c>
          <w:tcPr>
            <w:tcW w:w="244" w:type="pct"/>
            <w:shd w:val="clear" w:color="000000" w:fill="F2F2F2"/>
            <w:noWrap/>
            <w:vAlign w:val="center"/>
            <w:hideMark/>
          </w:tcPr>
          <w:p w14:paraId="6109A5E9" w14:textId="14634D3E"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4</w:t>
            </w:r>
            <w:r>
              <w:rPr>
                <w:rFonts w:eastAsia="Times New Roman" w:cstheme="minorHAnsi"/>
                <w:b/>
                <w:bCs/>
                <w:i/>
                <w:iCs/>
                <w:color w:val="000000"/>
                <w:sz w:val="17"/>
                <w:szCs w:val="17"/>
              </w:rPr>
              <w:t>,</w:t>
            </w:r>
            <w:r w:rsidRPr="00143877">
              <w:rPr>
                <w:rFonts w:eastAsia="Times New Roman" w:cstheme="minorHAnsi"/>
                <w:b/>
                <w:bCs/>
                <w:i/>
                <w:iCs/>
                <w:color w:val="000000"/>
                <w:sz w:val="17"/>
                <w:szCs w:val="17"/>
              </w:rPr>
              <w:t>3</w:t>
            </w:r>
          </w:p>
        </w:tc>
        <w:tc>
          <w:tcPr>
            <w:tcW w:w="283" w:type="pct"/>
            <w:shd w:val="clear" w:color="000000" w:fill="F2F2F2"/>
            <w:noWrap/>
            <w:vAlign w:val="center"/>
            <w:hideMark/>
          </w:tcPr>
          <w:p w14:paraId="4A2EC12C" w14:textId="7E09A494"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w:t>
            </w:r>
          </w:p>
        </w:tc>
      </w:tr>
      <w:tr w:rsidR="007849C7" w:rsidRPr="00143877" w14:paraId="5621378C" w14:textId="77777777" w:rsidTr="006C7D1A">
        <w:trPr>
          <w:trHeight w:val="340"/>
        </w:trPr>
        <w:tc>
          <w:tcPr>
            <w:tcW w:w="2550" w:type="pct"/>
            <w:noWrap/>
            <w:vAlign w:val="center"/>
            <w:hideMark/>
          </w:tcPr>
          <w:p w14:paraId="16EA1E2E" w14:textId="77777777" w:rsidR="007849C7" w:rsidRPr="00143877" w:rsidRDefault="007849C7" w:rsidP="007849C7">
            <w:pPr>
              <w:spacing w:after="0" w:line="240" w:lineRule="auto"/>
              <w:rPr>
                <w:rFonts w:eastAsia="Times New Roman" w:cstheme="minorHAnsi"/>
                <w:color w:val="000000"/>
                <w:sz w:val="17"/>
                <w:szCs w:val="17"/>
              </w:rPr>
            </w:pPr>
            <w:r w:rsidRPr="00143877">
              <w:rPr>
                <w:rFonts w:eastAsia="Times New Roman" w:cstheme="minorHAnsi"/>
                <w:color w:val="000000"/>
                <w:sz w:val="17"/>
                <w:szCs w:val="17"/>
              </w:rPr>
              <w:t xml:space="preserve">51730 - </w:t>
            </w:r>
            <w:proofErr w:type="spellStart"/>
            <w:r w:rsidRPr="00143877">
              <w:rPr>
                <w:rFonts w:eastAsia="Times New Roman" w:cstheme="minorHAnsi"/>
                <w:color w:val="000000"/>
                <w:sz w:val="17"/>
                <w:szCs w:val="17"/>
              </w:rPr>
              <w:t>Шибљаци</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шикаре</w:t>
            </w:r>
            <w:proofErr w:type="spellEnd"/>
            <w:r w:rsidRPr="00143877">
              <w:rPr>
                <w:rFonts w:eastAsia="Times New Roman" w:cstheme="minorHAnsi"/>
                <w:color w:val="000000"/>
                <w:sz w:val="17"/>
                <w:szCs w:val="17"/>
              </w:rPr>
              <w:t xml:space="preserve"> и </w:t>
            </w:r>
            <w:proofErr w:type="spellStart"/>
            <w:proofErr w:type="gramStart"/>
            <w:r w:rsidRPr="00143877">
              <w:rPr>
                <w:rFonts w:eastAsia="Times New Roman" w:cstheme="minorHAnsi"/>
                <w:color w:val="000000"/>
                <w:sz w:val="17"/>
                <w:szCs w:val="17"/>
              </w:rPr>
              <w:t>жбунаста</w:t>
            </w:r>
            <w:proofErr w:type="spellEnd"/>
            <w:r w:rsidRPr="00143877">
              <w:rPr>
                <w:rFonts w:eastAsia="Times New Roman" w:cstheme="minorHAnsi"/>
                <w:color w:val="000000"/>
                <w:sz w:val="17"/>
                <w:szCs w:val="17"/>
              </w:rPr>
              <w:t xml:space="preserve">  </w:t>
            </w:r>
            <w:proofErr w:type="spellStart"/>
            <w:r w:rsidRPr="00143877">
              <w:rPr>
                <w:rFonts w:eastAsia="Times New Roman" w:cstheme="minorHAnsi"/>
                <w:color w:val="000000"/>
                <w:sz w:val="17"/>
                <w:szCs w:val="17"/>
              </w:rPr>
              <w:t>вегетација</w:t>
            </w:r>
            <w:proofErr w:type="spellEnd"/>
            <w:proofErr w:type="gramEnd"/>
          </w:p>
        </w:tc>
        <w:tc>
          <w:tcPr>
            <w:tcW w:w="249" w:type="pct"/>
            <w:noWrap/>
            <w:vAlign w:val="center"/>
            <w:hideMark/>
          </w:tcPr>
          <w:p w14:paraId="2E9486BB" w14:textId="1D812D89"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1</w:t>
            </w:r>
            <w:r>
              <w:rPr>
                <w:rFonts w:eastAsia="Times New Roman" w:cstheme="minorHAnsi"/>
                <w:color w:val="000000"/>
                <w:sz w:val="17"/>
                <w:szCs w:val="17"/>
              </w:rPr>
              <w:t>,</w:t>
            </w:r>
            <w:r w:rsidRPr="00143877">
              <w:rPr>
                <w:rFonts w:eastAsia="Times New Roman" w:cstheme="minorHAnsi"/>
                <w:color w:val="000000"/>
                <w:sz w:val="17"/>
                <w:szCs w:val="17"/>
              </w:rPr>
              <w:t>71</w:t>
            </w:r>
          </w:p>
        </w:tc>
        <w:tc>
          <w:tcPr>
            <w:tcW w:w="280" w:type="pct"/>
            <w:noWrap/>
            <w:vAlign w:val="center"/>
            <w:hideMark/>
          </w:tcPr>
          <w:p w14:paraId="13017A5F" w14:textId="029E0EE5"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2</w:t>
            </w:r>
          </w:p>
        </w:tc>
        <w:tc>
          <w:tcPr>
            <w:tcW w:w="326" w:type="pct"/>
            <w:noWrap/>
            <w:vAlign w:val="center"/>
            <w:hideMark/>
          </w:tcPr>
          <w:p w14:paraId="3AC03819" w14:textId="282A8DD0"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7B34E9A6" w14:textId="2579B7BC"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37F48BF4" w14:textId="5F2618DE"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64" w:type="pct"/>
            <w:noWrap/>
            <w:vAlign w:val="center"/>
            <w:hideMark/>
          </w:tcPr>
          <w:p w14:paraId="3BA9D2DA" w14:textId="11C41644"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0" w:type="pct"/>
            <w:noWrap/>
            <w:vAlign w:val="center"/>
            <w:hideMark/>
          </w:tcPr>
          <w:p w14:paraId="7D0ACC69" w14:textId="77AC84AF"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44" w:type="pct"/>
            <w:noWrap/>
            <w:vAlign w:val="center"/>
            <w:hideMark/>
          </w:tcPr>
          <w:p w14:paraId="2250C278" w14:textId="19F066AB"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c>
          <w:tcPr>
            <w:tcW w:w="283" w:type="pct"/>
            <w:noWrap/>
            <w:vAlign w:val="center"/>
            <w:hideMark/>
          </w:tcPr>
          <w:p w14:paraId="0F4145D8" w14:textId="1BB21948" w:rsidR="007849C7" w:rsidRPr="00143877" w:rsidRDefault="007849C7" w:rsidP="007849C7">
            <w:pPr>
              <w:spacing w:after="0" w:line="240" w:lineRule="auto"/>
              <w:jc w:val="right"/>
              <w:rPr>
                <w:rFonts w:eastAsia="Times New Roman" w:cstheme="minorHAnsi"/>
                <w:color w:val="000000"/>
                <w:sz w:val="17"/>
                <w:szCs w:val="17"/>
              </w:rPr>
            </w:pPr>
            <w:r w:rsidRPr="00143877">
              <w:rPr>
                <w:rFonts w:eastAsia="Times New Roman" w:cstheme="minorHAnsi"/>
                <w:color w:val="000000"/>
                <w:sz w:val="17"/>
                <w:szCs w:val="17"/>
              </w:rPr>
              <w:t>0</w:t>
            </w:r>
            <w:r>
              <w:rPr>
                <w:rFonts w:eastAsia="Times New Roman" w:cstheme="minorHAnsi"/>
                <w:color w:val="000000"/>
                <w:sz w:val="17"/>
                <w:szCs w:val="17"/>
              </w:rPr>
              <w:t>,</w:t>
            </w:r>
            <w:r w:rsidRPr="00143877">
              <w:rPr>
                <w:rFonts w:eastAsia="Times New Roman" w:cstheme="minorHAnsi"/>
                <w:color w:val="000000"/>
                <w:sz w:val="17"/>
                <w:szCs w:val="17"/>
              </w:rPr>
              <w:t>0</w:t>
            </w:r>
          </w:p>
        </w:tc>
      </w:tr>
      <w:tr w:rsidR="007849C7" w:rsidRPr="00143877" w14:paraId="1A144FA2" w14:textId="77777777" w:rsidTr="006C7D1A">
        <w:trPr>
          <w:trHeight w:val="340"/>
        </w:trPr>
        <w:tc>
          <w:tcPr>
            <w:tcW w:w="2550" w:type="pct"/>
            <w:shd w:val="clear" w:color="000000" w:fill="F2F2F2"/>
            <w:noWrap/>
            <w:vAlign w:val="center"/>
            <w:hideMark/>
          </w:tcPr>
          <w:p w14:paraId="535CEC05" w14:textId="77777777" w:rsidR="007849C7" w:rsidRPr="00143877" w:rsidRDefault="007849C7" w:rsidP="007849C7">
            <w:pPr>
              <w:spacing w:after="0" w:line="240" w:lineRule="auto"/>
              <w:rPr>
                <w:rFonts w:eastAsia="Times New Roman" w:cstheme="minorHAnsi"/>
                <w:b/>
                <w:bCs/>
                <w:i/>
                <w:iCs/>
                <w:color w:val="000000"/>
                <w:sz w:val="17"/>
                <w:szCs w:val="17"/>
              </w:rPr>
            </w:pPr>
            <w:r w:rsidRPr="00143877">
              <w:rPr>
                <w:rFonts w:eastAsia="Times New Roman" w:cstheme="minorHAnsi"/>
                <w:b/>
                <w:bCs/>
                <w:i/>
                <w:iCs/>
                <w:color w:val="000000"/>
                <w:sz w:val="17"/>
                <w:szCs w:val="17"/>
              </w:rPr>
              <w:t xml:space="preserve">3 - </w:t>
            </w:r>
            <w:proofErr w:type="spellStart"/>
            <w:r w:rsidRPr="00143877">
              <w:rPr>
                <w:rFonts w:eastAsia="Times New Roman" w:cstheme="minorHAnsi"/>
                <w:b/>
                <w:bCs/>
                <w:i/>
                <w:iCs/>
                <w:color w:val="000000"/>
                <w:sz w:val="17"/>
                <w:szCs w:val="17"/>
              </w:rPr>
              <w:t>Шикаре</w:t>
            </w:r>
            <w:proofErr w:type="spellEnd"/>
            <w:r w:rsidRPr="00143877">
              <w:rPr>
                <w:rFonts w:eastAsia="Times New Roman" w:cstheme="minorHAnsi"/>
                <w:b/>
                <w:bCs/>
                <w:i/>
                <w:iCs/>
                <w:color w:val="000000"/>
                <w:sz w:val="17"/>
                <w:szCs w:val="17"/>
              </w:rPr>
              <w:t xml:space="preserve"> и </w:t>
            </w:r>
            <w:proofErr w:type="spellStart"/>
            <w:r w:rsidRPr="00143877">
              <w:rPr>
                <w:rFonts w:eastAsia="Times New Roman" w:cstheme="minorHAnsi"/>
                <w:b/>
                <w:bCs/>
                <w:i/>
                <w:iCs/>
                <w:color w:val="000000"/>
                <w:sz w:val="17"/>
                <w:szCs w:val="17"/>
              </w:rPr>
              <w:t>шибљаци</w:t>
            </w:r>
            <w:proofErr w:type="spellEnd"/>
          </w:p>
        </w:tc>
        <w:tc>
          <w:tcPr>
            <w:tcW w:w="249" w:type="pct"/>
            <w:shd w:val="clear" w:color="000000" w:fill="F2F2F2"/>
            <w:noWrap/>
            <w:vAlign w:val="center"/>
            <w:hideMark/>
          </w:tcPr>
          <w:p w14:paraId="2ED766D1" w14:textId="547FE04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1</w:t>
            </w:r>
            <w:r>
              <w:rPr>
                <w:rFonts w:eastAsia="Times New Roman" w:cstheme="minorHAnsi"/>
                <w:b/>
                <w:bCs/>
                <w:i/>
                <w:iCs/>
                <w:color w:val="000000"/>
                <w:sz w:val="17"/>
                <w:szCs w:val="17"/>
              </w:rPr>
              <w:t>,</w:t>
            </w:r>
            <w:r w:rsidRPr="00143877">
              <w:rPr>
                <w:rFonts w:eastAsia="Times New Roman" w:cstheme="minorHAnsi"/>
                <w:b/>
                <w:bCs/>
                <w:i/>
                <w:iCs/>
                <w:color w:val="000000"/>
                <w:sz w:val="17"/>
                <w:szCs w:val="17"/>
              </w:rPr>
              <w:t>71</w:t>
            </w:r>
          </w:p>
        </w:tc>
        <w:tc>
          <w:tcPr>
            <w:tcW w:w="280" w:type="pct"/>
            <w:shd w:val="clear" w:color="000000" w:fill="F2F2F2"/>
            <w:noWrap/>
            <w:vAlign w:val="center"/>
            <w:hideMark/>
          </w:tcPr>
          <w:p w14:paraId="18902217" w14:textId="2AC3AE80"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2</w:t>
            </w:r>
          </w:p>
        </w:tc>
        <w:tc>
          <w:tcPr>
            <w:tcW w:w="326" w:type="pct"/>
            <w:shd w:val="clear" w:color="000000" w:fill="F2F2F2"/>
            <w:noWrap/>
            <w:vAlign w:val="center"/>
            <w:hideMark/>
          </w:tcPr>
          <w:p w14:paraId="6C788EBD" w14:textId="1009EF3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0" w:type="pct"/>
            <w:shd w:val="clear" w:color="000000" w:fill="F2F2F2"/>
            <w:noWrap/>
            <w:vAlign w:val="center"/>
            <w:hideMark/>
          </w:tcPr>
          <w:p w14:paraId="6808E650" w14:textId="29F63352"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4" w:type="pct"/>
            <w:shd w:val="clear" w:color="000000" w:fill="F2F2F2"/>
            <w:noWrap/>
            <w:vAlign w:val="center"/>
            <w:hideMark/>
          </w:tcPr>
          <w:p w14:paraId="38787C6E" w14:textId="6CF2C7C2"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64" w:type="pct"/>
            <w:shd w:val="clear" w:color="000000" w:fill="F2F2F2"/>
            <w:noWrap/>
            <w:vAlign w:val="center"/>
            <w:hideMark/>
          </w:tcPr>
          <w:p w14:paraId="014A5AFC" w14:textId="77C757FD"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0" w:type="pct"/>
            <w:shd w:val="clear" w:color="000000" w:fill="F2F2F2"/>
            <w:noWrap/>
            <w:vAlign w:val="center"/>
            <w:hideMark/>
          </w:tcPr>
          <w:p w14:paraId="1C9132EA" w14:textId="28DFB452"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44" w:type="pct"/>
            <w:shd w:val="clear" w:color="000000" w:fill="F2F2F2"/>
            <w:noWrap/>
            <w:vAlign w:val="center"/>
            <w:hideMark/>
          </w:tcPr>
          <w:p w14:paraId="095B0BC9" w14:textId="34BCD9D1"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c>
          <w:tcPr>
            <w:tcW w:w="283" w:type="pct"/>
            <w:shd w:val="clear" w:color="000000" w:fill="F2F2F2"/>
            <w:noWrap/>
            <w:vAlign w:val="center"/>
            <w:hideMark/>
          </w:tcPr>
          <w:p w14:paraId="04DFD5A8" w14:textId="4072BAA6" w:rsidR="007849C7" w:rsidRPr="00143877" w:rsidRDefault="007849C7" w:rsidP="007849C7">
            <w:pPr>
              <w:spacing w:after="0" w:line="240" w:lineRule="auto"/>
              <w:jc w:val="right"/>
              <w:rPr>
                <w:rFonts w:eastAsia="Times New Roman" w:cstheme="minorHAnsi"/>
                <w:b/>
                <w:bCs/>
                <w:i/>
                <w:iCs/>
                <w:color w:val="000000"/>
                <w:sz w:val="17"/>
                <w:szCs w:val="17"/>
              </w:rPr>
            </w:pPr>
            <w:r w:rsidRPr="00143877">
              <w:rPr>
                <w:rFonts w:eastAsia="Times New Roman" w:cstheme="minorHAnsi"/>
                <w:b/>
                <w:bCs/>
                <w:i/>
                <w:iCs/>
                <w:color w:val="000000"/>
                <w:sz w:val="17"/>
                <w:szCs w:val="17"/>
              </w:rPr>
              <w:t>0</w:t>
            </w:r>
            <w:r>
              <w:rPr>
                <w:rFonts w:eastAsia="Times New Roman" w:cstheme="minorHAnsi"/>
                <w:b/>
                <w:bCs/>
                <w:i/>
                <w:iCs/>
                <w:color w:val="000000"/>
                <w:sz w:val="17"/>
                <w:szCs w:val="17"/>
              </w:rPr>
              <w:t>,</w:t>
            </w:r>
            <w:r w:rsidRPr="00143877">
              <w:rPr>
                <w:rFonts w:eastAsia="Times New Roman" w:cstheme="minorHAnsi"/>
                <w:b/>
                <w:bCs/>
                <w:i/>
                <w:iCs/>
                <w:color w:val="000000"/>
                <w:sz w:val="17"/>
                <w:szCs w:val="17"/>
              </w:rPr>
              <w:t>0</w:t>
            </w:r>
          </w:p>
        </w:tc>
      </w:tr>
      <w:tr w:rsidR="007849C7" w:rsidRPr="00143877" w14:paraId="603E27E8" w14:textId="77777777" w:rsidTr="006C7D1A">
        <w:trPr>
          <w:trHeight w:val="340"/>
        </w:trPr>
        <w:tc>
          <w:tcPr>
            <w:tcW w:w="2550" w:type="pct"/>
            <w:shd w:val="clear" w:color="000000" w:fill="D9D9D9"/>
            <w:noWrap/>
            <w:vAlign w:val="center"/>
            <w:hideMark/>
          </w:tcPr>
          <w:p w14:paraId="183FC186" w14:textId="77777777" w:rsidR="007849C7" w:rsidRPr="00143877" w:rsidRDefault="007849C7" w:rsidP="007849C7">
            <w:pPr>
              <w:spacing w:after="0" w:line="240" w:lineRule="auto"/>
              <w:rPr>
                <w:rFonts w:eastAsia="Times New Roman" w:cstheme="minorHAnsi"/>
                <w:b/>
                <w:bCs/>
                <w:color w:val="000000"/>
                <w:sz w:val="17"/>
                <w:szCs w:val="17"/>
              </w:rPr>
            </w:pPr>
            <w:r w:rsidRPr="00143877">
              <w:rPr>
                <w:rFonts w:eastAsia="Times New Roman" w:cstheme="minorHAnsi"/>
                <w:b/>
                <w:bCs/>
                <w:color w:val="000000"/>
                <w:sz w:val="17"/>
                <w:szCs w:val="17"/>
              </w:rPr>
              <w:t>УКУПНО ГЈ</w:t>
            </w:r>
          </w:p>
        </w:tc>
        <w:tc>
          <w:tcPr>
            <w:tcW w:w="249" w:type="pct"/>
            <w:shd w:val="clear" w:color="000000" w:fill="D9D9D9"/>
            <w:noWrap/>
            <w:vAlign w:val="center"/>
            <w:hideMark/>
          </w:tcPr>
          <w:p w14:paraId="60EFEE55" w14:textId="22FA2DF0"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940</w:t>
            </w:r>
            <w:r>
              <w:rPr>
                <w:rFonts w:eastAsia="Times New Roman" w:cstheme="minorHAnsi"/>
                <w:b/>
                <w:bCs/>
                <w:color w:val="000000"/>
                <w:sz w:val="17"/>
                <w:szCs w:val="17"/>
              </w:rPr>
              <w:t>,</w:t>
            </w:r>
            <w:r w:rsidRPr="00143877">
              <w:rPr>
                <w:rFonts w:eastAsia="Times New Roman" w:cstheme="minorHAnsi"/>
                <w:b/>
                <w:bCs/>
                <w:color w:val="000000"/>
                <w:sz w:val="17"/>
                <w:szCs w:val="17"/>
              </w:rPr>
              <w:t>48</w:t>
            </w:r>
          </w:p>
        </w:tc>
        <w:tc>
          <w:tcPr>
            <w:tcW w:w="280" w:type="pct"/>
            <w:shd w:val="clear" w:color="000000" w:fill="D9D9D9"/>
            <w:noWrap/>
            <w:vAlign w:val="center"/>
            <w:hideMark/>
          </w:tcPr>
          <w:p w14:paraId="6F97215C" w14:textId="73572FA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326" w:type="pct"/>
            <w:shd w:val="clear" w:color="000000" w:fill="D9D9D9"/>
            <w:noWrap/>
            <w:vAlign w:val="center"/>
            <w:hideMark/>
          </w:tcPr>
          <w:p w14:paraId="13E7ACED" w14:textId="3A296B45"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246</w:t>
            </w:r>
            <w:r>
              <w:rPr>
                <w:rFonts w:eastAsia="Times New Roman" w:cstheme="minorHAnsi"/>
                <w:b/>
                <w:bCs/>
                <w:color w:val="000000"/>
                <w:sz w:val="17"/>
                <w:szCs w:val="17"/>
              </w:rPr>
              <w:t>.</w:t>
            </w:r>
            <w:r w:rsidRPr="00143877">
              <w:rPr>
                <w:rFonts w:eastAsia="Times New Roman" w:cstheme="minorHAnsi"/>
                <w:b/>
                <w:bCs/>
                <w:color w:val="000000"/>
                <w:sz w:val="17"/>
                <w:szCs w:val="17"/>
              </w:rPr>
              <w:t>054</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80" w:type="pct"/>
            <w:shd w:val="clear" w:color="000000" w:fill="D9D9D9"/>
            <w:noWrap/>
            <w:vAlign w:val="center"/>
            <w:hideMark/>
          </w:tcPr>
          <w:p w14:paraId="39E1C628" w14:textId="73CAB0C8"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4" w:type="pct"/>
            <w:shd w:val="clear" w:color="000000" w:fill="D9D9D9"/>
            <w:noWrap/>
            <w:vAlign w:val="center"/>
            <w:hideMark/>
          </w:tcPr>
          <w:p w14:paraId="257BC001" w14:textId="391B4CC1"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261</w:t>
            </w:r>
            <w:r>
              <w:rPr>
                <w:rFonts w:eastAsia="Times New Roman" w:cstheme="minorHAnsi"/>
                <w:b/>
                <w:bCs/>
                <w:color w:val="000000"/>
                <w:sz w:val="17"/>
                <w:szCs w:val="17"/>
              </w:rPr>
              <w:t>,</w:t>
            </w:r>
            <w:r w:rsidRPr="00143877">
              <w:rPr>
                <w:rFonts w:eastAsia="Times New Roman" w:cstheme="minorHAnsi"/>
                <w:b/>
                <w:bCs/>
                <w:color w:val="000000"/>
                <w:sz w:val="17"/>
                <w:szCs w:val="17"/>
              </w:rPr>
              <w:t>6</w:t>
            </w:r>
          </w:p>
        </w:tc>
        <w:tc>
          <w:tcPr>
            <w:tcW w:w="264" w:type="pct"/>
            <w:shd w:val="clear" w:color="000000" w:fill="D9D9D9"/>
            <w:noWrap/>
            <w:vAlign w:val="center"/>
            <w:hideMark/>
          </w:tcPr>
          <w:p w14:paraId="1781A72E" w14:textId="5EA7F97E"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123</w:t>
            </w:r>
            <w:r>
              <w:rPr>
                <w:rFonts w:eastAsia="Times New Roman" w:cstheme="minorHAnsi"/>
                <w:b/>
                <w:bCs/>
                <w:color w:val="000000"/>
                <w:sz w:val="17"/>
                <w:szCs w:val="17"/>
              </w:rPr>
              <w:t>,</w:t>
            </w:r>
            <w:r w:rsidRPr="00143877">
              <w:rPr>
                <w:rFonts w:eastAsia="Times New Roman" w:cstheme="minorHAnsi"/>
                <w:b/>
                <w:bCs/>
                <w:color w:val="000000"/>
                <w:sz w:val="17"/>
                <w:szCs w:val="17"/>
              </w:rPr>
              <w:t>1</w:t>
            </w:r>
          </w:p>
        </w:tc>
        <w:tc>
          <w:tcPr>
            <w:tcW w:w="280" w:type="pct"/>
            <w:shd w:val="clear" w:color="000000" w:fill="D9D9D9"/>
            <w:noWrap/>
            <w:vAlign w:val="center"/>
            <w:hideMark/>
          </w:tcPr>
          <w:p w14:paraId="63F747C1" w14:textId="4807DE7D"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100</w:t>
            </w:r>
            <w:r>
              <w:rPr>
                <w:rFonts w:eastAsia="Times New Roman" w:cstheme="minorHAnsi"/>
                <w:b/>
                <w:bCs/>
                <w:color w:val="000000"/>
                <w:sz w:val="17"/>
                <w:szCs w:val="17"/>
              </w:rPr>
              <w:t>,</w:t>
            </w:r>
            <w:r w:rsidRPr="00143877">
              <w:rPr>
                <w:rFonts w:eastAsia="Times New Roman" w:cstheme="minorHAnsi"/>
                <w:b/>
                <w:bCs/>
                <w:color w:val="000000"/>
                <w:sz w:val="17"/>
                <w:szCs w:val="17"/>
              </w:rPr>
              <w:t>0</w:t>
            </w:r>
          </w:p>
        </w:tc>
        <w:tc>
          <w:tcPr>
            <w:tcW w:w="244" w:type="pct"/>
            <w:shd w:val="clear" w:color="000000" w:fill="D9D9D9"/>
            <w:noWrap/>
            <w:vAlign w:val="center"/>
            <w:hideMark/>
          </w:tcPr>
          <w:p w14:paraId="2088B239" w14:textId="27A6768F"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4</w:t>
            </w:r>
            <w:r>
              <w:rPr>
                <w:rFonts w:eastAsia="Times New Roman" w:cstheme="minorHAnsi"/>
                <w:b/>
                <w:bCs/>
                <w:color w:val="000000"/>
                <w:sz w:val="17"/>
                <w:szCs w:val="17"/>
              </w:rPr>
              <w:t>,</w:t>
            </w:r>
            <w:r w:rsidRPr="00143877">
              <w:rPr>
                <w:rFonts w:eastAsia="Times New Roman" w:cstheme="minorHAnsi"/>
                <w:b/>
                <w:bCs/>
                <w:color w:val="000000"/>
                <w:sz w:val="17"/>
                <w:szCs w:val="17"/>
              </w:rPr>
              <w:t>4</w:t>
            </w:r>
          </w:p>
        </w:tc>
        <w:tc>
          <w:tcPr>
            <w:tcW w:w="283" w:type="pct"/>
            <w:shd w:val="clear" w:color="000000" w:fill="D9D9D9"/>
            <w:noWrap/>
            <w:vAlign w:val="center"/>
            <w:hideMark/>
          </w:tcPr>
          <w:p w14:paraId="3729F8E5" w14:textId="19CC382B" w:rsidR="007849C7" w:rsidRPr="00143877" w:rsidRDefault="007849C7" w:rsidP="007849C7">
            <w:pPr>
              <w:spacing w:after="0" w:line="240" w:lineRule="auto"/>
              <w:jc w:val="right"/>
              <w:rPr>
                <w:rFonts w:eastAsia="Times New Roman" w:cstheme="minorHAnsi"/>
                <w:b/>
                <w:bCs/>
                <w:color w:val="000000"/>
                <w:sz w:val="17"/>
                <w:szCs w:val="17"/>
              </w:rPr>
            </w:pPr>
            <w:r w:rsidRPr="00143877">
              <w:rPr>
                <w:rFonts w:eastAsia="Times New Roman" w:cstheme="minorHAnsi"/>
                <w:b/>
                <w:bCs/>
                <w:color w:val="000000"/>
                <w:sz w:val="17"/>
                <w:szCs w:val="17"/>
              </w:rPr>
              <w:t>1</w:t>
            </w:r>
            <w:r>
              <w:rPr>
                <w:rFonts w:eastAsia="Times New Roman" w:cstheme="minorHAnsi"/>
                <w:b/>
                <w:bCs/>
                <w:color w:val="000000"/>
                <w:sz w:val="17"/>
                <w:szCs w:val="17"/>
              </w:rPr>
              <w:t>,</w:t>
            </w:r>
            <w:r w:rsidRPr="00143877">
              <w:rPr>
                <w:rFonts w:eastAsia="Times New Roman" w:cstheme="minorHAnsi"/>
                <w:b/>
                <w:bCs/>
                <w:color w:val="000000"/>
                <w:sz w:val="17"/>
                <w:szCs w:val="17"/>
              </w:rPr>
              <w:t>7</w:t>
            </w:r>
          </w:p>
        </w:tc>
      </w:tr>
    </w:tbl>
    <w:p w14:paraId="0E3EBC23" w14:textId="77777777" w:rsidR="00500731" w:rsidRPr="00143877" w:rsidRDefault="00500731" w:rsidP="00191F85">
      <w:pPr>
        <w:spacing w:before="120" w:after="0"/>
        <w:jc w:val="center"/>
        <w:rPr>
          <w:rFonts w:cstheme="minorHAnsi"/>
          <w:sz w:val="24"/>
          <w:lang w:val="sr-Latn-RS"/>
        </w:rPr>
      </w:pPr>
    </w:p>
    <w:p w14:paraId="6EECB03A" w14:textId="52908B59" w:rsidR="00346A64" w:rsidRPr="00143877" w:rsidRDefault="00346A64" w:rsidP="00191F85">
      <w:pPr>
        <w:spacing w:before="120" w:after="0"/>
        <w:jc w:val="center"/>
        <w:rPr>
          <w:rFonts w:cstheme="minorHAnsi"/>
          <w:sz w:val="24"/>
          <w:lang w:val="sr-Cyrl-RS"/>
        </w:rPr>
      </w:pPr>
      <w:r w:rsidRPr="00143877">
        <w:rPr>
          <w:rFonts w:cstheme="minorHAnsi"/>
          <w:sz w:val="24"/>
          <w:lang w:val="sr-Cyrl-RS"/>
        </w:rPr>
        <w:t>Табела бр.</w:t>
      </w:r>
      <w:r w:rsidR="00191F85" w:rsidRPr="00143877">
        <w:rPr>
          <w:rFonts w:cstheme="minorHAnsi"/>
          <w:sz w:val="24"/>
          <w:lang w:val="sr-Cyrl-RS"/>
        </w:rPr>
        <w:t>12</w:t>
      </w:r>
      <w:r w:rsidRPr="00143877">
        <w:rPr>
          <w:rFonts w:cstheme="minorHAnsi"/>
          <w:sz w:val="24"/>
          <w:lang w:val="sr-Cyrl-RS"/>
        </w:rPr>
        <w:t>. Рекапитулација стања састојина по смеси и мешовитости</w:t>
      </w:r>
    </w:p>
    <w:tbl>
      <w:tblPr>
        <w:tblStyle w:val="TableGrid"/>
        <w:tblW w:w="0" w:type="auto"/>
        <w:jc w:val="center"/>
        <w:tblLook w:val="04A0" w:firstRow="1" w:lastRow="0" w:firstColumn="1" w:lastColumn="0" w:noHBand="0" w:noVBand="1"/>
      </w:tblPr>
      <w:tblGrid>
        <w:gridCol w:w="2638"/>
        <w:gridCol w:w="775"/>
        <w:gridCol w:w="674"/>
        <w:gridCol w:w="1031"/>
        <w:gridCol w:w="674"/>
        <w:gridCol w:w="737"/>
        <w:gridCol w:w="828"/>
        <w:gridCol w:w="674"/>
        <w:gridCol w:w="737"/>
        <w:gridCol w:w="782"/>
      </w:tblGrid>
      <w:tr w:rsidR="00346A64" w:rsidRPr="00143877" w14:paraId="152CBF73" w14:textId="77777777" w:rsidTr="00362D10">
        <w:trPr>
          <w:trHeight w:val="340"/>
          <w:jc w:val="center"/>
        </w:trPr>
        <w:tc>
          <w:tcPr>
            <w:tcW w:w="0" w:type="auto"/>
            <w:vMerge w:val="restart"/>
            <w:shd w:val="clear" w:color="auto" w:fill="BFBFBF" w:themeFill="background1" w:themeFillShade="BF"/>
            <w:noWrap/>
            <w:vAlign w:val="center"/>
            <w:hideMark/>
          </w:tcPr>
          <w:p w14:paraId="0931998F" w14:textId="77777777" w:rsidR="00346A64" w:rsidRPr="00143877" w:rsidRDefault="00346A64" w:rsidP="00362D10">
            <w:pPr>
              <w:jc w:val="center"/>
              <w:rPr>
                <w:rFonts w:asciiTheme="minorHAnsi" w:eastAsia="Times New Roman" w:hAnsiTheme="minorHAnsi" w:cstheme="minorHAnsi"/>
                <w:b/>
                <w:bCs/>
                <w:color w:val="000000"/>
                <w:sz w:val="20"/>
                <w:szCs w:val="20"/>
              </w:rPr>
            </w:pPr>
            <w:proofErr w:type="spellStart"/>
            <w:r w:rsidRPr="00143877">
              <w:rPr>
                <w:rFonts w:asciiTheme="minorHAnsi" w:eastAsia="Times New Roman" w:hAnsiTheme="minorHAnsi" w:cstheme="minorHAnsi"/>
                <w:b/>
                <w:bCs/>
                <w:color w:val="000000"/>
                <w:sz w:val="20"/>
                <w:szCs w:val="20"/>
              </w:rPr>
              <w:t>Мешовитост</w:t>
            </w:r>
            <w:proofErr w:type="spellEnd"/>
            <w:r w:rsidRPr="00143877">
              <w:rPr>
                <w:rFonts w:asciiTheme="minorHAnsi" w:eastAsia="Times New Roman" w:hAnsiTheme="minorHAnsi" w:cstheme="minorHAnsi"/>
                <w:b/>
                <w:bCs/>
                <w:color w:val="000000"/>
                <w:sz w:val="20"/>
                <w:szCs w:val="20"/>
              </w:rPr>
              <w:t>/</w:t>
            </w:r>
            <w:proofErr w:type="spellStart"/>
            <w:r w:rsidRPr="00143877">
              <w:rPr>
                <w:rFonts w:asciiTheme="minorHAnsi" w:eastAsia="Times New Roman" w:hAnsiTheme="minorHAnsi" w:cstheme="minorHAnsi"/>
                <w:b/>
                <w:bCs/>
                <w:color w:val="000000"/>
                <w:sz w:val="20"/>
                <w:szCs w:val="20"/>
              </w:rPr>
              <w:t>Газдински</w:t>
            </w:r>
            <w:proofErr w:type="spellEnd"/>
            <w:r w:rsidRPr="00143877">
              <w:rPr>
                <w:rFonts w:asciiTheme="minorHAnsi" w:eastAsia="Times New Roman" w:hAnsiTheme="minorHAnsi" w:cstheme="minorHAnsi"/>
                <w:b/>
                <w:bCs/>
                <w:color w:val="000000"/>
                <w:sz w:val="20"/>
                <w:szCs w:val="20"/>
              </w:rPr>
              <w:t xml:space="preserve"> </w:t>
            </w:r>
            <w:proofErr w:type="spellStart"/>
            <w:r w:rsidRPr="00143877">
              <w:rPr>
                <w:rFonts w:asciiTheme="minorHAnsi" w:eastAsia="Times New Roman" w:hAnsiTheme="minorHAnsi" w:cstheme="minorHAnsi"/>
                <w:b/>
                <w:bCs/>
                <w:color w:val="000000"/>
                <w:sz w:val="20"/>
                <w:szCs w:val="20"/>
              </w:rPr>
              <w:t>тип</w:t>
            </w:r>
            <w:proofErr w:type="spellEnd"/>
          </w:p>
        </w:tc>
        <w:tc>
          <w:tcPr>
            <w:tcW w:w="0" w:type="auto"/>
            <w:gridSpan w:val="2"/>
            <w:shd w:val="clear" w:color="auto" w:fill="BFBFBF" w:themeFill="background1" w:themeFillShade="BF"/>
            <w:noWrap/>
            <w:vAlign w:val="center"/>
            <w:hideMark/>
          </w:tcPr>
          <w:p w14:paraId="4EDCB96C" w14:textId="77777777" w:rsidR="00346A64" w:rsidRPr="00143877" w:rsidRDefault="00346A64" w:rsidP="00362D10">
            <w:pPr>
              <w:jc w:val="center"/>
              <w:rPr>
                <w:rFonts w:asciiTheme="minorHAnsi" w:eastAsia="Times New Roman" w:hAnsiTheme="minorHAnsi" w:cstheme="minorHAnsi"/>
                <w:b/>
                <w:bCs/>
                <w:color w:val="000000"/>
                <w:sz w:val="20"/>
                <w:szCs w:val="20"/>
              </w:rPr>
            </w:pPr>
            <w:proofErr w:type="spellStart"/>
            <w:r w:rsidRPr="00143877">
              <w:rPr>
                <w:rFonts w:asciiTheme="minorHAnsi" w:eastAsia="Times New Roman" w:hAnsiTheme="minorHAnsi" w:cstheme="minorHAnsi"/>
                <w:b/>
                <w:bCs/>
                <w:color w:val="000000"/>
                <w:sz w:val="20"/>
                <w:szCs w:val="20"/>
              </w:rPr>
              <w:t>Површина</w:t>
            </w:r>
            <w:proofErr w:type="spellEnd"/>
          </w:p>
        </w:tc>
        <w:tc>
          <w:tcPr>
            <w:tcW w:w="0" w:type="auto"/>
            <w:gridSpan w:val="3"/>
            <w:shd w:val="clear" w:color="auto" w:fill="BFBFBF" w:themeFill="background1" w:themeFillShade="BF"/>
            <w:noWrap/>
            <w:vAlign w:val="center"/>
            <w:hideMark/>
          </w:tcPr>
          <w:p w14:paraId="04C2401A" w14:textId="77777777" w:rsidR="00346A64" w:rsidRPr="00143877" w:rsidRDefault="00346A64" w:rsidP="00362D10">
            <w:pPr>
              <w:jc w:val="center"/>
              <w:rPr>
                <w:rFonts w:asciiTheme="minorHAnsi" w:eastAsia="Times New Roman" w:hAnsiTheme="minorHAnsi" w:cstheme="minorHAnsi"/>
                <w:b/>
                <w:bCs/>
                <w:color w:val="000000"/>
                <w:sz w:val="20"/>
                <w:szCs w:val="20"/>
              </w:rPr>
            </w:pPr>
            <w:proofErr w:type="spellStart"/>
            <w:r w:rsidRPr="00143877">
              <w:rPr>
                <w:rFonts w:asciiTheme="minorHAnsi" w:eastAsia="Times New Roman" w:hAnsiTheme="minorHAnsi" w:cstheme="minorHAnsi"/>
                <w:b/>
                <w:bCs/>
                <w:color w:val="000000"/>
                <w:sz w:val="20"/>
                <w:szCs w:val="20"/>
              </w:rPr>
              <w:t>Запремина</w:t>
            </w:r>
            <w:proofErr w:type="spellEnd"/>
          </w:p>
        </w:tc>
        <w:tc>
          <w:tcPr>
            <w:tcW w:w="0" w:type="auto"/>
            <w:gridSpan w:val="3"/>
            <w:shd w:val="clear" w:color="auto" w:fill="BFBFBF" w:themeFill="background1" w:themeFillShade="BF"/>
            <w:noWrap/>
            <w:vAlign w:val="center"/>
            <w:hideMark/>
          </w:tcPr>
          <w:p w14:paraId="2B21CD15" w14:textId="77777777" w:rsidR="00346A64" w:rsidRPr="00143877" w:rsidRDefault="00346A64" w:rsidP="00362D10">
            <w:pPr>
              <w:jc w:val="center"/>
              <w:rPr>
                <w:rFonts w:asciiTheme="minorHAnsi" w:eastAsia="Times New Roman" w:hAnsiTheme="minorHAnsi" w:cstheme="minorHAnsi"/>
                <w:b/>
                <w:bCs/>
                <w:color w:val="000000"/>
                <w:sz w:val="20"/>
                <w:szCs w:val="20"/>
              </w:rPr>
            </w:pPr>
            <w:proofErr w:type="spellStart"/>
            <w:r w:rsidRPr="00143877">
              <w:rPr>
                <w:rFonts w:asciiTheme="minorHAnsi" w:eastAsia="Times New Roman" w:hAnsiTheme="minorHAnsi" w:cstheme="minorHAnsi"/>
                <w:b/>
                <w:bCs/>
                <w:color w:val="000000"/>
                <w:sz w:val="20"/>
                <w:szCs w:val="20"/>
              </w:rPr>
              <w:t>Запремински</w:t>
            </w:r>
            <w:proofErr w:type="spellEnd"/>
            <w:r w:rsidRPr="00143877">
              <w:rPr>
                <w:rFonts w:asciiTheme="minorHAnsi" w:eastAsia="Times New Roman" w:hAnsiTheme="minorHAnsi" w:cstheme="minorHAnsi"/>
                <w:b/>
                <w:bCs/>
                <w:color w:val="000000"/>
                <w:sz w:val="20"/>
                <w:szCs w:val="20"/>
              </w:rPr>
              <w:t xml:space="preserve"> </w:t>
            </w:r>
            <w:proofErr w:type="spellStart"/>
            <w:r w:rsidRPr="00143877">
              <w:rPr>
                <w:rFonts w:asciiTheme="minorHAnsi" w:eastAsia="Times New Roman" w:hAnsiTheme="minorHAnsi" w:cstheme="minorHAnsi"/>
                <w:b/>
                <w:bCs/>
                <w:color w:val="000000"/>
                <w:sz w:val="20"/>
                <w:szCs w:val="20"/>
              </w:rPr>
              <w:t>прираст</w:t>
            </w:r>
            <w:proofErr w:type="spellEnd"/>
          </w:p>
        </w:tc>
        <w:tc>
          <w:tcPr>
            <w:tcW w:w="0" w:type="auto"/>
            <w:vMerge w:val="restart"/>
            <w:shd w:val="clear" w:color="auto" w:fill="BFBFBF" w:themeFill="background1" w:themeFillShade="BF"/>
            <w:noWrap/>
            <w:vAlign w:val="center"/>
            <w:hideMark/>
          </w:tcPr>
          <w:p w14:paraId="4AC57BD7" w14:textId="77777777" w:rsidR="00346A64" w:rsidRPr="00143877" w:rsidRDefault="00346A64" w:rsidP="00362D10">
            <w:pPr>
              <w:jc w:val="center"/>
              <w:rPr>
                <w:rFonts w:asciiTheme="minorHAnsi" w:eastAsia="Times New Roman" w:hAnsiTheme="minorHAnsi" w:cstheme="minorHAnsi"/>
                <w:b/>
                <w:bCs/>
                <w:color w:val="000000"/>
                <w:sz w:val="20"/>
                <w:szCs w:val="20"/>
              </w:rPr>
            </w:pPr>
            <w:proofErr w:type="spellStart"/>
            <w:r w:rsidRPr="00143877">
              <w:rPr>
                <w:rFonts w:asciiTheme="minorHAnsi" w:eastAsia="Times New Roman" w:hAnsiTheme="minorHAnsi" w:cstheme="minorHAnsi"/>
                <w:b/>
                <w:bCs/>
                <w:color w:val="000000"/>
                <w:sz w:val="20"/>
                <w:szCs w:val="20"/>
              </w:rPr>
              <w:t>Piv</w:t>
            </w:r>
            <w:proofErr w:type="spellEnd"/>
            <w:r w:rsidRPr="00143877">
              <w:rPr>
                <w:rFonts w:asciiTheme="minorHAnsi" w:eastAsia="Times New Roman" w:hAnsiTheme="minorHAnsi" w:cstheme="minorHAnsi"/>
                <w:b/>
                <w:bCs/>
                <w:color w:val="000000"/>
                <w:sz w:val="20"/>
                <w:szCs w:val="20"/>
              </w:rPr>
              <w:t xml:space="preserve"> (%)</w:t>
            </w:r>
          </w:p>
        </w:tc>
      </w:tr>
      <w:tr w:rsidR="005F6C95" w:rsidRPr="00143877" w14:paraId="008717C9" w14:textId="77777777" w:rsidTr="00362D10">
        <w:trPr>
          <w:trHeight w:val="340"/>
          <w:jc w:val="center"/>
        </w:trPr>
        <w:tc>
          <w:tcPr>
            <w:tcW w:w="0" w:type="auto"/>
            <w:vMerge/>
            <w:shd w:val="clear" w:color="auto" w:fill="BFBFBF" w:themeFill="background1" w:themeFillShade="BF"/>
            <w:vAlign w:val="center"/>
            <w:hideMark/>
          </w:tcPr>
          <w:p w14:paraId="70B9582B" w14:textId="77777777" w:rsidR="005F6C95" w:rsidRPr="00143877" w:rsidRDefault="005F6C95" w:rsidP="005F6C95">
            <w:pPr>
              <w:jc w:val="center"/>
              <w:rPr>
                <w:rFonts w:asciiTheme="minorHAnsi" w:eastAsia="Times New Roman" w:hAnsiTheme="minorHAnsi" w:cstheme="minorHAnsi"/>
                <w:b/>
                <w:bCs/>
                <w:color w:val="000000"/>
                <w:sz w:val="20"/>
                <w:szCs w:val="20"/>
              </w:rPr>
            </w:pPr>
          </w:p>
        </w:tc>
        <w:tc>
          <w:tcPr>
            <w:tcW w:w="0" w:type="auto"/>
            <w:shd w:val="clear" w:color="auto" w:fill="BFBFBF" w:themeFill="background1" w:themeFillShade="BF"/>
            <w:noWrap/>
            <w:vAlign w:val="center"/>
            <w:hideMark/>
          </w:tcPr>
          <w:p w14:paraId="11786F12" w14:textId="77777777" w:rsidR="005F6C95" w:rsidRPr="00143877" w:rsidRDefault="005F6C95" w:rsidP="005F6C95">
            <w:pPr>
              <w:jc w:val="center"/>
              <w:rPr>
                <w:rFonts w:asciiTheme="minorHAnsi" w:eastAsia="Times New Roman" w:hAnsiTheme="minorHAnsi" w:cstheme="minorHAnsi"/>
                <w:b/>
                <w:bCs/>
                <w:color w:val="000000"/>
                <w:sz w:val="20"/>
                <w:szCs w:val="20"/>
              </w:rPr>
            </w:pPr>
            <w:r w:rsidRPr="00143877">
              <w:rPr>
                <w:rFonts w:asciiTheme="minorHAnsi" w:eastAsia="Times New Roman" w:hAnsiTheme="minorHAnsi" w:cstheme="minorHAnsi"/>
                <w:b/>
                <w:bCs/>
                <w:color w:val="000000"/>
                <w:sz w:val="20"/>
                <w:szCs w:val="20"/>
              </w:rPr>
              <w:t>ha</w:t>
            </w:r>
          </w:p>
        </w:tc>
        <w:tc>
          <w:tcPr>
            <w:tcW w:w="0" w:type="auto"/>
            <w:shd w:val="clear" w:color="auto" w:fill="BFBFBF" w:themeFill="background1" w:themeFillShade="BF"/>
            <w:noWrap/>
            <w:vAlign w:val="center"/>
            <w:hideMark/>
          </w:tcPr>
          <w:p w14:paraId="5449CC58" w14:textId="77777777" w:rsidR="005F6C95" w:rsidRPr="00143877" w:rsidRDefault="005F6C95" w:rsidP="005F6C95">
            <w:pPr>
              <w:jc w:val="center"/>
              <w:rPr>
                <w:rFonts w:asciiTheme="minorHAnsi" w:eastAsia="Times New Roman" w:hAnsiTheme="minorHAnsi" w:cstheme="minorHAnsi"/>
                <w:b/>
                <w:bCs/>
                <w:color w:val="000000"/>
                <w:sz w:val="20"/>
                <w:szCs w:val="20"/>
              </w:rPr>
            </w:pPr>
            <w:r w:rsidRPr="00143877">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2E313EC3" w14:textId="77777777" w:rsidR="005F6C95" w:rsidRPr="00143877" w:rsidRDefault="005F6C95" w:rsidP="005F6C95">
            <w:pPr>
              <w:jc w:val="center"/>
              <w:rPr>
                <w:rFonts w:asciiTheme="minorHAnsi" w:eastAsia="Times New Roman" w:hAnsiTheme="minorHAnsi" w:cstheme="minorHAnsi"/>
                <w:b/>
                <w:bCs/>
                <w:color w:val="000000"/>
                <w:sz w:val="20"/>
                <w:szCs w:val="20"/>
              </w:rPr>
            </w:pPr>
            <w:r w:rsidRPr="00143877">
              <w:rPr>
                <w:rFonts w:asciiTheme="minorHAnsi" w:eastAsia="Times New Roman" w:hAnsiTheme="minorHAnsi" w:cstheme="minorHAnsi"/>
                <w:b/>
                <w:bCs/>
                <w:color w:val="000000"/>
                <w:sz w:val="20"/>
                <w:szCs w:val="20"/>
              </w:rPr>
              <w:t>m</w:t>
            </w:r>
            <w:r w:rsidRPr="00143877">
              <w:rPr>
                <w:rFonts w:asciiTheme="minorHAnsi" w:eastAsia="Times New Roman" w:hAnsiTheme="minorHAnsi" w:cstheme="minorHAnsi"/>
                <w:b/>
                <w:bCs/>
                <w:color w:val="000000"/>
                <w:sz w:val="20"/>
                <w:szCs w:val="20"/>
                <w:vertAlign w:val="superscript"/>
              </w:rPr>
              <w:t>3</w:t>
            </w:r>
          </w:p>
        </w:tc>
        <w:tc>
          <w:tcPr>
            <w:tcW w:w="0" w:type="auto"/>
            <w:shd w:val="clear" w:color="auto" w:fill="BFBFBF" w:themeFill="background1" w:themeFillShade="BF"/>
            <w:noWrap/>
            <w:vAlign w:val="center"/>
            <w:hideMark/>
          </w:tcPr>
          <w:p w14:paraId="32417CCF" w14:textId="77777777" w:rsidR="005F6C95" w:rsidRPr="00143877" w:rsidRDefault="005F6C95" w:rsidP="005F6C95">
            <w:pPr>
              <w:jc w:val="center"/>
              <w:rPr>
                <w:rFonts w:asciiTheme="minorHAnsi" w:eastAsia="Times New Roman" w:hAnsiTheme="minorHAnsi" w:cstheme="minorHAnsi"/>
                <w:b/>
                <w:bCs/>
                <w:color w:val="000000"/>
                <w:sz w:val="20"/>
                <w:szCs w:val="20"/>
              </w:rPr>
            </w:pPr>
            <w:r w:rsidRPr="00143877">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155DCCFF" w14:textId="2B07F327" w:rsidR="005F6C95" w:rsidRPr="00143877" w:rsidRDefault="005F6C95" w:rsidP="005F6C95">
            <w:pPr>
              <w:jc w:val="center"/>
              <w:rPr>
                <w:rFonts w:asciiTheme="minorHAnsi" w:eastAsia="Times New Roman" w:hAnsiTheme="minorHAnsi" w:cstheme="minorHAnsi"/>
                <w:b/>
                <w:bCs/>
                <w:color w:val="000000"/>
                <w:sz w:val="20"/>
                <w:szCs w:val="20"/>
              </w:rPr>
            </w:pPr>
            <w:bookmarkStart w:id="556" w:name="_Hlk231025912"/>
            <w:r w:rsidRPr="00143877">
              <w:rPr>
                <w:rFonts w:asciiTheme="minorHAnsi" w:eastAsia="Times New Roman" w:hAnsiTheme="minorHAnsi" w:cstheme="minorHAnsi"/>
                <w:b/>
                <w:bCs/>
                <w:color w:val="000000"/>
                <w:sz w:val="20"/>
                <w:szCs w:val="20"/>
              </w:rPr>
              <w:t>m</w:t>
            </w:r>
            <w:r w:rsidRPr="00143877">
              <w:rPr>
                <w:rFonts w:asciiTheme="minorHAnsi" w:eastAsia="Times New Roman" w:hAnsiTheme="minorHAnsi" w:cstheme="minorHAnsi"/>
                <w:b/>
                <w:bCs/>
                <w:color w:val="000000"/>
                <w:sz w:val="20"/>
                <w:szCs w:val="20"/>
                <w:vertAlign w:val="superscript"/>
              </w:rPr>
              <w:t>3</w:t>
            </w:r>
            <w:r w:rsidRPr="00143877">
              <w:rPr>
                <w:rFonts w:asciiTheme="minorHAnsi" w:eastAsia="Times New Roman" w:hAnsiTheme="minorHAnsi" w:cstheme="minorHAnsi"/>
                <w:b/>
                <w:bCs/>
                <w:color w:val="000000"/>
                <w:sz w:val="20"/>
                <w:szCs w:val="20"/>
              </w:rPr>
              <w:t>/ha</w:t>
            </w:r>
            <w:bookmarkEnd w:id="556"/>
          </w:p>
        </w:tc>
        <w:tc>
          <w:tcPr>
            <w:tcW w:w="0" w:type="auto"/>
            <w:shd w:val="clear" w:color="auto" w:fill="BFBFBF" w:themeFill="background1" w:themeFillShade="BF"/>
            <w:noWrap/>
            <w:vAlign w:val="center"/>
            <w:hideMark/>
          </w:tcPr>
          <w:p w14:paraId="4A8E042A" w14:textId="77777777" w:rsidR="005F6C95" w:rsidRPr="00143877" w:rsidRDefault="005F6C95" w:rsidP="005F6C95">
            <w:pPr>
              <w:jc w:val="center"/>
              <w:rPr>
                <w:rFonts w:asciiTheme="minorHAnsi" w:eastAsia="Times New Roman" w:hAnsiTheme="minorHAnsi" w:cstheme="minorHAnsi"/>
                <w:b/>
                <w:bCs/>
                <w:color w:val="000000"/>
                <w:sz w:val="20"/>
                <w:szCs w:val="20"/>
              </w:rPr>
            </w:pPr>
            <w:r w:rsidRPr="00143877">
              <w:rPr>
                <w:rFonts w:asciiTheme="minorHAnsi" w:eastAsia="Times New Roman" w:hAnsiTheme="minorHAnsi" w:cstheme="minorHAnsi"/>
                <w:b/>
                <w:bCs/>
                <w:color w:val="000000"/>
                <w:sz w:val="20"/>
                <w:szCs w:val="20"/>
              </w:rPr>
              <w:t>m</w:t>
            </w:r>
            <w:r w:rsidRPr="00143877">
              <w:rPr>
                <w:rFonts w:asciiTheme="minorHAnsi" w:eastAsia="Times New Roman" w:hAnsiTheme="minorHAnsi" w:cstheme="minorHAnsi"/>
                <w:b/>
                <w:bCs/>
                <w:color w:val="000000"/>
                <w:sz w:val="20"/>
                <w:szCs w:val="20"/>
                <w:vertAlign w:val="superscript"/>
              </w:rPr>
              <w:t>3</w:t>
            </w:r>
          </w:p>
        </w:tc>
        <w:tc>
          <w:tcPr>
            <w:tcW w:w="0" w:type="auto"/>
            <w:shd w:val="clear" w:color="auto" w:fill="BFBFBF" w:themeFill="background1" w:themeFillShade="BF"/>
            <w:noWrap/>
            <w:vAlign w:val="center"/>
            <w:hideMark/>
          </w:tcPr>
          <w:p w14:paraId="45429B92" w14:textId="77777777" w:rsidR="005F6C95" w:rsidRPr="00143877" w:rsidRDefault="005F6C95" w:rsidP="005F6C95">
            <w:pPr>
              <w:jc w:val="center"/>
              <w:rPr>
                <w:rFonts w:asciiTheme="minorHAnsi" w:eastAsia="Times New Roman" w:hAnsiTheme="minorHAnsi" w:cstheme="minorHAnsi"/>
                <w:b/>
                <w:bCs/>
                <w:color w:val="000000"/>
                <w:sz w:val="20"/>
                <w:szCs w:val="20"/>
              </w:rPr>
            </w:pPr>
            <w:r w:rsidRPr="00143877">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2757017D" w14:textId="37D25E99" w:rsidR="005F6C95" w:rsidRPr="00143877" w:rsidRDefault="005F6C95" w:rsidP="005F6C95">
            <w:pPr>
              <w:jc w:val="center"/>
              <w:rPr>
                <w:rFonts w:asciiTheme="minorHAnsi" w:eastAsia="Times New Roman" w:hAnsiTheme="minorHAnsi" w:cstheme="minorHAnsi"/>
                <w:b/>
                <w:bCs/>
                <w:color w:val="000000"/>
                <w:sz w:val="20"/>
                <w:szCs w:val="20"/>
              </w:rPr>
            </w:pPr>
            <w:r w:rsidRPr="00143877">
              <w:rPr>
                <w:rFonts w:asciiTheme="minorHAnsi" w:eastAsia="Times New Roman" w:hAnsiTheme="minorHAnsi" w:cstheme="minorHAnsi"/>
                <w:b/>
                <w:bCs/>
                <w:color w:val="000000"/>
                <w:sz w:val="20"/>
                <w:szCs w:val="20"/>
              </w:rPr>
              <w:t>m</w:t>
            </w:r>
            <w:r w:rsidRPr="00143877">
              <w:rPr>
                <w:rFonts w:asciiTheme="minorHAnsi" w:eastAsia="Times New Roman" w:hAnsiTheme="minorHAnsi" w:cstheme="minorHAnsi"/>
                <w:b/>
                <w:bCs/>
                <w:color w:val="000000"/>
                <w:sz w:val="20"/>
                <w:szCs w:val="20"/>
                <w:vertAlign w:val="superscript"/>
              </w:rPr>
              <w:t>3</w:t>
            </w:r>
            <w:r w:rsidRPr="00143877">
              <w:rPr>
                <w:rFonts w:asciiTheme="minorHAnsi" w:eastAsia="Times New Roman" w:hAnsiTheme="minorHAnsi" w:cstheme="minorHAnsi"/>
                <w:b/>
                <w:bCs/>
                <w:color w:val="000000"/>
                <w:sz w:val="20"/>
                <w:szCs w:val="20"/>
              </w:rPr>
              <w:t>/ha</w:t>
            </w:r>
          </w:p>
        </w:tc>
        <w:tc>
          <w:tcPr>
            <w:tcW w:w="0" w:type="auto"/>
            <w:vMerge/>
            <w:shd w:val="clear" w:color="auto" w:fill="BFBFBF" w:themeFill="background1" w:themeFillShade="BF"/>
            <w:vAlign w:val="center"/>
            <w:hideMark/>
          </w:tcPr>
          <w:p w14:paraId="4FE0DCE5" w14:textId="77777777" w:rsidR="005F6C95" w:rsidRPr="00143877" w:rsidRDefault="005F6C95" w:rsidP="005F6C95">
            <w:pPr>
              <w:jc w:val="center"/>
              <w:rPr>
                <w:rFonts w:asciiTheme="minorHAnsi" w:eastAsia="Times New Roman" w:hAnsiTheme="minorHAnsi" w:cstheme="minorHAnsi"/>
                <w:b/>
                <w:bCs/>
                <w:color w:val="000000"/>
                <w:sz w:val="20"/>
                <w:szCs w:val="20"/>
              </w:rPr>
            </w:pPr>
          </w:p>
        </w:tc>
      </w:tr>
      <w:tr w:rsidR="007849C7" w:rsidRPr="00143877" w14:paraId="0C06239F" w14:textId="77777777" w:rsidTr="00362D10">
        <w:trPr>
          <w:trHeight w:val="340"/>
          <w:jc w:val="center"/>
        </w:trPr>
        <w:tc>
          <w:tcPr>
            <w:tcW w:w="0" w:type="auto"/>
            <w:noWrap/>
            <w:vAlign w:val="center"/>
            <w:hideMark/>
          </w:tcPr>
          <w:p w14:paraId="59A81E49" w14:textId="2880363D" w:rsidR="007849C7" w:rsidRPr="00143877" w:rsidRDefault="007849C7" w:rsidP="007849C7">
            <w:pPr>
              <w:jc w:val="center"/>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 xml:space="preserve">1 - </w:t>
            </w:r>
            <w:proofErr w:type="spellStart"/>
            <w:r w:rsidRPr="00143877">
              <w:rPr>
                <w:rFonts w:asciiTheme="minorHAnsi" w:hAnsiTheme="minorHAnsi" w:cstheme="minorHAnsi"/>
                <w:color w:val="000000"/>
                <w:sz w:val="20"/>
                <w:szCs w:val="20"/>
              </w:rPr>
              <w:t>Чиста</w:t>
            </w:r>
            <w:proofErr w:type="spellEnd"/>
            <w:r w:rsidRPr="00143877">
              <w:rPr>
                <w:rFonts w:asciiTheme="minorHAnsi" w:hAnsiTheme="minorHAnsi" w:cstheme="minorHAnsi"/>
                <w:color w:val="000000"/>
                <w:sz w:val="20"/>
                <w:szCs w:val="20"/>
              </w:rPr>
              <w:t xml:space="preserve"> </w:t>
            </w:r>
            <w:proofErr w:type="spellStart"/>
            <w:r w:rsidRPr="00143877">
              <w:rPr>
                <w:rFonts w:asciiTheme="minorHAnsi" w:hAnsiTheme="minorHAnsi" w:cstheme="minorHAnsi"/>
                <w:color w:val="000000"/>
                <w:sz w:val="20"/>
                <w:szCs w:val="20"/>
              </w:rPr>
              <w:t>састојина</w:t>
            </w:r>
            <w:proofErr w:type="spellEnd"/>
          </w:p>
        </w:tc>
        <w:tc>
          <w:tcPr>
            <w:tcW w:w="0" w:type="auto"/>
            <w:noWrap/>
            <w:vAlign w:val="center"/>
            <w:hideMark/>
          </w:tcPr>
          <w:p w14:paraId="219EAD11" w14:textId="6B5CD177"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35</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61</w:t>
            </w:r>
          </w:p>
        </w:tc>
        <w:tc>
          <w:tcPr>
            <w:tcW w:w="0" w:type="auto"/>
            <w:noWrap/>
            <w:vAlign w:val="center"/>
            <w:hideMark/>
          </w:tcPr>
          <w:p w14:paraId="5F621C3F" w14:textId="4A2D2D4B" w:rsidR="007849C7" w:rsidRPr="00143877" w:rsidRDefault="007849C7" w:rsidP="007849C7">
            <w:pPr>
              <w:jc w:val="right"/>
              <w:rPr>
                <w:rFonts w:asciiTheme="minorHAnsi" w:eastAsia="Times New Roman" w:hAnsiTheme="minorHAnsi" w:cstheme="minorHAnsi"/>
                <w:color w:val="000000"/>
                <w:sz w:val="20"/>
                <w:szCs w:val="20"/>
                <w:lang w:val="sr-Cyrl-RS"/>
              </w:rPr>
            </w:pPr>
            <w:r w:rsidRPr="00143877">
              <w:rPr>
                <w:rFonts w:asciiTheme="minorHAnsi" w:hAnsiTheme="minorHAnsi" w:cstheme="minorHAnsi"/>
                <w:color w:val="000000"/>
                <w:sz w:val="20"/>
                <w:szCs w:val="20"/>
              </w:rPr>
              <w:t>3</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8</w:t>
            </w:r>
          </w:p>
        </w:tc>
        <w:tc>
          <w:tcPr>
            <w:tcW w:w="0" w:type="auto"/>
            <w:noWrap/>
            <w:vAlign w:val="center"/>
            <w:hideMark/>
          </w:tcPr>
          <w:p w14:paraId="51E28A22" w14:textId="33F10AE0"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11</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078</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1</w:t>
            </w:r>
          </w:p>
        </w:tc>
        <w:tc>
          <w:tcPr>
            <w:tcW w:w="0" w:type="auto"/>
            <w:noWrap/>
            <w:vAlign w:val="center"/>
            <w:hideMark/>
          </w:tcPr>
          <w:p w14:paraId="7ADA0DBE" w14:textId="11FDE294" w:rsidR="007849C7" w:rsidRPr="00143877" w:rsidRDefault="007849C7" w:rsidP="007849C7">
            <w:pPr>
              <w:jc w:val="right"/>
              <w:rPr>
                <w:rFonts w:asciiTheme="minorHAnsi" w:eastAsia="Times New Roman" w:hAnsiTheme="minorHAnsi" w:cstheme="minorHAnsi"/>
                <w:color w:val="000000"/>
                <w:sz w:val="20"/>
                <w:szCs w:val="20"/>
                <w:lang w:val="sr-Cyrl-RS"/>
              </w:rPr>
            </w:pPr>
            <w:r w:rsidRPr="00143877">
              <w:rPr>
                <w:rFonts w:asciiTheme="minorHAnsi" w:hAnsiTheme="minorHAnsi" w:cstheme="minorHAnsi"/>
                <w:color w:val="000000"/>
                <w:sz w:val="20"/>
                <w:szCs w:val="20"/>
              </w:rPr>
              <w:t>4</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5</w:t>
            </w:r>
          </w:p>
        </w:tc>
        <w:tc>
          <w:tcPr>
            <w:tcW w:w="0" w:type="auto"/>
            <w:noWrap/>
            <w:vAlign w:val="center"/>
            <w:hideMark/>
          </w:tcPr>
          <w:p w14:paraId="1A4E3899" w14:textId="51FF2F34"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311</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1</w:t>
            </w:r>
          </w:p>
        </w:tc>
        <w:tc>
          <w:tcPr>
            <w:tcW w:w="0" w:type="auto"/>
            <w:noWrap/>
            <w:vAlign w:val="center"/>
            <w:hideMark/>
          </w:tcPr>
          <w:p w14:paraId="45DE01C0" w14:textId="5BE3DD86"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218</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9</w:t>
            </w:r>
          </w:p>
        </w:tc>
        <w:tc>
          <w:tcPr>
            <w:tcW w:w="0" w:type="auto"/>
            <w:noWrap/>
            <w:vAlign w:val="center"/>
            <w:hideMark/>
          </w:tcPr>
          <w:p w14:paraId="70F5F71E" w14:textId="1F3CFB4E" w:rsidR="007849C7" w:rsidRPr="00143877" w:rsidRDefault="007849C7" w:rsidP="007849C7">
            <w:pPr>
              <w:jc w:val="right"/>
              <w:rPr>
                <w:rFonts w:asciiTheme="minorHAnsi" w:eastAsia="Times New Roman" w:hAnsiTheme="minorHAnsi" w:cstheme="minorHAnsi"/>
                <w:color w:val="000000"/>
                <w:sz w:val="20"/>
                <w:szCs w:val="20"/>
                <w:lang w:val="sr-Cyrl-RS"/>
              </w:rPr>
            </w:pPr>
            <w:r w:rsidRPr="00143877">
              <w:rPr>
                <w:rFonts w:asciiTheme="minorHAnsi" w:hAnsiTheme="minorHAnsi" w:cstheme="minorHAnsi"/>
                <w:color w:val="000000"/>
                <w:sz w:val="20"/>
                <w:szCs w:val="20"/>
              </w:rPr>
              <w:t>5</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3</w:t>
            </w:r>
          </w:p>
        </w:tc>
        <w:tc>
          <w:tcPr>
            <w:tcW w:w="0" w:type="auto"/>
            <w:noWrap/>
            <w:vAlign w:val="center"/>
            <w:hideMark/>
          </w:tcPr>
          <w:p w14:paraId="271627F8" w14:textId="66C3FAE0"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6</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1</w:t>
            </w:r>
          </w:p>
        </w:tc>
        <w:tc>
          <w:tcPr>
            <w:tcW w:w="0" w:type="auto"/>
            <w:noWrap/>
            <w:vAlign w:val="center"/>
            <w:hideMark/>
          </w:tcPr>
          <w:p w14:paraId="1808287E" w14:textId="45171AAD"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2</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r>
      <w:tr w:rsidR="007849C7" w:rsidRPr="00143877" w14:paraId="45D5BA7E" w14:textId="77777777" w:rsidTr="00362D10">
        <w:trPr>
          <w:trHeight w:val="340"/>
          <w:jc w:val="center"/>
        </w:trPr>
        <w:tc>
          <w:tcPr>
            <w:tcW w:w="0" w:type="auto"/>
            <w:noWrap/>
            <w:vAlign w:val="center"/>
            <w:hideMark/>
          </w:tcPr>
          <w:p w14:paraId="629146ED" w14:textId="3B6D89FE" w:rsidR="007849C7" w:rsidRPr="00143877" w:rsidRDefault="007849C7" w:rsidP="007849C7">
            <w:pPr>
              <w:jc w:val="center"/>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 xml:space="preserve">2 - </w:t>
            </w:r>
            <w:proofErr w:type="spellStart"/>
            <w:r w:rsidRPr="00143877">
              <w:rPr>
                <w:rFonts w:asciiTheme="minorHAnsi" w:hAnsiTheme="minorHAnsi" w:cstheme="minorHAnsi"/>
                <w:color w:val="000000"/>
                <w:sz w:val="20"/>
                <w:szCs w:val="20"/>
              </w:rPr>
              <w:t>Мешовита</w:t>
            </w:r>
            <w:proofErr w:type="spellEnd"/>
            <w:r w:rsidRPr="00143877">
              <w:rPr>
                <w:rFonts w:asciiTheme="minorHAnsi" w:hAnsiTheme="minorHAnsi" w:cstheme="minorHAnsi"/>
                <w:color w:val="000000"/>
                <w:sz w:val="20"/>
                <w:szCs w:val="20"/>
              </w:rPr>
              <w:t xml:space="preserve"> </w:t>
            </w:r>
            <w:proofErr w:type="spellStart"/>
            <w:r w:rsidRPr="00143877">
              <w:rPr>
                <w:rFonts w:asciiTheme="minorHAnsi" w:hAnsiTheme="minorHAnsi" w:cstheme="minorHAnsi"/>
                <w:color w:val="000000"/>
                <w:sz w:val="20"/>
                <w:szCs w:val="20"/>
              </w:rPr>
              <w:t>састојина</w:t>
            </w:r>
            <w:proofErr w:type="spellEnd"/>
          </w:p>
        </w:tc>
        <w:tc>
          <w:tcPr>
            <w:tcW w:w="0" w:type="auto"/>
            <w:noWrap/>
            <w:vAlign w:val="center"/>
            <w:hideMark/>
          </w:tcPr>
          <w:p w14:paraId="7A5AECD4" w14:textId="6C9A8DBF"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903</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16</w:t>
            </w:r>
          </w:p>
        </w:tc>
        <w:tc>
          <w:tcPr>
            <w:tcW w:w="0" w:type="auto"/>
            <w:noWrap/>
            <w:vAlign w:val="center"/>
            <w:hideMark/>
          </w:tcPr>
          <w:p w14:paraId="0D3C6F17" w14:textId="3600D0A0" w:rsidR="007849C7" w:rsidRPr="00143877" w:rsidRDefault="007849C7" w:rsidP="007849C7">
            <w:pPr>
              <w:jc w:val="right"/>
              <w:rPr>
                <w:rFonts w:asciiTheme="minorHAnsi" w:eastAsia="Times New Roman" w:hAnsiTheme="minorHAnsi" w:cstheme="minorHAnsi"/>
                <w:color w:val="000000"/>
                <w:sz w:val="20"/>
                <w:szCs w:val="20"/>
                <w:lang w:val="sr-Cyrl-RS"/>
              </w:rPr>
            </w:pPr>
            <w:r w:rsidRPr="00143877">
              <w:rPr>
                <w:rFonts w:asciiTheme="minorHAnsi" w:hAnsiTheme="minorHAnsi" w:cstheme="minorHAnsi"/>
                <w:color w:val="000000"/>
                <w:sz w:val="20"/>
                <w:szCs w:val="20"/>
              </w:rPr>
              <w:t>96</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c>
          <w:tcPr>
            <w:tcW w:w="0" w:type="auto"/>
            <w:noWrap/>
            <w:vAlign w:val="center"/>
            <w:hideMark/>
          </w:tcPr>
          <w:p w14:paraId="627E7263" w14:textId="1DAACB37"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234</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976</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6</w:t>
            </w:r>
          </w:p>
        </w:tc>
        <w:tc>
          <w:tcPr>
            <w:tcW w:w="0" w:type="auto"/>
            <w:noWrap/>
            <w:vAlign w:val="center"/>
            <w:hideMark/>
          </w:tcPr>
          <w:p w14:paraId="27F7202D" w14:textId="6860C8AE" w:rsidR="007849C7" w:rsidRPr="00143877" w:rsidRDefault="007849C7" w:rsidP="007849C7">
            <w:pPr>
              <w:jc w:val="right"/>
              <w:rPr>
                <w:rFonts w:asciiTheme="minorHAnsi" w:eastAsia="Times New Roman" w:hAnsiTheme="minorHAnsi" w:cstheme="minorHAnsi"/>
                <w:color w:val="000000"/>
                <w:sz w:val="20"/>
                <w:szCs w:val="20"/>
                <w:lang w:val="sr-Cyrl-RS"/>
              </w:rPr>
            </w:pPr>
            <w:r w:rsidRPr="00143877">
              <w:rPr>
                <w:rFonts w:asciiTheme="minorHAnsi" w:hAnsiTheme="minorHAnsi" w:cstheme="minorHAnsi"/>
                <w:color w:val="000000"/>
                <w:sz w:val="20"/>
                <w:szCs w:val="20"/>
              </w:rPr>
              <w:t>95</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5</w:t>
            </w:r>
          </w:p>
        </w:tc>
        <w:tc>
          <w:tcPr>
            <w:tcW w:w="0" w:type="auto"/>
            <w:noWrap/>
            <w:vAlign w:val="center"/>
            <w:hideMark/>
          </w:tcPr>
          <w:p w14:paraId="4E9A1A84" w14:textId="5FFA3A66"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260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2</w:t>
            </w:r>
          </w:p>
        </w:tc>
        <w:tc>
          <w:tcPr>
            <w:tcW w:w="0" w:type="auto"/>
            <w:noWrap/>
            <w:vAlign w:val="center"/>
            <w:hideMark/>
          </w:tcPr>
          <w:p w14:paraId="08F80E53" w14:textId="04AAEE18"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3</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904</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2</w:t>
            </w:r>
          </w:p>
        </w:tc>
        <w:tc>
          <w:tcPr>
            <w:tcW w:w="0" w:type="auto"/>
            <w:noWrap/>
            <w:vAlign w:val="center"/>
            <w:hideMark/>
          </w:tcPr>
          <w:p w14:paraId="2F4A4DDC" w14:textId="4838B516" w:rsidR="007849C7" w:rsidRPr="00143877" w:rsidRDefault="007849C7" w:rsidP="007849C7">
            <w:pPr>
              <w:jc w:val="right"/>
              <w:rPr>
                <w:rFonts w:asciiTheme="minorHAnsi" w:eastAsia="Times New Roman" w:hAnsiTheme="minorHAnsi" w:cstheme="minorHAnsi"/>
                <w:color w:val="000000"/>
                <w:sz w:val="20"/>
                <w:szCs w:val="20"/>
                <w:lang w:val="sr-Cyrl-RS"/>
              </w:rPr>
            </w:pPr>
            <w:r w:rsidRPr="00143877">
              <w:rPr>
                <w:rFonts w:asciiTheme="minorHAnsi" w:hAnsiTheme="minorHAnsi" w:cstheme="minorHAnsi"/>
                <w:color w:val="000000"/>
                <w:sz w:val="20"/>
                <w:szCs w:val="20"/>
              </w:rPr>
              <w:t>94</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7</w:t>
            </w:r>
          </w:p>
        </w:tc>
        <w:tc>
          <w:tcPr>
            <w:tcW w:w="0" w:type="auto"/>
            <w:noWrap/>
            <w:vAlign w:val="center"/>
            <w:hideMark/>
          </w:tcPr>
          <w:p w14:paraId="5099C43E" w14:textId="749AD4EF"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4</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3</w:t>
            </w:r>
          </w:p>
        </w:tc>
        <w:tc>
          <w:tcPr>
            <w:tcW w:w="0" w:type="auto"/>
            <w:noWrap/>
            <w:vAlign w:val="center"/>
            <w:hideMark/>
          </w:tcPr>
          <w:p w14:paraId="360A57C4" w14:textId="40B3B86F" w:rsidR="007849C7" w:rsidRPr="00143877" w:rsidRDefault="007849C7" w:rsidP="007849C7">
            <w:pPr>
              <w:jc w:val="right"/>
              <w:rPr>
                <w:rFonts w:asciiTheme="minorHAnsi" w:eastAsia="Times New Roman" w:hAnsiTheme="minorHAnsi" w:cstheme="minorHAnsi"/>
                <w:color w:val="000000"/>
                <w:sz w:val="20"/>
                <w:szCs w:val="20"/>
              </w:rPr>
            </w:pPr>
            <w:r w:rsidRPr="00143877">
              <w:rPr>
                <w:rFonts w:asciiTheme="minorHAnsi" w:hAnsiTheme="minorHAnsi" w:cstheme="minorHAnsi"/>
                <w:color w:val="000000"/>
                <w:sz w:val="20"/>
                <w:szCs w:val="20"/>
              </w:rPr>
              <w:t>1</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7</w:t>
            </w:r>
          </w:p>
        </w:tc>
      </w:tr>
      <w:tr w:rsidR="007849C7" w:rsidRPr="00143877" w14:paraId="2A316AC1" w14:textId="77777777" w:rsidTr="00500731">
        <w:trPr>
          <w:trHeight w:val="340"/>
          <w:jc w:val="center"/>
        </w:trPr>
        <w:tc>
          <w:tcPr>
            <w:tcW w:w="0" w:type="auto"/>
            <w:noWrap/>
            <w:vAlign w:val="center"/>
          </w:tcPr>
          <w:p w14:paraId="7FC2A27B" w14:textId="1E82A75D" w:rsidR="007849C7" w:rsidRPr="00143877" w:rsidRDefault="007849C7" w:rsidP="007849C7">
            <w:pPr>
              <w:jc w:val="center"/>
              <w:rPr>
                <w:rFonts w:asciiTheme="minorHAnsi" w:hAnsiTheme="minorHAnsi" w:cstheme="minorHAnsi"/>
                <w:color w:val="000000"/>
                <w:sz w:val="20"/>
                <w:szCs w:val="20"/>
              </w:rPr>
            </w:pPr>
            <w:r w:rsidRPr="00143877">
              <w:rPr>
                <w:rFonts w:asciiTheme="minorHAnsi" w:hAnsiTheme="minorHAnsi" w:cstheme="minorHAnsi"/>
                <w:color w:val="000000"/>
                <w:sz w:val="20"/>
                <w:szCs w:val="20"/>
              </w:rPr>
              <w:t xml:space="preserve">3 - </w:t>
            </w:r>
            <w:proofErr w:type="spellStart"/>
            <w:r w:rsidRPr="00143877">
              <w:rPr>
                <w:rFonts w:asciiTheme="minorHAnsi" w:hAnsiTheme="minorHAnsi" w:cstheme="minorHAnsi"/>
                <w:color w:val="000000"/>
                <w:sz w:val="20"/>
                <w:szCs w:val="20"/>
              </w:rPr>
              <w:t>Шикаре</w:t>
            </w:r>
            <w:proofErr w:type="spellEnd"/>
            <w:r w:rsidRPr="00143877">
              <w:rPr>
                <w:rFonts w:asciiTheme="minorHAnsi" w:hAnsiTheme="minorHAnsi" w:cstheme="minorHAnsi"/>
                <w:color w:val="000000"/>
                <w:sz w:val="20"/>
                <w:szCs w:val="20"/>
              </w:rPr>
              <w:t xml:space="preserve"> и </w:t>
            </w:r>
            <w:proofErr w:type="spellStart"/>
            <w:r w:rsidRPr="00143877">
              <w:rPr>
                <w:rFonts w:asciiTheme="minorHAnsi" w:hAnsiTheme="minorHAnsi" w:cstheme="minorHAnsi"/>
                <w:color w:val="000000"/>
                <w:sz w:val="20"/>
                <w:szCs w:val="20"/>
              </w:rPr>
              <w:t>шибљаци</w:t>
            </w:r>
            <w:proofErr w:type="spellEnd"/>
          </w:p>
        </w:tc>
        <w:tc>
          <w:tcPr>
            <w:tcW w:w="0" w:type="auto"/>
            <w:noWrap/>
            <w:vAlign w:val="center"/>
          </w:tcPr>
          <w:p w14:paraId="68E05459" w14:textId="18C8A512"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1</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71</w:t>
            </w:r>
          </w:p>
        </w:tc>
        <w:tc>
          <w:tcPr>
            <w:tcW w:w="0" w:type="auto"/>
            <w:noWrap/>
            <w:vAlign w:val="center"/>
          </w:tcPr>
          <w:p w14:paraId="0110CA5B" w14:textId="6D96A9EE"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2</w:t>
            </w:r>
          </w:p>
        </w:tc>
        <w:tc>
          <w:tcPr>
            <w:tcW w:w="0" w:type="auto"/>
            <w:noWrap/>
            <w:vAlign w:val="center"/>
          </w:tcPr>
          <w:p w14:paraId="7C2FA75F" w14:textId="0FA75AF6"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c>
          <w:tcPr>
            <w:tcW w:w="0" w:type="auto"/>
            <w:noWrap/>
            <w:vAlign w:val="center"/>
          </w:tcPr>
          <w:p w14:paraId="4B34EF0F" w14:textId="5443D734"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c>
          <w:tcPr>
            <w:tcW w:w="0" w:type="auto"/>
            <w:noWrap/>
            <w:vAlign w:val="center"/>
          </w:tcPr>
          <w:p w14:paraId="48C3E818" w14:textId="2910A557"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c>
          <w:tcPr>
            <w:tcW w:w="0" w:type="auto"/>
            <w:noWrap/>
            <w:vAlign w:val="center"/>
          </w:tcPr>
          <w:p w14:paraId="1EABABCD" w14:textId="6D8D116C"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c>
          <w:tcPr>
            <w:tcW w:w="0" w:type="auto"/>
            <w:noWrap/>
            <w:vAlign w:val="center"/>
          </w:tcPr>
          <w:p w14:paraId="3AEA8B19" w14:textId="1DB6F7D7"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c>
          <w:tcPr>
            <w:tcW w:w="0" w:type="auto"/>
            <w:noWrap/>
            <w:vAlign w:val="center"/>
          </w:tcPr>
          <w:p w14:paraId="52E71DB1" w14:textId="58874638"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c>
          <w:tcPr>
            <w:tcW w:w="0" w:type="auto"/>
            <w:noWrap/>
            <w:vAlign w:val="center"/>
          </w:tcPr>
          <w:p w14:paraId="076AE074" w14:textId="37F6C9CD" w:rsidR="007849C7" w:rsidRPr="00143877" w:rsidRDefault="007849C7" w:rsidP="007849C7">
            <w:pPr>
              <w:jc w:val="right"/>
              <w:rPr>
                <w:rFonts w:asciiTheme="minorHAnsi" w:hAnsiTheme="minorHAnsi" w:cstheme="minorHAnsi"/>
                <w:color w:val="000000"/>
                <w:sz w:val="20"/>
                <w:szCs w:val="20"/>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0</w:t>
            </w:r>
          </w:p>
        </w:tc>
      </w:tr>
      <w:tr w:rsidR="007849C7" w:rsidRPr="00143877" w14:paraId="376208C1" w14:textId="77777777" w:rsidTr="00362D10">
        <w:trPr>
          <w:trHeight w:val="340"/>
          <w:jc w:val="center"/>
        </w:trPr>
        <w:tc>
          <w:tcPr>
            <w:tcW w:w="0" w:type="auto"/>
            <w:shd w:val="clear" w:color="auto" w:fill="D9D9D9" w:themeFill="background1" w:themeFillShade="D9"/>
            <w:noWrap/>
            <w:vAlign w:val="center"/>
            <w:hideMark/>
          </w:tcPr>
          <w:p w14:paraId="336047C5" w14:textId="0023E648" w:rsidR="007849C7" w:rsidRPr="00143877" w:rsidRDefault="007849C7" w:rsidP="007849C7">
            <w:pPr>
              <w:jc w:val="center"/>
              <w:rPr>
                <w:rFonts w:asciiTheme="minorHAnsi" w:eastAsia="Times New Roman" w:hAnsiTheme="minorHAnsi" w:cstheme="minorHAnsi"/>
                <w:b/>
                <w:bCs/>
                <w:color w:val="000000"/>
                <w:sz w:val="20"/>
                <w:szCs w:val="20"/>
              </w:rPr>
            </w:pPr>
            <w:r w:rsidRPr="00143877">
              <w:rPr>
                <w:rFonts w:asciiTheme="minorHAnsi" w:hAnsiTheme="minorHAnsi" w:cstheme="minorHAnsi"/>
                <w:b/>
                <w:bCs/>
                <w:color w:val="000000"/>
                <w:sz w:val="20"/>
                <w:szCs w:val="20"/>
              </w:rPr>
              <w:t>УКУПНО ГЈ</w:t>
            </w:r>
          </w:p>
        </w:tc>
        <w:tc>
          <w:tcPr>
            <w:tcW w:w="0" w:type="auto"/>
            <w:shd w:val="clear" w:color="auto" w:fill="D9D9D9" w:themeFill="background1" w:themeFillShade="D9"/>
            <w:noWrap/>
            <w:vAlign w:val="center"/>
            <w:hideMark/>
          </w:tcPr>
          <w:p w14:paraId="0FAE1BCC" w14:textId="0BB90A20" w:rsidR="007849C7" w:rsidRPr="00143877" w:rsidRDefault="007849C7" w:rsidP="007849C7">
            <w:pPr>
              <w:jc w:val="right"/>
              <w:rPr>
                <w:rFonts w:asciiTheme="minorHAnsi" w:eastAsia="Times New Roman" w:hAnsiTheme="minorHAnsi" w:cstheme="minorHAnsi"/>
                <w:b/>
                <w:bCs/>
                <w:color w:val="000000"/>
                <w:sz w:val="20"/>
                <w:szCs w:val="20"/>
              </w:rPr>
            </w:pPr>
            <w:r w:rsidRPr="00143877">
              <w:rPr>
                <w:rFonts w:asciiTheme="minorHAnsi" w:hAnsiTheme="minorHAnsi" w:cstheme="minorHAnsi"/>
                <w:b/>
                <w:bCs/>
                <w:color w:val="000000"/>
                <w:sz w:val="20"/>
                <w:szCs w:val="20"/>
              </w:rPr>
              <w:t>940</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48</w:t>
            </w:r>
          </w:p>
        </w:tc>
        <w:tc>
          <w:tcPr>
            <w:tcW w:w="0" w:type="auto"/>
            <w:shd w:val="clear" w:color="auto" w:fill="D9D9D9" w:themeFill="background1" w:themeFillShade="D9"/>
            <w:noWrap/>
            <w:vAlign w:val="center"/>
            <w:hideMark/>
          </w:tcPr>
          <w:p w14:paraId="256D22AC" w14:textId="51B9BF8E" w:rsidR="007849C7" w:rsidRPr="00143877" w:rsidRDefault="007849C7" w:rsidP="007849C7">
            <w:pPr>
              <w:jc w:val="right"/>
              <w:rPr>
                <w:rFonts w:asciiTheme="minorHAnsi" w:eastAsia="Times New Roman" w:hAnsiTheme="minorHAnsi" w:cstheme="minorHAnsi"/>
                <w:b/>
                <w:bCs/>
                <w:color w:val="000000"/>
                <w:sz w:val="20"/>
                <w:szCs w:val="20"/>
                <w:lang w:val="sr-Cyrl-RS"/>
              </w:rPr>
            </w:pPr>
            <w:r w:rsidRPr="00143877">
              <w:rPr>
                <w:rFonts w:asciiTheme="minorHAnsi" w:hAnsiTheme="minorHAnsi" w:cstheme="minorHAnsi"/>
                <w:b/>
                <w:bCs/>
                <w:color w:val="000000"/>
                <w:sz w:val="20"/>
                <w:szCs w:val="20"/>
              </w:rPr>
              <w:t>100</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0</w:t>
            </w:r>
          </w:p>
        </w:tc>
        <w:tc>
          <w:tcPr>
            <w:tcW w:w="0" w:type="auto"/>
            <w:shd w:val="clear" w:color="auto" w:fill="D9D9D9" w:themeFill="background1" w:themeFillShade="D9"/>
            <w:noWrap/>
            <w:vAlign w:val="center"/>
            <w:hideMark/>
          </w:tcPr>
          <w:p w14:paraId="66D7F7D9" w14:textId="54BC0159" w:rsidR="007849C7" w:rsidRPr="00143877" w:rsidRDefault="007849C7" w:rsidP="007849C7">
            <w:pPr>
              <w:jc w:val="right"/>
              <w:rPr>
                <w:rFonts w:asciiTheme="minorHAnsi" w:eastAsia="Times New Roman" w:hAnsiTheme="minorHAnsi" w:cstheme="minorHAnsi"/>
                <w:b/>
                <w:bCs/>
                <w:color w:val="000000"/>
                <w:sz w:val="20"/>
                <w:szCs w:val="20"/>
              </w:rPr>
            </w:pPr>
            <w:r w:rsidRPr="00143877">
              <w:rPr>
                <w:rFonts w:asciiTheme="minorHAnsi" w:hAnsiTheme="minorHAnsi" w:cstheme="minorHAnsi"/>
                <w:b/>
                <w:bCs/>
                <w:color w:val="000000"/>
                <w:sz w:val="20"/>
                <w:szCs w:val="20"/>
              </w:rPr>
              <w:t>246</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054</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6</w:t>
            </w:r>
          </w:p>
        </w:tc>
        <w:tc>
          <w:tcPr>
            <w:tcW w:w="0" w:type="auto"/>
            <w:shd w:val="clear" w:color="auto" w:fill="D9D9D9" w:themeFill="background1" w:themeFillShade="D9"/>
            <w:noWrap/>
            <w:vAlign w:val="center"/>
            <w:hideMark/>
          </w:tcPr>
          <w:p w14:paraId="064C3819" w14:textId="6A474032" w:rsidR="007849C7" w:rsidRPr="00143877" w:rsidRDefault="007849C7" w:rsidP="007849C7">
            <w:pPr>
              <w:jc w:val="right"/>
              <w:rPr>
                <w:rFonts w:asciiTheme="minorHAnsi" w:eastAsia="Times New Roman" w:hAnsiTheme="minorHAnsi" w:cstheme="minorHAnsi"/>
                <w:b/>
                <w:bCs/>
                <w:color w:val="000000"/>
                <w:sz w:val="20"/>
                <w:szCs w:val="20"/>
                <w:lang w:val="sr-Cyrl-RS"/>
              </w:rPr>
            </w:pPr>
            <w:r w:rsidRPr="00143877">
              <w:rPr>
                <w:rFonts w:asciiTheme="minorHAnsi" w:hAnsiTheme="minorHAnsi" w:cstheme="minorHAnsi"/>
                <w:b/>
                <w:bCs/>
                <w:color w:val="000000"/>
                <w:sz w:val="20"/>
                <w:szCs w:val="20"/>
              </w:rPr>
              <w:t>100</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0</w:t>
            </w:r>
          </w:p>
        </w:tc>
        <w:tc>
          <w:tcPr>
            <w:tcW w:w="0" w:type="auto"/>
            <w:shd w:val="clear" w:color="auto" w:fill="D9D9D9" w:themeFill="background1" w:themeFillShade="D9"/>
            <w:noWrap/>
            <w:vAlign w:val="center"/>
            <w:hideMark/>
          </w:tcPr>
          <w:p w14:paraId="3510B8A7" w14:textId="48245150" w:rsidR="007849C7" w:rsidRPr="00143877" w:rsidRDefault="007849C7" w:rsidP="007849C7">
            <w:pPr>
              <w:jc w:val="right"/>
              <w:rPr>
                <w:rFonts w:asciiTheme="minorHAnsi" w:eastAsia="Times New Roman" w:hAnsiTheme="minorHAnsi" w:cstheme="minorHAnsi"/>
                <w:b/>
                <w:bCs/>
                <w:color w:val="000000"/>
                <w:sz w:val="20"/>
                <w:szCs w:val="20"/>
              </w:rPr>
            </w:pPr>
            <w:r w:rsidRPr="00143877">
              <w:rPr>
                <w:rFonts w:asciiTheme="minorHAnsi" w:hAnsiTheme="minorHAnsi" w:cstheme="minorHAnsi"/>
                <w:b/>
                <w:bCs/>
                <w:color w:val="000000"/>
                <w:sz w:val="20"/>
                <w:szCs w:val="20"/>
              </w:rPr>
              <w:t>261</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6</w:t>
            </w:r>
          </w:p>
        </w:tc>
        <w:tc>
          <w:tcPr>
            <w:tcW w:w="0" w:type="auto"/>
            <w:shd w:val="clear" w:color="auto" w:fill="D9D9D9" w:themeFill="background1" w:themeFillShade="D9"/>
            <w:noWrap/>
            <w:vAlign w:val="center"/>
            <w:hideMark/>
          </w:tcPr>
          <w:p w14:paraId="5D88A087" w14:textId="05A5EDF7" w:rsidR="007849C7" w:rsidRPr="00143877" w:rsidRDefault="007849C7" w:rsidP="007849C7">
            <w:pPr>
              <w:jc w:val="right"/>
              <w:rPr>
                <w:rFonts w:asciiTheme="minorHAnsi" w:eastAsia="Times New Roman" w:hAnsiTheme="minorHAnsi" w:cstheme="minorHAnsi"/>
                <w:b/>
                <w:bCs/>
                <w:color w:val="000000"/>
                <w:sz w:val="20"/>
                <w:szCs w:val="20"/>
              </w:rPr>
            </w:pPr>
            <w:r w:rsidRPr="00143877">
              <w:rPr>
                <w:rFonts w:asciiTheme="minorHAnsi" w:hAnsiTheme="minorHAnsi" w:cstheme="minorHAnsi"/>
                <w:b/>
                <w:bCs/>
                <w:color w:val="000000"/>
                <w:sz w:val="20"/>
                <w:szCs w:val="20"/>
              </w:rPr>
              <w:t>4</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123</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1</w:t>
            </w:r>
          </w:p>
        </w:tc>
        <w:tc>
          <w:tcPr>
            <w:tcW w:w="0" w:type="auto"/>
            <w:shd w:val="clear" w:color="auto" w:fill="D9D9D9" w:themeFill="background1" w:themeFillShade="D9"/>
            <w:noWrap/>
            <w:vAlign w:val="center"/>
            <w:hideMark/>
          </w:tcPr>
          <w:p w14:paraId="5D834E48" w14:textId="20322B8E" w:rsidR="007849C7" w:rsidRPr="00143877" w:rsidRDefault="007849C7" w:rsidP="007849C7">
            <w:pPr>
              <w:jc w:val="right"/>
              <w:rPr>
                <w:rFonts w:asciiTheme="minorHAnsi" w:eastAsia="Times New Roman" w:hAnsiTheme="minorHAnsi" w:cstheme="minorHAnsi"/>
                <w:b/>
                <w:bCs/>
                <w:color w:val="000000"/>
                <w:sz w:val="20"/>
                <w:szCs w:val="20"/>
                <w:lang w:val="sr-Cyrl-RS"/>
              </w:rPr>
            </w:pPr>
            <w:r w:rsidRPr="00143877">
              <w:rPr>
                <w:rFonts w:asciiTheme="minorHAnsi" w:hAnsiTheme="minorHAnsi" w:cstheme="minorHAnsi"/>
                <w:b/>
                <w:bCs/>
                <w:color w:val="000000"/>
                <w:sz w:val="20"/>
                <w:szCs w:val="20"/>
              </w:rPr>
              <w:t>100</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0</w:t>
            </w:r>
          </w:p>
        </w:tc>
        <w:tc>
          <w:tcPr>
            <w:tcW w:w="0" w:type="auto"/>
            <w:shd w:val="clear" w:color="auto" w:fill="D9D9D9" w:themeFill="background1" w:themeFillShade="D9"/>
            <w:noWrap/>
            <w:vAlign w:val="center"/>
            <w:hideMark/>
          </w:tcPr>
          <w:p w14:paraId="115F07EF" w14:textId="6CC59031" w:rsidR="007849C7" w:rsidRPr="00143877" w:rsidRDefault="007849C7" w:rsidP="007849C7">
            <w:pPr>
              <w:jc w:val="right"/>
              <w:rPr>
                <w:rFonts w:asciiTheme="minorHAnsi" w:eastAsia="Times New Roman" w:hAnsiTheme="minorHAnsi" w:cstheme="minorHAnsi"/>
                <w:b/>
                <w:bCs/>
                <w:color w:val="000000"/>
                <w:sz w:val="20"/>
                <w:szCs w:val="20"/>
              </w:rPr>
            </w:pPr>
            <w:r w:rsidRPr="00143877">
              <w:rPr>
                <w:rFonts w:asciiTheme="minorHAnsi" w:hAnsiTheme="minorHAnsi" w:cstheme="minorHAnsi"/>
                <w:b/>
                <w:bCs/>
                <w:color w:val="000000"/>
                <w:sz w:val="20"/>
                <w:szCs w:val="20"/>
              </w:rPr>
              <w:t>4</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4</w:t>
            </w:r>
          </w:p>
        </w:tc>
        <w:tc>
          <w:tcPr>
            <w:tcW w:w="0" w:type="auto"/>
            <w:shd w:val="clear" w:color="auto" w:fill="D9D9D9" w:themeFill="background1" w:themeFillShade="D9"/>
            <w:noWrap/>
            <w:vAlign w:val="center"/>
            <w:hideMark/>
          </w:tcPr>
          <w:p w14:paraId="05C02542" w14:textId="257C87BD" w:rsidR="007849C7" w:rsidRPr="00143877" w:rsidRDefault="007849C7" w:rsidP="007849C7">
            <w:pPr>
              <w:jc w:val="right"/>
              <w:rPr>
                <w:rFonts w:asciiTheme="minorHAnsi" w:eastAsia="Times New Roman" w:hAnsiTheme="minorHAnsi" w:cstheme="minorHAnsi"/>
                <w:b/>
                <w:bCs/>
                <w:color w:val="000000"/>
                <w:sz w:val="20"/>
                <w:szCs w:val="20"/>
              </w:rPr>
            </w:pPr>
            <w:r w:rsidRPr="00143877">
              <w:rPr>
                <w:rFonts w:asciiTheme="minorHAnsi" w:hAnsiTheme="minorHAnsi" w:cstheme="minorHAnsi"/>
                <w:b/>
                <w:bCs/>
                <w:color w:val="000000"/>
                <w:sz w:val="20"/>
                <w:szCs w:val="20"/>
              </w:rPr>
              <w:t>1</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7</w:t>
            </w:r>
          </w:p>
        </w:tc>
      </w:tr>
    </w:tbl>
    <w:p w14:paraId="46F69B4C" w14:textId="075655DF" w:rsidR="00346A64" w:rsidRPr="00143877" w:rsidRDefault="00346A64" w:rsidP="00C4245F">
      <w:pPr>
        <w:spacing w:before="120" w:after="0"/>
        <w:jc w:val="both"/>
        <w:rPr>
          <w:rFonts w:cstheme="minorHAnsi"/>
          <w:sz w:val="24"/>
          <w:lang w:val="sr-Cyrl-RS"/>
        </w:rPr>
      </w:pPr>
      <w:r w:rsidRPr="00143877">
        <w:rPr>
          <w:rFonts w:cstheme="minorHAnsi"/>
          <w:sz w:val="24"/>
          <w:lang w:val="sr-Cyrl-RS"/>
        </w:rPr>
        <w:t>У односу на мешовитост, у</w:t>
      </w:r>
      <w:r w:rsidR="00BC073E" w:rsidRPr="00143877">
        <w:rPr>
          <w:rFonts w:cstheme="minorHAnsi"/>
          <w:sz w:val="24"/>
          <w:lang w:val="sr-Cyrl-RS"/>
        </w:rPr>
        <w:t xml:space="preserve"> </w:t>
      </w:r>
      <w:r w:rsidRPr="00143877">
        <w:rPr>
          <w:rFonts w:cstheme="minorHAnsi"/>
          <w:sz w:val="24"/>
          <w:lang w:val="sr-Cyrl-RS"/>
        </w:rPr>
        <w:t>наменск</w:t>
      </w:r>
      <w:r w:rsidR="00BC073E" w:rsidRPr="00143877">
        <w:rPr>
          <w:rFonts w:cstheme="minorHAnsi"/>
          <w:sz w:val="24"/>
          <w:lang w:val="sr-Cyrl-RS"/>
        </w:rPr>
        <w:t>им целинама „58“, „59“ и „60“</w:t>
      </w:r>
      <w:r w:rsidRPr="00143877">
        <w:rPr>
          <w:rFonts w:cstheme="minorHAnsi"/>
          <w:sz w:val="24"/>
          <w:lang w:val="sr-Cyrl-RS"/>
        </w:rPr>
        <w:t xml:space="preserve"> доминантне су мешовите с</w:t>
      </w:r>
      <w:r w:rsidR="00F36E74" w:rsidRPr="00143877">
        <w:rPr>
          <w:rFonts w:cstheme="minorHAnsi"/>
          <w:sz w:val="24"/>
          <w:lang w:val="sr-Cyrl-RS"/>
        </w:rPr>
        <w:t>астојине</w:t>
      </w:r>
      <w:r w:rsidR="00BC073E" w:rsidRPr="00143877">
        <w:rPr>
          <w:rFonts w:cstheme="minorHAnsi"/>
          <w:sz w:val="24"/>
          <w:lang w:val="sr-Cyrl-RS"/>
        </w:rPr>
        <w:t>, при чему су чисте састојине у оквиру сваке наменске целине заступљене на испод 5% површине</w:t>
      </w:r>
      <w:r w:rsidRPr="00143877">
        <w:rPr>
          <w:rFonts w:cstheme="minorHAnsi"/>
          <w:sz w:val="24"/>
          <w:lang w:val="sr-Cyrl-RS"/>
        </w:rPr>
        <w:t>. Посматрано на нивоу целе газдинске јединице, стање је повољно јер доминирају мешовите састојине</w:t>
      </w:r>
      <w:r w:rsidR="00BC073E" w:rsidRPr="00143877">
        <w:rPr>
          <w:rFonts w:cstheme="minorHAnsi"/>
          <w:sz w:val="24"/>
          <w:lang w:val="sr-Cyrl-RS"/>
        </w:rPr>
        <w:t xml:space="preserve"> које се простиру на 96,0% површине, чисте састојине простиру се на 3,8% површине, док се шикаре и шибљаци простиру на 0,2% површине</w:t>
      </w:r>
      <w:r w:rsidRPr="00143877">
        <w:rPr>
          <w:rFonts w:cstheme="minorHAnsi"/>
          <w:sz w:val="24"/>
          <w:lang w:val="sr-Cyrl-RS"/>
        </w:rPr>
        <w:t>. У укупно</w:t>
      </w:r>
      <w:r w:rsidR="006F4E73" w:rsidRPr="00143877">
        <w:rPr>
          <w:rFonts w:cstheme="minorHAnsi"/>
          <w:sz w:val="24"/>
          <w:lang w:val="sr-Cyrl-RS"/>
        </w:rPr>
        <w:t>ј</w:t>
      </w:r>
      <w:r w:rsidRPr="00143877">
        <w:rPr>
          <w:rFonts w:cstheme="minorHAnsi"/>
          <w:sz w:val="24"/>
          <w:lang w:val="sr-Cyrl-RS"/>
        </w:rPr>
        <w:t xml:space="preserve"> </w:t>
      </w:r>
      <w:r w:rsidR="006F4E73" w:rsidRPr="00143877">
        <w:rPr>
          <w:rFonts w:cstheme="minorHAnsi"/>
          <w:sz w:val="24"/>
          <w:lang w:val="sr-Cyrl-RS"/>
        </w:rPr>
        <w:t>запремини</w:t>
      </w:r>
      <w:r w:rsidRPr="00143877">
        <w:rPr>
          <w:rFonts w:cstheme="minorHAnsi"/>
          <w:sz w:val="24"/>
          <w:lang w:val="sr-Cyrl-RS"/>
        </w:rPr>
        <w:t xml:space="preserve"> газдинске јединице мешов</w:t>
      </w:r>
      <w:r w:rsidR="00F36E74" w:rsidRPr="00143877">
        <w:rPr>
          <w:rFonts w:cstheme="minorHAnsi"/>
          <w:sz w:val="24"/>
          <w:lang w:val="sr-Cyrl-RS"/>
        </w:rPr>
        <w:t>ите састојине учествују са 95,</w:t>
      </w:r>
      <w:r w:rsidR="006F4E73" w:rsidRPr="00143877">
        <w:rPr>
          <w:rFonts w:cstheme="minorHAnsi"/>
          <w:sz w:val="24"/>
          <w:lang w:val="sr-Cyrl-RS"/>
        </w:rPr>
        <w:t>5</w:t>
      </w:r>
      <w:r w:rsidR="00F36E74" w:rsidRPr="00143877">
        <w:rPr>
          <w:rFonts w:cstheme="minorHAnsi"/>
          <w:sz w:val="24"/>
          <w:lang w:val="sr-Cyrl-RS"/>
        </w:rPr>
        <w:t>%</w:t>
      </w:r>
      <w:r w:rsidR="006F4E73" w:rsidRPr="00143877">
        <w:rPr>
          <w:rFonts w:cstheme="minorHAnsi"/>
          <w:sz w:val="24"/>
          <w:lang w:val="sr-Cyrl-RS"/>
        </w:rPr>
        <w:t xml:space="preserve">, </w:t>
      </w:r>
      <w:r w:rsidRPr="00143877">
        <w:rPr>
          <w:rFonts w:cstheme="minorHAnsi"/>
          <w:sz w:val="24"/>
          <w:lang w:val="sr-Cyrl-RS"/>
        </w:rPr>
        <w:t>у укупном запреминском прирасту</w:t>
      </w:r>
      <w:r w:rsidR="006F4E73" w:rsidRPr="00143877">
        <w:rPr>
          <w:rFonts w:cstheme="minorHAnsi"/>
          <w:sz w:val="24"/>
          <w:lang w:val="sr-Cyrl-RS"/>
        </w:rPr>
        <w:t xml:space="preserve"> 94,7%</w:t>
      </w:r>
      <w:r w:rsidRPr="00143877">
        <w:rPr>
          <w:rFonts w:cstheme="minorHAnsi"/>
          <w:sz w:val="24"/>
          <w:lang w:val="sr-Cyrl-RS"/>
        </w:rPr>
        <w:t xml:space="preserve">, док чисте састојине </w:t>
      </w:r>
      <w:r w:rsidR="006F4E73" w:rsidRPr="00143877">
        <w:rPr>
          <w:rFonts w:cstheme="minorHAnsi"/>
          <w:sz w:val="24"/>
          <w:lang w:val="sr-Cyrl-RS"/>
        </w:rPr>
        <w:t xml:space="preserve">имају учешће од 4,5% у укупној запремини и 5,3% у укупном запреминском прирасту. </w:t>
      </w:r>
      <w:r w:rsidRPr="00143877">
        <w:rPr>
          <w:rFonts w:cstheme="minorHAnsi"/>
          <w:sz w:val="24"/>
          <w:lang w:val="sr-Cyrl-RS"/>
        </w:rPr>
        <w:t xml:space="preserve"> </w:t>
      </w:r>
      <w:r w:rsidR="006F4E73" w:rsidRPr="00143877">
        <w:rPr>
          <w:rFonts w:cstheme="minorHAnsi"/>
          <w:sz w:val="24"/>
          <w:lang w:val="sr-Cyrl-RS"/>
        </w:rPr>
        <w:t>Призводни показатељи исказани по хектару указују да највећу производност имају чисте састојине са просечном запремином од 311,0</w:t>
      </w:r>
      <w:r w:rsidR="006F4E73" w:rsidRPr="00143877">
        <w:rPr>
          <w:rFonts w:cstheme="minorHAnsi"/>
        </w:rPr>
        <w:t xml:space="preserve"> </w:t>
      </w:r>
      <w:r w:rsidR="006F4E73" w:rsidRPr="00143877">
        <w:rPr>
          <w:rFonts w:cstheme="minorHAnsi"/>
          <w:sz w:val="24"/>
          <w:lang w:val="sr-Cyrl-RS"/>
        </w:rPr>
        <w:t>m</w:t>
      </w:r>
      <w:r w:rsidR="006F4E73" w:rsidRPr="00143877">
        <w:rPr>
          <w:rFonts w:cstheme="minorHAnsi"/>
          <w:sz w:val="24"/>
          <w:vertAlign w:val="superscript"/>
          <w:lang w:val="sr-Cyrl-RS"/>
        </w:rPr>
        <w:t>3</w:t>
      </w:r>
      <w:r w:rsidR="006F4E73" w:rsidRPr="00143877">
        <w:rPr>
          <w:rFonts w:cstheme="minorHAnsi"/>
          <w:sz w:val="24"/>
          <w:lang w:val="sr-Cyrl-RS"/>
        </w:rPr>
        <w:t>/ha и просечним запреминским присрастом од 6,1 m</w:t>
      </w:r>
      <w:r w:rsidR="006F4E73" w:rsidRPr="00143877">
        <w:rPr>
          <w:rFonts w:cstheme="minorHAnsi"/>
          <w:sz w:val="24"/>
          <w:vertAlign w:val="superscript"/>
          <w:lang w:val="sr-Cyrl-RS"/>
        </w:rPr>
        <w:t>3</w:t>
      </w:r>
      <w:r w:rsidR="006F4E73" w:rsidRPr="00143877">
        <w:rPr>
          <w:rFonts w:cstheme="minorHAnsi"/>
          <w:sz w:val="24"/>
          <w:lang w:val="sr-Cyrl-RS"/>
        </w:rPr>
        <w:t>/ha.</w:t>
      </w:r>
    </w:p>
    <w:p w14:paraId="7DB07B83" w14:textId="77777777" w:rsidR="00346A64" w:rsidRPr="00143877" w:rsidRDefault="00346A64" w:rsidP="00C4245F">
      <w:pPr>
        <w:spacing w:before="120" w:after="0"/>
        <w:jc w:val="both"/>
        <w:rPr>
          <w:rFonts w:cstheme="minorHAnsi"/>
          <w:sz w:val="24"/>
          <w:lang w:val="sr-Cyrl-RS"/>
        </w:rPr>
      </w:pPr>
      <w:r w:rsidRPr="00143877">
        <w:rPr>
          <w:rFonts w:cstheme="minorHAnsi"/>
          <w:sz w:val="24"/>
          <w:lang w:val="sr-Cyrl-RS"/>
        </w:rPr>
        <w:t>Затечено стање по мешовитости налаже обазрив поступак током даље неге шума, са циљем заштите и форсирања мешовитих састојина и састојина са ретким примешаним врстама дрвећа (јавора, дивље трешње, клена и других ретких врста), чиме би се још више поправила природна (изворна) композиција ових шума, а тиме и њихова биолошка стабилност и функционалност.</w:t>
      </w:r>
    </w:p>
    <w:p w14:paraId="767F46AD" w14:textId="4B9CBDAC" w:rsidR="00346A64" w:rsidRPr="00143877" w:rsidRDefault="00FD55D4" w:rsidP="00C4245F">
      <w:pPr>
        <w:keepNext/>
        <w:keepLines/>
        <w:spacing w:before="200" w:after="0"/>
        <w:jc w:val="both"/>
        <w:outlineLvl w:val="2"/>
        <w:rPr>
          <w:rFonts w:eastAsiaTheme="majorEastAsia" w:cstheme="minorHAnsi"/>
          <w:b/>
          <w:bCs/>
          <w:color w:val="4472C4" w:themeColor="accent1"/>
          <w:sz w:val="24"/>
          <w:lang w:val="sr-Cyrl-RS"/>
        </w:rPr>
      </w:pPr>
      <w:bookmarkStart w:id="557" w:name="_Toc191084802"/>
      <w:bookmarkStart w:id="558" w:name="_Toc222644126"/>
      <w:bookmarkStart w:id="559" w:name="_Toc222644210"/>
      <w:bookmarkStart w:id="560" w:name="_Toc222730002"/>
      <w:bookmarkStart w:id="561" w:name="_Toc223315069"/>
      <w:bookmarkStart w:id="562" w:name="_Toc223842198"/>
      <w:bookmarkStart w:id="563" w:name="_Toc223843357"/>
      <w:bookmarkStart w:id="564" w:name="_Toc223846698"/>
      <w:bookmarkStart w:id="565" w:name="_Toc342975040"/>
      <w:bookmarkStart w:id="566" w:name="_Toc318029953"/>
      <w:bookmarkStart w:id="567" w:name="_Toc352912650"/>
      <w:bookmarkStart w:id="568" w:name="_Toc352913137"/>
      <w:bookmarkStart w:id="569" w:name="_Toc353963928"/>
      <w:bookmarkStart w:id="570" w:name="_Toc356194838"/>
      <w:bookmarkStart w:id="571" w:name="_Toc415834715"/>
      <w:bookmarkStart w:id="572" w:name="_Toc427566106"/>
      <w:bookmarkStart w:id="573" w:name="_Toc450648745"/>
      <w:bookmarkStart w:id="574" w:name="_Toc451771373"/>
      <w:bookmarkStart w:id="575" w:name="_Toc457465057"/>
      <w:bookmarkStart w:id="576" w:name="_Toc457465558"/>
      <w:bookmarkStart w:id="577" w:name="_Toc457465968"/>
      <w:bookmarkStart w:id="578" w:name="_Toc478114931"/>
      <w:bookmarkStart w:id="579" w:name="_Toc483397323"/>
      <w:bookmarkStart w:id="580" w:name="_Toc491335779"/>
      <w:bookmarkStart w:id="581" w:name="_Toc492968110"/>
      <w:bookmarkStart w:id="582" w:name="_Toc496100597"/>
      <w:bookmarkStart w:id="583" w:name="_Toc496252206"/>
      <w:bookmarkStart w:id="584" w:name="_Toc510010841"/>
      <w:bookmarkStart w:id="585" w:name="_Toc37229416"/>
      <w:bookmarkStart w:id="586" w:name="_Toc68689330"/>
      <w:bookmarkStart w:id="587" w:name="_Toc103082308"/>
      <w:bookmarkStart w:id="588" w:name="_Toc103083862"/>
      <w:bookmarkStart w:id="589" w:name="_Toc170061807"/>
      <w:bookmarkStart w:id="590" w:name="_Toc176937556"/>
      <w:bookmarkStart w:id="591" w:name="_Toc179192955"/>
      <w:bookmarkStart w:id="592" w:name="_Toc185152221"/>
      <w:bookmarkStart w:id="593" w:name="_Toc232881076"/>
      <w:r w:rsidRPr="00143877">
        <w:rPr>
          <w:rFonts w:eastAsiaTheme="majorEastAsia" w:cstheme="minorHAnsi"/>
          <w:b/>
          <w:bCs/>
          <w:color w:val="4472C4" w:themeColor="accent1"/>
          <w:sz w:val="24"/>
          <w:lang w:val="sr-Cyrl-RS"/>
        </w:rPr>
        <w:lastRenderedPageBreak/>
        <w:t>2.1.6</w:t>
      </w:r>
      <w:r w:rsidR="00346A64" w:rsidRPr="00143877">
        <w:rPr>
          <w:rFonts w:eastAsiaTheme="majorEastAsia" w:cstheme="minorHAnsi"/>
          <w:b/>
          <w:bCs/>
          <w:color w:val="4472C4" w:themeColor="accent1"/>
          <w:sz w:val="24"/>
          <w:lang w:val="sr-Cyrl-RS"/>
        </w:rPr>
        <w:t xml:space="preserve"> </w:t>
      </w:r>
      <w:bookmarkEnd w:id="557"/>
      <w:bookmarkEnd w:id="558"/>
      <w:bookmarkEnd w:id="559"/>
      <w:bookmarkEnd w:id="560"/>
      <w:bookmarkEnd w:id="561"/>
      <w:bookmarkEnd w:id="562"/>
      <w:bookmarkEnd w:id="563"/>
      <w:bookmarkEnd w:id="564"/>
      <w:bookmarkEnd w:id="565"/>
      <w:bookmarkEnd w:id="566"/>
      <w:bookmarkEnd w:id="567"/>
      <w:bookmarkEnd w:id="568"/>
      <w:r w:rsidR="00346A64" w:rsidRPr="00143877">
        <w:rPr>
          <w:rFonts w:eastAsiaTheme="majorEastAsia" w:cstheme="minorHAnsi"/>
          <w:b/>
          <w:bCs/>
          <w:color w:val="4472C4" w:themeColor="accent1"/>
          <w:sz w:val="24"/>
          <w:lang w:val="sr-Cyrl-RS"/>
        </w:rPr>
        <w:t>Стање шума по врстама дрвећа</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75C40418" w14:textId="4C7109C2" w:rsidR="00346A64" w:rsidRPr="00143877" w:rsidRDefault="00346A64" w:rsidP="00C4245F">
      <w:pPr>
        <w:spacing w:after="0"/>
        <w:jc w:val="both"/>
        <w:rPr>
          <w:rFonts w:cstheme="minorHAnsi"/>
          <w:sz w:val="24"/>
          <w:lang w:val="sr-Latn-RS"/>
        </w:rPr>
      </w:pPr>
      <w:r w:rsidRPr="00143877">
        <w:rPr>
          <w:rFonts w:cstheme="minorHAnsi"/>
          <w:sz w:val="24"/>
          <w:lang w:val="sr-Cyrl-RS"/>
        </w:rPr>
        <w:t>Стање састојина по врсти дрвећа за газдинску јединицу дато је у наредној табели.</w:t>
      </w:r>
    </w:p>
    <w:p w14:paraId="7BDDFC0F" w14:textId="432FE214" w:rsidR="00346A64" w:rsidRPr="00143877" w:rsidRDefault="00191F85" w:rsidP="00785E3D">
      <w:pPr>
        <w:spacing w:before="120" w:after="0"/>
        <w:jc w:val="center"/>
        <w:rPr>
          <w:rFonts w:cstheme="minorHAnsi"/>
          <w:sz w:val="24"/>
          <w:lang w:val="sr-Latn-RS"/>
        </w:rPr>
      </w:pPr>
      <w:r w:rsidRPr="00143877">
        <w:rPr>
          <w:rFonts w:cstheme="minorHAnsi"/>
          <w:sz w:val="24"/>
          <w:lang w:val="sr-Cyrl-RS"/>
        </w:rPr>
        <w:t>Табела бр.13</w:t>
      </w:r>
      <w:r w:rsidR="00346A64" w:rsidRPr="00143877">
        <w:rPr>
          <w:rFonts w:cstheme="minorHAnsi"/>
          <w:sz w:val="24"/>
          <w:lang w:val="sr-Cyrl-RS"/>
        </w:rPr>
        <w:t>. Учешће врста дрвећа у газдинској јединици</w:t>
      </w:r>
    </w:p>
    <w:tbl>
      <w:tblPr>
        <w:tblW w:w="0" w:type="auto"/>
        <w:jc w:val="center"/>
        <w:tblLook w:val="04A0" w:firstRow="1" w:lastRow="0" w:firstColumn="1" w:lastColumn="0" w:noHBand="0" w:noVBand="1"/>
      </w:tblPr>
      <w:tblGrid>
        <w:gridCol w:w="3748"/>
        <w:gridCol w:w="1031"/>
        <w:gridCol w:w="674"/>
        <w:gridCol w:w="1170"/>
        <w:gridCol w:w="952"/>
        <w:gridCol w:w="782"/>
      </w:tblGrid>
      <w:tr w:rsidR="00500731" w:rsidRPr="00143877" w14:paraId="3DA659AD" w14:textId="77777777" w:rsidTr="00500731">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0CE1CB" w14:textId="77777777" w:rsidR="00500731" w:rsidRPr="00143877" w:rsidRDefault="00500731" w:rsidP="00500731">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Врста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дрвета</w:t>
            </w:r>
            <w:proofErr w:type="spellEnd"/>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4D3EEB5B" w14:textId="77777777" w:rsidR="00500731" w:rsidRPr="00143877" w:rsidRDefault="00500731" w:rsidP="00500731">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Запремина</w:t>
            </w:r>
            <w:proofErr w:type="spellEnd"/>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01D7EE42" w14:textId="77777777" w:rsidR="00500731" w:rsidRPr="00143877" w:rsidRDefault="00500731" w:rsidP="00500731">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прираст</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DC188A" w14:textId="77777777" w:rsidR="00500731" w:rsidRPr="00143877" w:rsidRDefault="00500731" w:rsidP="00500731">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Piv</w:t>
            </w:r>
            <w:proofErr w:type="spellEnd"/>
            <w:r w:rsidRPr="00143877">
              <w:rPr>
                <w:rFonts w:eastAsia="Times New Roman" w:cstheme="minorHAnsi"/>
                <w:b/>
                <w:bCs/>
                <w:color w:val="000000"/>
                <w:sz w:val="20"/>
                <w:szCs w:val="20"/>
              </w:rPr>
              <w:t xml:space="preserve"> (%)</w:t>
            </w:r>
          </w:p>
        </w:tc>
      </w:tr>
      <w:tr w:rsidR="00500731" w:rsidRPr="00143877" w14:paraId="2DFAE4C5" w14:textId="77777777" w:rsidTr="00500731">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B0FC6" w14:textId="77777777" w:rsidR="00500731" w:rsidRPr="00143877" w:rsidRDefault="00500731" w:rsidP="00500731">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5628F52C" w14:textId="77777777" w:rsidR="00500731" w:rsidRPr="00143877" w:rsidRDefault="00500731" w:rsidP="00500731">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c>
          <w:tcPr>
            <w:tcW w:w="0" w:type="auto"/>
            <w:tcBorders>
              <w:top w:val="nil"/>
              <w:left w:val="nil"/>
              <w:bottom w:val="single" w:sz="4" w:space="0" w:color="auto"/>
              <w:right w:val="single" w:sz="4" w:space="0" w:color="auto"/>
            </w:tcBorders>
            <w:shd w:val="clear" w:color="000000" w:fill="BFBFBF"/>
            <w:noWrap/>
            <w:vAlign w:val="center"/>
            <w:hideMark/>
          </w:tcPr>
          <w:p w14:paraId="7C527571" w14:textId="77777777" w:rsidR="00500731" w:rsidRPr="00143877" w:rsidRDefault="00500731" w:rsidP="00500731">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27075CD" w14:textId="77777777" w:rsidR="00500731" w:rsidRPr="00143877" w:rsidRDefault="00500731" w:rsidP="00500731">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c>
          <w:tcPr>
            <w:tcW w:w="0" w:type="auto"/>
            <w:tcBorders>
              <w:top w:val="nil"/>
              <w:left w:val="nil"/>
              <w:bottom w:val="single" w:sz="4" w:space="0" w:color="auto"/>
              <w:right w:val="single" w:sz="4" w:space="0" w:color="auto"/>
            </w:tcBorders>
            <w:shd w:val="clear" w:color="000000" w:fill="BFBFBF"/>
            <w:noWrap/>
            <w:vAlign w:val="center"/>
            <w:hideMark/>
          </w:tcPr>
          <w:p w14:paraId="2F63F5CB" w14:textId="77777777" w:rsidR="00500731" w:rsidRPr="00143877" w:rsidRDefault="00500731" w:rsidP="00500731">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928B1" w14:textId="77777777" w:rsidR="00500731" w:rsidRPr="00143877" w:rsidRDefault="00500731" w:rsidP="00500731">
            <w:pPr>
              <w:spacing w:after="0" w:line="240" w:lineRule="auto"/>
              <w:rPr>
                <w:rFonts w:eastAsia="Times New Roman" w:cstheme="minorHAnsi"/>
                <w:b/>
                <w:bCs/>
                <w:color w:val="000000"/>
                <w:sz w:val="20"/>
                <w:szCs w:val="20"/>
              </w:rPr>
            </w:pPr>
          </w:p>
        </w:tc>
      </w:tr>
      <w:tr w:rsidR="00500731" w:rsidRPr="00143877" w14:paraId="31B2C810" w14:textId="77777777" w:rsidTr="00500731">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0D272493" w14:textId="3C8B4B04" w:rsidR="00500731" w:rsidRPr="00143877" w:rsidRDefault="0083647D" w:rsidP="00500731">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7849C7" w:rsidRPr="00143877" w14:paraId="66601CDC"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2B1CB2E"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69CC747B" w14:textId="0B57C9F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39D8B8B" w14:textId="6CC4F25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DFF2CD0" w14:textId="7F53638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166EED2" w14:textId="2866551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4E4BE29" w14:textId="6337976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44FE1611"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0400854"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038C4148" w14:textId="70B0682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6B11490" w14:textId="05E0F83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26EB500" w14:textId="6A82CB5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C228EED" w14:textId="142389D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4D1F057" w14:textId="6C81065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2AAA2406"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2A1698F"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655B758E" w14:textId="357210E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188</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0B9A3ED" w14:textId="459BC59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CD27EAE" w14:textId="7B3F6B4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252D345" w14:textId="5C19782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E7FDF67" w14:textId="0A07182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29E1210F"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C34B718"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6D610768" w14:textId="0C959D5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028</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E660C01" w14:textId="6EC25D7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BE75981" w14:textId="5F02533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55</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5618D38" w14:textId="4FFAF43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A7371CA" w14:textId="45C00EE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536EBF8A"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CBE0BA6"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61D1B8EB" w14:textId="67E505B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248</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5AFF280" w14:textId="4CE9DAD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9F6FE42" w14:textId="3A25A2D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384D0B6" w14:textId="0F77F48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947D2CB" w14:textId="15AD38C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43964DA7"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AB6EC78"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369AA18B" w14:textId="25F996C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320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5342530" w14:textId="69C4AA0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C839E85" w14:textId="6CE4B72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065265E" w14:textId="1B48B39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37D93A7" w14:textId="65D47C9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398B81CB"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82DDBAD"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12517E27" w14:textId="3462C66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76</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B614CD9" w14:textId="0691806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ECE00E4" w14:textId="51295AB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004FF6D" w14:textId="5695BB2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AC7AED8" w14:textId="53F0F6F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15D51778"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7FF0A9C"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4E46CF8C" w14:textId="288CD4A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D9515A3" w14:textId="02167AB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B6BD7A5" w14:textId="595D0EC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33CAF14" w14:textId="0E15E11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A157FD0" w14:textId="7C4B8DD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5E001687"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F22652"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26B4D575" w14:textId="1EDC4D1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211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26DAFCA" w14:textId="2140F4C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4FD9A65" w14:textId="760B3D9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58</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018EF82" w14:textId="597BBF6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7A91E66" w14:textId="4387F25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0F548333"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46D335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2C56E1C7" w14:textId="65D3C57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183</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C2054FB" w14:textId="42B616F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F68D1D0" w14:textId="31C10A2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345EDFC" w14:textId="6CA8398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CC792B7" w14:textId="04B1AE2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78613960"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839F3CD"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224AC2C3" w14:textId="01F4871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38</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91E6AAA" w14:textId="2954D84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EEEBB9A" w14:textId="262FF72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79FAD20" w14:textId="69A8C4F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3C1AEF1" w14:textId="280E1BB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67835C1E"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4E3124F"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планински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5642330B" w14:textId="79E9455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4AD1EBD" w14:textId="5FDB2CA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0810829" w14:textId="01C7A9F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122DC05" w14:textId="3651B39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15F7E77" w14:textId="668F38E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3075667E"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571D047" w14:textId="15EF63D4"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6A50046A" w14:textId="0571E63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AC6416F" w14:textId="5B525A2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2C8FA85" w14:textId="3BD174D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33F86D3" w14:textId="39FBAD3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7242392" w14:textId="1C6E3F8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682EB171"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2E9AA12"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792E3426" w14:textId="3D98B0F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650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C939E2C" w14:textId="7811D7A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627EE4D" w14:textId="036F31B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4EDE49B" w14:textId="41081C2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567BF9D" w14:textId="2D77DD6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032833B4"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25A19DC"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пољски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359EF6A6" w14:textId="35D000D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E68FD19" w14:textId="6AE4C0B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CC263CE" w14:textId="65251B5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87B8066" w14:textId="3821837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4F98320" w14:textId="129A36A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761E1A71" w14:textId="77777777" w:rsidTr="00500731">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8542209" w14:textId="3F6E3F96"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center"/>
            <w:hideMark/>
          </w:tcPr>
          <w:p w14:paraId="0EAA7C1B" w14:textId="67F54502"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17</w:t>
            </w:r>
            <w:r>
              <w:rPr>
                <w:rFonts w:eastAsia="Times New Roman" w:cstheme="minorHAnsi"/>
                <w:b/>
                <w:bCs/>
                <w:color w:val="000000"/>
                <w:sz w:val="20"/>
                <w:szCs w:val="20"/>
              </w:rPr>
              <w:t>.</w:t>
            </w:r>
            <w:r w:rsidRPr="00143877">
              <w:rPr>
                <w:rFonts w:eastAsia="Times New Roman" w:cstheme="minorHAnsi"/>
                <w:b/>
                <w:bCs/>
                <w:color w:val="000000"/>
                <w:sz w:val="20"/>
                <w:szCs w:val="20"/>
              </w:rPr>
              <w:t>622</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3D67D134" w14:textId="16A906F2"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52D196F9" w14:textId="51879E69"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264</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4D99BB8D" w14:textId="3760C965"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1DBCFC0C" w14:textId="7DFA7F68"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5</w:t>
            </w:r>
          </w:p>
        </w:tc>
      </w:tr>
      <w:tr w:rsidR="00500731" w:rsidRPr="00143877" w14:paraId="44757EA7" w14:textId="77777777" w:rsidTr="00500731">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7BE96931" w14:textId="35E488FF" w:rsidR="00500731" w:rsidRPr="00143877" w:rsidRDefault="0083647D" w:rsidP="00500731">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7849C7" w:rsidRPr="00143877" w14:paraId="511459F3"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889E4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162C6921" w14:textId="19FC573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33</w:t>
            </w:r>
            <w:r>
              <w:rPr>
                <w:rFonts w:eastAsia="Times New Roman" w:cstheme="minorHAnsi"/>
                <w:color w:val="000000"/>
                <w:sz w:val="20"/>
                <w:szCs w:val="20"/>
              </w:rPr>
              <w:t>.</w:t>
            </w:r>
            <w:r w:rsidRPr="00143877">
              <w:rPr>
                <w:rFonts w:eastAsia="Times New Roman" w:cstheme="minorHAnsi"/>
                <w:color w:val="000000"/>
                <w:sz w:val="20"/>
                <w:szCs w:val="20"/>
              </w:rPr>
              <w:t>388</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0C9C2F9" w14:textId="0409E9C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74995D6" w14:textId="73AD427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547</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D06023D" w14:textId="7DDFF20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A90D3A5" w14:textId="47583E2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2435B7D3"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4CBA688"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јасика</w:t>
            </w:r>
            <w:proofErr w:type="spellEnd"/>
          </w:p>
        </w:tc>
        <w:tc>
          <w:tcPr>
            <w:tcW w:w="0" w:type="auto"/>
            <w:tcBorders>
              <w:top w:val="nil"/>
              <w:left w:val="nil"/>
              <w:bottom w:val="single" w:sz="4" w:space="0" w:color="auto"/>
              <w:right w:val="single" w:sz="4" w:space="0" w:color="auto"/>
            </w:tcBorders>
            <w:noWrap/>
            <w:vAlign w:val="center"/>
            <w:hideMark/>
          </w:tcPr>
          <w:p w14:paraId="63C06E6B" w14:textId="2A45C65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858F5DB" w14:textId="41C4D12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7DCBD7B" w14:textId="17020DF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A5DF93E" w14:textId="0A1D82F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22F8607" w14:textId="240947E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6E18F7F1"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BD9E81A"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lastRenderedPageBreak/>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31AA0E1B" w14:textId="4F9651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691</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3EBE16C" w14:textId="675AAE8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B33CE3D" w14:textId="58D6C4D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112</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D7BEA7A" w14:textId="5B02211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5DF2EF3" w14:textId="233CAE2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3BCBA001"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EECC652"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6C8115AC" w14:textId="71D10E0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759</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F29582E" w14:textId="04784CE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0289761" w14:textId="34A3C9D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04446B3" w14:textId="0EF28EC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658E811" w14:textId="3153A89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6DE55F1C"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DC61950"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03C5C877" w14:textId="044A492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399</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5A82BC3" w14:textId="0E7AB5B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FA3A9F6" w14:textId="7B2A94F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4BC1F34" w14:textId="114AD00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005E9C1" w14:textId="730004D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6AAF25F9"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37EB8C0"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7F824FB9" w14:textId="1D0C5A0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121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5397254" w14:textId="6D43457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7E3DFC0" w14:textId="7B82561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195</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C0B9D6C" w14:textId="475262C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4A2F574" w14:textId="15B7551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5AD82379"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C50C28F"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2144C084" w14:textId="45836E4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378</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59A5640" w14:textId="0273B8A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CEBCE55" w14:textId="0D2B92D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D57811A" w14:textId="460BB5C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1007D6B" w14:textId="09607F1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1A29D1A2"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0D5BC3D"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12A33D7D" w14:textId="55F47C1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246</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B7AA946" w14:textId="56098A0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BBC9322" w14:textId="30189CC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109</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C655BBE" w14:textId="087D833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77D3A13" w14:textId="08D1FEE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19B0E1EC"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15BE887"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4DF4511E" w14:textId="5B5921A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0D8D014" w14:textId="64C445E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8B3637D" w14:textId="621536A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4FC6C2E" w14:textId="1F6E3AA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2CEFC46" w14:textId="7EED172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73FAF486"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1D7E211"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42087D05" w14:textId="247F870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124</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AB0F04C" w14:textId="5EE27D6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0FF7863" w14:textId="0D259C6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3BA5391" w14:textId="29B47CC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E24C734" w14:textId="420532A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r>
      <w:tr w:rsidR="007849C7" w:rsidRPr="00143877" w14:paraId="79592501"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D83A25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3DF74EDA" w14:textId="3D8C6F4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38</w:t>
            </w:r>
            <w:r>
              <w:rPr>
                <w:rFonts w:eastAsia="Times New Roman" w:cstheme="minorHAnsi"/>
                <w:color w:val="000000"/>
                <w:sz w:val="20"/>
                <w:szCs w:val="20"/>
              </w:rPr>
              <w:t>.</w:t>
            </w:r>
            <w:r w:rsidRPr="00143877">
              <w:rPr>
                <w:rFonts w:eastAsia="Times New Roman" w:cstheme="minorHAnsi"/>
                <w:color w:val="000000"/>
                <w:sz w:val="20"/>
                <w:szCs w:val="20"/>
              </w:rPr>
              <w:t>175</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398CF0C" w14:textId="4D19624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84BCEA3" w14:textId="5C0C113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713</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F42FD6E" w14:textId="0F045BD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8016A55" w14:textId="392B6EE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2AE4F501"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BED874E"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126CA390" w14:textId="65D2794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478</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CCB9843" w14:textId="689B181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99D3115" w14:textId="64FC8CE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E70DE72" w14:textId="24A4726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B12CA3A" w14:textId="461243D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73F63707"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C97EA5A"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5B064101" w14:textId="2C4AAAE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96</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9F8BA0D" w14:textId="314227D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60653C5" w14:textId="1D8E485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BC89E9B" w14:textId="6D31411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A798BD6" w14:textId="16555D4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6636B158"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7AA00C7"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планински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5FECA83C" w14:textId="5E7AC29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197</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4FEECC0" w14:textId="44BB30C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2CD4B42" w14:textId="34B19A4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8CCDDB8" w14:textId="5C80626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662C545" w14:textId="0F9EAE9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4E493936"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B3E6F88"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медунац</w:t>
            </w:r>
            <w:proofErr w:type="spellEnd"/>
          </w:p>
        </w:tc>
        <w:tc>
          <w:tcPr>
            <w:tcW w:w="0" w:type="auto"/>
            <w:tcBorders>
              <w:top w:val="nil"/>
              <w:left w:val="nil"/>
              <w:bottom w:val="single" w:sz="4" w:space="0" w:color="auto"/>
              <w:right w:val="single" w:sz="4" w:space="0" w:color="auto"/>
            </w:tcBorders>
            <w:noWrap/>
            <w:vAlign w:val="center"/>
            <w:hideMark/>
          </w:tcPr>
          <w:p w14:paraId="0549AA33" w14:textId="19B4C0E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119</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6130851" w14:textId="7E0C7E2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333088E" w14:textId="0FB3654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7DC169C" w14:textId="1C7C5AB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15C5583" w14:textId="3524AC6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115E0B0A"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24B66A" w14:textId="66F21422"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1D76F819" w14:textId="3FF0233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451</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81886A9" w14:textId="5B1054B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FF2E858" w14:textId="2385EA1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51</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4C867FE" w14:textId="3A3614E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74A1D98" w14:textId="7051F18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60CA9B78"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FDA48A9"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542266EA" w14:textId="41A6ACC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227</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6D311F3" w14:textId="5E0D494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A64632E" w14:textId="751D0C1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137</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83DB59F" w14:textId="1190CF5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26D93C4" w14:textId="727A458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37B67F00"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7BB3F8E"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дуглазија</w:t>
            </w:r>
            <w:proofErr w:type="spellEnd"/>
          </w:p>
        </w:tc>
        <w:tc>
          <w:tcPr>
            <w:tcW w:w="0" w:type="auto"/>
            <w:tcBorders>
              <w:top w:val="nil"/>
              <w:left w:val="nil"/>
              <w:bottom w:val="single" w:sz="4" w:space="0" w:color="auto"/>
              <w:right w:val="single" w:sz="4" w:space="0" w:color="auto"/>
            </w:tcBorders>
            <w:noWrap/>
            <w:vAlign w:val="center"/>
            <w:hideMark/>
          </w:tcPr>
          <w:p w14:paraId="4582192E" w14:textId="0599ED1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B0CD773" w14:textId="6182440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6B2132C" w14:textId="5F5B410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89641E6" w14:textId="5915488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76ACFE6" w14:textId="56B9AAE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087C699A"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F32F1AC"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106E490D" w14:textId="7DBE07D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112</w:t>
            </w:r>
            <w:r>
              <w:rPr>
                <w:rFonts w:eastAsia="Times New Roman" w:cstheme="minorHAnsi"/>
                <w:color w:val="000000"/>
                <w:sz w:val="20"/>
                <w:szCs w:val="20"/>
              </w:rPr>
              <w:t>.</w:t>
            </w:r>
            <w:r w:rsidRPr="00143877">
              <w:rPr>
                <w:rFonts w:eastAsia="Times New Roman" w:cstheme="minorHAnsi"/>
                <w:color w:val="000000"/>
                <w:sz w:val="20"/>
                <w:szCs w:val="20"/>
              </w:rPr>
              <w:t>180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1F52B0C" w14:textId="7A5DBEE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5815575" w14:textId="08B7778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768</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DB84B23" w14:textId="75CA037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2274B32" w14:textId="713637B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79268816"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7EBE169"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пољски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1F332FEB" w14:textId="4CD63DA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9C21BBF" w14:textId="0B16568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6AF2BE6" w14:textId="3F6E290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9341BA1" w14:textId="29A4665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F14B9BF" w14:textId="64E18E8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2B1BCF36"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63F9A91"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домаћи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6119A023" w14:textId="2B000DD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F215B66" w14:textId="550E50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DBC151F" w14:textId="08A45EC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3832187" w14:textId="7445DC5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8A9F4A8" w14:textId="3805116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48229E67"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4E91FF5"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кисело</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дрво</w:t>
            </w:r>
            <w:proofErr w:type="spellEnd"/>
          </w:p>
        </w:tc>
        <w:tc>
          <w:tcPr>
            <w:tcW w:w="0" w:type="auto"/>
            <w:tcBorders>
              <w:top w:val="nil"/>
              <w:left w:val="nil"/>
              <w:bottom w:val="single" w:sz="4" w:space="0" w:color="auto"/>
              <w:right w:val="single" w:sz="4" w:space="0" w:color="auto"/>
            </w:tcBorders>
            <w:noWrap/>
            <w:vAlign w:val="center"/>
            <w:hideMark/>
          </w:tcPr>
          <w:p w14:paraId="5E7BF5EF" w14:textId="3B31BF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496BC4C" w14:textId="3546DBC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5C28DB8" w14:textId="76D37AC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3C3AB15" w14:textId="70BF182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486F2F0" w14:textId="56D8749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5</w:t>
            </w:r>
          </w:p>
        </w:tc>
      </w:tr>
      <w:tr w:rsidR="007849C7" w:rsidRPr="00143877" w14:paraId="00CA50A9"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323BE9D"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оскоруша</w:t>
            </w:r>
            <w:proofErr w:type="spellEnd"/>
          </w:p>
        </w:tc>
        <w:tc>
          <w:tcPr>
            <w:tcW w:w="0" w:type="auto"/>
            <w:tcBorders>
              <w:top w:val="nil"/>
              <w:left w:val="nil"/>
              <w:bottom w:val="single" w:sz="4" w:space="0" w:color="auto"/>
              <w:right w:val="single" w:sz="4" w:space="0" w:color="auto"/>
            </w:tcBorders>
            <w:noWrap/>
            <w:vAlign w:val="center"/>
            <w:hideMark/>
          </w:tcPr>
          <w:p w14:paraId="3D548E23" w14:textId="25B4C9C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FDDAD5A" w14:textId="6FE074A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6505154" w14:textId="0F94367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24CD243" w14:textId="76BE827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82B50E0" w14:textId="3ED1A6E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49ACFBCA"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C85081B"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лужњак</w:t>
            </w:r>
            <w:proofErr w:type="spellEnd"/>
          </w:p>
        </w:tc>
        <w:tc>
          <w:tcPr>
            <w:tcW w:w="0" w:type="auto"/>
            <w:tcBorders>
              <w:top w:val="nil"/>
              <w:left w:val="nil"/>
              <w:bottom w:val="single" w:sz="4" w:space="0" w:color="auto"/>
              <w:right w:val="single" w:sz="4" w:space="0" w:color="auto"/>
            </w:tcBorders>
            <w:noWrap/>
            <w:vAlign w:val="center"/>
            <w:hideMark/>
          </w:tcPr>
          <w:p w14:paraId="4694F429" w14:textId="1B9AA04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B67B41E" w14:textId="47EDE0F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475B9F7" w14:textId="1B18FCE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36C151E" w14:textId="1B3BADA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472F851" w14:textId="751BD30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23E13E22" w14:textId="77777777" w:rsidTr="00500731">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C444F59" w14:textId="0FE8C8C2"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center"/>
            <w:hideMark/>
          </w:tcPr>
          <w:p w14:paraId="33A4D071" w14:textId="51743413"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220</w:t>
            </w:r>
            <w:r>
              <w:rPr>
                <w:rFonts w:eastAsia="Times New Roman" w:cstheme="minorHAnsi"/>
                <w:b/>
                <w:bCs/>
                <w:color w:val="000000"/>
                <w:sz w:val="20"/>
                <w:szCs w:val="20"/>
              </w:rPr>
              <w:t>.</w:t>
            </w:r>
            <w:r w:rsidRPr="00143877">
              <w:rPr>
                <w:rFonts w:eastAsia="Times New Roman" w:cstheme="minorHAnsi"/>
                <w:b/>
                <w:bCs/>
                <w:color w:val="000000"/>
                <w:sz w:val="20"/>
                <w:szCs w:val="20"/>
              </w:rPr>
              <w:t>611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54DD40FD" w14:textId="4F42E4B0"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89</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4712FDC1" w14:textId="02C53379"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730</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3E9DB8C5" w14:textId="57937535"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90</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43C6275F" w14:textId="7415D8CF"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r w:rsidR="00500731" w:rsidRPr="00143877" w14:paraId="4D42853D" w14:textId="77777777" w:rsidTr="00500731">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131950EE" w14:textId="52FCCD6D" w:rsidR="00500731" w:rsidRPr="00143877" w:rsidRDefault="0083647D" w:rsidP="00500731">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lastRenderedPageBreak/>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7849C7" w:rsidRPr="00143877" w14:paraId="485B552E"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BFE59A4"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37C1B24F" w14:textId="2642A33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759</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CE2505A" w14:textId="57EC31A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1314365" w14:textId="2A1F4AB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9F34418" w14:textId="6D78AD4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48834B9" w14:textId="1303F95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r>
      <w:tr w:rsidR="007849C7" w:rsidRPr="00143877" w14:paraId="74212B83"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2DF937C"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0629EAB8" w14:textId="016FACA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11E5343" w14:textId="1BC4BFB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36CF094" w14:textId="172F037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556434C" w14:textId="32BB25B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96072CF" w14:textId="01140F9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3F151D86"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78F494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0EFA4ECF" w14:textId="7CF7C05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3AE08E8" w14:textId="7DC88CA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6987E7A" w14:textId="476E30F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338F221" w14:textId="239CB93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AAD8D5F" w14:textId="487C9C7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r>
      <w:tr w:rsidR="007849C7" w:rsidRPr="00143877" w14:paraId="357443ED"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81A775F"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1A623B40" w14:textId="365B5CC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116</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587C185" w14:textId="25F8104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417D8CC" w14:textId="34A16D2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1E4B68B" w14:textId="08FA2EB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E3BC152" w14:textId="18F5477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1C9CE24F"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5EAC78"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730B5B78" w14:textId="2F8CE3E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679</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5C10FAB" w14:textId="31E8ED1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A82DD60" w14:textId="5695D02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97385F0" w14:textId="7E34AFB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FE62EC3" w14:textId="1C3A133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1743F9CA"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9A2A0A7"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јела</w:t>
            </w:r>
            <w:proofErr w:type="spellEnd"/>
          </w:p>
        </w:tc>
        <w:tc>
          <w:tcPr>
            <w:tcW w:w="0" w:type="auto"/>
            <w:tcBorders>
              <w:top w:val="nil"/>
              <w:left w:val="nil"/>
              <w:bottom w:val="single" w:sz="4" w:space="0" w:color="auto"/>
              <w:right w:val="single" w:sz="4" w:space="0" w:color="auto"/>
            </w:tcBorders>
            <w:noWrap/>
            <w:vAlign w:val="center"/>
            <w:hideMark/>
          </w:tcPr>
          <w:p w14:paraId="7EFA0A18" w14:textId="58250B9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9623C58" w14:textId="7B3C574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8B1DF1A" w14:textId="373B93C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AC8A7D6" w14:textId="5D1318B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EDB89D9" w14:textId="68E525C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4451765F"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5D27774"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163D520B" w14:textId="4F78249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106</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9812C9D" w14:textId="20E097A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B995AD9" w14:textId="008164F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53F328A" w14:textId="05C2B0F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482ADC7" w14:textId="6E0C3A1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5CA86536"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436F481"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4B4EB21C" w14:textId="04B274A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513AD52" w14:textId="0FB085C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EECF1C3" w14:textId="0EDD985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303B0E9" w14:textId="087D340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FA6CA37" w14:textId="5F6C236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1D1F53AA"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33FC287"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00167CD4" w14:textId="1E7D5AF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9BF84F0" w14:textId="635EA82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35BE6AC" w14:textId="5F6AFB9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7AD22EF" w14:textId="60422AB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8220B7C" w14:textId="4336AC2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1D7ED2F1"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5D95C66"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0EBAA560" w14:textId="2A2D827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526</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9671211" w14:textId="10F9297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22CE6DF" w14:textId="51A1FA2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FA1EAE7" w14:textId="7B1D18F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1BD7D5B" w14:textId="528EA27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08CFFDAD"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56F3AF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3735361F" w14:textId="18CAD49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149</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F6A25CC" w14:textId="12A51AA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638B11D" w14:textId="1D901B8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7EF939A" w14:textId="38D8D46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CFE74B4" w14:textId="071E6F5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0EA7620B"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E4398FC"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7250CBCB" w14:textId="5444EA7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0A71931" w14:textId="1CDD23F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57E3CC0" w14:textId="0208FEE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6ED6453" w14:textId="635D76F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C2E7E13" w14:textId="6250F13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7849C7" w:rsidRPr="00143877" w14:paraId="31620B4B"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668E9E2" w14:textId="19346419"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41E14B2F" w14:textId="48D8D24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B0E19DF" w14:textId="00692B2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7036B02" w14:textId="20A6FDB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92D1441" w14:textId="3C30A10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16EC400" w14:textId="227A80D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79F21B8B"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958072D"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боровац</w:t>
            </w:r>
            <w:proofErr w:type="spellEnd"/>
          </w:p>
        </w:tc>
        <w:tc>
          <w:tcPr>
            <w:tcW w:w="0" w:type="auto"/>
            <w:tcBorders>
              <w:top w:val="nil"/>
              <w:left w:val="nil"/>
              <w:bottom w:val="single" w:sz="4" w:space="0" w:color="auto"/>
              <w:right w:val="single" w:sz="4" w:space="0" w:color="auto"/>
            </w:tcBorders>
            <w:noWrap/>
            <w:vAlign w:val="center"/>
            <w:hideMark/>
          </w:tcPr>
          <w:p w14:paraId="61181566" w14:textId="3D0732D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3F9D1E7" w14:textId="2829E8E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1F681AE" w14:textId="0092F7E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8D9C64D" w14:textId="3B70AEA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5996CDC" w14:textId="1F444E5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2D9B4B24"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817ABB7"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1F236E03" w14:textId="4D927E3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994</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D403D76" w14:textId="212B76E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4829F94" w14:textId="42B4885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57</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2309DB8" w14:textId="60BEE06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E1F9B72" w14:textId="4E70650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77EA8682"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99E7F0B"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домаћи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107C901B" w14:textId="5115480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5B11DC0" w14:textId="399C8A8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6CEFC3B" w14:textId="7D1E419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DAF4717" w14:textId="5E2412C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847072A" w14:textId="3871636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3E166C48"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B372887"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лавсонов</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пачемпрес</w:t>
            </w:r>
            <w:proofErr w:type="spellEnd"/>
          </w:p>
        </w:tc>
        <w:tc>
          <w:tcPr>
            <w:tcW w:w="0" w:type="auto"/>
            <w:tcBorders>
              <w:top w:val="nil"/>
              <w:left w:val="nil"/>
              <w:bottom w:val="single" w:sz="4" w:space="0" w:color="auto"/>
              <w:right w:val="single" w:sz="4" w:space="0" w:color="auto"/>
            </w:tcBorders>
            <w:noWrap/>
            <w:vAlign w:val="center"/>
            <w:hideMark/>
          </w:tcPr>
          <w:p w14:paraId="0E1AB443" w14:textId="2041E47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38</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1823380" w14:textId="0ABA36E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AFE8213" w14:textId="5000A6D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0D1052B" w14:textId="344DD95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DC01C9D" w14:textId="1692347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38E1B4F8"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D44D74D"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четинари</w:t>
            </w:r>
            <w:proofErr w:type="spellEnd"/>
          </w:p>
        </w:tc>
        <w:tc>
          <w:tcPr>
            <w:tcW w:w="0" w:type="auto"/>
            <w:tcBorders>
              <w:top w:val="nil"/>
              <w:left w:val="nil"/>
              <w:bottom w:val="single" w:sz="4" w:space="0" w:color="auto"/>
              <w:right w:val="single" w:sz="4" w:space="0" w:color="auto"/>
            </w:tcBorders>
            <w:noWrap/>
            <w:vAlign w:val="center"/>
            <w:hideMark/>
          </w:tcPr>
          <w:p w14:paraId="55049A4F" w14:textId="7A07581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CA0B3EC" w14:textId="22C99FF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C233BCD" w14:textId="2DA7FF4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EBA03DC" w14:textId="70400AC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132E757" w14:textId="379A7A6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51AF52E5" w14:textId="77777777" w:rsidTr="00500731">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5E8690F" w14:textId="080EE7CB"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0" w:type="auto"/>
            <w:tcBorders>
              <w:top w:val="nil"/>
              <w:left w:val="nil"/>
              <w:bottom w:val="single" w:sz="4" w:space="0" w:color="auto"/>
              <w:right w:val="single" w:sz="4" w:space="0" w:color="auto"/>
            </w:tcBorders>
            <w:shd w:val="clear" w:color="000000" w:fill="F2F2F2"/>
            <w:noWrap/>
            <w:vAlign w:val="center"/>
            <w:hideMark/>
          </w:tcPr>
          <w:p w14:paraId="00132B8F" w14:textId="54F8B59F"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820</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7A7ACEE2" w14:textId="4B64A096"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545FAE4F" w14:textId="149F2EFD"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128</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75AEFE10" w14:textId="0A52F0E5"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5555A532" w14:textId="5DBF432B"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6</w:t>
            </w:r>
          </w:p>
        </w:tc>
      </w:tr>
      <w:tr w:rsidR="007849C7" w:rsidRPr="00143877" w14:paraId="02736315" w14:textId="77777777" w:rsidTr="00500731">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E0BEBF7" w14:textId="77777777"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3A68353A" w14:textId="1DE1F824"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ACECB62" w14:textId="7529EDD6"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A5D5C38" w14:textId="713694F9"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6AA7C694" w14:textId="0B8BB5D6"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17A0DE2" w14:textId="624768BA"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r w:rsidR="007849C7" w:rsidRPr="00143877" w14:paraId="73511FAE"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FACD726"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44C6A154" w14:textId="0010B57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w:t>
            </w:r>
            <w:r>
              <w:rPr>
                <w:rFonts w:eastAsia="Times New Roman" w:cstheme="minorHAnsi"/>
                <w:color w:val="000000"/>
                <w:sz w:val="20"/>
                <w:szCs w:val="20"/>
              </w:rPr>
              <w:t>.</w:t>
            </w:r>
            <w:r w:rsidRPr="00143877">
              <w:rPr>
                <w:rFonts w:eastAsia="Times New Roman" w:cstheme="minorHAnsi"/>
                <w:color w:val="000000"/>
                <w:sz w:val="20"/>
                <w:szCs w:val="20"/>
              </w:rPr>
              <w:t>709</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327D9CD" w14:textId="03B17C1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ADB4F7B" w14:textId="6A04273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569</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A8522DC" w14:textId="1B02AB3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0973174" w14:textId="72BA385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17F8CDEA"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394FD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јасика</w:t>
            </w:r>
            <w:proofErr w:type="spellEnd"/>
          </w:p>
        </w:tc>
        <w:tc>
          <w:tcPr>
            <w:tcW w:w="0" w:type="auto"/>
            <w:tcBorders>
              <w:top w:val="nil"/>
              <w:left w:val="nil"/>
              <w:bottom w:val="single" w:sz="4" w:space="0" w:color="auto"/>
              <w:right w:val="single" w:sz="4" w:space="0" w:color="auto"/>
            </w:tcBorders>
            <w:noWrap/>
            <w:vAlign w:val="center"/>
            <w:hideMark/>
          </w:tcPr>
          <w:p w14:paraId="53B7FDA2" w14:textId="40D45BE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48A2197" w14:textId="79EB038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23793B8" w14:textId="332CAA5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92AC8F8" w14:textId="6B352BB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96CA4BE" w14:textId="62DEC47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50B56124"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F004906"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lastRenderedPageBreak/>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08FE3BCE" w14:textId="493A977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726</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C491266" w14:textId="4302460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A538E40" w14:textId="6A06ADB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284F3C2" w14:textId="0BFC60C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1883065" w14:textId="2590062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7001603F"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5C82BC"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4D104C46" w14:textId="1C57E37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54AFB71" w14:textId="557EA74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89CC1A5" w14:textId="3FB4A62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0BD9522" w14:textId="6F0ADF0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40F0A0D" w14:textId="487B265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2181C52F"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D654AF"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5C7BAAE5" w14:textId="6BD02B8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703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F57EDA2" w14:textId="4916E58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B441C8B" w14:textId="1286BBE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F07DF48" w14:textId="73509B8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C0D9E61" w14:textId="2589D91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2573B80C"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765CAA"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79CDAF42" w14:textId="0558978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829</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2C97E72" w14:textId="48E6051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704C4D6" w14:textId="4BBD15B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282</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D003563" w14:textId="5DCDA0D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C0CE32B" w14:textId="6C394DF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04EEA6C7"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3686C8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јела</w:t>
            </w:r>
            <w:proofErr w:type="spellEnd"/>
          </w:p>
        </w:tc>
        <w:tc>
          <w:tcPr>
            <w:tcW w:w="0" w:type="auto"/>
            <w:tcBorders>
              <w:top w:val="nil"/>
              <w:left w:val="nil"/>
              <w:bottom w:val="single" w:sz="4" w:space="0" w:color="auto"/>
              <w:right w:val="single" w:sz="4" w:space="0" w:color="auto"/>
            </w:tcBorders>
            <w:noWrap/>
            <w:vAlign w:val="center"/>
            <w:hideMark/>
          </w:tcPr>
          <w:p w14:paraId="3817DAB9" w14:textId="143F145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62EABB9" w14:textId="56198A1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77E9ABE" w14:textId="3BF9BBC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F035040" w14:textId="4FBDB9A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D2A904D" w14:textId="4DB3569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1E5A94DA"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280DABC"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34545236" w14:textId="79719BA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733</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1E2BB62" w14:textId="5F66619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23B694F" w14:textId="18090F1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C43B2DA" w14:textId="469B81F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C30FCAF" w14:textId="61F5B29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25EEB8F2"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40D296B"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57FAA684" w14:textId="6E2DCCD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750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5D2FC15" w14:textId="2F657D2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A1D7B35" w14:textId="13E7646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80C8854" w14:textId="1528181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3D6E3D2" w14:textId="7FB8FBE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2ADDF4B9"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239E498"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12037C67" w14:textId="4F5D916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429</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AC84573" w14:textId="2830290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01D11EF" w14:textId="3F39AC5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645F0C3" w14:textId="410C2C7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4325B1B" w14:textId="7B0533B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10B705D2"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00235D9"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0FD89B1B" w14:textId="571ADA8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3C3030D" w14:textId="5D93FD4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B58AB97" w14:textId="7C4A98D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3BB9D97" w14:textId="3A448D1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F998CB0" w14:textId="5AF6F05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45937B8B"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867008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028B766A" w14:textId="096BA24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B4A654C" w14:textId="40E0A47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01CF592" w14:textId="1C2D363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205AE2A" w14:textId="6EF6232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EF77014" w14:textId="2B7BE22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r>
      <w:tr w:rsidR="007849C7" w:rsidRPr="00143877" w14:paraId="64C47E89"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5F759E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3D4043DD" w14:textId="4820FE8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41</w:t>
            </w:r>
            <w:r>
              <w:rPr>
                <w:rFonts w:eastAsia="Times New Roman" w:cstheme="minorHAnsi"/>
                <w:color w:val="000000"/>
                <w:sz w:val="20"/>
                <w:szCs w:val="20"/>
              </w:rPr>
              <w:t>.</w:t>
            </w:r>
            <w:r w:rsidRPr="00143877">
              <w:rPr>
                <w:rFonts w:eastAsia="Times New Roman" w:cstheme="minorHAnsi"/>
                <w:color w:val="000000"/>
                <w:sz w:val="20"/>
                <w:szCs w:val="20"/>
              </w:rPr>
              <w:t>913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5784C6D" w14:textId="562C82C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318D4F4" w14:textId="43F799F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783</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AAE68EF" w14:textId="0DEF0C6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FFC7FEE" w14:textId="053BC39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36299D98"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1374CFF"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2191BCD0" w14:textId="1B92D87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811</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F0539CC" w14:textId="41D1E01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68736D4" w14:textId="74A28AC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C4F3642" w14:textId="6578EBE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5E17A9D" w14:textId="3CA1448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3ACBFAFD"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58FB1C6"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24A3E5CD" w14:textId="41CCFC8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188</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EB3C077" w14:textId="3DC4BE6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0EB6AA7" w14:textId="4F7BACC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2673ED8" w14:textId="7D808FC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DE2A475" w14:textId="7CBBC41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0F7C82DD"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E68979F"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планински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4D8D9530" w14:textId="2055B5F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BA137E4" w14:textId="03AA22A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2E9FD6C" w14:textId="7E1FA5A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5ABD8AC" w14:textId="0E49309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CA4206C" w14:textId="29CE1F4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r>
      <w:tr w:rsidR="007849C7" w:rsidRPr="00143877" w14:paraId="229C6A2F"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6B51188"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медунац</w:t>
            </w:r>
            <w:proofErr w:type="spellEnd"/>
          </w:p>
        </w:tc>
        <w:tc>
          <w:tcPr>
            <w:tcW w:w="0" w:type="auto"/>
            <w:tcBorders>
              <w:top w:val="nil"/>
              <w:left w:val="nil"/>
              <w:bottom w:val="single" w:sz="4" w:space="0" w:color="auto"/>
              <w:right w:val="single" w:sz="4" w:space="0" w:color="auto"/>
            </w:tcBorders>
            <w:noWrap/>
            <w:vAlign w:val="center"/>
            <w:hideMark/>
          </w:tcPr>
          <w:p w14:paraId="5B6E5F8D" w14:textId="04D438B0"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119</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4549990" w14:textId="07A515D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C93EE06" w14:textId="1DEE42B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21F254F" w14:textId="7FBD91E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FE72C54" w14:textId="71C008A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r>
      <w:tr w:rsidR="007849C7" w:rsidRPr="00143877" w14:paraId="127B62E3"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5A2547B" w14:textId="7520AC11"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1F8FD07F" w14:textId="1AE1078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616</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B3E5B7F" w14:textId="2F33265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248FC4A" w14:textId="7BF1C01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54</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503851D" w14:textId="7137B46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3168866" w14:textId="08916DF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5D5EC488"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28D49ED"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2159E111" w14:textId="5A462B7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227</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01C0619" w14:textId="75F81D7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E22940C" w14:textId="2652B1D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137</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F965538" w14:textId="070AFF4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5501C69" w14:textId="5829011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12A7D277"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7A66DD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дуглазија</w:t>
            </w:r>
            <w:proofErr w:type="spellEnd"/>
          </w:p>
        </w:tc>
        <w:tc>
          <w:tcPr>
            <w:tcW w:w="0" w:type="auto"/>
            <w:tcBorders>
              <w:top w:val="nil"/>
              <w:left w:val="nil"/>
              <w:bottom w:val="single" w:sz="4" w:space="0" w:color="auto"/>
              <w:right w:val="single" w:sz="4" w:space="0" w:color="auto"/>
            </w:tcBorders>
            <w:noWrap/>
            <w:vAlign w:val="center"/>
            <w:hideMark/>
          </w:tcPr>
          <w:p w14:paraId="66CFF804" w14:textId="3DD7237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36A8C6A" w14:textId="030A710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999ABFB" w14:textId="03CA274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7677E1F" w14:textId="3E637BA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85E3F1B" w14:textId="75704C2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7AA459F2"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B41E909"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боровац</w:t>
            </w:r>
            <w:proofErr w:type="spellEnd"/>
          </w:p>
        </w:tc>
        <w:tc>
          <w:tcPr>
            <w:tcW w:w="0" w:type="auto"/>
            <w:tcBorders>
              <w:top w:val="nil"/>
              <w:left w:val="nil"/>
              <w:bottom w:val="single" w:sz="4" w:space="0" w:color="auto"/>
              <w:right w:val="single" w:sz="4" w:space="0" w:color="auto"/>
            </w:tcBorders>
            <w:noWrap/>
            <w:vAlign w:val="center"/>
            <w:hideMark/>
          </w:tcPr>
          <w:p w14:paraId="3A95D4E3" w14:textId="360528B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114E168" w14:textId="731A709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9181D8F" w14:textId="45334796"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D32DB6D" w14:textId="61E6511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318D4B1" w14:textId="320FE32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1</w:t>
            </w:r>
          </w:p>
        </w:tc>
      </w:tr>
      <w:tr w:rsidR="007849C7" w:rsidRPr="00143877" w14:paraId="2ACC28A2"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1B9C57"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54498029" w14:textId="20BAFC3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123</w:t>
            </w:r>
            <w:r>
              <w:rPr>
                <w:rFonts w:eastAsia="Times New Roman" w:cstheme="minorHAnsi"/>
                <w:color w:val="000000"/>
                <w:sz w:val="20"/>
                <w:szCs w:val="20"/>
              </w:rPr>
              <w:t>.</w:t>
            </w:r>
            <w:r w:rsidRPr="00143877">
              <w:rPr>
                <w:rFonts w:eastAsia="Times New Roman" w:cstheme="minorHAnsi"/>
                <w:color w:val="000000"/>
                <w:sz w:val="20"/>
                <w:szCs w:val="20"/>
              </w:rPr>
              <w:t>825</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2C67478" w14:textId="52E2861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26EF5B0" w14:textId="13C6948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938</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5D42F76" w14:textId="507AD44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47</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82DA97F" w14:textId="6FAA8EB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2DCC940F"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53F8ADE"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пољски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21BF5372" w14:textId="6990C5C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3F10C5D" w14:textId="0670EC85"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1741E5C" w14:textId="50B3F0B1"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EBD6958" w14:textId="15C14AA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37F181B" w14:textId="743FC63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r>
      <w:tr w:rsidR="007849C7" w:rsidRPr="00143877" w14:paraId="2188DFDE"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C58CB88"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домаћи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1584F035" w14:textId="3078FF3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68</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7FFE5E4" w14:textId="36F0428F"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F231DFE" w14:textId="4B75F75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1425BA9" w14:textId="09BECD3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9C339B1" w14:textId="6625DB8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w:t>
            </w:r>
          </w:p>
        </w:tc>
      </w:tr>
      <w:tr w:rsidR="007849C7" w:rsidRPr="00143877" w14:paraId="452BC109"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B0113B4"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кисело</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дрво</w:t>
            </w:r>
            <w:proofErr w:type="spellEnd"/>
          </w:p>
        </w:tc>
        <w:tc>
          <w:tcPr>
            <w:tcW w:w="0" w:type="auto"/>
            <w:tcBorders>
              <w:top w:val="nil"/>
              <w:left w:val="nil"/>
              <w:bottom w:val="single" w:sz="4" w:space="0" w:color="auto"/>
              <w:right w:val="single" w:sz="4" w:space="0" w:color="auto"/>
            </w:tcBorders>
            <w:noWrap/>
            <w:vAlign w:val="center"/>
            <w:hideMark/>
          </w:tcPr>
          <w:p w14:paraId="135DA1E2" w14:textId="11FC60D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A180524" w14:textId="3CC1A6B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689E5BB" w14:textId="06A9FED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33F24DC" w14:textId="669C4D09"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875AAF2" w14:textId="76EF16B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5</w:t>
            </w:r>
          </w:p>
        </w:tc>
      </w:tr>
      <w:tr w:rsidR="008D6CEC" w:rsidRPr="008D6CEC" w14:paraId="3CDD942F"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A994CD0" w14:textId="6BFFBEA3" w:rsidR="007849C7" w:rsidRPr="002B77A4" w:rsidRDefault="007849C7" w:rsidP="007849C7">
            <w:pPr>
              <w:spacing w:after="0" w:line="240" w:lineRule="auto"/>
              <w:rPr>
                <w:rFonts w:eastAsia="Times New Roman" w:cstheme="minorHAnsi"/>
                <w:sz w:val="20"/>
                <w:szCs w:val="20"/>
              </w:rPr>
            </w:pPr>
            <w:proofErr w:type="spellStart"/>
            <w:r w:rsidRPr="002B77A4">
              <w:rPr>
                <w:rFonts w:eastAsia="Times New Roman" w:cstheme="minorHAnsi"/>
                <w:sz w:val="20"/>
                <w:szCs w:val="20"/>
              </w:rPr>
              <w:lastRenderedPageBreak/>
              <w:t>лавсонов</w:t>
            </w:r>
            <w:proofErr w:type="spellEnd"/>
            <w:r w:rsidRPr="002B77A4">
              <w:rPr>
                <w:rFonts w:eastAsia="Times New Roman" w:cstheme="minorHAnsi"/>
                <w:sz w:val="20"/>
                <w:szCs w:val="20"/>
              </w:rPr>
              <w:t xml:space="preserve"> </w:t>
            </w:r>
            <w:proofErr w:type="spellStart"/>
            <w:r w:rsidRPr="002B77A4">
              <w:rPr>
                <w:rFonts w:eastAsia="Times New Roman" w:cstheme="minorHAnsi"/>
                <w:sz w:val="20"/>
                <w:szCs w:val="20"/>
              </w:rPr>
              <w:t>пачемпрес</w:t>
            </w:r>
            <w:proofErr w:type="spellEnd"/>
            <w:r w:rsidR="008D6CEC" w:rsidRPr="002B77A4">
              <w:rPr>
                <w:rFonts w:eastAsia="Times New Roman" w:cstheme="minorHAnsi"/>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26249989" w14:textId="46D798B4" w:rsidR="007849C7" w:rsidRPr="002B77A4" w:rsidRDefault="007849C7" w:rsidP="007849C7">
            <w:pPr>
              <w:spacing w:after="0" w:line="240" w:lineRule="auto"/>
              <w:jc w:val="right"/>
              <w:rPr>
                <w:rFonts w:eastAsia="Times New Roman" w:cstheme="minorHAnsi"/>
                <w:sz w:val="20"/>
                <w:szCs w:val="20"/>
              </w:rPr>
            </w:pPr>
            <w:r w:rsidRPr="002B77A4">
              <w:rPr>
                <w:rFonts w:eastAsia="Times New Roman" w:cstheme="minorHAnsi"/>
                <w:sz w:val="20"/>
                <w:szCs w:val="20"/>
              </w:rPr>
              <w:t>38,6</w:t>
            </w:r>
          </w:p>
        </w:tc>
        <w:tc>
          <w:tcPr>
            <w:tcW w:w="0" w:type="auto"/>
            <w:tcBorders>
              <w:top w:val="nil"/>
              <w:left w:val="nil"/>
              <w:bottom w:val="single" w:sz="4" w:space="0" w:color="auto"/>
              <w:right w:val="single" w:sz="4" w:space="0" w:color="auto"/>
            </w:tcBorders>
            <w:noWrap/>
            <w:vAlign w:val="center"/>
            <w:hideMark/>
          </w:tcPr>
          <w:p w14:paraId="6522EBAB" w14:textId="1232E112" w:rsidR="007849C7" w:rsidRPr="002B77A4" w:rsidRDefault="007849C7" w:rsidP="007849C7">
            <w:pPr>
              <w:spacing w:after="0" w:line="240" w:lineRule="auto"/>
              <w:jc w:val="right"/>
              <w:rPr>
                <w:rFonts w:eastAsia="Times New Roman" w:cstheme="minorHAnsi"/>
                <w:sz w:val="20"/>
                <w:szCs w:val="20"/>
              </w:rPr>
            </w:pPr>
            <w:r w:rsidRPr="002B77A4">
              <w:rPr>
                <w:rFonts w:eastAsia="Times New Roman"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7B7E33B" w14:textId="703E149E" w:rsidR="007849C7" w:rsidRPr="002B77A4" w:rsidRDefault="007849C7" w:rsidP="007849C7">
            <w:pPr>
              <w:spacing w:after="0" w:line="240" w:lineRule="auto"/>
              <w:jc w:val="right"/>
              <w:rPr>
                <w:rFonts w:eastAsia="Times New Roman" w:cstheme="minorHAnsi"/>
                <w:sz w:val="20"/>
                <w:szCs w:val="20"/>
              </w:rPr>
            </w:pPr>
            <w:r w:rsidRPr="002B77A4">
              <w:rPr>
                <w:rFonts w:eastAsia="Times New Roman" w:cstheme="minorHAnsi"/>
                <w:sz w:val="20"/>
                <w:szCs w:val="20"/>
              </w:rPr>
              <w:t>0,8</w:t>
            </w:r>
          </w:p>
        </w:tc>
        <w:tc>
          <w:tcPr>
            <w:tcW w:w="0" w:type="auto"/>
            <w:tcBorders>
              <w:top w:val="nil"/>
              <w:left w:val="nil"/>
              <w:bottom w:val="single" w:sz="4" w:space="0" w:color="auto"/>
              <w:right w:val="single" w:sz="4" w:space="0" w:color="auto"/>
            </w:tcBorders>
            <w:noWrap/>
            <w:vAlign w:val="center"/>
            <w:hideMark/>
          </w:tcPr>
          <w:p w14:paraId="3494F553" w14:textId="46E93DD5" w:rsidR="007849C7" w:rsidRPr="002B77A4" w:rsidRDefault="007849C7" w:rsidP="007849C7">
            <w:pPr>
              <w:spacing w:after="0" w:line="240" w:lineRule="auto"/>
              <w:jc w:val="right"/>
              <w:rPr>
                <w:rFonts w:eastAsia="Times New Roman" w:cstheme="minorHAnsi"/>
                <w:sz w:val="20"/>
                <w:szCs w:val="20"/>
              </w:rPr>
            </w:pPr>
            <w:r w:rsidRPr="002B77A4">
              <w:rPr>
                <w:rFonts w:eastAsia="Times New Roman"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1942F0B" w14:textId="0275C3DF" w:rsidR="007849C7" w:rsidRPr="002B77A4" w:rsidRDefault="007849C7" w:rsidP="007849C7">
            <w:pPr>
              <w:spacing w:after="0" w:line="240" w:lineRule="auto"/>
              <w:jc w:val="right"/>
              <w:rPr>
                <w:rFonts w:eastAsia="Times New Roman" w:cstheme="minorHAnsi"/>
                <w:sz w:val="20"/>
                <w:szCs w:val="20"/>
              </w:rPr>
            </w:pPr>
            <w:r w:rsidRPr="002B77A4">
              <w:rPr>
                <w:rFonts w:eastAsia="Times New Roman" w:cstheme="minorHAnsi"/>
                <w:sz w:val="20"/>
                <w:szCs w:val="20"/>
              </w:rPr>
              <w:t>2,0</w:t>
            </w:r>
          </w:p>
        </w:tc>
      </w:tr>
      <w:tr w:rsidR="007849C7" w:rsidRPr="00143877" w14:paraId="1ECDD578"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B8AAB17"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четинари</w:t>
            </w:r>
            <w:proofErr w:type="spellEnd"/>
          </w:p>
        </w:tc>
        <w:tc>
          <w:tcPr>
            <w:tcW w:w="0" w:type="auto"/>
            <w:tcBorders>
              <w:top w:val="nil"/>
              <w:left w:val="nil"/>
              <w:bottom w:val="single" w:sz="4" w:space="0" w:color="auto"/>
              <w:right w:val="single" w:sz="4" w:space="0" w:color="auto"/>
            </w:tcBorders>
            <w:noWrap/>
            <w:vAlign w:val="center"/>
            <w:hideMark/>
          </w:tcPr>
          <w:p w14:paraId="31D246EE" w14:textId="31093F5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AF7ED6D" w14:textId="21F6BE5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45C6E0D" w14:textId="4BB24F83"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8F6C184" w14:textId="4F3C641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D6AA1CC" w14:textId="30FF853A"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144BA656"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832593"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оскоруша</w:t>
            </w:r>
            <w:proofErr w:type="spellEnd"/>
          </w:p>
        </w:tc>
        <w:tc>
          <w:tcPr>
            <w:tcW w:w="0" w:type="auto"/>
            <w:tcBorders>
              <w:top w:val="nil"/>
              <w:left w:val="nil"/>
              <w:bottom w:val="single" w:sz="4" w:space="0" w:color="auto"/>
              <w:right w:val="single" w:sz="4" w:space="0" w:color="auto"/>
            </w:tcBorders>
            <w:noWrap/>
            <w:vAlign w:val="center"/>
            <w:hideMark/>
          </w:tcPr>
          <w:p w14:paraId="17454F19" w14:textId="78E87E02"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8F82BA0" w14:textId="7E6DBFB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3AE8625" w14:textId="65629E4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95D1E4C" w14:textId="3A9D2C08"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4600FD2" w14:textId="6870B33D"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r>
      <w:tr w:rsidR="007849C7" w:rsidRPr="00143877" w14:paraId="3D51E8DE" w14:textId="77777777" w:rsidTr="0050073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538E9D0" w14:textId="77777777" w:rsidR="007849C7" w:rsidRPr="00143877" w:rsidRDefault="007849C7" w:rsidP="007849C7">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лужњак</w:t>
            </w:r>
            <w:proofErr w:type="spellEnd"/>
          </w:p>
        </w:tc>
        <w:tc>
          <w:tcPr>
            <w:tcW w:w="0" w:type="auto"/>
            <w:tcBorders>
              <w:top w:val="nil"/>
              <w:left w:val="nil"/>
              <w:bottom w:val="single" w:sz="4" w:space="0" w:color="auto"/>
              <w:right w:val="single" w:sz="4" w:space="0" w:color="auto"/>
            </w:tcBorders>
            <w:noWrap/>
            <w:vAlign w:val="center"/>
            <w:hideMark/>
          </w:tcPr>
          <w:p w14:paraId="636EAFB8" w14:textId="7844B874"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85819E9" w14:textId="669F149E"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6E6C0FB" w14:textId="56431B7C"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D864601" w14:textId="0A310347"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33898FC" w14:textId="58A0C28B" w:rsidR="007849C7" w:rsidRPr="00143877" w:rsidRDefault="007849C7" w:rsidP="007849C7">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8</w:t>
            </w:r>
          </w:p>
        </w:tc>
      </w:tr>
      <w:tr w:rsidR="007849C7" w:rsidRPr="00143877" w14:paraId="6AF19B59" w14:textId="77777777" w:rsidTr="00500731">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A5F6704" w14:textId="77777777" w:rsidR="007849C7" w:rsidRPr="00143877" w:rsidRDefault="007849C7" w:rsidP="007849C7">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08FFBA2E" w14:textId="7CE39726"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55963341" w14:textId="7342B08F"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E391575" w14:textId="1E432F32"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6EF92954" w14:textId="60CC1B60"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7B37738" w14:textId="552511A4" w:rsidR="007849C7" w:rsidRPr="00143877" w:rsidRDefault="007849C7" w:rsidP="007849C7">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bl>
    <w:p w14:paraId="6F0EC891" w14:textId="1C33C93B" w:rsidR="00346A64" w:rsidRPr="00143877" w:rsidRDefault="00D35290" w:rsidP="00785E3D">
      <w:pPr>
        <w:spacing w:before="120" w:after="0"/>
        <w:jc w:val="both"/>
        <w:rPr>
          <w:rFonts w:cstheme="minorHAnsi"/>
          <w:sz w:val="24"/>
          <w:lang w:val="sr-Cyrl-RS"/>
        </w:rPr>
      </w:pPr>
      <w:r w:rsidRPr="00143877">
        <w:rPr>
          <w:rFonts w:cstheme="minorHAnsi"/>
          <w:sz w:val="24"/>
          <w:lang w:val="sr-Cyrl-RS"/>
        </w:rPr>
        <w:t>У целокупној газдинској јединици – регистровано је 2</w:t>
      </w:r>
      <w:r w:rsidR="006F4E73" w:rsidRPr="00143877">
        <w:rPr>
          <w:rFonts w:cstheme="minorHAnsi"/>
          <w:sz w:val="24"/>
          <w:lang w:val="sr-Cyrl-RS"/>
        </w:rPr>
        <w:t>9</w:t>
      </w:r>
      <w:r w:rsidRPr="00143877">
        <w:rPr>
          <w:rFonts w:cstheme="minorHAnsi"/>
          <w:sz w:val="24"/>
          <w:lang w:val="sr-Cyrl-RS"/>
        </w:rPr>
        <w:t xml:space="preserve"> врсте дрвећа. </w:t>
      </w:r>
      <w:r w:rsidR="00346A64" w:rsidRPr="00143877">
        <w:rPr>
          <w:rFonts w:cstheme="minorHAnsi"/>
          <w:sz w:val="24"/>
          <w:lang w:val="sr-Cyrl-RS"/>
        </w:rPr>
        <w:t>У</w:t>
      </w:r>
      <w:r w:rsidR="006F4E73" w:rsidRPr="00143877">
        <w:rPr>
          <w:rFonts w:cstheme="minorHAnsi"/>
          <w:sz w:val="24"/>
          <w:lang w:val="sr-Cyrl-RS"/>
        </w:rPr>
        <w:t xml:space="preserve"> свакој</w:t>
      </w:r>
      <w:r w:rsidR="00346A64" w:rsidRPr="00143877">
        <w:rPr>
          <w:rFonts w:cstheme="minorHAnsi"/>
          <w:sz w:val="24"/>
          <w:lang w:val="sr-Cyrl-RS"/>
        </w:rPr>
        <w:t xml:space="preserve"> </w:t>
      </w:r>
      <w:r w:rsidRPr="00143877">
        <w:rPr>
          <w:rFonts w:cstheme="minorHAnsi"/>
          <w:sz w:val="24"/>
          <w:lang w:val="sr-Cyrl-RS"/>
        </w:rPr>
        <w:t>наменској целини доминант</w:t>
      </w:r>
      <w:r w:rsidR="006F4E73" w:rsidRPr="00143877">
        <w:rPr>
          <w:rFonts w:cstheme="minorHAnsi"/>
          <w:sz w:val="24"/>
          <w:lang w:val="sr-Cyrl-RS"/>
        </w:rPr>
        <w:t>на</w:t>
      </w:r>
      <w:r w:rsidR="00346A64" w:rsidRPr="00143877">
        <w:rPr>
          <w:rFonts w:cstheme="minorHAnsi"/>
          <w:sz w:val="24"/>
          <w:lang w:val="sr-Cyrl-RS"/>
        </w:rPr>
        <w:t xml:space="preserve"> је </w:t>
      </w:r>
      <w:r w:rsidR="006F4E73" w:rsidRPr="00143877">
        <w:rPr>
          <w:rFonts w:cstheme="minorHAnsi"/>
          <w:sz w:val="24"/>
          <w:lang w:val="sr-Cyrl-RS"/>
        </w:rPr>
        <w:t>сребрна липа</w:t>
      </w:r>
      <w:r w:rsidR="00346A64" w:rsidRPr="00143877">
        <w:rPr>
          <w:rFonts w:cstheme="minorHAnsi"/>
          <w:sz w:val="24"/>
          <w:lang w:val="sr-Cyrl-RS"/>
        </w:rPr>
        <w:t>, у наменск</w:t>
      </w:r>
      <w:r w:rsidR="006F4E73" w:rsidRPr="00143877">
        <w:rPr>
          <w:rFonts w:cstheme="minorHAnsi"/>
          <w:sz w:val="24"/>
          <w:lang w:val="sr-Cyrl-RS"/>
        </w:rPr>
        <w:t>им</w:t>
      </w:r>
      <w:r w:rsidR="00346A64" w:rsidRPr="00143877">
        <w:rPr>
          <w:rFonts w:cstheme="minorHAnsi"/>
          <w:sz w:val="24"/>
          <w:lang w:val="sr-Cyrl-RS"/>
        </w:rPr>
        <w:t xml:space="preserve"> целин</w:t>
      </w:r>
      <w:r w:rsidR="006F4E73" w:rsidRPr="00143877">
        <w:rPr>
          <w:rFonts w:cstheme="minorHAnsi"/>
          <w:sz w:val="24"/>
          <w:lang w:val="sr-Cyrl-RS"/>
        </w:rPr>
        <w:t>ама</w:t>
      </w:r>
      <w:r w:rsidR="00346A64" w:rsidRPr="00143877">
        <w:rPr>
          <w:rFonts w:cstheme="minorHAnsi"/>
          <w:sz w:val="24"/>
          <w:lang w:val="sr-Cyrl-RS"/>
        </w:rPr>
        <w:t xml:space="preserve"> „</w:t>
      </w:r>
      <w:r w:rsidR="006F4E73" w:rsidRPr="00143877">
        <w:rPr>
          <w:rFonts w:cstheme="minorHAnsi"/>
          <w:sz w:val="24"/>
          <w:lang w:val="sr-Cyrl-RS"/>
        </w:rPr>
        <w:t>58</w:t>
      </w:r>
      <w:r w:rsidR="00346A64" w:rsidRPr="00143877">
        <w:rPr>
          <w:rFonts w:cstheme="minorHAnsi"/>
          <w:sz w:val="24"/>
          <w:lang w:val="sr-Cyrl-RS"/>
        </w:rPr>
        <w:t xml:space="preserve">“ </w:t>
      </w:r>
      <w:r w:rsidR="006F4E73" w:rsidRPr="00143877">
        <w:rPr>
          <w:rFonts w:cstheme="minorHAnsi"/>
          <w:sz w:val="24"/>
          <w:lang w:val="sr-Cyrl-RS"/>
        </w:rPr>
        <w:t xml:space="preserve">и „60“други по заступљености је храст цер, док је у наменкој целини „59“ на другом месту храст китњак </w:t>
      </w:r>
      <w:r w:rsidR="00346A64" w:rsidRPr="00143877">
        <w:rPr>
          <w:rFonts w:cstheme="minorHAnsi"/>
          <w:sz w:val="24"/>
          <w:lang w:val="sr-Cyrl-RS"/>
        </w:rPr>
        <w:t xml:space="preserve">. </w:t>
      </w:r>
      <w:r w:rsidR="006F4E73" w:rsidRPr="00143877">
        <w:rPr>
          <w:rFonts w:cstheme="minorHAnsi"/>
          <w:sz w:val="24"/>
          <w:lang w:val="sr-Cyrl-RS"/>
        </w:rPr>
        <w:t xml:space="preserve">У укупној запремини газдинске јединице доминантна је сребрна липа </w:t>
      </w:r>
      <w:r w:rsidRPr="00143877">
        <w:rPr>
          <w:rFonts w:cstheme="minorHAnsi"/>
          <w:sz w:val="24"/>
          <w:lang w:val="sr-Cyrl-RS"/>
        </w:rPr>
        <w:t xml:space="preserve">са учешћем од </w:t>
      </w:r>
      <w:r w:rsidR="006F4E73" w:rsidRPr="00143877">
        <w:rPr>
          <w:rFonts w:cstheme="minorHAnsi"/>
          <w:sz w:val="24"/>
          <w:lang w:val="sr-Cyrl-RS"/>
        </w:rPr>
        <w:t>50</w:t>
      </w:r>
      <w:r w:rsidRPr="00143877">
        <w:rPr>
          <w:rFonts w:cstheme="minorHAnsi"/>
          <w:sz w:val="24"/>
          <w:lang w:val="sr-Cyrl-RS"/>
        </w:rPr>
        <w:t>,3</w:t>
      </w:r>
      <w:r w:rsidR="00346A64" w:rsidRPr="00143877">
        <w:rPr>
          <w:rFonts w:cstheme="minorHAnsi"/>
          <w:sz w:val="24"/>
          <w:lang w:val="sr-Cyrl-RS"/>
        </w:rPr>
        <w:t>% у укупно</w:t>
      </w:r>
      <w:r w:rsidR="00C418E9" w:rsidRPr="00143877">
        <w:rPr>
          <w:rFonts w:cstheme="minorHAnsi"/>
          <w:sz w:val="24"/>
          <w:lang w:val="sr-Cyrl-RS"/>
        </w:rPr>
        <w:t xml:space="preserve">ј запремини и </w:t>
      </w:r>
      <w:r w:rsidR="006F4E73" w:rsidRPr="00143877">
        <w:rPr>
          <w:rFonts w:cstheme="minorHAnsi"/>
          <w:sz w:val="24"/>
          <w:lang w:val="sr-Cyrl-RS"/>
        </w:rPr>
        <w:t>47,0</w:t>
      </w:r>
      <w:r w:rsidR="00346A64" w:rsidRPr="00143877">
        <w:rPr>
          <w:rFonts w:cstheme="minorHAnsi"/>
          <w:sz w:val="24"/>
          <w:lang w:val="sr-Cyrl-RS"/>
        </w:rPr>
        <w:t>% у запрем</w:t>
      </w:r>
      <w:r w:rsidR="00C418E9" w:rsidRPr="00143877">
        <w:rPr>
          <w:rFonts w:cstheme="minorHAnsi"/>
          <w:sz w:val="24"/>
          <w:lang w:val="sr-Cyrl-RS"/>
        </w:rPr>
        <w:t xml:space="preserve">инском прирасту. </w:t>
      </w:r>
      <w:r w:rsidR="002A6CC9" w:rsidRPr="00143877">
        <w:rPr>
          <w:rFonts w:cstheme="minorHAnsi"/>
          <w:sz w:val="24"/>
          <w:lang w:val="sr-Cyrl-RS"/>
        </w:rPr>
        <w:t xml:space="preserve">На другом месту је храст китњак </w:t>
      </w:r>
      <w:r w:rsidRPr="00143877">
        <w:rPr>
          <w:rFonts w:cstheme="minorHAnsi"/>
          <w:sz w:val="24"/>
          <w:lang w:val="sr-Cyrl-RS"/>
        </w:rPr>
        <w:t xml:space="preserve">са </w:t>
      </w:r>
      <w:r w:rsidR="002A6CC9" w:rsidRPr="00143877">
        <w:rPr>
          <w:rFonts w:cstheme="minorHAnsi"/>
          <w:sz w:val="24"/>
          <w:lang w:val="sr-Cyrl-RS"/>
        </w:rPr>
        <w:t>17</w:t>
      </w:r>
      <w:r w:rsidR="00C418E9" w:rsidRPr="00143877">
        <w:rPr>
          <w:rFonts w:cstheme="minorHAnsi"/>
          <w:sz w:val="24"/>
          <w:lang w:val="sr-Cyrl-RS"/>
        </w:rPr>
        <w:t xml:space="preserve">% учешћа у запремини и </w:t>
      </w:r>
      <w:r w:rsidR="002A6CC9" w:rsidRPr="00143877">
        <w:rPr>
          <w:rFonts w:cstheme="minorHAnsi"/>
          <w:sz w:val="24"/>
          <w:lang w:val="sr-Cyrl-RS"/>
        </w:rPr>
        <w:t>19</w:t>
      </w:r>
      <w:r w:rsidR="00346A64" w:rsidRPr="00143877">
        <w:rPr>
          <w:rFonts w:cstheme="minorHAnsi"/>
          <w:sz w:val="24"/>
          <w:lang w:val="sr-Cyrl-RS"/>
        </w:rPr>
        <w:t xml:space="preserve">% учешћа у </w:t>
      </w:r>
      <w:r w:rsidR="002A6CC9" w:rsidRPr="00143877">
        <w:rPr>
          <w:rFonts w:cstheme="minorHAnsi"/>
          <w:sz w:val="24"/>
          <w:lang w:val="sr-Cyrl-RS"/>
        </w:rPr>
        <w:t xml:space="preserve">запреминском </w:t>
      </w:r>
      <w:r w:rsidR="00346A64" w:rsidRPr="00143877">
        <w:rPr>
          <w:rFonts w:cstheme="minorHAnsi"/>
          <w:sz w:val="24"/>
          <w:lang w:val="sr-Cyrl-RS"/>
        </w:rPr>
        <w:t>прирасту, н</w:t>
      </w:r>
      <w:r w:rsidRPr="00143877">
        <w:rPr>
          <w:rFonts w:cstheme="minorHAnsi"/>
          <w:sz w:val="24"/>
          <w:lang w:val="sr-Cyrl-RS"/>
        </w:rPr>
        <w:t>а трећем месту је буква са 1</w:t>
      </w:r>
      <w:r w:rsidR="002A6CC9" w:rsidRPr="00143877">
        <w:rPr>
          <w:rFonts w:cstheme="minorHAnsi"/>
          <w:sz w:val="24"/>
          <w:lang w:val="sr-Cyrl-RS"/>
        </w:rPr>
        <w:t>4</w:t>
      </w:r>
      <w:r w:rsidRPr="00143877">
        <w:rPr>
          <w:rFonts w:cstheme="minorHAnsi"/>
          <w:sz w:val="24"/>
          <w:lang w:val="sr-Cyrl-RS"/>
        </w:rPr>
        <w:t>,</w:t>
      </w:r>
      <w:r w:rsidR="002A6CC9" w:rsidRPr="00143877">
        <w:rPr>
          <w:rFonts w:cstheme="minorHAnsi"/>
          <w:sz w:val="24"/>
          <w:lang w:val="sr-Cyrl-RS"/>
        </w:rPr>
        <w:t>1</w:t>
      </w:r>
      <w:r w:rsidR="00346A64" w:rsidRPr="00143877">
        <w:rPr>
          <w:rFonts w:cstheme="minorHAnsi"/>
          <w:sz w:val="24"/>
          <w:lang w:val="sr-Cyrl-RS"/>
        </w:rPr>
        <w:t>% запремине. Вредно је још</w:t>
      </w:r>
      <w:r w:rsidRPr="00143877">
        <w:rPr>
          <w:rFonts w:cstheme="minorHAnsi"/>
          <w:sz w:val="24"/>
          <w:lang w:val="sr-Cyrl-RS"/>
        </w:rPr>
        <w:t xml:space="preserve"> поменути</w:t>
      </w:r>
      <w:r w:rsidR="002A6CC9" w:rsidRPr="00143877">
        <w:rPr>
          <w:rFonts w:cstheme="minorHAnsi"/>
          <w:sz w:val="24"/>
          <w:lang w:val="sr-Cyrl-RS"/>
        </w:rPr>
        <w:t xml:space="preserve"> храст цер са 7% учешћа,</w:t>
      </w:r>
      <w:r w:rsidRPr="00143877">
        <w:rPr>
          <w:rFonts w:cstheme="minorHAnsi"/>
          <w:sz w:val="24"/>
          <w:lang w:val="sr-Cyrl-RS"/>
        </w:rPr>
        <w:t xml:space="preserve"> граб са учешћем од </w:t>
      </w:r>
      <w:r w:rsidR="002A6CC9" w:rsidRPr="00143877">
        <w:rPr>
          <w:rFonts w:cstheme="minorHAnsi"/>
          <w:sz w:val="24"/>
          <w:lang w:val="sr-Cyrl-RS"/>
        </w:rPr>
        <w:t>4</w:t>
      </w:r>
      <w:r w:rsidR="00346A64" w:rsidRPr="00143877">
        <w:rPr>
          <w:rFonts w:cstheme="minorHAnsi"/>
          <w:sz w:val="24"/>
          <w:lang w:val="sr-Cyrl-RS"/>
        </w:rPr>
        <w:t xml:space="preserve">%, остале тврде лишћаре који </w:t>
      </w:r>
      <w:r w:rsidRPr="00143877">
        <w:rPr>
          <w:rFonts w:cstheme="minorHAnsi"/>
          <w:sz w:val="24"/>
          <w:lang w:val="sr-Cyrl-RS"/>
        </w:rPr>
        <w:t xml:space="preserve">учествују са </w:t>
      </w:r>
      <w:r w:rsidR="002A6CC9" w:rsidRPr="00143877">
        <w:rPr>
          <w:rFonts w:cstheme="minorHAnsi"/>
          <w:sz w:val="24"/>
          <w:lang w:val="sr-Cyrl-RS"/>
        </w:rPr>
        <w:t>1,9</w:t>
      </w:r>
      <w:r w:rsidR="00346A64" w:rsidRPr="00143877">
        <w:rPr>
          <w:rFonts w:cstheme="minorHAnsi"/>
          <w:sz w:val="24"/>
          <w:lang w:val="sr-Cyrl-RS"/>
        </w:rPr>
        <w:t xml:space="preserve">%, </w:t>
      </w:r>
      <w:r w:rsidRPr="00143877">
        <w:rPr>
          <w:rFonts w:cstheme="minorHAnsi"/>
          <w:sz w:val="24"/>
          <w:lang w:val="sr-Cyrl-RS"/>
        </w:rPr>
        <w:t xml:space="preserve">црни </w:t>
      </w:r>
      <w:r w:rsidR="002A6CC9" w:rsidRPr="00143877">
        <w:rPr>
          <w:rFonts w:cstheme="minorHAnsi"/>
          <w:sz w:val="24"/>
          <w:lang w:val="sr-Cyrl-RS"/>
        </w:rPr>
        <w:t>бор</w:t>
      </w:r>
      <w:r w:rsidRPr="00143877">
        <w:rPr>
          <w:rFonts w:cstheme="minorHAnsi"/>
          <w:sz w:val="24"/>
          <w:lang w:val="sr-Cyrl-RS"/>
        </w:rPr>
        <w:t xml:space="preserve"> са 1,</w:t>
      </w:r>
      <w:r w:rsidR="002A6CC9" w:rsidRPr="00143877">
        <w:rPr>
          <w:rFonts w:cstheme="minorHAnsi"/>
          <w:sz w:val="24"/>
          <w:lang w:val="sr-Cyrl-RS"/>
        </w:rPr>
        <w:t>7</w:t>
      </w:r>
      <w:r w:rsidRPr="00143877">
        <w:rPr>
          <w:rFonts w:cstheme="minorHAnsi"/>
          <w:sz w:val="24"/>
          <w:lang w:val="sr-Cyrl-RS"/>
        </w:rPr>
        <w:t>% учешћа</w:t>
      </w:r>
      <w:r w:rsidR="002A6CC9" w:rsidRPr="00143877">
        <w:rPr>
          <w:rFonts w:cstheme="minorHAnsi"/>
          <w:sz w:val="24"/>
          <w:lang w:val="sr-Cyrl-RS"/>
        </w:rPr>
        <w:t xml:space="preserve"> и</w:t>
      </w:r>
      <w:r w:rsidRPr="00143877">
        <w:rPr>
          <w:rFonts w:cstheme="minorHAnsi"/>
          <w:sz w:val="24"/>
          <w:lang w:val="sr-Cyrl-RS"/>
        </w:rPr>
        <w:t xml:space="preserve"> </w:t>
      </w:r>
      <w:r w:rsidR="002A6CC9" w:rsidRPr="00143877">
        <w:rPr>
          <w:rFonts w:cstheme="minorHAnsi"/>
          <w:sz w:val="24"/>
          <w:lang w:val="sr-Cyrl-RS"/>
        </w:rPr>
        <w:t>млеч</w:t>
      </w:r>
      <w:r w:rsidRPr="00143877">
        <w:rPr>
          <w:rFonts w:cstheme="minorHAnsi"/>
          <w:sz w:val="24"/>
          <w:lang w:val="sr-Cyrl-RS"/>
        </w:rPr>
        <w:t xml:space="preserve"> са 1,</w:t>
      </w:r>
      <w:r w:rsidR="002A6CC9" w:rsidRPr="00143877">
        <w:rPr>
          <w:rFonts w:cstheme="minorHAnsi"/>
          <w:sz w:val="24"/>
          <w:lang w:val="sr-Cyrl-RS"/>
        </w:rPr>
        <w:t>1</w:t>
      </w:r>
      <w:r w:rsidRPr="00143877">
        <w:rPr>
          <w:rFonts w:cstheme="minorHAnsi"/>
          <w:sz w:val="24"/>
          <w:lang w:val="sr-Cyrl-RS"/>
        </w:rPr>
        <w:t xml:space="preserve">% учешћа у укупној запремини, </w:t>
      </w:r>
      <w:r w:rsidR="00346A64" w:rsidRPr="00143877">
        <w:rPr>
          <w:rFonts w:cstheme="minorHAnsi"/>
          <w:sz w:val="24"/>
          <w:lang w:val="sr-Cyrl-RS"/>
        </w:rPr>
        <w:t>док ост</w:t>
      </w:r>
      <w:r w:rsidRPr="00143877">
        <w:rPr>
          <w:rFonts w:cstheme="minorHAnsi"/>
          <w:sz w:val="24"/>
          <w:lang w:val="sr-Cyrl-RS"/>
        </w:rPr>
        <w:t>але врсте</w:t>
      </w:r>
      <w:r w:rsidR="002A6CC9" w:rsidRPr="00143877">
        <w:rPr>
          <w:rFonts w:cstheme="minorHAnsi"/>
          <w:sz w:val="24"/>
          <w:lang w:val="sr-Cyrl-RS"/>
        </w:rPr>
        <w:t xml:space="preserve"> поједначно</w:t>
      </w:r>
      <w:r w:rsidRPr="00143877">
        <w:rPr>
          <w:rFonts w:cstheme="minorHAnsi"/>
          <w:sz w:val="24"/>
          <w:lang w:val="sr-Cyrl-RS"/>
        </w:rPr>
        <w:t xml:space="preserve"> учествују са мање од </w:t>
      </w:r>
      <w:r w:rsidR="002A6CC9" w:rsidRPr="00143877">
        <w:rPr>
          <w:rFonts w:cstheme="minorHAnsi"/>
          <w:sz w:val="24"/>
          <w:lang w:val="sr-Cyrl-RS"/>
        </w:rPr>
        <w:t>1</w:t>
      </w:r>
      <w:r w:rsidR="00346A64" w:rsidRPr="00143877">
        <w:rPr>
          <w:rFonts w:cstheme="minorHAnsi"/>
          <w:sz w:val="24"/>
          <w:lang w:val="sr-Cyrl-RS"/>
        </w:rPr>
        <w:t xml:space="preserve">% у укупној запремину газдинске јединице. </w:t>
      </w:r>
    </w:p>
    <w:p w14:paraId="25314F06" w14:textId="5961BABC" w:rsidR="00346A64" w:rsidRPr="00143877" w:rsidRDefault="00346A64" w:rsidP="00C4245F">
      <w:pPr>
        <w:spacing w:after="0"/>
        <w:jc w:val="both"/>
        <w:rPr>
          <w:rFonts w:cstheme="minorHAnsi"/>
          <w:sz w:val="24"/>
        </w:rPr>
      </w:pPr>
      <w:r w:rsidRPr="00143877">
        <w:rPr>
          <w:rFonts w:cstheme="minorHAnsi"/>
          <w:sz w:val="24"/>
          <w:lang w:val="sr-Cyrl-RS"/>
        </w:rPr>
        <w:t>На основу претходно приказаног стања по врстама дрвећа а узимајући у обзир обзир еколошки потенцијал станишта, потребно је напоменути да је потребно даљим газдинским ме</w:t>
      </w:r>
      <w:r w:rsidR="00D35290" w:rsidRPr="00143877">
        <w:rPr>
          <w:rFonts w:cstheme="minorHAnsi"/>
          <w:sz w:val="24"/>
          <w:lang w:val="sr-Cyrl-RS"/>
        </w:rPr>
        <w:t>рама спречити даље ширење липе,</w:t>
      </w:r>
      <w:r w:rsidRPr="00143877">
        <w:rPr>
          <w:rFonts w:cstheme="minorHAnsi"/>
          <w:sz w:val="24"/>
          <w:lang w:val="sr-Cyrl-RS"/>
        </w:rPr>
        <w:t xml:space="preserve"> граба </w:t>
      </w:r>
      <w:r w:rsidR="00D35290" w:rsidRPr="00143877">
        <w:rPr>
          <w:rFonts w:cstheme="minorHAnsi"/>
          <w:sz w:val="24"/>
          <w:lang w:val="sr-Cyrl-RS"/>
        </w:rPr>
        <w:t xml:space="preserve">и црног јасена </w:t>
      </w:r>
      <w:r w:rsidRPr="00143877">
        <w:rPr>
          <w:rFonts w:cstheme="minorHAnsi"/>
          <w:sz w:val="24"/>
          <w:lang w:val="sr-Cyrl-RS"/>
        </w:rPr>
        <w:t>уз истовремено подстицање развоја племенитих лишћара како би се увећала биолошка стабилност и природна вредност, односно, очувала биоразноврсност ових шума.</w:t>
      </w:r>
    </w:p>
    <w:p w14:paraId="6FB165D4" w14:textId="57255D8E" w:rsidR="00346A64" w:rsidRPr="00143877" w:rsidRDefault="00FD55D4" w:rsidP="006D0E54">
      <w:pPr>
        <w:keepNext/>
        <w:keepLines/>
        <w:spacing w:before="120" w:after="0"/>
        <w:jc w:val="both"/>
        <w:outlineLvl w:val="2"/>
        <w:rPr>
          <w:rFonts w:eastAsiaTheme="majorEastAsia" w:cstheme="minorHAnsi"/>
          <w:b/>
          <w:bCs/>
          <w:color w:val="4472C4" w:themeColor="accent1"/>
          <w:sz w:val="24"/>
          <w:lang w:val="sr-Cyrl-RS"/>
        </w:rPr>
      </w:pPr>
      <w:bookmarkStart w:id="594" w:name="_Toc170061808"/>
      <w:bookmarkStart w:id="595" w:name="_Toc176937557"/>
      <w:bookmarkStart w:id="596" w:name="_Toc179192956"/>
      <w:bookmarkStart w:id="597" w:name="_Toc185152222"/>
      <w:bookmarkStart w:id="598" w:name="_Toc232881077"/>
      <w:r w:rsidRPr="00143877">
        <w:rPr>
          <w:rFonts w:eastAsiaTheme="majorEastAsia" w:cstheme="minorHAnsi"/>
          <w:b/>
          <w:bCs/>
          <w:color w:val="4472C4" w:themeColor="accent1"/>
          <w:sz w:val="24"/>
          <w:lang w:val="sr-Cyrl-RS"/>
        </w:rPr>
        <w:t>2.1.7</w:t>
      </w:r>
      <w:r w:rsidR="004211E2" w:rsidRPr="00143877">
        <w:rPr>
          <w:rFonts w:eastAsiaTheme="majorEastAsia" w:cstheme="minorHAnsi"/>
          <w:b/>
          <w:bCs/>
          <w:color w:val="4472C4" w:themeColor="accent1"/>
          <w:sz w:val="24"/>
          <w:lang w:val="sr-Cyrl-RS"/>
        </w:rPr>
        <w:t xml:space="preserve"> </w:t>
      </w:r>
      <w:r w:rsidR="00346A64" w:rsidRPr="00143877">
        <w:rPr>
          <w:rFonts w:eastAsiaTheme="majorEastAsia" w:cstheme="minorHAnsi"/>
          <w:b/>
          <w:bCs/>
          <w:color w:val="4472C4" w:themeColor="accent1"/>
          <w:sz w:val="24"/>
          <w:lang w:val="sr-Cyrl-RS"/>
        </w:rPr>
        <w:t>Стање шума по дебљинској структури</w:t>
      </w:r>
      <w:bookmarkEnd w:id="594"/>
      <w:bookmarkEnd w:id="595"/>
      <w:bookmarkEnd w:id="596"/>
      <w:bookmarkEnd w:id="597"/>
      <w:bookmarkEnd w:id="598"/>
      <w:r w:rsidR="00346A64" w:rsidRPr="00143877">
        <w:rPr>
          <w:rFonts w:eastAsiaTheme="majorEastAsia" w:cstheme="minorHAnsi"/>
          <w:b/>
          <w:bCs/>
          <w:color w:val="4472C4" w:themeColor="accent1"/>
          <w:sz w:val="24"/>
          <w:lang w:val="sr-Cyrl-RS"/>
        </w:rPr>
        <w:t xml:space="preserve"> </w:t>
      </w:r>
    </w:p>
    <w:p w14:paraId="039C6F41"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 xml:space="preserve">Стање шума по дебљинској структури, у првом реду, зависи од билошких особина врста дрвећа, старости стабала и састојина и конкретних станишних и састојинских услова. Стање састојина у овој газдинској јединици по дебљинским разредима дато је у наредном табеларном прегледу. </w:t>
      </w:r>
    </w:p>
    <w:p w14:paraId="2364C032" w14:textId="319601EC" w:rsidR="00346A64" w:rsidRPr="00143877" w:rsidRDefault="00191F85" w:rsidP="00C4245F">
      <w:pPr>
        <w:spacing w:after="0"/>
        <w:ind w:left="720"/>
        <w:jc w:val="center"/>
        <w:rPr>
          <w:rFonts w:cstheme="minorHAnsi"/>
          <w:sz w:val="24"/>
          <w:lang w:val="sr-Cyrl-RS"/>
        </w:rPr>
      </w:pPr>
      <w:r w:rsidRPr="00143877">
        <w:rPr>
          <w:rFonts w:cstheme="minorHAnsi"/>
          <w:sz w:val="24"/>
          <w:lang w:val="sr-Cyrl-RS"/>
        </w:rPr>
        <w:t>Табела бр.14</w:t>
      </w:r>
      <w:r w:rsidR="00346A64" w:rsidRPr="00143877">
        <w:rPr>
          <w:rFonts w:cstheme="minorHAnsi"/>
          <w:sz w:val="24"/>
          <w:lang w:val="sr-Cyrl-RS"/>
        </w:rPr>
        <w:t>. Приказ дебљинске структуре по газдинским типовима</w:t>
      </w:r>
    </w:p>
    <w:tbl>
      <w:tblPr>
        <w:tblW w:w="5000" w:type="pct"/>
        <w:tblLook w:val="04A0" w:firstRow="1" w:lastRow="0" w:firstColumn="1" w:lastColumn="0" w:noHBand="0" w:noVBand="1"/>
      </w:tblPr>
      <w:tblGrid>
        <w:gridCol w:w="4295"/>
        <w:gridCol w:w="1082"/>
        <w:gridCol w:w="807"/>
        <w:gridCol w:w="895"/>
        <w:gridCol w:w="896"/>
        <w:gridCol w:w="896"/>
        <w:gridCol w:w="896"/>
        <w:gridCol w:w="896"/>
        <w:gridCol w:w="896"/>
        <w:gridCol w:w="896"/>
        <w:gridCol w:w="896"/>
        <w:gridCol w:w="819"/>
      </w:tblGrid>
      <w:tr w:rsidR="00500731" w:rsidRPr="00143877" w14:paraId="66A8748A" w14:textId="77777777" w:rsidTr="00346F75">
        <w:trPr>
          <w:trHeight w:val="340"/>
          <w:tblHeader/>
        </w:trPr>
        <w:tc>
          <w:tcPr>
            <w:tcW w:w="151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2213D2" w14:textId="77777777" w:rsidR="00500731" w:rsidRPr="00143877" w:rsidRDefault="00500731" w:rsidP="00500731">
            <w:pPr>
              <w:spacing w:after="0" w:line="240" w:lineRule="auto"/>
              <w:jc w:val="center"/>
              <w:rPr>
                <w:rFonts w:eastAsia="Times New Roman" w:cstheme="minorHAnsi"/>
                <w:b/>
                <w:bCs/>
                <w:color w:val="000000"/>
                <w:sz w:val="16"/>
                <w:szCs w:val="16"/>
              </w:rPr>
            </w:pPr>
            <w:proofErr w:type="spellStart"/>
            <w:r w:rsidRPr="00143877">
              <w:rPr>
                <w:rFonts w:eastAsia="Times New Roman" w:cstheme="minorHAnsi"/>
                <w:b/>
                <w:bCs/>
                <w:color w:val="000000"/>
                <w:sz w:val="16"/>
                <w:szCs w:val="16"/>
              </w:rPr>
              <w:t>Газдински</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тип</w:t>
            </w:r>
            <w:proofErr w:type="spellEnd"/>
          </w:p>
        </w:tc>
        <w:tc>
          <w:tcPr>
            <w:tcW w:w="38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5F2A39" w14:textId="77777777" w:rsidR="00500731" w:rsidRPr="00143877" w:rsidRDefault="00500731" w:rsidP="00500731">
            <w:pPr>
              <w:spacing w:after="0" w:line="240" w:lineRule="auto"/>
              <w:jc w:val="center"/>
              <w:rPr>
                <w:rFonts w:eastAsia="Times New Roman" w:cstheme="minorHAnsi"/>
                <w:b/>
                <w:bCs/>
                <w:color w:val="000000"/>
                <w:sz w:val="16"/>
                <w:szCs w:val="16"/>
              </w:rPr>
            </w:pPr>
            <w:proofErr w:type="spellStart"/>
            <w:r w:rsidRPr="00143877">
              <w:rPr>
                <w:rFonts w:eastAsia="Times New Roman" w:cstheme="minorHAnsi"/>
                <w:b/>
                <w:bCs/>
                <w:color w:val="000000"/>
                <w:sz w:val="16"/>
                <w:szCs w:val="16"/>
              </w:rPr>
              <w:t>Запремина</w:t>
            </w:r>
            <w:proofErr w:type="spellEnd"/>
          </w:p>
        </w:tc>
        <w:tc>
          <w:tcPr>
            <w:tcW w:w="3103" w:type="pct"/>
            <w:gridSpan w:val="10"/>
            <w:tcBorders>
              <w:top w:val="single" w:sz="4" w:space="0" w:color="auto"/>
              <w:left w:val="nil"/>
              <w:bottom w:val="single" w:sz="4" w:space="0" w:color="auto"/>
              <w:right w:val="single" w:sz="4" w:space="0" w:color="auto"/>
            </w:tcBorders>
            <w:shd w:val="clear" w:color="000000" w:fill="BFBFBF"/>
            <w:noWrap/>
            <w:vAlign w:val="center"/>
            <w:hideMark/>
          </w:tcPr>
          <w:p w14:paraId="2EE37266"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Д   Е   Б   Љ   И   Н   С   К   И        Р   А   З   Р   Е   Д   И</w:t>
            </w:r>
          </w:p>
        </w:tc>
      </w:tr>
      <w:tr w:rsidR="00500731" w:rsidRPr="00143877" w14:paraId="23EC9CE4" w14:textId="77777777" w:rsidTr="00346F75">
        <w:trPr>
          <w:trHeight w:val="340"/>
          <w:tblHeader/>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678BC8E4" w14:textId="77777777" w:rsidR="00500731" w:rsidRPr="00143877" w:rsidRDefault="00500731" w:rsidP="00500731">
            <w:pPr>
              <w:spacing w:after="0" w:line="240" w:lineRule="auto"/>
              <w:rPr>
                <w:rFonts w:eastAsia="Times New Roman" w:cstheme="minorHAnsi"/>
                <w:b/>
                <w:bCs/>
                <w:color w:val="000000"/>
                <w:sz w:val="16"/>
                <w:szCs w:val="16"/>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78A6CF35" w14:textId="77777777" w:rsidR="00500731" w:rsidRPr="00143877" w:rsidRDefault="00500731" w:rsidP="00500731">
            <w:pPr>
              <w:spacing w:after="0" w:line="240" w:lineRule="auto"/>
              <w:rPr>
                <w:rFonts w:eastAsia="Times New Roman" w:cstheme="minorHAnsi"/>
                <w:b/>
                <w:bCs/>
                <w:color w:val="000000"/>
                <w:sz w:val="16"/>
                <w:szCs w:val="16"/>
              </w:rPr>
            </w:pPr>
          </w:p>
        </w:tc>
        <w:tc>
          <w:tcPr>
            <w:tcW w:w="285" w:type="pct"/>
            <w:tcBorders>
              <w:top w:val="nil"/>
              <w:left w:val="nil"/>
              <w:bottom w:val="single" w:sz="4" w:space="0" w:color="auto"/>
              <w:right w:val="single" w:sz="4" w:space="0" w:color="auto"/>
            </w:tcBorders>
            <w:shd w:val="clear" w:color="000000" w:fill="BFBFBF"/>
            <w:noWrap/>
            <w:vAlign w:val="center"/>
            <w:hideMark/>
          </w:tcPr>
          <w:p w14:paraId="3268122D"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O</w:t>
            </w:r>
          </w:p>
        </w:tc>
        <w:tc>
          <w:tcPr>
            <w:tcW w:w="316" w:type="pct"/>
            <w:tcBorders>
              <w:top w:val="nil"/>
              <w:left w:val="nil"/>
              <w:bottom w:val="single" w:sz="4" w:space="0" w:color="auto"/>
              <w:right w:val="single" w:sz="4" w:space="0" w:color="auto"/>
            </w:tcBorders>
            <w:shd w:val="clear" w:color="000000" w:fill="BFBFBF"/>
            <w:noWrap/>
            <w:vAlign w:val="center"/>
            <w:hideMark/>
          </w:tcPr>
          <w:p w14:paraId="5D8E0DCE"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I</w:t>
            </w:r>
          </w:p>
        </w:tc>
        <w:tc>
          <w:tcPr>
            <w:tcW w:w="316" w:type="pct"/>
            <w:tcBorders>
              <w:top w:val="nil"/>
              <w:left w:val="nil"/>
              <w:bottom w:val="single" w:sz="4" w:space="0" w:color="auto"/>
              <w:right w:val="single" w:sz="4" w:space="0" w:color="auto"/>
            </w:tcBorders>
            <w:shd w:val="clear" w:color="000000" w:fill="BFBFBF"/>
            <w:noWrap/>
            <w:vAlign w:val="center"/>
            <w:hideMark/>
          </w:tcPr>
          <w:p w14:paraId="2DB4804A"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II</w:t>
            </w:r>
          </w:p>
        </w:tc>
        <w:tc>
          <w:tcPr>
            <w:tcW w:w="316" w:type="pct"/>
            <w:tcBorders>
              <w:top w:val="nil"/>
              <w:left w:val="nil"/>
              <w:bottom w:val="single" w:sz="4" w:space="0" w:color="auto"/>
              <w:right w:val="single" w:sz="4" w:space="0" w:color="auto"/>
            </w:tcBorders>
            <w:shd w:val="clear" w:color="000000" w:fill="BFBFBF"/>
            <w:noWrap/>
            <w:vAlign w:val="center"/>
            <w:hideMark/>
          </w:tcPr>
          <w:p w14:paraId="00AA524E"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III</w:t>
            </w:r>
          </w:p>
        </w:tc>
        <w:tc>
          <w:tcPr>
            <w:tcW w:w="316" w:type="pct"/>
            <w:tcBorders>
              <w:top w:val="nil"/>
              <w:left w:val="nil"/>
              <w:bottom w:val="single" w:sz="4" w:space="0" w:color="auto"/>
              <w:right w:val="single" w:sz="4" w:space="0" w:color="auto"/>
            </w:tcBorders>
            <w:shd w:val="clear" w:color="000000" w:fill="BFBFBF"/>
            <w:noWrap/>
            <w:vAlign w:val="center"/>
            <w:hideMark/>
          </w:tcPr>
          <w:p w14:paraId="21242F63"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IV</w:t>
            </w:r>
          </w:p>
        </w:tc>
        <w:tc>
          <w:tcPr>
            <w:tcW w:w="316" w:type="pct"/>
            <w:tcBorders>
              <w:top w:val="nil"/>
              <w:left w:val="nil"/>
              <w:bottom w:val="single" w:sz="4" w:space="0" w:color="auto"/>
              <w:right w:val="single" w:sz="4" w:space="0" w:color="auto"/>
            </w:tcBorders>
            <w:shd w:val="clear" w:color="000000" w:fill="BFBFBF"/>
            <w:noWrap/>
            <w:vAlign w:val="center"/>
            <w:hideMark/>
          </w:tcPr>
          <w:p w14:paraId="043AB386"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V</w:t>
            </w:r>
          </w:p>
        </w:tc>
        <w:tc>
          <w:tcPr>
            <w:tcW w:w="316" w:type="pct"/>
            <w:tcBorders>
              <w:top w:val="nil"/>
              <w:left w:val="nil"/>
              <w:bottom w:val="single" w:sz="4" w:space="0" w:color="auto"/>
              <w:right w:val="single" w:sz="4" w:space="0" w:color="auto"/>
            </w:tcBorders>
            <w:shd w:val="clear" w:color="000000" w:fill="BFBFBF"/>
            <w:noWrap/>
            <w:vAlign w:val="center"/>
            <w:hideMark/>
          </w:tcPr>
          <w:p w14:paraId="5B05D064"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VI</w:t>
            </w:r>
          </w:p>
        </w:tc>
        <w:tc>
          <w:tcPr>
            <w:tcW w:w="316" w:type="pct"/>
            <w:tcBorders>
              <w:top w:val="nil"/>
              <w:left w:val="nil"/>
              <w:bottom w:val="single" w:sz="4" w:space="0" w:color="auto"/>
              <w:right w:val="single" w:sz="4" w:space="0" w:color="auto"/>
            </w:tcBorders>
            <w:shd w:val="clear" w:color="000000" w:fill="BFBFBF"/>
            <w:noWrap/>
            <w:vAlign w:val="center"/>
            <w:hideMark/>
          </w:tcPr>
          <w:p w14:paraId="09187113"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VII</w:t>
            </w:r>
          </w:p>
        </w:tc>
        <w:tc>
          <w:tcPr>
            <w:tcW w:w="316" w:type="pct"/>
            <w:tcBorders>
              <w:top w:val="nil"/>
              <w:left w:val="nil"/>
              <w:bottom w:val="single" w:sz="4" w:space="0" w:color="auto"/>
              <w:right w:val="single" w:sz="4" w:space="0" w:color="auto"/>
            </w:tcBorders>
            <w:shd w:val="clear" w:color="000000" w:fill="BFBFBF"/>
            <w:noWrap/>
            <w:vAlign w:val="center"/>
            <w:hideMark/>
          </w:tcPr>
          <w:p w14:paraId="09B68E84"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VIII</w:t>
            </w:r>
          </w:p>
        </w:tc>
        <w:tc>
          <w:tcPr>
            <w:tcW w:w="289" w:type="pct"/>
            <w:tcBorders>
              <w:top w:val="nil"/>
              <w:left w:val="nil"/>
              <w:bottom w:val="single" w:sz="4" w:space="0" w:color="auto"/>
              <w:right w:val="single" w:sz="4" w:space="0" w:color="auto"/>
            </w:tcBorders>
            <w:shd w:val="clear" w:color="000000" w:fill="BFBFBF"/>
            <w:noWrap/>
            <w:vAlign w:val="center"/>
            <w:hideMark/>
          </w:tcPr>
          <w:p w14:paraId="3B8622AA"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IX</w:t>
            </w:r>
          </w:p>
        </w:tc>
      </w:tr>
      <w:tr w:rsidR="00500731" w:rsidRPr="00143877" w14:paraId="4D2E5DD1" w14:textId="77777777" w:rsidTr="00346F75">
        <w:trPr>
          <w:trHeight w:val="340"/>
          <w:tblHeader/>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474B9518" w14:textId="77777777" w:rsidR="00500731" w:rsidRPr="00143877" w:rsidRDefault="00500731" w:rsidP="00500731">
            <w:pPr>
              <w:spacing w:after="0" w:line="240" w:lineRule="auto"/>
              <w:rPr>
                <w:rFonts w:eastAsia="Times New Roman" w:cstheme="minorHAnsi"/>
                <w:b/>
                <w:bCs/>
                <w:color w:val="000000"/>
                <w:sz w:val="16"/>
                <w:szCs w:val="16"/>
              </w:rPr>
            </w:pPr>
          </w:p>
        </w:tc>
        <w:tc>
          <w:tcPr>
            <w:tcW w:w="382" w:type="pct"/>
            <w:tcBorders>
              <w:top w:val="nil"/>
              <w:left w:val="nil"/>
              <w:bottom w:val="single" w:sz="4" w:space="0" w:color="auto"/>
              <w:right w:val="single" w:sz="4" w:space="0" w:color="auto"/>
            </w:tcBorders>
            <w:shd w:val="clear" w:color="000000" w:fill="BFBFBF"/>
            <w:noWrap/>
            <w:vAlign w:val="center"/>
            <w:hideMark/>
          </w:tcPr>
          <w:p w14:paraId="39A39163"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(m</w:t>
            </w:r>
            <w:r w:rsidRPr="00143877">
              <w:rPr>
                <w:rFonts w:eastAsia="Times New Roman" w:cstheme="minorHAnsi"/>
                <w:b/>
                <w:bCs/>
                <w:color w:val="000000"/>
                <w:sz w:val="16"/>
                <w:szCs w:val="16"/>
                <w:vertAlign w:val="superscript"/>
              </w:rPr>
              <w:t>3</w:t>
            </w:r>
            <w:r w:rsidRPr="00143877">
              <w:rPr>
                <w:rFonts w:eastAsia="Times New Roman" w:cstheme="minorHAnsi"/>
                <w:b/>
                <w:bCs/>
                <w:color w:val="000000"/>
                <w:sz w:val="16"/>
                <w:szCs w:val="16"/>
              </w:rPr>
              <w:t>)</w:t>
            </w:r>
          </w:p>
        </w:tc>
        <w:tc>
          <w:tcPr>
            <w:tcW w:w="285" w:type="pct"/>
            <w:tcBorders>
              <w:top w:val="nil"/>
              <w:left w:val="nil"/>
              <w:bottom w:val="single" w:sz="4" w:space="0" w:color="auto"/>
              <w:right w:val="single" w:sz="4" w:space="0" w:color="auto"/>
            </w:tcBorders>
            <w:shd w:val="clear" w:color="000000" w:fill="BFBFBF"/>
            <w:noWrap/>
            <w:vAlign w:val="center"/>
            <w:hideMark/>
          </w:tcPr>
          <w:p w14:paraId="530D4A5F"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&lt; 10 cm</w:t>
            </w:r>
          </w:p>
        </w:tc>
        <w:tc>
          <w:tcPr>
            <w:tcW w:w="316" w:type="pct"/>
            <w:tcBorders>
              <w:top w:val="nil"/>
              <w:left w:val="nil"/>
              <w:bottom w:val="single" w:sz="4" w:space="0" w:color="auto"/>
              <w:right w:val="single" w:sz="4" w:space="0" w:color="auto"/>
            </w:tcBorders>
            <w:shd w:val="clear" w:color="000000" w:fill="BFBFBF"/>
            <w:noWrap/>
            <w:vAlign w:val="center"/>
            <w:hideMark/>
          </w:tcPr>
          <w:p w14:paraId="3FEAFC53"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11-20 cm</w:t>
            </w:r>
          </w:p>
        </w:tc>
        <w:tc>
          <w:tcPr>
            <w:tcW w:w="316" w:type="pct"/>
            <w:tcBorders>
              <w:top w:val="nil"/>
              <w:left w:val="nil"/>
              <w:bottom w:val="single" w:sz="4" w:space="0" w:color="auto"/>
              <w:right w:val="single" w:sz="4" w:space="0" w:color="auto"/>
            </w:tcBorders>
            <w:shd w:val="clear" w:color="000000" w:fill="BFBFBF"/>
            <w:noWrap/>
            <w:vAlign w:val="center"/>
            <w:hideMark/>
          </w:tcPr>
          <w:p w14:paraId="34DEBF84"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21-30 cm</w:t>
            </w:r>
          </w:p>
        </w:tc>
        <w:tc>
          <w:tcPr>
            <w:tcW w:w="316" w:type="pct"/>
            <w:tcBorders>
              <w:top w:val="nil"/>
              <w:left w:val="nil"/>
              <w:bottom w:val="single" w:sz="4" w:space="0" w:color="auto"/>
              <w:right w:val="single" w:sz="4" w:space="0" w:color="auto"/>
            </w:tcBorders>
            <w:shd w:val="clear" w:color="000000" w:fill="BFBFBF"/>
            <w:noWrap/>
            <w:vAlign w:val="center"/>
            <w:hideMark/>
          </w:tcPr>
          <w:p w14:paraId="6065E9BE"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31-40 cm</w:t>
            </w:r>
          </w:p>
        </w:tc>
        <w:tc>
          <w:tcPr>
            <w:tcW w:w="316" w:type="pct"/>
            <w:tcBorders>
              <w:top w:val="nil"/>
              <w:left w:val="nil"/>
              <w:bottom w:val="single" w:sz="4" w:space="0" w:color="auto"/>
              <w:right w:val="single" w:sz="4" w:space="0" w:color="auto"/>
            </w:tcBorders>
            <w:shd w:val="clear" w:color="000000" w:fill="BFBFBF"/>
            <w:noWrap/>
            <w:vAlign w:val="center"/>
            <w:hideMark/>
          </w:tcPr>
          <w:p w14:paraId="40C5001B"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41-50 cm</w:t>
            </w:r>
          </w:p>
        </w:tc>
        <w:tc>
          <w:tcPr>
            <w:tcW w:w="316" w:type="pct"/>
            <w:tcBorders>
              <w:top w:val="nil"/>
              <w:left w:val="nil"/>
              <w:bottom w:val="single" w:sz="4" w:space="0" w:color="auto"/>
              <w:right w:val="single" w:sz="4" w:space="0" w:color="auto"/>
            </w:tcBorders>
            <w:shd w:val="clear" w:color="000000" w:fill="BFBFBF"/>
            <w:noWrap/>
            <w:vAlign w:val="center"/>
            <w:hideMark/>
          </w:tcPr>
          <w:p w14:paraId="60A1DCBB"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51-60 cm</w:t>
            </w:r>
          </w:p>
        </w:tc>
        <w:tc>
          <w:tcPr>
            <w:tcW w:w="316" w:type="pct"/>
            <w:tcBorders>
              <w:top w:val="nil"/>
              <w:left w:val="nil"/>
              <w:bottom w:val="single" w:sz="4" w:space="0" w:color="auto"/>
              <w:right w:val="single" w:sz="4" w:space="0" w:color="auto"/>
            </w:tcBorders>
            <w:shd w:val="clear" w:color="000000" w:fill="BFBFBF"/>
            <w:noWrap/>
            <w:vAlign w:val="center"/>
            <w:hideMark/>
          </w:tcPr>
          <w:p w14:paraId="3C9DD25E"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61-70 cm</w:t>
            </w:r>
          </w:p>
        </w:tc>
        <w:tc>
          <w:tcPr>
            <w:tcW w:w="316" w:type="pct"/>
            <w:tcBorders>
              <w:top w:val="nil"/>
              <w:left w:val="nil"/>
              <w:bottom w:val="single" w:sz="4" w:space="0" w:color="auto"/>
              <w:right w:val="single" w:sz="4" w:space="0" w:color="auto"/>
            </w:tcBorders>
            <w:shd w:val="clear" w:color="000000" w:fill="BFBFBF"/>
            <w:noWrap/>
            <w:vAlign w:val="center"/>
            <w:hideMark/>
          </w:tcPr>
          <w:p w14:paraId="0D9C3139"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71-80 cm</w:t>
            </w:r>
          </w:p>
        </w:tc>
        <w:tc>
          <w:tcPr>
            <w:tcW w:w="316" w:type="pct"/>
            <w:tcBorders>
              <w:top w:val="nil"/>
              <w:left w:val="nil"/>
              <w:bottom w:val="single" w:sz="4" w:space="0" w:color="auto"/>
              <w:right w:val="single" w:sz="4" w:space="0" w:color="auto"/>
            </w:tcBorders>
            <w:shd w:val="clear" w:color="000000" w:fill="BFBFBF"/>
            <w:noWrap/>
            <w:vAlign w:val="center"/>
            <w:hideMark/>
          </w:tcPr>
          <w:p w14:paraId="3C191FB7"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81-90 cm</w:t>
            </w:r>
          </w:p>
        </w:tc>
        <w:tc>
          <w:tcPr>
            <w:tcW w:w="289" w:type="pct"/>
            <w:tcBorders>
              <w:top w:val="nil"/>
              <w:left w:val="nil"/>
              <w:bottom w:val="single" w:sz="4" w:space="0" w:color="auto"/>
              <w:right w:val="single" w:sz="4" w:space="0" w:color="auto"/>
            </w:tcBorders>
            <w:shd w:val="clear" w:color="000000" w:fill="BFBFBF"/>
            <w:noWrap/>
            <w:vAlign w:val="center"/>
            <w:hideMark/>
          </w:tcPr>
          <w:p w14:paraId="2AE27850"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&gt; 90 cm</w:t>
            </w:r>
          </w:p>
        </w:tc>
      </w:tr>
      <w:tr w:rsidR="00500731" w:rsidRPr="00143877" w14:paraId="41CCDC2D" w14:textId="77777777" w:rsidTr="00F425F1">
        <w:trPr>
          <w:trHeight w:val="340"/>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06D20314" w14:textId="77777777" w:rsidR="00500731" w:rsidRPr="00143877" w:rsidRDefault="00500731"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lastRenderedPageBreak/>
              <w:t xml:space="preserve">10 - </w:t>
            </w:r>
            <w:proofErr w:type="spellStart"/>
            <w:r w:rsidRPr="00143877">
              <w:rPr>
                <w:rFonts w:eastAsia="Times New Roman" w:cstheme="minorHAnsi"/>
                <w:b/>
                <w:bCs/>
                <w:color w:val="000000"/>
                <w:sz w:val="16"/>
                <w:szCs w:val="16"/>
              </w:rPr>
              <w:t>производња</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дрвета</w:t>
            </w:r>
            <w:proofErr w:type="spellEnd"/>
          </w:p>
        </w:tc>
      </w:tr>
      <w:tr w:rsidR="00346F75" w:rsidRPr="00143877" w14:paraId="59CF3CD6"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6B276FE1"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51730 - </w:t>
            </w:r>
            <w:proofErr w:type="spellStart"/>
            <w:r w:rsidRPr="00143877">
              <w:rPr>
                <w:rFonts w:eastAsia="Times New Roman" w:cstheme="minorHAnsi"/>
                <w:color w:val="000000"/>
                <w:sz w:val="16"/>
                <w:szCs w:val="16"/>
              </w:rPr>
              <w:t>Шибљаци</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шикаре</w:t>
            </w:r>
            <w:proofErr w:type="spellEnd"/>
            <w:r w:rsidRPr="00143877">
              <w:rPr>
                <w:rFonts w:eastAsia="Times New Roman" w:cstheme="minorHAnsi"/>
                <w:color w:val="000000"/>
                <w:sz w:val="16"/>
                <w:szCs w:val="16"/>
              </w:rPr>
              <w:t xml:space="preserve"> и </w:t>
            </w:r>
            <w:proofErr w:type="spellStart"/>
            <w:proofErr w:type="gramStart"/>
            <w:r w:rsidRPr="00143877">
              <w:rPr>
                <w:rFonts w:eastAsia="Times New Roman" w:cstheme="minorHAnsi"/>
                <w:color w:val="000000"/>
                <w:sz w:val="16"/>
                <w:szCs w:val="16"/>
              </w:rPr>
              <w:t>жбунаста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вегетација</w:t>
            </w:r>
            <w:proofErr w:type="spellEnd"/>
            <w:proofErr w:type="gramEnd"/>
          </w:p>
        </w:tc>
        <w:tc>
          <w:tcPr>
            <w:tcW w:w="382" w:type="pct"/>
            <w:tcBorders>
              <w:top w:val="nil"/>
              <w:left w:val="nil"/>
              <w:bottom w:val="single" w:sz="4" w:space="0" w:color="auto"/>
              <w:right w:val="single" w:sz="4" w:space="0" w:color="auto"/>
            </w:tcBorders>
            <w:noWrap/>
            <w:vAlign w:val="center"/>
            <w:hideMark/>
          </w:tcPr>
          <w:p w14:paraId="62FBFA28" w14:textId="571A702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77B8AE43" w14:textId="2C3200E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3024976" w14:textId="7F99A62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9C8F6EF" w14:textId="4F4D5B4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DB5D1BD" w14:textId="46EA3C6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33C4938" w14:textId="21330D9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AD1C6ED" w14:textId="2B76D7A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CC96D47" w14:textId="50626F3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6722E4F" w14:textId="1873DE3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5676DA8" w14:textId="4BFA75C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7BE6A184" w14:textId="3E06DDD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5DE33638" w14:textId="77777777" w:rsidTr="00346F75">
        <w:trPr>
          <w:trHeight w:val="340"/>
        </w:trPr>
        <w:tc>
          <w:tcPr>
            <w:tcW w:w="1516" w:type="pct"/>
            <w:tcBorders>
              <w:top w:val="nil"/>
              <w:left w:val="single" w:sz="4" w:space="0" w:color="auto"/>
              <w:bottom w:val="single" w:sz="4" w:space="0" w:color="auto"/>
              <w:right w:val="single" w:sz="4" w:space="0" w:color="auto"/>
            </w:tcBorders>
            <w:shd w:val="clear" w:color="000000" w:fill="F2F2F2"/>
            <w:noWrap/>
            <w:vAlign w:val="center"/>
            <w:hideMark/>
          </w:tcPr>
          <w:p w14:paraId="7E5DCF8E" w14:textId="77777777" w:rsidR="00346F75" w:rsidRPr="00143877" w:rsidRDefault="00346F75" w:rsidP="00346F75">
            <w:pPr>
              <w:spacing w:after="0" w:line="240" w:lineRule="auto"/>
              <w:rPr>
                <w:rFonts w:eastAsia="Times New Roman" w:cstheme="minorHAnsi"/>
                <w:b/>
                <w:bCs/>
                <w:color w:val="000000"/>
                <w:sz w:val="16"/>
                <w:szCs w:val="16"/>
              </w:rPr>
            </w:pPr>
            <w:r w:rsidRPr="00143877">
              <w:rPr>
                <w:rFonts w:eastAsia="Times New Roman" w:cstheme="minorHAnsi"/>
                <w:b/>
                <w:bCs/>
                <w:color w:val="000000"/>
                <w:sz w:val="16"/>
                <w:szCs w:val="16"/>
              </w:rPr>
              <w:t xml:space="preserve">10 - </w:t>
            </w:r>
            <w:proofErr w:type="spellStart"/>
            <w:r w:rsidRPr="00143877">
              <w:rPr>
                <w:rFonts w:eastAsia="Times New Roman" w:cstheme="minorHAnsi"/>
                <w:b/>
                <w:bCs/>
                <w:color w:val="000000"/>
                <w:sz w:val="16"/>
                <w:szCs w:val="16"/>
              </w:rPr>
              <w:t>производња</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дрвета</w:t>
            </w:r>
            <w:proofErr w:type="spellEnd"/>
          </w:p>
        </w:tc>
        <w:tc>
          <w:tcPr>
            <w:tcW w:w="382" w:type="pct"/>
            <w:tcBorders>
              <w:top w:val="nil"/>
              <w:left w:val="nil"/>
              <w:bottom w:val="single" w:sz="4" w:space="0" w:color="auto"/>
              <w:right w:val="single" w:sz="4" w:space="0" w:color="auto"/>
            </w:tcBorders>
            <w:shd w:val="clear" w:color="000000" w:fill="F2F2F2"/>
            <w:noWrap/>
            <w:vAlign w:val="center"/>
            <w:hideMark/>
          </w:tcPr>
          <w:p w14:paraId="6FF0776A" w14:textId="6D4AD49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285" w:type="pct"/>
            <w:tcBorders>
              <w:top w:val="nil"/>
              <w:left w:val="nil"/>
              <w:bottom w:val="single" w:sz="4" w:space="0" w:color="auto"/>
              <w:right w:val="single" w:sz="4" w:space="0" w:color="auto"/>
            </w:tcBorders>
            <w:shd w:val="clear" w:color="000000" w:fill="F2F2F2"/>
            <w:noWrap/>
            <w:vAlign w:val="center"/>
            <w:hideMark/>
          </w:tcPr>
          <w:p w14:paraId="77220F05" w14:textId="52BED3C5"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70A73A36" w14:textId="09949CB3"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5A710C26" w14:textId="7745D004"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3DEBE240" w14:textId="51A34101"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1D537FED" w14:textId="7E8AE7F1"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275F764C" w14:textId="09288C0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144A1B3A" w14:textId="63B141D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7A033CD5" w14:textId="26A4C836"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6941C37E" w14:textId="40899D37"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289" w:type="pct"/>
            <w:tcBorders>
              <w:top w:val="nil"/>
              <w:left w:val="nil"/>
              <w:bottom w:val="single" w:sz="4" w:space="0" w:color="auto"/>
              <w:right w:val="single" w:sz="4" w:space="0" w:color="auto"/>
            </w:tcBorders>
            <w:shd w:val="clear" w:color="000000" w:fill="F2F2F2"/>
            <w:noWrap/>
            <w:vAlign w:val="center"/>
            <w:hideMark/>
          </w:tcPr>
          <w:p w14:paraId="1AF5AC64" w14:textId="7C881AB2"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r>
      <w:tr w:rsidR="00346F75" w:rsidRPr="00143877" w14:paraId="04928645"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70A3DD87" w14:textId="6917A270"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58 - </w:t>
            </w:r>
            <w:proofErr w:type="spellStart"/>
            <w:r w:rsidRPr="00143877">
              <w:rPr>
                <w:rFonts w:eastAsia="Times New Roman" w:cstheme="minorHAnsi"/>
                <w:color w:val="000000"/>
                <w:sz w:val="16"/>
                <w:szCs w:val="16"/>
              </w:rPr>
              <w:t>Национални</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парк</w:t>
            </w:r>
            <w:proofErr w:type="spellEnd"/>
            <w:r w:rsidRPr="00143877">
              <w:rPr>
                <w:rFonts w:eastAsia="Times New Roman" w:cstheme="minorHAnsi"/>
                <w:color w:val="000000"/>
                <w:sz w:val="16"/>
                <w:szCs w:val="16"/>
              </w:rPr>
              <w:t xml:space="preserve">, I </w:t>
            </w:r>
            <w:proofErr w:type="spellStart"/>
            <w:r w:rsidRPr="00143877">
              <w:rPr>
                <w:rFonts w:eastAsia="Times New Roman" w:cstheme="minorHAnsi"/>
                <w:color w:val="000000"/>
                <w:sz w:val="16"/>
                <w:szCs w:val="16"/>
              </w:rPr>
              <w:t>степен</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заштите</w:t>
            </w:r>
            <w:proofErr w:type="spellEnd"/>
            <w:r w:rsidRPr="00143877">
              <w:rPr>
                <w:rFonts w:eastAsia="Times New Roman" w:cstheme="minorHAnsi"/>
                <w:color w:val="000000"/>
                <w:sz w:val="16"/>
                <w:szCs w:val="16"/>
              </w:rPr>
              <w:t xml:space="preserve">  </w:t>
            </w:r>
          </w:p>
        </w:tc>
        <w:tc>
          <w:tcPr>
            <w:tcW w:w="382" w:type="pct"/>
            <w:tcBorders>
              <w:top w:val="nil"/>
              <w:left w:val="nil"/>
              <w:bottom w:val="single" w:sz="4" w:space="0" w:color="auto"/>
              <w:right w:val="single" w:sz="4" w:space="0" w:color="auto"/>
            </w:tcBorders>
            <w:noWrap/>
            <w:vAlign w:val="center"/>
            <w:hideMark/>
          </w:tcPr>
          <w:p w14:paraId="5976866B" w14:textId="05F9E7B5"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285" w:type="pct"/>
            <w:tcBorders>
              <w:top w:val="nil"/>
              <w:left w:val="nil"/>
              <w:bottom w:val="single" w:sz="4" w:space="0" w:color="auto"/>
              <w:right w:val="single" w:sz="4" w:space="0" w:color="auto"/>
            </w:tcBorders>
            <w:noWrap/>
            <w:vAlign w:val="center"/>
            <w:hideMark/>
          </w:tcPr>
          <w:p w14:paraId="330F92CF" w14:textId="6B86D044"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16" w:type="pct"/>
            <w:tcBorders>
              <w:top w:val="nil"/>
              <w:left w:val="nil"/>
              <w:bottom w:val="single" w:sz="4" w:space="0" w:color="auto"/>
              <w:right w:val="single" w:sz="4" w:space="0" w:color="auto"/>
            </w:tcBorders>
            <w:noWrap/>
            <w:vAlign w:val="center"/>
            <w:hideMark/>
          </w:tcPr>
          <w:p w14:paraId="777FE42A" w14:textId="07E338EE"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16" w:type="pct"/>
            <w:tcBorders>
              <w:top w:val="nil"/>
              <w:left w:val="nil"/>
              <w:bottom w:val="single" w:sz="4" w:space="0" w:color="auto"/>
              <w:right w:val="single" w:sz="4" w:space="0" w:color="auto"/>
            </w:tcBorders>
            <w:noWrap/>
            <w:vAlign w:val="center"/>
            <w:hideMark/>
          </w:tcPr>
          <w:p w14:paraId="00611EB7" w14:textId="65F30B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16" w:type="pct"/>
            <w:tcBorders>
              <w:top w:val="nil"/>
              <w:left w:val="nil"/>
              <w:bottom w:val="single" w:sz="4" w:space="0" w:color="auto"/>
              <w:right w:val="single" w:sz="4" w:space="0" w:color="auto"/>
            </w:tcBorders>
            <w:noWrap/>
            <w:vAlign w:val="center"/>
            <w:hideMark/>
          </w:tcPr>
          <w:p w14:paraId="28E404E9" w14:textId="3768E8F0"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16" w:type="pct"/>
            <w:tcBorders>
              <w:top w:val="nil"/>
              <w:left w:val="nil"/>
              <w:bottom w:val="single" w:sz="4" w:space="0" w:color="auto"/>
              <w:right w:val="single" w:sz="4" w:space="0" w:color="auto"/>
            </w:tcBorders>
            <w:noWrap/>
            <w:vAlign w:val="center"/>
            <w:hideMark/>
          </w:tcPr>
          <w:p w14:paraId="4E9D1B7D" w14:textId="47CF0F35"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16" w:type="pct"/>
            <w:tcBorders>
              <w:top w:val="nil"/>
              <w:left w:val="nil"/>
              <w:bottom w:val="single" w:sz="4" w:space="0" w:color="auto"/>
              <w:right w:val="single" w:sz="4" w:space="0" w:color="auto"/>
            </w:tcBorders>
            <w:noWrap/>
            <w:vAlign w:val="center"/>
            <w:hideMark/>
          </w:tcPr>
          <w:p w14:paraId="7C345F27" w14:textId="766EE705"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16" w:type="pct"/>
            <w:tcBorders>
              <w:top w:val="nil"/>
              <w:left w:val="nil"/>
              <w:bottom w:val="single" w:sz="4" w:space="0" w:color="auto"/>
              <w:right w:val="single" w:sz="4" w:space="0" w:color="auto"/>
            </w:tcBorders>
            <w:noWrap/>
            <w:vAlign w:val="center"/>
            <w:hideMark/>
          </w:tcPr>
          <w:p w14:paraId="003345B8" w14:textId="2EF43E88"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16" w:type="pct"/>
            <w:tcBorders>
              <w:top w:val="nil"/>
              <w:left w:val="nil"/>
              <w:bottom w:val="single" w:sz="4" w:space="0" w:color="auto"/>
              <w:right w:val="single" w:sz="4" w:space="0" w:color="auto"/>
            </w:tcBorders>
            <w:noWrap/>
            <w:vAlign w:val="center"/>
            <w:hideMark/>
          </w:tcPr>
          <w:p w14:paraId="4A0662B5" w14:textId="55250EB0"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16" w:type="pct"/>
            <w:tcBorders>
              <w:top w:val="nil"/>
              <w:left w:val="nil"/>
              <w:bottom w:val="single" w:sz="4" w:space="0" w:color="auto"/>
              <w:right w:val="single" w:sz="4" w:space="0" w:color="auto"/>
            </w:tcBorders>
            <w:noWrap/>
            <w:vAlign w:val="center"/>
            <w:hideMark/>
          </w:tcPr>
          <w:p w14:paraId="7205A2CD" w14:textId="758471FA"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289" w:type="pct"/>
            <w:tcBorders>
              <w:top w:val="nil"/>
              <w:left w:val="nil"/>
              <w:bottom w:val="single" w:sz="4" w:space="0" w:color="auto"/>
              <w:right w:val="single" w:sz="4" w:space="0" w:color="auto"/>
            </w:tcBorders>
            <w:noWrap/>
            <w:vAlign w:val="center"/>
            <w:hideMark/>
          </w:tcPr>
          <w:p w14:paraId="5D439406" w14:textId="513DDC8D"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r>
      <w:tr w:rsidR="00346F75" w:rsidRPr="00143877" w14:paraId="337CE437"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0435C19D"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2510 -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китњака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сладуна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цера</w:t>
            </w:r>
            <w:proofErr w:type="spellEnd"/>
          </w:p>
        </w:tc>
        <w:tc>
          <w:tcPr>
            <w:tcW w:w="382" w:type="pct"/>
            <w:tcBorders>
              <w:top w:val="nil"/>
              <w:left w:val="nil"/>
              <w:bottom w:val="single" w:sz="4" w:space="0" w:color="auto"/>
              <w:right w:val="single" w:sz="4" w:space="0" w:color="auto"/>
            </w:tcBorders>
            <w:noWrap/>
            <w:vAlign w:val="center"/>
            <w:hideMark/>
          </w:tcPr>
          <w:p w14:paraId="1D514E86" w14:textId="1DE2FD3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w:t>
            </w:r>
            <w:r>
              <w:rPr>
                <w:rFonts w:eastAsia="Times New Roman" w:cstheme="minorHAnsi"/>
                <w:color w:val="000000"/>
                <w:sz w:val="16"/>
                <w:szCs w:val="16"/>
              </w:rPr>
              <w:t>.</w:t>
            </w:r>
            <w:r w:rsidRPr="00143877">
              <w:rPr>
                <w:rFonts w:eastAsia="Times New Roman" w:cstheme="minorHAnsi"/>
                <w:color w:val="000000"/>
                <w:sz w:val="16"/>
                <w:szCs w:val="16"/>
              </w:rPr>
              <w:t>907</w:t>
            </w:r>
            <w:r>
              <w:rPr>
                <w:rFonts w:eastAsia="Times New Roman" w:cstheme="minorHAnsi"/>
                <w:color w:val="000000"/>
                <w:sz w:val="16"/>
                <w:szCs w:val="16"/>
              </w:rPr>
              <w:t>,</w:t>
            </w:r>
            <w:r w:rsidRPr="00143877">
              <w:rPr>
                <w:rFonts w:eastAsia="Times New Roman" w:cstheme="minorHAnsi"/>
                <w:color w:val="000000"/>
                <w:sz w:val="16"/>
                <w:szCs w:val="16"/>
              </w:rPr>
              <w:t>7</w:t>
            </w:r>
          </w:p>
        </w:tc>
        <w:tc>
          <w:tcPr>
            <w:tcW w:w="285" w:type="pct"/>
            <w:tcBorders>
              <w:top w:val="nil"/>
              <w:left w:val="nil"/>
              <w:bottom w:val="single" w:sz="4" w:space="0" w:color="auto"/>
              <w:right w:val="single" w:sz="4" w:space="0" w:color="auto"/>
            </w:tcBorders>
            <w:noWrap/>
            <w:vAlign w:val="center"/>
            <w:hideMark/>
          </w:tcPr>
          <w:p w14:paraId="533E1DC8" w14:textId="050A795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10956DA" w14:textId="15E6E3E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474</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2E55B0D4" w14:textId="5F635B5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651</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286D815F" w14:textId="488950D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636</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0C08D083" w14:textId="060B80D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695</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4933F181" w14:textId="79FF4EE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449</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68C4B961" w14:textId="5D6A185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E089E12" w14:textId="5580063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BA4FE98" w14:textId="2E27B50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53C7CFD4" w14:textId="195EFDA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7DBE5FF8"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467B7672" w14:textId="6DDFC3E3"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2621 -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храстова</w:t>
            </w:r>
            <w:proofErr w:type="spellEnd"/>
            <w:r w:rsidRPr="00143877">
              <w:rPr>
                <w:rFonts w:eastAsia="Times New Roman" w:cstheme="minorHAnsi"/>
                <w:color w:val="000000"/>
                <w:sz w:val="16"/>
                <w:szCs w:val="16"/>
              </w:rPr>
              <w:t xml:space="preserve"> – </w:t>
            </w:r>
          </w:p>
          <w:p w14:paraId="594BD08B" w14:textId="17B644D6"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храстова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4C8C5809" w14:textId="7122776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639</w:t>
            </w:r>
            <w:r>
              <w:rPr>
                <w:rFonts w:eastAsia="Times New Roman" w:cstheme="minorHAnsi"/>
                <w:color w:val="000000"/>
                <w:sz w:val="16"/>
                <w:szCs w:val="16"/>
              </w:rPr>
              <w:t>,</w:t>
            </w:r>
            <w:r w:rsidRPr="00143877">
              <w:rPr>
                <w:rFonts w:eastAsia="Times New Roman" w:cstheme="minorHAnsi"/>
                <w:color w:val="000000"/>
                <w:sz w:val="16"/>
                <w:szCs w:val="16"/>
              </w:rPr>
              <w:t>5</w:t>
            </w:r>
          </w:p>
        </w:tc>
        <w:tc>
          <w:tcPr>
            <w:tcW w:w="285" w:type="pct"/>
            <w:tcBorders>
              <w:top w:val="nil"/>
              <w:left w:val="nil"/>
              <w:bottom w:val="single" w:sz="4" w:space="0" w:color="auto"/>
              <w:right w:val="single" w:sz="4" w:space="0" w:color="auto"/>
            </w:tcBorders>
            <w:noWrap/>
            <w:vAlign w:val="center"/>
            <w:hideMark/>
          </w:tcPr>
          <w:p w14:paraId="3F1A2E8E" w14:textId="5A1D4B1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A78DCE4" w14:textId="475B34D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157</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39BF18D4" w14:textId="608C9B8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467</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73285C79" w14:textId="1C56BC7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001</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6E707787" w14:textId="70DABAD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538</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6BA673B2" w14:textId="2ED2EF0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202</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6BB16507" w14:textId="7BE4C9D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183</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0F7DB701" w14:textId="6A60B0A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4E265C5" w14:textId="7430107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87</w:t>
            </w:r>
            <w:r>
              <w:rPr>
                <w:rFonts w:eastAsia="Times New Roman" w:cstheme="minorHAnsi"/>
                <w:color w:val="000000"/>
                <w:sz w:val="16"/>
                <w:szCs w:val="16"/>
              </w:rPr>
              <w:t>,</w:t>
            </w:r>
            <w:r w:rsidRPr="00143877">
              <w:rPr>
                <w:rFonts w:eastAsia="Times New Roman" w:cstheme="minorHAnsi"/>
                <w:color w:val="000000"/>
                <w:sz w:val="16"/>
                <w:szCs w:val="16"/>
              </w:rPr>
              <w:t>3</w:t>
            </w:r>
          </w:p>
        </w:tc>
        <w:tc>
          <w:tcPr>
            <w:tcW w:w="289" w:type="pct"/>
            <w:tcBorders>
              <w:top w:val="nil"/>
              <w:left w:val="nil"/>
              <w:bottom w:val="single" w:sz="4" w:space="0" w:color="auto"/>
              <w:right w:val="single" w:sz="4" w:space="0" w:color="auto"/>
            </w:tcBorders>
            <w:noWrap/>
            <w:vAlign w:val="center"/>
            <w:hideMark/>
          </w:tcPr>
          <w:p w14:paraId="5C67308C" w14:textId="06CFCE0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281319FD"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66A8ACD6" w14:textId="1EBE02E4"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2721 -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липа</w:t>
            </w:r>
            <w:proofErr w:type="spellEnd"/>
            <w:r w:rsidRPr="00143877">
              <w:rPr>
                <w:rFonts w:eastAsia="Times New Roman" w:cstheme="minorHAnsi"/>
                <w:color w:val="000000"/>
                <w:sz w:val="16"/>
                <w:szCs w:val="16"/>
              </w:rPr>
              <w:t xml:space="preserve"> – </w:t>
            </w:r>
          </w:p>
          <w:p w14:paraId="0B74A9A1" w14:textId="3C6AC231"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липе</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159C34C5" w14:textId="1D11060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9</w:t>
            </w:r>
            <w:r>
              <w:rPr>
                <w:rFonts w:eastAsia="Times New Roman" w:cstheme="minorHAnsi"/>
                <w:color w:val="000000"/>
                <w:sz w:val="16"/>
                <w:szCs w:val="16"/>
              </w:rPr>
              <w:t>.</w:t>
            </w:r>
            <w:r w:rsidRPr="00143877">
              <w:rPr>
                <w:rFonts w:eastAsia="Times New Roman" w:cstheme="minorHAnsi"/>
                <w:color w:val="000000"/>
                <w:sz w:val="16"/>
                <w:szCs w:val="16"/>
              </w:rPr>
              <w:t>582</w:t>
            </w:r>
            <w:r>
              <w:rPr>
                <w:rFonts w:eastAsia="Times New Roman" w:cstheme="minorHAnsi"/>
                <w:color w:val="000000"/>
                <w:sz w:val="16"/>
                <w:szCs w:val="16"/>
              </w:rPr>
              <w:t>,</w:t>
            </w:r>
            <w:r w:rsidRPr="00143877">
              <w:rPr>
                <w:rFonts w:eastAsia="Times New Roman" w:cstheme="minorHAnsi"/>
                <w:color w:val="000000"/>
                <w:sz w:val="16"/>
                <w:szCs w:val="16"/>
              </w:rPr>
              <w:t>4</w:t>
            </w:r>
          </w:p>
        </w:tc>
        <w:tc>
          <w:tcPr>
            <w:tcW w:w="285" w:type="pct"/>
            <w:tcBorders>
              <w:top w:val="nil"/>
              <w:left w:val="nil"/>
              <w:bottom w:val="single" w:sz="4" w:space="0" w:color="auto"/>
              <w:right w:val="single" w:sz="4" w:space="0" w:color="auto"/>
            </w:tcBorders>
            <w:noWrap/>
            <w:vAlign w:val="center"/>
            <w:hideMark/>
          </w:tcPr>
          <w:p w14:paraId="24A134A6" w14:textId="791302F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76D77EE" w14:textId="2361EAE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69</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1D9EC512" w14:textId="1249807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700</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6EFB14AF" w14:textId="2D2C1B0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w:t>
            </w:r>
            <w:r>
              <w:rPr>
                <w:rFonts w:eastAsia="Times New Roman" w:cstheme="minorHAnsi"/>
                <w:color w:val="000000"/>
                <w:sz w:val="16"/>
                <w:szCs w:val="16"/>
              </w:rPr>
              <w:t>.</w:t>
            </w:r>
            <w:r w:rsidRPr="00143877">
              <w:rPr>
                <w:rFonts w:eastAsia="Times New Roman" w:cstheme="minorHAnsi"/>
                <w:color w:val="000000"/>
                <w:sz w:val="16"/>
                <w:szCs w:val="16"/>
              </w:rPr>
              <w:t>024</w:t>
            </w:r>
            <w:r>
              <w:rPr>
                <w:rFonts w:eastAsia="Times New Roman" w:cstheme="minorHAnsi"/>
                <w:color w:val="000000"/>
                <w:sz w:val="16"/>
                <w:szCs w:val="16"/>
              </w:rPr>
              <w:t>,</w:t>
            </w:r>
            <w:r w:rsidRPr="00143877">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315572EA" w14:textId="5910F99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601</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36263FDE" w14:textId="1239A6D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261</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746CFEB6" w14:textId="7582CDC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925</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14748EDF" w14:textId="3CCF695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699B323" w14:textId="00E0B73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617A3368" w14:textId="4F2498E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4F77C7C3"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7FD8C663"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2820 - </w:t>
            </w:r>
            <w:proofErr w:type="spellStart"/>
            <w:r w:rsidRPr="00143877">
              <w:rPr>
                <w:rFonts w:eastAsia="Times New Roman" w:cstheme="minorHAnsi"/>
                <w:color w:val="000000"/>
                <w:sz w:val="16"/>
                <w:szCs w:val="16"/>
              </w:rPr>
              <w:t>Издананачка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3A3FCF1B" w14:textId="374223D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493</w:t>
            </w:r>
            <w:r>
              <w:rPr>
                <w:rFonts w:eastAsia="Times New Roman" w:cstheme="minorHAnsi"/>
                <w:color w:val="000000"/>
                <w:sz w:val="16"/>
                <w:szCs w:val="16"/>
              </w:rPr>
              <w:t>,</w:t>
            </w:r>
            <w:r w:rsidRPr="00143877">
              <w:rPr>
                <w:rFonts w:eastAsia="Times New Roman" w:cstheme="minorHAnsi"/>
                <w:color w:val="000000"/>
                <w:sz w:val="16"/>
                <w:szCs w:val="16"/>
              </w:rPr>
              <w:t>2</w:t>
            </w:r>
          </w:p>
        </w:tc>
        <w:tc>
          <w:tcPr>
            <w:tcW w:w="285" w:type="pct"/>
            <w:tcBorders>
              <w:top w:val="nil"/>
              <w:left w:val="nil"/>
              <w:bottom w:val="single" w:sz="4" w:space="0" w:color="auto"/>
              <w:right w:val="single" w:sz="4" w:space="0" w:color="auto"/>
            </w:tcBorders>
            <w:noWrap/>
            <w:vAlign w:val="center"/>
            <w:hideMark/>
          </w:tcPr>
          <w:p w14:paraId="3CF9247D" w14:textId="136FB08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CF9958B" w14:textId="6D0A5BD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4DEACFEF" w14:textId="7C2614D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71</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4437E6E1" w14:textId="1B362C1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175</w:t>
            </w:r>
            <w:r>
              <w:rPr>
                <w:rFonts w:eastAsia="Times New Roman" w:cstheme="minorHAnsi"/>
                <w:color w:val="000000"/>
                <w:sz w:val="16"/>
                <w:szCs w:val="16"/>
              </w:rPr>
              <w:t>,</w:t>
            </w:r>
            <w:r w:rsidRPr="00143877">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2FA12486" w14:textId="1E82BA9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101</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5402F9E7" w14:textId="4C35BF8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139E8DD" w14:textId="4AE6B03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137</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75A726DF" w14:textId="00C046F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88B28E2" w14:textId="7EFEE68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7DAC20EB" w14:textId="51DBA27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5AE1A039" w14:textId="77777777" w:rsidTr="00346F75">
        <w:trPr>
          <w:trHeight w:val="340"/>
        </w:trPr>
        <w:tc>
          <w:tcPr>
            <w:tcW w:w="1516" w:type="pct"/>
            <w:tcBorders>
              <w:top w:val="nil"/>
              <w:left w:val="single" w:sz="4" w:space="0" w:color="auto"/>
              <w:bottom w:val="single" w:sz="4" w:space="0" w:color="auto"/>
              <w:right w:val="single" w:sz="4" w:space="0" w:color="auto"/>
            </w:tcBorders>
            <w:shd w:val="clear" w:color="000000" w:fill="F2F2F2"/>
            <w:noWrap/>
            <w:vAlign w:val="center"/>
            <w:hideMark/>
          </w:tcPr>
          <w:p w14:paraId="41376F5D" w14:textId="2F8EF36A" w:rsidR="00346F75" w:rsidRPr="00143877" w:rsidRDefault="00346F75" w:rsidP="00346F75">
            <w:pPr>
              <w:spacing w:after="0" w:line="240" w:lineRule="auto"/>
              <w:rPr>
                <w:rFonts w:eastAsia="Times New Roman" w:cstheme="minorHAnsi"/>
                <w:b/>
                <w:bCs/>
                <w:color w:val="000000"/>
                <w:sz w:val="16"/>
                <w:szCs w:val="16"/>
              </w:rPr>
            </w:pPr>
            <w:r w:rsidRPr="00143877">
              <w:rPr>
                <w:rFonts w:eastAsia="Times New Roman" w:cstheme="minorHAnsi"/>
                <w:b/>
                <w:bCs/>
                <w:color w:val="000000"/>
                <w:sz w:val="16"/>
                <w:szCs w:val="16"/>
              </w:rPr>
              <w:t xml:space="preserve">58 - </w:t>
            </w:r>
            <w:proofErr w:type="spellStart"/>
            <w:r w:rsidRPr="00143877">
              <w:rPr>
                <w:rFonts w:eastAsia="Times New Roman" w:cstheme="minorHAnsi"/>
                <w:b/>
                <w:bCs/>
                <w:color w:val="000000"/>
                <w:sz w:val="16"/>
                <w:szCs w:val="16"/>
              </w:rPr>
              <w:t>Национални</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парк</w:t>
            </w:r>
            <w:proofErr w:type="spellEnd"/>
            <w:r w:rsidRPr="00143877">
              <w:rPr>
                <w:rFonts w:eastAsia="Times New Roman" w:cstheme="minorHAnsi"/>
                <w:b/>
                <w:bCs/>
                <w:color w:val="000000"/>
                <w:sz w:val="16"/>
                <w:szCs w:val="16"/>
              </w:rPr>
              <w:t xml:space="preserve">, I </w:t>
            </w:r>
            <w:proofErr w:type="spellStart"/>
            <w:r w:rsidRPr="00143877">
              <w:rPr>
                <w:rFonts w:eastAsia="Times New Roman" w:cstheme="minorHAnsi"/>
                <w:b/>
                <w:bCs/>
                <w:color w:val="000000"/>
                <w:sz w:val="16"/>
                <w:szCs w:val="16"/>
              </w:rPr>
              <w:t>степен</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заштите</w:t>
            </w:r>
            <w:proofErr w:type="spellEnd"/>
            <w:r w:rsidRPr="00143877">
              <w:rPr>
                <w:rFonts w:eastAsia="Times New Roman" w:cstheme="minorHAnsi"/>
                <w:b/>
                <w:bCs/>
                <w:color w:val="000000"/>
                <w:sz w:val="16"/>
                <w:szCs w:val="16"/>
              </w:rPr>
              <w:t xml:space="preserve">  </w:t>
            </w:r>
          </w:p>
        </w:tc>
        <w:tc>
          <w:tcPr>
            <w:tcW w:w="382" w:type="pct"/>
            <w:tcBorders>
              <w:top w:val="nil"/>
              <w:left w:val="nil"/>
              <w:bottom w:val="single" w:sz="4" w:space="0" w:color="auto"/>
              <w:right w:val="single" w:sz="4" w:space="0" w:color="auto"/>
            </w:tcBorders>
            <w:shd w:val="clear" w:color="000000" w:fill="F2F2F2"/>
            <w:noWrap/>
            <w:vAlign w:val="center"/>
            <w:hideMark/>
          </w:tcPr>
          <w:p w14:paraId="06B80F5E" w14:textId="3B91B4A4"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17</w:t>
            </w:r>
            <w:r>
              <w:rPr>
                <w:rFonts w:eastAsia="Times New Roman" w:cstheme="minorHAnsi"/>
                <w:b/>
                <w:bCs/>
                <w:color w:val="000000"/>
                <w:sz w:val="16"/>
                <w:szCs w:val="16"/>
              </w:rPr>
              <w:t>.</w:t>
            </w:r>
            <w:r w:rsidRPr="00143877">
              <w:rPr>
                <w:rFonts w:eastAsia="Times New Roman" w:cstheme="minorHAnsi"/>
                <w:b/>
                <w:bCs/>
                <w:color w:val="000000"/>
                <w:sz w:val="16"/>
                <w:szCs w:val="16"/>
              </w:rPr>
              <w:t>622</w:t>
            </w:r>
            <w:r>
              <w:rPr>
                <w:rFonts w:eastAsia="Times New Roman" w:cstheme="minorHAnsi"/>
                <w:b/>
                <w:bCs/>
                <w:color w:val="000000"/>
                <w:sz w:val="16"/>
                <w:szCs w:val="16"/>
              </w:rPr>
              <w:t>,</w:t>
            </w:r>
            <w:r w:rsidRPr="00143877">
              <w:rPr>
                <w:rFonts w:eastAsia="Times New Roman" w:cstheme="minorHAnsi"/>
                <w:b/>
                <w:bCs/>
                <w:color w:val="000000"/>
                <w:sz w:val="16"/>
                <w:szCs w:val="16"/>
              </w:rPr>
              <w:t>8</w:t>
            </w:r>
          </w:p>
        </w:tc>
        <w:tc>
          <w:tcPr>
            <w:tcW w:w="285" w:type="pct"/>
            <w:tcBorders>
              <w:top w:val="nil"/>
              <w:left w:val="nil"/>
              <w:bottom w:val="single" w:sz="4" w:space="0" w:color="auto"/>
              <w:right w:val="single" w:sz="4" w:space="0" w:color="auto"/>
            </w:tcBorders>
            <w:shd w:val="clear" w:color="000000" w:fill="F2F2F2"/>
            <w:noWrap/>
            <w:vAlign w:val="center"/>
            <w:hideMark/>
          </w:tcPr>
          <w:p w14:paraId="5E322EB0" w14:textId="28FA09DF"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4635EFDA" w14:textId="5497470A"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709</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F2F2F2"/>
            <w:noWrap/>
            <w:vAlign w:val="center"/>
            <w:hideMark/>
          </w:tcPr>
          <w:p w14:paraId="1E3F56D6" w14:textId="2560B4C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w:t>
            </w:r>
            <w:r>
              <w:rPr>
                <w:rFonts w:eastAsia="Times New Roman" w:cstheme="minorHAnsi"/>
                <w:b/>
                <w:bCs/>
                <w:color w:val="000000"/>
                <w:sz w:val="16"/>
                <w:szCs w:val="16"/>
              </w:rPr>
              <w:t>.</w:t>
            </w:r>
            <w:r w:rsidRPr="00143877">
              <w:rPr>
                <w:rFonts w:eastAsia="Times New Roman" w:cstheme="minorHAnsi"/>
                <w:b/>
                <w:bCs/>
                <w:color w:val="000000"/>
                <w:sz w:val="16"/>
                <w:szCs w:val="16"/>
              </w:rPr>
              <w:t>891</w:t>
            </w:r>
            <w:r>
              <w:rPr>
                <w:rFonts w:eastAsia="Times New Roman" w:cstheme="minorHAnsi"/>
                <w:b/>
                <w:bCs/>
                <w:color w:val="000000"/>
                <w:sz w:val="16"/>
                <w:szCs w:val="16"/>
              </w:rPr>
              <w:t>,</w:t>
            </w:r>
            <w:r w:rsidRPr="00143877">
              <w:rPr>
                <w:rFonts w:eastAsia="Times New Roman" w:cstheme="minorHAnsi"/>
                <w:b/>
                <w:bCs/>
                <w:color w:val="000000"/>
                <w:sz w:val="16"/>
                <w:szCs w:val="16"/>
              </w:rPr>
              <w:t>2</w:t>
            </w:r>
          </w:p>
        </w:tc>
        <w:tc>
          <w:tcPr>
            <w:tcW w:w="316" w:type="pct"/>
            <w:tcBorders>
              <w:top w:val="nil"/>
              <w:left w:val="nil"/>
              <w:bottom w:val="single" w:sz="4" w:space="0" w:color="auto"/>
              <w:right w:val="single" w:sz="4" w:space="0" w:color="auto"/>
            </w:tcBorders>
            <w:shd w:val="clear" w:color="000000" w:fill="F2F2F2"/>
            <w:noWrap/>
            <w:vAlign w:val="center"/>
            <w:hideMark/>
          </w:tcPr>
          <w:p w14:paraId="7EF32502" w14:textId="2CAE3792"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4</w:t>
            </w:r>
            <w:r>
              <w:rPr>
                <w:rFonts w:eastAsia="Times New Roman" w:cstheme="minorHAnsi"/>
                <w:b/>
                <w:bCs/>
                <w:color w:val="000000"/>
                <w:sz w:val="16"/>
                <w:szCs w:val="16"/>
              </w:rPr>
              <w:t>.</w:t>
            </w:r>
            <w:r w:rsidRPr="00143877">
              <w:rPr>
                <w:rFonts w:eastAsia="Times New Roman" w:cstheme="minorHAnsi"/>
                <w:b/>
                <w:bCs/>
                <w:color w:val="000000"/>
                <w:sz w:val="16"/>
                <w:szCs w:val="16"/>
              </w:rPr>
              <w:t>837</w:t>
            </w:r>
            <w:r>
              <w:rPr>
                <w:rFonts w:eastAsia="Times New Roman" w:cstheme="minorHAnsi"/>
                <w:b/>
                <w:bCs/>
                <w:color w:val="000000"/>
                <w:sz w:val="16"/>
                <w:szCs w:val="16"/>
              </w:rPr>
              <w:t>,</w:t>
            </w:r>
            <w:r w:rsidRPr="00143877">
              <w:rPr>
                <w:rFonts w:eastAsia="Times New Roman" w:cstheme="minorHAnsi"/>
                <w:b/>
                <w:bCs/>
                <w:color w:val="000000"/>
                <w:sz w:val="16"/>
                <w:szCs w:val="16"/>
              </w:rPr>
              <w:t>3</w:t>
            </w:r>
          </w:p>
        </w:tc>
        <w:tc>
          <w:tcPr>
            <w:tcW w:w="316" w:type="pct"/>
            <w:tcBorders>
              <w:top w:val="nil"/>
              <w:left w:val="nil"/>
              <w:bottom w:val="single" w:sz="4" w:space="0" w:color="auto"/>
              <w:right w:val="single" w:sz="4" w:space="0" w:color="auto"/>
            </w:tcBorders>
            <w:shd w:val="clear" w:color="000000" w:fill="F2F2F2"/>
            <w:noWrap/>
            <w:vAlign w:val="center"/>
            <w:hideMark/>
          </w:tcPr>
          <w:p w14:paraId="50DFB2B0" w14:textId="565FBD5D"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4</w:t>
            </w:r>
            <w:r>
              <w:rPr>
                <w:rFonts w:eastAsia="Times New Roman" w:cstheme="minorHAnsi"/>
                <w:b/>
                <w:bCs/>
                <w:color w:val="000000"/>
                <w:sz w:val="16"/>
                <w:szCs w:val="16"/>
              </w:rPr>
              <w:t>.</w:t>
            </w:r>
            <w:r w:rsidRPr="00143877">
              <w:rPr>
                <w:rFonts w:eastAsia="Times New Roman" w:cstheme="minorHAnsi"/>
                <w:b/>
                <w:bCs/>
                <w:color w:val="000000"/>
                <w:sz w:val="16"/>
                <w:szCs w:val="16"/>
              </w:rPr>
              <w:t>937</w:t>
            </w:r>
            <w:r>
              <w:rPr>
                <w:rFonts w:eastAsia="Times New Roman" w:cstheme="minorHAnsi"/>
                <w:b/>
                <w:bCs/>
                <w:color w:val="000000"/>
                <w:sz w:val="16"/>
                <w:szCs w:val="16"/>
              </w:rPr>
              <w:t>,</w:t>
            </w:r>
            <w:r w:rsidRPr="00143877">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F2F2F2"/>
            <w:noWrap/>
            <w:vAlign w:val="center"/>
            <w:hideMark/>
          </w:tcPr>
          <w:p w14:paraId="30D6F89C" w14:textId="7236211A"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w:t>
            </w:r>
            <w:r>
              <w:rPr>
                <w:rFonts w:eastAsia="Times New Roman" w:cstheme="minorHAnsi"/>
                <w:b/>
                <w:bCs/>
                <w:color w:val="000000"/>
                <w:sz w:val="16"/>
                <w:szCs w:val="16"/>
              </w:rPr>
              <w:t>.</w:t>
            </w:r>
            <w:r w:rsidRPr="00143877">
              <w:rPr>
                <w:rFonts w:eastAsia="Times New Roman" w:cstheme="minorHAnsi"/>
                <w:b/>
                <w:bCs/>
                <w:color w:val="000000"/>
                <w:sz w:val="16"/>
                <w:szCs w:val="16"/>
              </w:rPr>
              <w:t>913</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F2F2F2"/>
            <w:noWrap/>
            <w:vAlign w:val="center"/>
            <w:hideMark/>
          </w:tcPr>
          <w:p w14:paraId="420C3703" w14:textId="32FE993E"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w:t>
            </w:r>
            <w:r>
              <w:rPr>
                <w:rFonts w:eastAsia="Times New Roman" w:cstheme="minorHAnsi"/>
                <w:b/>
                <w:bCs/>
                <w:color w:val="000000"/>
                <w:sz w:val="16"/>
                <w:szCs w:val="16"/>
              </w:rPr>
              <w:t>.</w:t>
            </w:r>
            <w:r w:rsidRPr="00143877">
              <w:rPr>
                <w:rFonts w:eastAsia="Times New Roman" w:cstheme="minorHAnsi"/>
                <w:b/>
                <w:bCs/>
                <w:color w:val="000000"/>
                <w:sz w:val="16"/>
                <w:szCs w:val="16"/>
              </w:rPr>
              <w:t>246</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F2F2F2"/>
            <w:noWrap/>
            <w:vAlign w:val="center"/>
            <w:hideMark/>
          </w:tcPr>
          <w:p w14:paraId="69A74CB9" w14:textId="6413CE0D"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52373EDB" w14:textId="0678BF79"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87</w:t>
            </w:r>
            <w:r>
              <w:rPr>
                <w:rFonts w:eastAsia="Times New Roman" w:cstheme="minorHAnsi"/>
                <w:b/>
                <w:bCs/>
                <w:color w:val="000000"/>
                <w:sz w:val="16"/>
                <w:szCs w:val="16"/>
              </w:rPr>
              <w:t>,</w:t>
            </w:r>
            <w:r w:rsidRPr="00143877">
              <w:rPr>
                <w:rFonts w:eastAsia="Times New Roman" w:cstheme="minorHAnsi"/>
                <w:b/>
                <w:bCs/>
                <w:color w:val="000000"/>
                <w:sz w:val="16"/>
                <w:szCs w:val="16"/>
              </w:rPr>
              <w:t>3</w:t>
            </w:r>
          </w:p>
        </w:tc>
        <w:tc>
          <w:tcPr>
            <w:tcW w:w="289" w:type="pct"/>
            <w:tcBorders>
              <w:top w:val="nil"/>
              <w:left w:val="nil"/>
              <w:bottom w:val="single" w:sz="4" w:space="0" w:color="auto"/>
              <w:right w:val="single" w:sz="4" w:space="0" w:color="auto"/>
            </w:tcBorders>
            <w:shd w:val="clear" w:color="000000" w:fill="F2F2F2"/>
            <w:noWrap/>
            <w:vAlign w:val="center"/>
            <w:hideMark/>
          </w:tcPr>
          <w:p w14:paraId="2C7335BF" w14:textId="41362939"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r>
      <w:tr w:rsidR="00500731" w:rsidRPr="00143877" w14:paraId="71610E5A" w14:textId="77777777" w:rsidTr="00F425F1">
        <w:trPr>
          <w:trHeight w:val="340"/>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1CCCA19F" w14:textId="3D6DC24C" w:rsidR="00500731" w:rsidRPr="00143877" w:rsidRDefault="0083647D"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58 - </w:t>
            </w:r>
            <w:proofErr w:type="spellStart"/>
            <w:r w:rsidRPr="00143877">
              <w:rPr>
                <w:rFonts w:eastAsia="Times New Roman" w:cstheme="minorHAnsi"/>
                <w:b/>
                <w:bCs/>
                <w:color w:val="000000"/>
                <w:sz w:val="16"/>
                <w:szCs w:val="16"/>
              </w:rPr>
              <w:t>Национални</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парк</w:t>
            </w:r>
            <w:proofErr w:type="spellEnd"/>
            <w:r w:rsidRPr="00143877">
              <w:rPr>
                <w:rFonts w:eastAsia="Times New Roman" w:cstheme="minorHAnsi"/>
                <w:b/>
                <w:bCs/>
                <w:color w:val="000000"/>
                <w:sz w:val="16"/>
                <w:szCs w:val="16"/>
              </w:rPr>
              <w:t xml:space="preserve">, II </w:t>
            </w:r>
            <w:proofErr w:type="spellStart"/>
            <w:r w:rsidRPr="00143877">
              <w:rPr>
                <w:rFonts w:eastAsia="Times New Roman" w:cstheme="minorHAnsi"/>
                <w:b/>
                <w:bCs/>
                <w:color w:val="000000"/>
                <w:sz w:val="16"/>
                <w:szCs w:val="16"/>
              </w:rPr>
              <w:t>степен</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заштите</w:t>
            </w:r>
            <w:proofErr w:type="spellEnd"/>
            <w:r w:rsidRPr="00143877">
              <w:rPr>
                <w:rFonts w:eastAsia="Times New Roman" w:cstheme="minorHAnsi"/>
                <w:b/>
                <w:bCs/>
                <w:color w:val="000000"/>
                <w:sz w:val="16"/>
                <w:szCs w:val="16"/>
              </w:rPr>
              <w:t xml:space="preserve">  </w:t>
            </w:r>
          </w:p>
        </w:tc>
      </w:tr>
      <w:tr w:rsidR="00346F75" w:rsidRPr="00143877" w14:paraId="3B8DE379"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33707860"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1110 -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ОМЛ</w:t>
            </w:r>
          </w:p>
        </w:tc>
        <w:tc>
          <w:tcPr>
            <w:tcW w:w="382" w:type="pct"/>
            <w:tcBorders>
              <w:top w:val="nil"/>
              <w:left w:val="nil"/>
              <w:bottom w:val="single" w:sz="4" w:space="0" w:color="auto"/>
              <w:right w:val="single" w:sz="4" w:space="0" w:color="auto"/>
            </w:tcBorders>
            <w:noWrap/>
            <w:vAlign w:val="center"/>
            <w:hideMark/>
          </w:tcPr>
          <w:p w14:paraId="7CC6C114" w14:textId="7A572C2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9</w:t>
            </w:r>
            <w:r>
              <w:rPr>
                <w:rFonts w:eastAsia="Times New Roman" w:cstheme="minorHAnsi"/>
                <w:color w:val="000000"/>
                <w:sz w:val="16"/>
                <w:szCs w:val="16"/>
              </w:rPr>
              <w:t>.</w:t>
            </w:r>
            <w:r w:rsidRPr="00143877">
              <w:rPr>
                <w:rFonts w:eastAsia="Times New Roman" w:cstheme="minorHAnsi"/>
                <w:color w:val="000000"/>
                <w:sz w:val="16"/>
                <w:szCs w:val="16"/>
              </w:rPr>
              <w:t>186</w:t>
            </w:r>
            <w:r>
              <w:rPr>
                <w:rFonts w:eastAsia="Times New Roman" w:cstheme="minorHAnsi"/>
                <w:color w:val="000000"/>
                <w:sz w:val="16"/>
                <w:szCs w:val="16"/>
              </w:rPr>
              <w:t>,</w:t>
            </w:r>
            <w:r w:rsidRPr="00143877">
              <w:rPr>
                <w:rFonts w:eastAsia="Times New Roman" w:cstheme="minorHAnsi"/>
                <w:color w:val="000000"/>
                <w:sz w:val="16"/>
                <w:szCs w:val="16"/>
              </w:rPr>
              <w:t>8</w:t>
            </w:r>
          </w:p>
        </w:tc>
        <w:tc>
          <w:tcPr>
            <w:tcW w:w="285" w:type="pct"/>
            <w:tcBorders>
              <w:top w:val="nil"/>
              <w:left w:val="nil"/>
              <w:bottom w:val="single" w:sz="4" w:space="0" w:color="auto"/>
              <w:right w:val="single" w:sz="4" w:space="0" w:color="auto"/>
            </w:tcBorders>
            <w:noWrap/>
            <w:vAlign w:val="center"/>
            <w:hideMark/>
          </w:tcPr>
          <w:p w14:paraId="6FEA2408" w14:textId="1A7E66D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4754C35" w14:textId="76B33CF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194</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22F94620" w14:textId="52F0E3B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403</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50040E4B" w14:textId="2F85711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474</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46A536D3" w14:textId="625728E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987</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4B3525DA" w14:textId="119AED7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273</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50F9F6EF" w14:textId="6B304CC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420</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20830764" w14:textId="309B2B4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431</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5DBF55A0" w14:textId="489C5C9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1044D436" w14:textId="63979FD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75B79956"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4D5C7A37"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21110 -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букве</w:t>
            </w:r>
            <w:proofErr w:type="spellEnd"/>
          </w:p>
        </w:tc>
        <w:tc>
          <w:tcPr>
            <w:tcW w:w="382" w:type="pct"/>
            <w:tcBorders>
              <w:top w:val="nil"/>
              <w:left w:val="nil"/>
              <w:bottom w:val="single" w:sz="4" w:space="0" w:color="auto"/>
              <w:right w:val="single" w:sz="4" w:space="0" w:color="auto"/>
            </w:tcBorders>
            <w:noWrap/>
            <w:vAlign w:val="center"/>
            <w:hideMark/>
          </w:tcPr>
          <w:p w14:paraId="6FC960FA" w14:textId="1D661DA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w:t>
            </w:r>
            <w:r>
              <w:rPr>
                <w:rFonts w:eastAsia="Times New Roman" w:cstheme="minorHAnsi"/>
                <w:color w:val="000000"/>
                <w:sz w:val="16"/>
                <w:szCs w:val="16"/>
              </w:rPr>
              <w:t>.</w:t>
            </w:r>
            <w:r w:rsidRPr="00143877">
              <w:rPr>
                <w:rFonts w:eastAsia="Times New Roman" w:cstheme="minorHAnsi"/>
                <w:color w:val="000000"/>
                <w:sz w:val="16"/>
                <w:szCs w:val="16"/>
              </w:rPr>
              <w:t>049</w:t>
            </w:r>
            <w:r>
              <w:rPr>
                <w:rFonts w:eastAsia="Times New Roman" w:cstheme="minorHAnsi"/>
                <w:color w:val="000000"/>
                <w:sz w:val="16"/>
                <w:szCs w:val="16"/>
              </w:rPr>
              <w:t>,</w:t>
            </w:r>
            <w:r w:rsidRPr="00143877">
              <w:rPr>
                <w:rFonts w:eastAsia="Times New Roman" w:cstheme="minorHAnsi"/>
                <w:color w:val="000000"/>
                <w:sz w:val="16"/>
                <w:szCs w:val="16"/>
              </w:rPr>
              <w:t>5</w:t>
            </w:r>
          </w:p>
        </w:tc>
        <w:tc>
          <w:tcPr>
            <w:tcW w:w="285" w:type="pct"/>
            <w:tcBorders>
              <w:top w:val="nil"/>
              <w:left w:val="nil"/>
              <w:bottom w:val="single" w:sz="4" w:space="0" w:color="auto"/>
              <w:right w:val="single" w:sz="4" w:space="0" w:color="auto"/>
            </w:tcBorders>
            <w:noWrap/>
            <w:vAlign w:val="center"/>
            <w:hideMark/>
          </w:tcPr>
          <w:p w14:paraId="1B9A3E39" w14:textId="2FDB72E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751DDAA" w14:textId="057DD74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121</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6AB164C6" w14:textId="37A0C56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159</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273EB9A" w14:textId="15CCF69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426</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24224D76" w14:textId="2D8808D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087</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53026B87" w14:textId="598EA5B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314</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1EE3F4B5" w14:textId="2A548B7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109</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2A2F955A" w14:textId="7C1BED1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174</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E81701D" w14:textId="1D3C3C5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218</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46B7013F" w14:textId="0F0A7C8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438</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49407EFC"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5DA7C15D" w14:textId="4E8D5DEF"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21121 -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букве</w:t>
            </w:r>
            <w:proofErr w:type="spellEnd"/>
            <w:r w:rsidRPr="00143877">
              <w:rPr>
                <w:rFonts w:eastAsia="Times New Roman" w:cstheme="minorHAnsi"/>
                <w:color w:val="000000"/>
                <w:sz w:val="16"/>
                <w:szCs w:val="16"/>
              </w:rPr>
              <w:t xml:space="preserve"> – </w:t>
            </w:r>
          </w:p>
          <w:p w14:paraId="1F827513" w14:textId="7A81B91F"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букве</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6AD2250E" w14:textId="124B642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19</w:t>
            </w:r>
            <w:r>
              <w:rPr>
                <w:rFonts w:eastAsia="Times New Roman" w:cstheme="minorHAnsi"/>
                <w:color w:val="000000"/>
                <w:sz w:val="16"/>
                <w:szCs w:val="16"/>
              </w:rPr>
              <w:t>.</w:t>
            </w:r>
            <w:r w:rsidRPr="00143877">
              <w:rPr>
                <w:rFonts w:eastAsia="Times New Roman" w:cstheme="minorHAnsi"/>
                <w:color w:val="000000"/>
                <w:sz w:val="16"/>
                <w:szCs w:val="16"/>
              </w:rPr>
              <w:t>271</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5" w:type="pct"/>
            <w:tcBorders>
              <w:top w:val="nil"/>
              <w:left w:val="nil"/>
              <w:bottom w:val="single" w:sz="4" w:space="0" w:color="auto"/>
              <w:right w:val="single" w:sz="4" w:space="0" w:color="auto"/>
            </w:tcBorders>
            <w:noWrap/>
            <w:vAlign w:val="center"/>
            <w:hideMark/>
          </w:tcPr>
          <w:p w14:paraId="1AE46B0C" w14:textId="6CBECC4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7EB60A2" w14:textId="60A8B8F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362</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2BE70650" w14:textId="343583A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019</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58E9EE46" w14:textId="7FA24FC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w:t>
            </w:r>
            <w:r>
              <w:rPr>
                <w:rFonts w:eastAsia="Times New Roman" w:cstheme="minorHAnsi"/>
                <w:color w:val="000000"/>
                <w:sz w:val="16"/>
                <w:szCs w:val="16"/>
              </w:rPr>
              <w:t>.</w:t>
            </w:r>
            <w:r w:rsidRPr="00143877">
              <w:rPr>
                <w:rFonts w:eastAsia="Times New Roman" w:cstheme="minorHAnsi"/>
                <w:color w:val="000000"/>
                <w:sz w:val="16"/>
                <w:szCs w:val="16"/>
              </w:rPr>
              <w:t>205</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166CAA6" w14:textId="57D8579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w:t>
            </w:r>
            <w:r>
              <w:rPr>
                <w:rFonts w:eastAsia="Times New Roman" w:cstheme="minorHAnsi"/>
                <w:color w:val="000000"/>
                <w:sz w:val="16"/>
                <w:szCs w:val="16"/>
              </w:rPr>
              <w:t>.</w:t>
            </w:r>
            <w:r w:rsidRPr="00143877">
              <w:rPr>
                <w:rFonts w:eastAsia="Times New Roman" w:cstheme="minorHAnsi"/>
                <w:color w:val="000000"/>
                <w:sz w:val="16"/>
                <w:szCs w:val="16"/>
              </w:rPr>
              <w:t>101</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F790643" w14:textId="60AF3B8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w:t>
            </w:r>
            <w:r>
              <w:rPr>
                <w:rFonts w:eastAsia="Times New Roman" w:cstheme="minorHAnsi"/>
                <w:color w:val="000000"/>
                <w:sz w:val="16"/>
                <w:szCs w:val="16"/>
              </w:rPr>
              <w:t>.</w:t>
            </w:r>
            <w:r w:rsidRPr="00143877">
              <w:rPr>
                <w:rFonts w:eastAsia="Times New Roman" w:cstheme="minorHAnsi"/>
                <w:color w:val="000000"/>
                <w:sz w:val="16"/>
                <w:szCs w:val="16"/>
              </w:rPr>
              <w:t>791</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60F22EE0" w14:textId="51D2F6B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421</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45FD2F00" w14:textId="5F28147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029</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1D00F4DC" w14:textId="309233A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147</w:t>
            </w:r>
            <w:r>
              <w:rPr>
                <w:rFonts w:eastAsia="Times New Roman" w:cstheme="minorHAnsi"/>
                <w:color w:val="000000"/>
                <w:sz w:val="16"/>
                <w:szCs w:val="16"/>
              </w:rPr>
              <w:t>,</w:t>
            </w:r>
            <w:r w:rsidRPr="00143877">
              <w:rPr>
                <w:rFonts w:eastAsia="Times New Roman" w:cstheme="minorHAnsi"/>
                <w:color w:val="000000"/>
                <w:sz w:val="16"/>
                <w:szCs w:val="16"/>
              </w:rPr>
              <w:t>6</w:t>
            </w:r>
          </w:p>
        </w:tc>
        <w:tc>
          <w:tcPr>
            <w:tcW w:w="289" w:type="pct"/>
            <w:tcBorders>
              <w:top w:val="nil"/>
              <w:left w:val="nil"/>
              <w:bottom w:val="single" w:sz="4" w:space="0" w:color="auto"/>
              <w:right w:val="single" w:sz="4" w:space="0" w:color="auto"/>
            </w:tcBorders>
            <w:noWrap/>
            <w:vAlign w:val="center"/>
            <w:hideMark/>
          </w:tcPr>
          <w:p w14:paraId="48BE57F0" w14:textId="32A8850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193</w:t>
            </w:r>
            <w:r>
              <w:rPr>
                <w:rFonts w:eastAsia="Times New Roman" w:cstheme="minorHAnsi"/>
                <w:color w:val="000000"/>
                <w:sz w:val="16"/>
                <w:szCs w:val="16"/>
              </w:rPr>
              <w:t>,</w:t>
            </w:r>
            <w:r w:rsidRPr="00143877">
              <w:rPr>
                <w:rFonts w:eastAsia="Times New Roman" w:cstheme="minorHAnsi"/>
                <w:color w:val="000000"/>
                <w:sz w:val="16"/>
                <w:szCs w:val="16"/>
              </w:rPr>
              <w:t>5</w:t>
            </w:r>
          </w:p>
        </w:tc>
      </w:tr>
      <w:tr w:rsidR="00346F75" w:rsidRPr="00143877" w14:paraId="4B0BE9FD"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4A54597F"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2510 -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китњака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сладуна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цера</w:t>
            </w:r>
            <w:proofErr w:type="spellEnd"/>
          </w:p>
        </w:tc>
        <w:tc>
          <w:tcPr>
            <w:tcW w:w="382" w:type="pct"/>
            <w:tcBorders>
              <w:top w:val="nil"/>
              <w:left w:val="nil"/>
              <w:bottom w:val="single" w:sz="4" w:space="0" w:color="auto"/>
              <w:right w:val="single" w:sz="4" w:space="0" w:color="auto"/>
            </w:tcBorders>
            <w:noWrap/>
            <w:vAlign w:val="center"/>
            <w:hideMark/>
          </w:tcPr>
          <w:p w14:paraId="20FA2FB6" w14:textId="73505A3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702</w:t>
            </w:r>
            <w:r>
              <w:rPr>
                <w:rFonts w:eastAsia="Times New Roman" w:cstheme="minorHAnsi"/>
                <w:color w:val="000000"/>
                <w:sz w:val="16"/>
                <w:szCs w:val="16"/>
              </w:rPr>
              <w:t>,</w:t>
            </w:r>
            <w:r w:rsidRPr="00143877">
              <w:rPr>
                <w:rFonts w:eastAsia="Times New Roman" w:cstheme="minorHAnsi"/>
                <w:color w:val="000000"/>
                <w:sz w:val="16"/>
                <w:szCs w:val="16"/>
              </w:rPr>
              <w:t>8</w:t>
            </w:r>
          </w:p>
        </w:tc>
        <w:tc>
          <w:tcPr>
            <w:tcW w:w="285" w:type="pct"/>
            <w:tcBorders>
              <w:top w:val="nil"/>
              <w:left w:val="nil"/>
              <w:bottom w:val="single" w:sz="4" w:space="0" w:color="auto"/>
              <w:right w:val="single" w:sz="4" w:space="0" w:color="auto"/>
            </w:tcBorders>
            <w:noWrap/>
            <w:vAlign w:val="center"/>
            <w:hideMark/>
          </w:tcPr>
          <w:p w14:paraId="3905130A" w14:textId="41425A4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2B829C6" w14:textId="5B9E979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81</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3E273AD1" w14:textId="52B721B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165</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02082C03" w14:textId="4C1002F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394</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0E8D1887" w14:textId="5459D3B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61</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5F2B7AE" w14:textId="7A8386A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B7D6760" w14:textId="545BFEC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4F3AD8E" w14:textId="11608E1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3561F11" w14:textId="1763A32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59F29A07" w14:textId="40B624D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259B685C"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2529B63D" w14:textId="76639A1F"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2621 -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храстова</w:t>
            </w:r>
            <w:proofErr w:type="spellEnd"/>
            <w:r w:rsidRPr="00143877">
              <w:rPr>
                <w:rFonts w:eastAsia="Times New Roman" w:cstheme="minorHAnsi"/>
                <w:color w:val="000000"/>
                <w:sz w:val="16"/>
                <w:szCs w:val="16"/>
              </w:rPr>
              <w:t xml:space="preserve"> – </w:t>
            </w:r>
          </w:p>
          <w:p w14:paraId="231C7AE2" w14:textId="20598400"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храстова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16A30021" w14:textId="32E7E66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46</w:t>
            </w:r>
            <w:r>
              <w:rPr>
                <w:rFonts w:eastAsia="Times New Roman" w:cstheme="minorHAnsi"/>
                <w:color w:val="000000"/>
                <w:sz w:val="16"/>
                <w:szCs w:val="16"/>
              </w:rPr>
              <w:t>.</w:t>
            </w:r>
            <w:r w:rsidRPr="00143877">
              <w:rPr>
                <w:rFonts w:eastAsia="Times New Roman" w:cstheme="minorHAnsi"/>
                <w:color w:val="000000"/>
                <w:sz w:val="16"/>
                <w:szCs w:val="16"/>
              </w:rPr>
              <w:t>691</w:t>
            </w:r>
            <w:r>
              <w:rPr>
                <w:rFonts w:eastAsia="Times New Roman" w:cstheme="minorHAnsi"/>
                <w:color w:val="000000"/>
                <w:sz w:val="16"/>
                <w:szCs w:val="16"/>
              </w:rPr>
              <w:t>,</w:t>
            </w:r>
            <w:r w:rsidRPr="00143877">
              <w:rPr>
                <w:rFonts w:eastAsia="Times New Roman" w:cstheme="minorHAnsi"/>
                <w:color w:val="000000"/>
                <w:sz w:val="16"/>
                <w:szCs w:val="16"/>
              </w:rPr>
              <w:t>7</w:t>
            </w:r>
          </w:p>
        </w:tc>
        <w:tc>
          <w:tcPr>
            <w:tcW w:w="285" w:type="pct"/>
            <w:tcBorders>
              <w:top w:val="nil"/>
              <w:left w:val="nil"/>
              <w:bottom w:val="single" w:sz="4" w:space="0" w:color="auto"/>
              <w:right w:val="single" w:sz="4" w:space="0" w:color="auto"/>
            </w:tcBorders>
            <w:noWrap/>
            <w:vAlign w:val="center"/>
            <w:hideMark/>
          </w:tcPr>
          <w:p w14:paraId="0648A52B" w14:textId="778643E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BF5186C" w14:textId="62EC7A9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w:t>
            </w:r>
            <w:r>
              <w:rPr>
                <w:rFonts w:eastAsia="Times New Roman" w:cstheme="minorHAnsi"/>
                <w:color w:val="000000"/>
                <w:sz w:val="16"/>
                <w:szCs w:val="16"/>
              </w:rPr>
              <w:t>.</w:t>
            </w:r>
            <w:r w:rsidRPr="00143877">
              <w:rPr>
                <w:rFonts w:eastAsia="Times New Roman" w:cstheme="minorHAnsi"/>
                <w:color w:val="000000"/>
                <w:sz w:val="16"/>
                <w:szCs w:val="16"/>
              </w:rPr>
              <w:t>692</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74B6AABE" w14:textId="5F3B351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w:t>
            </w:r>
            <w:r>
              <w:rPr>
                <w:rFonts w:eastAsia="Times New Roman" w:cstheme="minorHAnsi"/>
                <w:color w:val="000000"/>
                <w:sz w:val="16"/>
                <w:szCs w:val="16"/>
              </w:rPr>
              <w:t>.</w:t>
            </w:r>
            <w:r w:rsidRPr="00143877">
              <w:rPr>
                <w:rFonts w:eastAsia="Times New Roman" w:cstheme="minorHAnsi"/>
                <w:color w:val="000000"/>
                <w:sz w:val="16"/>
                <w:szCs w:val="16"/>
              </w:rPr>
              <w:t>361</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1EC12E1E" w14:textId="4BD2471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13</w:t>
            </w:r>
            <w:r>
              <w:rPr>
                <w:rFonts w:eastAsia="Times New Roman" w:cstheme="minorHAnsi"/>
                <w:color w:val="000000"/>
                <w:sz w:val="16"/>
                <w:szCs w:val="16"/>
              </w:rPr>
              <w:t>.</w:t>
            </w:r>
            <w:r w:rsidRPr="00143877">
              <w:rPr>
                <w:rFonts w:eastAsia="Times New Roman" w:cstheme="minorHAnsi"/>
                <w:color w:val="000000"/>
                <w:sz w:val="16"/>
                <w:szCs w:val="16"/>
              </w:rPr>
              <w:t>804</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7412E85F" w14:textId="1BD51EF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13</w:t>
            </w:r>
            <w:r>
              <w:rPr>
                <w:rFonts w:eastAsia="Times New Roman" w:cstheme="minorHAnsi"/>
                <w:color w:val="000000"/>
                <w:sz w:val="16"/>
                <w:szCs w:val="16"/>
              </w:rPr>
              <w:t>.</w:t>
            </w:r>
            <w:r w:rsidRPr="00143877">
              <w:rPr>
                <w:rFonts w:eastAsia="Times New Roman" w:cstheme="minorHAnsi"/>
                <w:color w:val="000000"/>
                <w:sz w:val="16"/>
                <w:szCs w:val="16"/>
              </w:rPr>
              <w:t>572</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14697C8D" w14:textId="4EE5923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w:t>
            </w:r>
            <w:r>
              <w:rPr>
                <w:rFonts w:eastAsia="Times New Roman" w:cstheme="minorHAnsi"/>
                <w:color w:val="000000"/>
                <w:sz w:val="16"/>
                <w:szCs w:val="16"/>
              </w:rPr>
              <w:t>.</w:t>
            </w:r>
            <w:r w:rsidRPr="00143877">
              <w:rPr>
                <w:rFonts w:eastAsia="Times New Roman" w:cstheme="minorHAnsi"/>
                <w:color w:val="000000"/>
                <w:sz w:val="16"/>
                <w:szCs w:val="16"/>
              </w:rPr>
              <w:t>833</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2DDBE066" w14:textId="085C31B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575</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673C8537" w14:textId="7892A76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620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7CF78DB" w14:textId="5D98D3E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89</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9" w:type="pct"/>
            <w:tcBorders>
              <w:top w:val="nil"/>
              <w:left w:val="nil"/>
              <w:bottom w:val="single" w:sz="4" w:space="0" w:color="auto"/>
              <w:right w:val="single" w:sz="4" w:space="0" w:color="auto"/>
            </w:tcBorders>
            <w:noWrap/>
            <w:vAlign w:val="center"/>
            <w:hideMark/>
          </w:tcPr>
          <w:p w14:paraId="0D5C364A" w14:textId="452466A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141</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46D05A31"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6FBDDB10" w14:textId="0497CB7B"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2721 -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липа</w:t>
            </w:r>
            <w:proofErr w:type="spellEnd"/>
            <w:r w:rsidRPr="00143877">
              <w:rPr>
                <w:rFonts w:eastAsia="Times New Roman" w:cstheme="minorHAnsi"/>
                <w:color w:val="000000"/>
                <w:sz w:val="16"/>
                <w:szCs w:val="16"/>
              </w:rPr>
              <w:t xml:space="preserve"> – </w:t>
            </w:r>
          </w:p>
          <w:p w14:paraId="55FF6318" w14:textId="661C88ED"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липе</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4189691C" w14:textId="6045DAD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134</w:t>
            </w:r>
            <w:r>
              <w:rPr>
                <w:rFonts w:eastAsia="Times New Roman" w:cstheme="minorHAnsi"/>
                <w:color w:val="000000"/>
                <w:sz w:val="16"/>
                <w:szCs w:val="16"/>
              </w:rPr>
              <w:t>.</w:t>
            </w:r>
            <w:r w:rsidRPr="00143877">
              <w:rPr>
                <w:rFonts w:eastAsia="Times New Roman" w:cstheme="minorHAnsi"/>
                <w:color w:val="000000"/>
                <w:sz w:val="16"/>
                <w:szCs w:val="16"/>
              </w:rPr>
              <w:t>159</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5" w:type="pct"/>
            <w:tcBorders>
              <w:top w:val="nil"/>
              <w:left w:val="nil"/>
              <w:bottom w:val="single" w:sz="4" w:space="0" w:color="auto"/>
              <w:right w:val="single" w:sz="4" w:space="0" w:color="auto"/>
            </w:tcBorders>
            <w:noWrap/>
            <w:vAlign w:val="center"/>
            <w:hideMark/>
          </w:tcPr>
          <w:p w14:paraId="4F922565" w14:textId="1D41F51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34B185CF" w14:textId="4298AE1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297</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1967222E" w14:textId="53AF6A7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24</w:t>
            </w:r>
            <w:r>
              <w:rPr>
                <w:rFonts w:eastAsia="Times New Roman" w:cstheme="minorHAnsi"/>
                <w:color w:val="000000"/>
                <w:sz w:val="16"/>
                <w:szCs w:val="16"/>
              </w:rPr>
              <w:t>.</w:t>
            </w:r>
            <w:r w:rsidRPr="00143877">
              <w:rPr>
                <w:rFonts w:eastAsia="Times New Roman" w:cstheme="minorHAnsi"/>
                <w:color w:val="000000"/>
                <w:sz w:val="16"/>
                <w:szCs w:val="16"/>
              </w:rPr>
              <w:t>998</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496F93B" w14:textId="2C67E19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39</w:t>
            </w:r>
            <w:r>
              <w:rPr>
                <w:rFonts w:eastAsia="Times New Roman" w:cstheme="minorHAnsi"/>
                <w:color w:val="000000"/>
                <w:sz w:val="16"/>
                <w:szCs w:val="16"/>
              </w:rPr>
              <w:t>.</w:t>
            </w:r>
            <w:r w:rsidRPr="00143877">
              <w:rPr>
                <w:rFonts w:eastAsia="Times New Roman" w:cstheme="minorHAnsi"/>
                <w:color w:val="000000"/>
                <w:sz w:val="16"/>
                <w:szCs w:val="16"/>
              </w:rPr>
              <w:t>732</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4EE420F4" w14:textId="3D544D3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36</w:t>
            </w:r>
            <w:r>
              <w:rPr>
                <w:rFonts w:eastAsia="Times New Roman" w:cstheme="minorHAnsi"/>
                <w:color w:val="000000"/>
                <w:sz w:val="16"/>
                <w:szCs w:val="16"/>
              </w:rPr>
              <w:t>.</w:t>
            </w:r>
            <w:r w:rsidRPr="00143877">
              <w:rPr>
                <w:rFonts w:eastAsia="Times New Roman" w:cstheme="minorHAnsi"/>
                <w:color w:val="000000"/>
                <w:sz w:val="16"/>
                <w:szCs w:val="16"/>
              </w:rPr>
              <w:t>537</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20D10649" w14:textId="4119745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19</w:t>
            </w:r>
            <w:r>
              <w:rPr>
                <w:rFonts w:eastAsia="Times New Roman" w:cstheme="minorHAnsi"/>
                <w:color w:val="000000"/>
                <w:sz w:val="16"/>
                <w:szCs w:val="16"/>
              </w:rPr>
              <w:t>.</w:t>
            </w:r>
            <w:r w:rsidRPr="00143877">
              <w:rPr>
                <w:rFonts w:eastAsia="Times New Roman" w:cstheme="minorHAnsi"/>
                <w:color w:val="000000"/>
                <w:sz w:val="16"/>
                <w:szCs w:val="16"/>
              </w:rPr>
              <w:t>577</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0DEAE99A" w14:textId="2DA977F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129</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8106C93" w14:textId="13B21A9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555</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7921FCA5" w14:textId="1B67B2B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328</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9" w:type="pct"/>
            <w:tcBorders>
              <w:top w:val="nil"/>
              <w:left w:val="nil"/>
              <w:bottom w:val="single" w:sz="4" w:space="0" w:color="auto"/>
              <w:right w:val="single" w:sz="4" w:space="0" w:color="auto"/>
            </w:tcBorders>
            <w:noWrap/>
            <w:vAlign w:val="center"/>
            <w:hideMark/>
          </w:tcPr>
          <w:p w14:paraId="27E63D74" w14:textId="2E727B6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5CC29954"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4220D57B"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2820 - </w:t>
            </w:r>
            <w:proofErr w:type="spellStart"/>
            <w:r w:rsidRPr="00143877">
              <w:rPr>
                <w:rFonts w:eastAsia="Times New Roman" w:cstheme="minorHAnsi"/>
                <w:color w:val="000000"/>
                <w:sz w:val="16"/>
                <w:szCs w:val="16"/>
              </w:rPr>
              <w:t>Издананачка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00AA94B2" w14:textId="732257B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236</w:t>
            </w:r>
            <w:r>
              <w:rPr>
                <w:rFonts w:eastAsia="Times New Roman" w:cstheme="minorHAnsi"/>
                <w:color w:val="000000"/>
                <w:sz w:val="16"/>
                <w:szCs w:val="16"/>
              </w:rPr>
              <w:t>,</w:t>
            </w:r>
            <w:r w:rsidRPr="00143877">
              <w:rPr>
                <w:rFonts w:eastAsia="Times New Roman" w:cstheme="minorHAnsi"/>
                <w:color w:val="000000"/>
                <w:sz w:val="16"/>
                <w:szCs w:val="16"/>
              </w:rPr>
              <w:t>2</w:t>
            </w:r>
          </w:p>
        </w:tc>
        <w:tc>
          <w:tcPr>
            <w:tcW w:w="285" w:type="pct"/>
            <w:tcBorders>
              <w:top w:val="nil"/>
              <w:left w:val="nil"/>
              <w:bottom w:val="single" w:sz="4" w:space="0" w:color="auto"/>
              <w:right w:val="single" w:sz="4" w:space="0" w:color="auto"/>
            </w:tcBorders>
            <w:noWrap/>
            <w:vAlign w:val="center"/>
            <w:hideMark/>
          </w:tcPr>
          <w:p w14:paraId="2B172F4E" w14:textId="0B331DA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37E977C" w14:textId="1E7FA71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95</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A862E5A" w14:textId="10EA4FE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127</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28ACFAAA" w14:textId="0FB5487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13</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0F19244A" w14:textId="7919AAF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291E284" w14:textId="61889BD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1ABC9EB" w14:textId="40D4FDE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66E0400" w14:textId="08FA857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59C66B6" w14:textId="102040E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0C1D57EB" w14:textId="5D126C2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5F900C43"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2CFE63E2" w14:textId="66A54D92"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2821 -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ОТЛ – </w:t>
            </w:r>
          </w:p>
          <w:p w14:paraId="308105E1" w14:textId="32BD8E07"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60CB64D3" w14:textId="28F585D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175</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5" w:type="pct"/>
            <w:tcBorders>
              <w:top w:val="nil"/>
              <w:left w:val="nil"/>
              <w:bottom w:val="single" w:sz="4" w:space="0" w:color="auto"/>
              <w:right w:val="single" w:sz="4" w:space="0" w:color="auto"/>
            </w:tcBorders>
            <w:noWrap/>
            <w:vAlign w:val="center"/>
            <w:hideMark/>
          </w:tcPr>
          <w:p w14:paraId="75E7D58E" w14:textId="523D8D6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9F89FCC" w14:textId="47926DA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22</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32172EA6" w14:textId="2AE008A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71</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3E657278" w14:textId="243DB7D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45</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4E5291A" w14:textId="514E559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36</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7666BD88" w14:textId="4C32C95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E820A9B" w14:textId="1944B7F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DDDD46B" w14:textId="27A84C3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22AED3C" w14:textId="1C4DF46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43DBBA8A" w14:textId="207C8E2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2AA8C778"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35F02F0C" w14:textId="55255B4F"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31211 -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борова</w:t>
            </w:r>
            <w:proofErr w:type="spellEnd"/>
            <w:r w:rsidRPr="00143877">
              <w:rPr>
                <w:rFonts w:eastAsia="Times New Roman" w:cstheme="minorHAnsi"/>
                <w:color w:val="000000"/>
                <w:sz w:val="16"/>
                <w:szCs w:val="16"/>
              </w:rPr>
              <w:t xml:space="preserve"> –</w:t>
            </w:r>
          </w:p>
          <w:p w14:paraId="343345CD" w14:textId="6E9DC735"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2E098CAF" w14:textId="1700ACD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w:t>
            </w:r>
            <w:r>
              <w:rPr>
                <w:rFonts w:eastAsia="Times New Roman" w:cstheme="minorHAnsi"/>
                <w:color w:val="000000"/>
                <w:sz w:val="16"/>
                <w:szCs w:val="16"/>
              </w:rPr>
              <w:t>.</w:t>
            </w:r>
            <w:r w:rsidRPr="00143877">
              <w:rPr>
                <w:rFonts w:eastAsia="Times New Roman" w:cstheme="minorHAnsi"/>
                <w:color w:val="000000"/>
                <w:sz w:val="16"/>
                <w:szCs w:val="16"/>
              </w:rPr>
              <w:t>865</w:t>
            </w:r>
            <w:r>
              <w:rPr>
                <w:rFonts w:eastAsia="Times New Roman" w:cstheme="minorHAnsi"/>
                <w:color w:val="000000"/>
                <w:sz w:val="16"/>
                <w:szCs w:val="16"/>
              </w:rPr>
              <w:t>,</w:t>
            </w:r>
            <w:r w:rsidRPr="00143877">
              <w:rPr>
                <w:rFonts w:eastAsia="Times New Roman" w:cstheme="minorHAnsi"/>
                <w:color w:val="000000"/>
                <w:sz w:val="16"/>
                <w:szCs w:val="16"/>
              </w:rPr>
              <w:t>3</w:t>
            </w:r>
          </w:p>
        </w:tc>
        <w:tc>
          <w:tcPr>
            <w:tcW w:w="285" w:type="pct"/>
            <w:tcBorders>
              <w:top w:val="nil"/>
              <w:left w:val="nil"/>
              <w:bottom w:val="single" w:sz="4" w:space="0" w:color="auto"/>
              <w:right w:val="single" w:sz="4" w:space="0" w:color="auto"/>
            </w:tcBorders>
            <w:noWrap/>
            <w:vAlign w:val="center"/>
            <w:hideMark/>
          </w:tcPr>
          <w:p w14:paraId="3F66ECCB" w14:textId="76FC130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A96EBB4" w14:textId="50EB190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433</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3ADD4EEE" w14:textId="4454225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902</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5729C193" w14:textId="0E06EC8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982</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77F3F852" w14:textId="651A6E8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546</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658A4C69" w14:textId="47DBD62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5A24445" w14:textId="115CD04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D21C2AA" w14:textId="652CD22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335C50E" w14:textId="61B446A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50D586FF" w14:textId="48DEA4C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3E36678C"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27F9107A"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31610 -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18F9CF8C" w14:textId="45DF91C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271</w:t>
            </w:r>
            <w:r>
              <w:rPr>
                <w:rFonts w:eastAsia="Times New Roman" w:cstheme="minorHAnsi"/>
                <w:color w:val="000000"/>
                <w:sz w:val="16"/>
                <w:szCs w:val="16"/>
              </w:rPr>
              <w:t>,</w:t>
            </w:r>
            <w:r w:rsidRPr="00143877">
              <w:rPr>
                <w:rFonts w:eastAsia="Times New Roman" w:cstheme="minorHAnsi"/>
                <w:color w:val="000000"/>
                <w:sz w:val="16"/>
                <w:szCs w:val="16"/>
              </w:rPr>
              <w:t>8</w:t>
            </w:r>
          </w:p>
        </w:tc>
        <w:tc>
          <w:tcPr>
            <w:tcW w:w="285" w:type="pct"/>
            <w:tcBorders>
              <w:top w:val="nil"/>
              <w:left w:val="nil"/>
              <w:bottom w:val="single" w:sz="4" w:space="0" w:color="auto"/>
              <w:right w:val="single" w:sz="4" w:space="0" w:color="auto"/>
            </w:tcBorders>
            <w:noWrap/>
            <w:vAlign w:val="center"/>
            <w:hideMark/>
          </w:tcPr>
          <w:p w14:paraId="429BDC51" w14:textId="58EF547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05FDA94" w14:textId="3823FCC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60</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285140BA" w14:textId="0099A39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111</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502CD4D8" w14:textId="63E4984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35</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62EE41ED" w14:textId="14F9EA5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30</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69640AAB" w14:textId="05E8AC2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32</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3DFA3FB4" w14:textId="557B8A2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46AA05A" w14:textId="7CE947A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9966CDE" w14:textId="50CF750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2ADB6820" w14:textId="14C4781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1173BEF9" w14:textId="77777777" w:rsidTr="00346F75">
        <w:trPr>
          <w:trHeight w:val="340"/>
        </w:trPr>
        <w:tc>
          <w:tcPr>
            <w:tcW w:w="1516" w:type="pct"/>
            <w:tcBorders>
              <w:top w:val="nil"/>
              <w:left w:val="single" w:sz="4" w:space="0" w:color="auto"/>
              <w:bottom w:val="single" w:sz="4" w:space="0" w:color="auto"/>
              <w:right w:val="single" w:sz="4" w:space="0" w:color="auto"/>
            </w:tcBorders>
            <w:shd w:val="clear" w:color="000000" w:fill="F2F2F2"/>
            <w:noWrap/>
            <w:vAlign w:val="center"/>
            <w:hideMark/>
          </w:tcPr>
          <w:p w14:paraId="482F2A1E" w14:textId="0C2B166B" w:rsidR="00346F75" w:rsidRPr="00143877" w:rsidRDefault="00346F75" w:rsidP="00346F75">
            <w:pPr>
              <w:spacing w:after="0" w:line="240" w:lineRule="auto"/>
              <w:rPr>
                <w:rFonts w:eastAsia="Times New Roman" w:cstheme="minorHAnsi"/>
                <w:b/>
                <w:bCs/>
                <w:color w:val="000000"/>
                <w:sz w:val="16"/>
                <w:szCs w:val="16"/>
              </w:rPr>
            </w:pPr>
            <w:r w:rsidRPr="00143877">
              <w:rPr>
                <w:rFonts w:eastAsia="Times New Roman" w:cstheme="minorHAnsi"/>
                <w:b/>
                <w:bCs/>
                <w:color w:val="000000"/>
                <w:sz w:val="16"/>
                <w:szCs w:val="16"/>
              </w:rPr>
              <w:t xml:space="preserve">58 - </w:t>
            </w:r>
            <w:proofErr w:type="spellStart"/>
            <w:r w:rsidRPr="00143877">
              <w:rPr>
                <w:rFonts w:eastAsia="Times New Roman" w:cstheme="minorHAnsi"/>
                <w:b/>
                <w:bCs/>
                <w:color w:val="000000"/>
                <w:sz w:val="16"/>
                <w:szCs w:val="16"/>
              </w:rPr>
              <w:t>Национални</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парк</w:t>
            </w:r>
            <w:proofErr w:type="spellEnd"/>
            <w:r w:rsidRPr="00143877">
              <w:rPr>
                <w:rFonts w:eastAsia="Times New Roman" w:cstheme="minorHAnsi"/>
                <w:b/>
                <w:bCs/>
                <w:color w:val="000000"/>
                <w:sz w:val="16"/>
                <w:szCs w:val="16"/>
              </w:rPr>
              <w:t xml:space="preserve">, II </w:t>
            </w:r>
            <w:proofErr w:type="spellStart"/>
            <w:r w:rsidRPr="00143877">
              <w:rPr>
                <w:rFonts w:eastAsia="Times New Roman" w:cstheme="minorHAnsi"/>
                <w:b/>
                <w:bCs/>
                <w:color w:val="000000"/>
                <w:sz w:val="16"/>
                <w:szCs w:val="16"/>
              </w:rPr>
              <w:t>степен</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заштите</w:t>
            </w:r>
            <w:proofErr w:type="spellEnd"/>
            <w:r w:rsidRPr="00143877">
              <w:rPr>
                <w:rFonts w:eastAsia="Times New Roman" w:cstheme="minorHAnsi"/>
                <w:b/>
                <w:bCs/>
                <w:color w:val="000000"/>
                <w:sz w:val="16"/>
                <w:szCs w:val="16"/>
              </w:rPr>
              <w:t xml:space="preserve">  </w:t>
            </w:r>
          </w:p>
        </w:tc>
        <w:tc>
          <w:tcPr>
            <w:tcW w:w="382" w:type="pct"/>
            <w:tcBorders>
              <w:top w:val="nil"/>
              <w:left w:val="nil"/>
              <w:bottom w:val="single" w:sz="4" w:space="0" w:color="auto"/>
              <w:right w:val="single" w:sz="4" w:space="0" w:color="auto"/>
            </w:tcBorders>
            <w:shd w:val="clear" w:color="000000" w:fill="F2F2F2"/>
            <w:noWrap/>
            <w:vAlign w:val="center"/>
            <w:hideMark/>
          </w:tcPr>
          <w:p w14:paraId="546FACF2" w14:textId="495402E6"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220</w:t>
            </w:r>
            <w:r>
              <w:rPr>
                <w:rFonts w:eastAsia="Times New Roman" w:cstheme="minorHAnsi"/>
                <w:b/>
                <w:bCs/>
                <w:color w:val="000000"/>
                <w:sz w:val="16"/>
                <w:szCs w:val="16"/>
              </w:rPr>
              <w:t>.</w:t>
            </w:r>
            <w:r w:rsidRPr="00143877">
              <w:rPr>
                <w:rFonts w:eastAsia="Times New Roman" w:cstheme="minorHAnsi"/>
                <w:b/>
                <w:bCs/>
                <w:color w:val="000000"/>
                <w:sz w:val="16"/>
                <w:szCs w:val="16"/>
              </w:rPr>
              <w:t>611</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285" w:type="pct"/>
            <w:tcBorders>
              <w:top w:val="nil"/>
              <w:left w:val="nil"/>
              <w:bottom w:val="single" w:sz="4" w:space="0" w:color="auto"/>
              <w:right w:val="single" w:sz="4" w:space="0" w:color="auto"/>
            </w:tcBorders>
            <w:shd w:val="clear" w:color="000000" w:fill="F2F2F2"/>
            <w:noWrap/>
            <w:vAlign w:val="center"/>
            <w:hideMark/>
          </w:tcPr>
          <w:p w14:paraId="5B4A96E8" w14:textId="171E1ABD"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F2F2F2"/>
            <w:noWrap/>
            <w:vAlign w:val="center"/>
            <w:hideMark/>
          </w:tcPr>
          <w:p w14:paraId="578C17B3" w14:textId="56558104"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11</w:t>
            </w:r>
            <w:r>
              <w:rPr>
                <w:rFonts w:eastAsia="Times New Roman" w:cstheme="minorHAnsi"/>
                <w:b/>
                <w:bCs/>
                <w:color w:val="000000"/>
                <w:sz w:val="16"/>
                <w:szCs w:val="16"/>
              </w:rPr>
              <w:t>.</w:t>
            </w:r>
            <w:r w:rsidRPr="00143877">
              <w:rPr>
                <w:rFonts w:eastAsia="Times New Roman" w:cstheme="minorHAnsi"/>
                <w:b/>
                <w:bCs/>
                <w:color w:val="000000"/>
                <w:sz w:val="16"/>
                <w:szCs w:val="16"/>
              </w:rPr>
              <w:t>363</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34760A91" w14:textId="15A8A7B7"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36</w:t>
            </w:r>
            <w:r>
              <w:rPr>
                <w:rFonts w:eastAsia="Times New Roman" w:cstheme="minorHAnsi"/>
                <w:b/>
                <w:bCs/>
                <w:color w:val="000000"/>
                <w:sz w:val="16"/>
                <w:szCs w:val="16"/>
              </w:rPr>
              <w:t>.</w:t>
            </w:r>
            <w:r w:rsidRPr="00143877">
              <w:rPr>
                <w:rFonts w:eastAsia="Times New Roman" w:cstheme="minorHAnsi"/>
                <w:b/>
                <w:bCs/>
                <w:color w:val="000000"/>
                <w:sz w:val="16"/>
                <w:szCs w:val="16"/>
              </w:rPr>
              <w:t>321</w:t>
            </w:r>
            <w:r>
              <w:rPr>
                <w:rFonts w:eastAsia="Times New Roman" w:cstheme="minorHAnsi"/>
                <w:b/>
                <w:bCs/>
                <w:color w:val="000000"/>
                <w:sz w:val="16"/>
                <w:szCs w:val="16"/>
              </w:rPr>
              <w:t>,</w:t>
            </w:r>
            <w:r w:rsidRPr="00143877">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F2F2F2"/>
            <w:noWrap/>
            <w:vAlign w:val="center"/>
            <w:hideMark/>
          </w:tcPr>
          <w:p w14:paraId="2F801CAA" w14:textId="0CC41748"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61</w:t>
            </w:r>
            <w:r>
              <w:rPr>
                <w:rFonts w:eastAsia="Times New Roman" w:cstheme="minorHAnsi"/>
                <w:b/>
                <w:bCs/>
                <w:color w:val="000000"/>
                <w:sz w:val="16"/>
                <w:szCs w:val="16"/>
              </w:rPr>
              <w:t>.</w:t>
            </w:r>
            <w:r w:rsidRPr="00143877">
              <w:rPr>
                <w:rFonts w:eastAsia="Times New Roman" w:cstheme="minorHAnsi"/>
                <w:b/>
                <w:bCs/>
                <w:color w:val="000000"/>
                <w:sz w:val="16"/>
                <w:szCs w:val="16"/>
              </w:rPr>
              <w:t>114</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F2F2F2"/>
            <w:noWrap/>
            <w:vAlign w:val="center"/>
            <w:hideMark/>
          </w:tcPr>
          <w:p w14:paraId="60D8843E" w14:textId="6274AFCB"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59</w:t>
            </w:r>
            <w:r>
              <w:rPr>
                <w:rFonts w:eastAsia="Times New Roman" w:cstheme="minorHAnsi"/>
                <w:b/>
                <w:bCs/>
                <w:color w:val="000000"/>
                <w:sz w:val="16"/>
                <w:szCs w:val="16"/>
              </w:rPr>
              <w:t>.</w:t>
            </w:r>
            <w:r w:rsidRPr="00143877">
              <w:rPr>
                <w:rFonts w:eastAsia="Times New Roman" w:cstheme="minorHAnsi"/>
                <w:b/>
                <w:bCs/>
                <w:color w:val="000000"/>
                <w:sz w:val="16"/>
                <w:szCs w:val="16"/>
              </w:rPr>
              <w:t>960</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F2F2F2"/>
            <w:noWrap/>
            <w:vAlign w:val="center"/>
            <w:hideMark/>
          </w:tcPr>
          <w:p w14:paraId="6D561A3C" w14:textId="6B3A1508"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33</w:t>
            </w:r>
            <w:r>
              <w:rPr>
                <w:rFonts w:eastAsia="Times New Roman" w:cstheme="minorHAnsi"/>
                <w:b/>
                <w:bCs/>
                <w:color w:val="000000"/>
                <w:sz w:val="16"/>
                <w:szCs w:val="16"/>
              </w:rPr>
              <w:t>.</w:t>
            </w:r>
            <w:r w:rsidRPr="00143877">
              <w:rPr>
                <w:rFonts w:eastAsia="Times New Roman" w:cstheme="minorHAnsi"/>
                <w:b/>
                <w:bCs/>
                <w:color w:val="000000"/>
                <w:sz w:val="16"/>
                <w:szCs w:val="16"/>
              </w:rPr>
              <w:t>823</w:t>
            </w:r>
            <w:r>
              <w:rPr>
                <w:rFonts w:eastAsia="Times New Roman" w:cstheme="minorHAnsi"/>
                <w:b/>
                <w:bCs/>
                <w:color w:val="000000"/>
                <w:sz w:val="16"/>
                <w:szCs w:val="16"/>
              </w:rPr>
              <w:t>,</w:t>
            </w:r>
            <w:r w:rsidRPr="00143877">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F2F2F2"/>
            <w:noWrap/>
            <w:vAlign w:val="center"/>
            <w:hideMark/>
          </w:tcPr>
          <w:p w14:paraId="1B39563A" w14:textId="44914E67"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12</w:t>
            </w:r>
            <w:r>
              <w:rPr>
                <w:rFonts w:eastAsia="Times New Roman" w:cstheme="minorHAnsi"/>
                <w:b/>
                <w:bCs/>
                <w:color w:val="000000"/>
                <w:sz w:val="16"/>
                <w:szCs w:val="16"/>
              </w:rPr>
              <w:t>.</w:t>
            </w:r>
            <w:r w:rsidRPr="00143877">
              <w:rPr>
                <w:rFonts w:eastAsia="Times New Roman" w:cstheme="minorHAnsi"/>
                <w:b/>
                <w:bCs/>
                <w:color w:val="000000"/>
                <w:sz w:val="16"/>
                <w:szCs w:val="16"/>
              </w:rPr>
              <w:t>656</w:t>
            </w:r>
            <w:r>
              <w:rPr>
                <w:rFonts w:eastAsia="Times New Roman" w:cstheme="minorHAnsi"/>
                <w:b/>
                <w:bCs/>
                <w:color w:val="000000"/>
                <w:sz w:val="16"/>
                <w:szCs w:val="16"/>
              </w:rPr>
              <w:t>,</w:t>
            </w:r>
            <w:r w:rsidRPr="00143877">
              <w:rPr>
                <w:rFonts w:eastAsia="Times New Roman" w:cstheme="minorHAnsi"/>
                <w:b/>
                <w:bCs/>
                <w:color w:val="000000"/>
                <w:sz w:val="16"/>
                <w:szCs w:val="16"/>
              </w:rPr>
              <w:t>2</w:t>
            </w:r>
          </w:p>
        </w:tc>
        <w:tc>
          <w:tcPr>
            <w:tcW w:w="316" w:type="pct"/>
            <w:tcBorders>
              <w:top w:val="nil"/>
              <w:left w:val="nil"/>
              <w:bottom w:val="single" w:sz="4" w:space="0" w:color="auto"/>
              <w:right w:val="single" w:sz="4" w:space="0" w:color="auto"/>
            </w:tcBorders>
            <w:shd w:val="clear" w:color="000000" w:fill="F2F2F2"/>
            <w:noWrap/>
            <w:vAlign w:val="center"/>
            <w:hideMark/>
          </w:tcPr>
          <w:p w14:paraId="01ADAE3D" w14:textId="775807B4"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w:t>
            </w:r>
            <w:r>
              <w:rPr>
                <w:rFonts w:eastAsia="Times New Roman" w:cstheme="minorHAnsi"/>
                <w:b/>
                <w:bCs/>
                <w:color w:val="000000"/>
                <w:sz w:val="16"/>
                <w:szCs w:val="16"/>
              </w:rPr>
              <w:t>.</w:t>
            </w:r>
            <w:r w:rsidRPr="00143877">
              <w:rPr>
                <w:rFonts w:eastAsia="Times New Roman" w:cstheme="minorHAnsi"/>
                <w:b/>
                <w:bCs/>
                <w:color w:val="000000"/>
                <w:sz w:val="16"/>
                <w:szCs w:val="16"/>
              </w:rPr>
              <w:t>811</w:t>
            </w:r>
            <w:r>
              <w:rPr>
                <w:rFonts w:eastAsia="Times New Roman" w:cstheme="minorHAnsi"/>
                <w:b/>
                <w:bCs/>
                <w:color w:val="000000"/>
                <w:sz w:val="16"/>
                <w:szCs w:val="16"/>
              </w:rPr>
              <w:t>,</w:t>
            </w:r>
            <w:r w:rsidRPr="00143877">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F2F2F2"/>
            <w:noWrap/>
            <w:vAlign w:val="center"/>
            <w:hideMark/>
          </w:tcPr>
          <w:p w14:paraId="7F02125A" w14:textId="516BF273"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784</w:t>
            </w:r>
            <w:r>
              <w:rPr>
                <w:rFonts w:eastAsia="Times New Roman" w:cstheme="minorHAnsi"/>
                <w:b/>
                <w:bCs/>
                <w:color w:val="000000"/>
                <w:sz w:val="16"/>
                <w:szCs w:val="16"/>
              </w:rPr>
              <w:t>,</w:t>
            </w:r>
            <w:r w:rsidRPr="00143877">
              <w:rPr>
                <w:rFonts w:eastAsia="Times New Roman" w:cstheme="minorHAnsi"/>
                <w:b/>
                <w:bCs/>
                <w:color w:val="000000"/>
                <w:sz w:val="16"/>
                <w:szCs w:val="16"/>
              </w:rPr>
              <w:t>3</w:t>
            </w:r>
          </w:p>
        </w:tc>
        <w:tc>
          <w:tcPr>
            <w:tcW w:w="289" w:type="pct"/>
            <w:tcBorders>
              <w:top w:val="nil"/>
              <w:left w:val="nil"/>
              <w:bottom w:val="single" w:sz="4" w:space="0" w:color="auto"/>
              <w:right w:val="single" w:sz="4" w:space="0" w:color="auto"/>
            </w:tcBorders>
            <w:shd w:val="clear" w:color="000000" w:fill="F2F2F2"/>
            <w:noWrap/>
            <w:vAlign w:val="center"/>
            <w:hideMark/>
          </w:tcPr>
          <w:p w14:paraId="0D870FBF" w14:textId="1D1919DA"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772</w:t>
            </w:r>
            <w:r>
              <w:rPr>
                <w:rFonts w:eastAsia="Times New Roman" w:cstheme="minorHAnsi"/>
                <w:b/>
                <w:bCs/>
                <w:color w:val="000000"/>
                <w:sz w:val="16"/>
                <w:szCs w:val="16"/>
              </w:rPr>
              <w:t>,</w:t>
            </w:r>
            <w:r w:rsidRPr="00143877">
              <w:rPr>
                <w:rFonts w:eastAsia="Times New Roman" w:cstheme="minorHAnsi"/>
                <w:b/>
                <w:bCs/>
                <w:color w:val="000000"/>
                <w:sz w:val="16"/>
                <w:szCs w:val="16"/>
              </w:rPr>
              <w:t>4</w:t>
            </w:r>
          </w:p>
        </w:tc>
      </w:tr>
      <w:tr w:rsidR="00500731" w:rsidRPr="00143877" w14:paraId="52640274" w14:textId="77777777" w:rsidTr="00F425F1">
        <w:trPr>
          <w:trHeight w:val="340"/>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20720CDB" w14:textId="1077DD46" w:rsidR="00500731" w:rsidRPr="00143877" w:rsidRDefault="0083647D" w:rsidP="00500731">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lastRenderedPageBreak/>
              <w:t xml:space="preserve">58 - </w:t>
            </w:r>
            <w:proofErr w:type="spellStart"/>
            <w:r w:rsidRPr="00143877">
              <w:rPr>
                <w:rFonts w:eastAsia="Times New Roman" w:cstheme="minorHAnsi"/>
                <w:b/>
                <w:bCs/>
                <w:color w:val="000000"/>
                <w:sz w:val="16"/>
                <w:szCs w:val="16"/>
              </w:rPr>
              <w:t>Национални</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парк</w:t>
            </w:r>
            <w:proofErr w:type="spellEnd"/>
            <w:r w:rsidRPr="00143877">
              <w:rPr>
                <w:rFonts w:eastAsia="Times New Roman" w:cstheme="minorHAnsi"/>
                <w:b/>
                <w:bCs/>
                <w:color w:val="000000"/>
                <w:sz w:val="16"/>
                <w:szCs w:val="16"/>
              </w:rPr>
              <w:t xml:space="preserve">, III </w:t>
            </w:r>
            <w:proofErr w:type="spellStart"/>
            <w:r w:rsidRPr="00143877">
              <w:rPr>
                <w:rFonts w:eastAsia="Times New Roman" w:cstheme="minorHAnsi"/>
                <w:b/>
                <w:bCs/>
                <w:color w:val="000000"/>
                <w:sz w:val="16"/>
                <w:szCs w:val="16"/>
              </w:rPr>
              <w:t>степен</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заштите</w:t>
            </w:r>
            <w:proofErr w:type="spellEnd"/>
            <w:r w:rsidRPr="00143877">
              <w:rPr>
                <w:rFonts w:eastAsia="Times New Roman" w:cstheme="minorHAnsi"/>
                <w:b/>
                <w:bCs/>
                <w:color w:val="000000"/>
                <w:sz w:val="16"/>
                <w:szCs w:val="16"/>
              </w:rPr>
              <w:t xml:space="preserve">  </w:t>
            </w:r>
          </w:p>
        </w:tc>
      </w:tr>
      <w:tr w:rsidR="00346F75" w:rsidRPr="00143877" w14:paraId="08ABB3A6"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3813B5B1" w14:textId="70BA083D"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2621 -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храстова</w:t>
            </w:r>
            <w:proofErr w:type="spellEnd"/>
            <w:r w:rsidRPr="00143877">
              <w:rPr>
                <w:rFonts w:eastAsia="Times New Roman" w:cstheme="minorHAnsi"/>
                <w:color w:val="000000"/>
                <w:sz w:val="16"/>
                <w:szCs w:val="16"/>
              </w:rPr>
              <w:t xml:space="preserve"> – </w:t>
            </w:r>
          </w:p>
          <w:p w14:paraId="61BEEE43" w14:textId="4E65F278"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храстова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74C75D2C" w14:textId="12B21BF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252</w:t>
            </w:r>
            <w:r>
              <w:rPr>
                <w:rFonts w:eastAsia="Times New Roman" w:cstheme="minorHAnsi"/>
                <w:color w:val="000000"/>
                <w:sz w:val="16"/>
                <w:szCs w:val="16"/>
              </w:rPr>
              <w:t>,</w:t>
            </w:r>
            <w:r w:rsidRPr="00143877">
              <w:rPr>
                <w:rFonts w:eastAsia="Times New Roman" w:cstheme="minorHAnsi"/>
                <w:color w:val="000000"/>
                <w:sz w:val="16"/>
                <w:szCs w:val="16"/>
              </w:rPr>
              <w:t>3</w:t>
            </w:r>
          </w:p>
        </w:tc>
        <w:tc>
          <w:tcPr>
            <w:tcW w:w="285" w:type="pct"/>
            <w:tcBorders>
              <w:top w:val="nil"/>
              <w:left w:val="nil"/>
              <w:bottom w:val="single" w:sz="4" w:space="0" w:color="auto"/>
              <w:right w:val="single" w:sz="4" w:space="0" w:color="auto"/>
            </w:tcBorders>
            <w:noWrap/>
            <w:vAlign w:val="center"/>
            <w:hideMark/>
          </w:tcPr>
          <w:p w14:paraId="1F4E6336" w14:textId="2809F68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D40DCC5" w14:textId="0FDAB58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170</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5C623659" w14:textId="715F846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851</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3ECBEACB" w14:textId="30E7223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785</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2FFB4E41" w14:textId="633EE68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248</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56F5EBA7" w14:textId="6FA79AE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53</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335E4FEB" w14:textId="4572B4F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142</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442CB393" w14:textId="69C1390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1F1FA01" w14:textId="16C0193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3B10A58C" w14:textId="73E56E9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26EDA760"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0A2BE381" w14:textId="75F929C9"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2721 -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липа</w:t>
            </w:r>
            <w:proofErr w:type="spellEnd"/>
            <w:r w:rsidRPr="00143877">
              <w:rPr>
                <w:rFonts w:eastAsia="Times New Roman" w:cstheme="minorHAnsi"/>
                <w:color w:val="000000"/>
                <w:sz w:val="16"/>
                <w:szCs w:val="16"/>
              </w:rPr>
              <w:t xml:space="preserve"> – </w:t>
            </w:r>
          </w:p>
          <w:p w14:paraId="3E178BDF" w14:textId="2BDAF669"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липе</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285DB611" w14:textId="335156D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w:t>
            </w:r>
            <w:r>
              <w:rPr>
                <w:rFonts w:eastAsia="Times New Roman" w:cstheme="minorHAnsi"/>
                <w:color w:val="000000"/>
                <w:sz w:val="16"/>
                <w:szCs w:val="16"/>
              </w:rPr>
              <w:t>.</w:t>
            </w:r>
            <w:r w:rsidRPr="00143877">
              <w:rPr>
                <w:rFonts w:eastAsia="Times New Roman" w:cstheme="minorHAnsi"/>
                <w:color w:val="000000"/>
                <w:sz w:val="16"/>
                <w:szCs w:val="16"/>
              </w:rPr>
              <w:t>205</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2E1E6BAA" w14:textId="42E2E61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0152927" w14:textId="567120A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26D8B98D" w14:textId="6115220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470</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63531DC7" w14:textId="244AB38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664</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06AA470B" w14:textId="24FDCF3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652</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4D742C1D" w14:textId="4A5DECF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023</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7CCD3A6F" w14:textId="48C801B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215</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6847B5B9" w14:textId="652B064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164</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2136EB9" w14:textId="7CB2D99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5E8B73FD" w14:textId="3DA75AA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3E288EF7"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063AC806"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2820 - </w:t>
            </w:r>
            <w:proofErr w:type="spellStart"/>
            <w:r w:rsidRPr="00143877">
              <w:rPr>
                <w:rFonts w:eastAsia="Times New Roman" w:cstheme="minorHAnsi"/>
                <w:color w:val="000000"/>
                <w:sz w:val="16"/>
                <w:szCs w:val="16"/>
              </w:rPr>
              <w:t>Издананачка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18183FDC" w14:textId="451F85E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153</w:t>
            </w:r>
            <w:r>
              <w:rPr>
                <w:rFonts w:eastAsia="Times New Roman" w:cstheme="minorHAnsi"/>
                <w:color w:val="000000"/>
                <w:sz w:val="16"/>
                <w:szCs w:val="16"/>
              </w:rPr>
              <w:t>,</w:t>
            </w:r>
            <w:r w:rsidRPr="00143877">
              <w:rPr>
                <w:rFonts w:eastAsia="Times New Roman" w:cstheme="minorHAnsi"/>
                <w:color w:val="000000"/>
                <w:sz w:val="16"/>
                <w:szCs w:val="16"/>
              </w:rPr>
              <w:t>6</w:t>
            </w:r>
          </w:p>
        </w:tc>
        <w:tc>
          <w:tcPr>
            <w:tcW w:w="285" w:type="pct"/>
            <w:tcBorders>
              <w:top w:val="nil"/>
              <w:left w:val="nil"/>
              <w:bottom w:val="single" w:sz="4" w:space="0" w:color="auto"/>
              <w:right w:val="single" w:sz="4" w:space="0" w:color="auto"/>
            </w:tcBorders>
            <w:noWrap/>
            <w:vAlign w:val="center"/>
            <w:hideMark/>
          </w:tcPr>
          <w:p w14:paraId="75569ECE" w14:textId="5506EFC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7173468" w14:textId="30A6682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27</w:t>
            </w:r>
            <w:r>
              <w:rPr>
                <w:rFonts w:eastAsia="Times New Roman" w:cstheme="minorHAnsi"/>
                <w:color w:val="000000"/>
                <w:sz w:val="16"/>
                <w:szCs w:val="16"/>
              </w:rPr>
              <w:t>,</w:t>
            </w:r>
            <w:r w:rsidRPr="00143877">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70423F16" w14:textId="6E76E3C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81</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387B2FDF" w14:textId="558CCE7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38</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68E841AB" w14:textId="7AB840B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312C3E26" w14:textId="344E414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9590968" w14:textId="55DD6FE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7CA86D7" w14:textId="4381655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FA3B873" w14:textId="4659B6F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76E80584" w14:textId="340D12B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78EEA390"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350176DE"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2920 -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багрема</w:t>
            </w:r>
            <w:proofErr w:type="spellEnd"/>
          </w:p>
        </w:tc>
        <w:tc>
          <w:tcPr>
            <w:tcW w:w="382" w:type="pct"/>
            <w:tcBorders>
              <w:top w:val="nil"/>
              <w:left w:val="nil"/>
              <w:bottom w:val="single" w:sz="4" w:space="0" w:color="auto"/>
              <w:right w:val="single" w:sz="4" w:space="0" w:color="auto"/>
            </w:tcBorders>
            <w:noWrap/>
            <w:vAlign w:val="center"/>
            <w:hideMark/>
          </w:tcPr>
          <w:p w14:paraId="1439F406" w14:textId="0064F7A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53</w:t>
            </w:r>
            <w:r>
              <w:rPr>
                <w:rFonts w:eastAsia="Times New Roman" w:cstheme="minorHAnsi"/>
                <w:color w:val="000000"/>
                <w:sz w:val="16"/>
                <w:szCs w:val="16"/>
              </w:rPr>
              <w:t>,</w:t>
            </w:r>
            <w:r w:rsidRPr="00143877">
              <w:rPr>
                <w:rFonts w:eastAsia="Times New Roman" w:cstheme="minorHAnsi"/>
                <w:color w:val="000000"/>
                <w:sz w:val="16"/>
                <w:szCs w:val="16"/>
              </w:rPr>
              <w:t>3</w:t>
            </w:r>
          </w:p>
        </w:tc>
        <w:tc>
          <w:tcPr>
            <w:tcW w:w="285" w:type="pct"/>
            <w:tcBorders>
              <w:top w:val="nil"/>
              <w:left w:val="nil"/>
              <w:bottom w:val="single" w:sz="4" w:space="0" w:color="auto"/>
              <w:right w:val="single" w:sz="4" w:space="0" w:color="auto"/>
            </w:tcBorders>
            <w:noWrap/>
            <w:vAlign w:val="center"/>
            <w:hideMark/>
          </w:tcPr>
          <w:p w14:paraId="0E5347B3" w14:textId="4CE5BF8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BF25660" w14:textId="606295D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12</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0AE86B22" w14:textId="321DE3D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40</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1162AB0E" w14:textId="1344401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148F84D" w14:textId="08A92E7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76A6F00" w14:textId="2A81730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931225A" w14:textId="5622C26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CFF97E2" w14:textId="3E3F254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47293FE" w14:textId="2A88024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2AA4376A" w14:textId="2F1F620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1896C9E0"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7605C525"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31610 -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566903C4" w14:textId="5BA5A25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155</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5" w:type="pct"/>
            <w:tcBorders>
              <w:top w:val="nil"/>
              <w:left w:val="nil"/>
              <w:bottom w:val="single" w:sz="4" w:space="0" w:color="auto"/>
              <w:right w:val="single" w:sz="4" w:space="0" w:color="auto"/>
            </w:tcBorders>
            <w:noWrap/>
            <w:vAlign w:val="center"/>
            <w:hideMark/>
          </w:tcPr>
          <w:p w14:paraId="15C262A1" w14:textId="432E6B1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D4E6798" w14:textId="2B615A7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41</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23E91966" w14:textId="6C297AD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60</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4080161A" w14:textId="7082383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10</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0CDCB831" w14:textId="4D97908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0A92F3FD" w14:textId="1E673BB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34</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42A6EFA0" w14:textId="75EFCE8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943A83E" w14:textId="10D7D87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39A0134" w14:textId="5D28F54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562D07F3" w14:textId="08EC1D5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6068A0FC" w14:textId="77777777" w:rsidTr="00346F75">
        <w:trPr>
          <w:trHeight w:val="340"/>
        </w:trPr>
        <w:tc>
          <w:tcPr>
            <w:tcW w:w="1516" w:type="pct"/>
            <w:tcBorders>
              <w:top w:val="nil"/>
              <w:left w:val="single" w:sz="4" w:space="0" w:color="auto"/>
              <w:bottom w:val="single" w:sz="4" w:space="0" w:color="auto"/>
              <w:right w:val="single" w:sz="4" w:space="0" w:color="auto"/>
            </w:tcBorders>
            <w:shd w:val="clear" w:color="000000" w:fill="F2F2F2"/>
            <w:noWrap/>
            <w:vAlign w:val="center"/>
            <w:hideMark/>
          </w:tcPr>
          <w:p w14:paraId="6BCB4C9F" w14:textId="35D02A9F" w:rsidR="00346F75" w:rsidRPr="00143877" w:rsidRDefault="00346F75" w:rsidP="00346F75">
            <w:pPr>
              <w:spacing w:after="0" w:line="240" w:lineRule="auto"/>
              <w:rPr>
                <w:rFonts w:eastAsia="Times New Roman" w:cstheme="minorHAnsi"/>
                <w:b/>
                <w:bCs/>
                <w:color w:val="000000"/>
                <w:sz w:val="16"/>
                <w:szCs w:val="16"/>
              </w:rPr>
            </w:pPr>
            <w:r w:rsidRPr="00143877">
              <w:rPr>
                <w:rFonts w:eastAsia="Times New Roman" w:cstheme="minorHAnsi"/>
                <w:b/>
                <w:bCs/>
                <w:color w:val="000000"/>
                <w:sz w:val="16"/>
                <w:szCs w:val="16"/>
              </w:rPr>
              <w:t xml:space="preserve">58 - </w:t>
            </w:r>
            <w:proofErr w:type="spellStart"/>
            <w:r w:rsidRPr="00143877">
              <w:rPr>
                <w:rFonts w:eastAsia="Times New Roman" w:cstheme="minorHAnsi"/>
                <w:b/>
                <w:bCs/>
                <w:color w:val="000000"/>
                <w:sz w:val="16"/>
                <w:szCs w:val="16"/>
              </w:rPr>
              <w:t>Национални</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парк</w:t>
            </w:r>
            <w:proofErr w:type="spellEnd"/>
            <w:r w:rsidRPr="00143877">
              <w:rPr>
                <w:rFonts w:eastAsia="Times New Roman" w:cstheme="minorHAnsi"/>
                <w:b/>
                <w:bCs/>
                <w:color w:val="000000"/>
                <w:sz w:val="16"/>
                <w:szCs w:val="16"/>
              </w:rPr>
              <w:t xml:space="preserve">, III </w:t>
            </w:r>
            <w:proofErr w:type="spellStart"/>
            <w:r w:rsidRPr="00143877">
              <w:rPr>
                <w:rFonts w:eastAsia="Times New Roman" w:cstheme="minorHAnsi"/>
                <w:b/>
                <w:bCs/>
                <w:color w:val="000000"/>
                <w:sz w:val="16"/>
                <w:szCs w:val="16"/>
              </w:rPr>
              <w:t>степен</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заштите</w:t>
            </w:r>
            <w:proofErr w:type="spellEnd"/>
            <w:r w:rsidRPr="00143877">
              <w:rPr>
                <w:rFonts w:eastAsia="Times New Roman" w:cstheme="minorHAnsi"/>
                <w:b/>
                <w:bCs/>
                <w:color w:val="000000"/>
                <w:sz w:val="16"/>
                <w:szCs w:val="16"/>
              </w:rPr>
              <w:t xml:space="preserve">  </w:t>
            </w:r>
          </w:p>
        </w:tc>
        <w:tc>
          <w:tcPr>
            <w:tcW w:w="382" w:type="pct"/>
            <w:tcBorders>
              <w:top w:val="nil"/>
              <w:left w:val="nil"/>
              <w:bottom w:val="single" w:sz="4" w:space="0" w:color="auto"/>
              <w:right w:val="single" w:sz="4" w:space="0" w:color="auto"/>
            </w:tcBorders>
            <w:shd w:val="clear" w:color="000000" w:fill="F2F2F2"/>
            <w:noWrap/>
            <w:vAlign w:val="center"/>
            <w:hideMark/>
          </w:tcPr>
          <w:p w14:paraId="71475D14" w14:textId="52B27766"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7</w:t>
            </w:r>
            <w:r>
              <w:rPr>
                <w:rFonts w:eastAsia="Times New Roman" w:cstheme="minorHAnsi"/>
                <w:b/>
                <w:bCs/>
                <w:color w:val="000000"/>
                <w:sz w:val="16"/>
                <w:szCs w:val="16"/>
              </w:rPr>
              <w:t>.</w:t>
            </w:r>
            <w:r w:rsidRPr="00143877">
              <w:rPr>
                <w:rFonts w:eastAsia="Times New Roman" w:cstheme="minorHAnsi"/>
                <w:b/>
                <w:bCs/>
                <w:color w:val="000000"/>
                <w:sz w:val="16"/>
                <w:szCs w:val="16"/>
              </w:rPr>
              <w:t>820</w:t>
            </w:r>
            <w:r>
              <w:rPr>
                <w:rFonts w:eastAsia="Times New Roman" w:cstheme="minorHAnsi"/>
                <w:b/>
                <w:bCs/>
                <w:color w:val="000000"/>
                <w:sz w:val="16"/>
                <w:szCs w:val="16"/>
              </w:rPr>
              <w:t>,</w:t>
            </w:r>
            <w:r w:rsidRPr="00143877">
              <w:rPr>
                <w:rFonts w:eastAsia="Times New Roman" w:cstheme="minorHAnsi"/>
                <w:b/>
                <w:bCs/>
                <w:color w:val="000000"/>
                <w:sz w:val="16"/>
                <w:szCs w:val="16"/>
              </w:rPr>
              <w:t>1</w:t>
            </w:r>
          </w:p>
        </w:tc>
        <w:tc>
          <w:tcPr>
            <w:tcW w:w="285" w:type="pct"/>
            <w:tcBorders>
              <w:top w:val="nil"/>
              <w:left w:val="nil"/>
              <w:bottom w:val="single" w:sz="4" w:space="0" w:color="auto"/>
              <w:right w:val="single" w:sz="4" w:space="0" w:color="auto"/>
            </w:tcBorders>
            <w:shd w:val="clear" w:color="000000" w:fill="F2F2F2"/>
            <w:noWrap/>
            <w:vAlign w:val="center"/>
            <w:hideMark/>
          </w:tcPr>
          <w:p w14:paraId="59CAC911" w14:textId="1945D93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5390744E" w14:textId="359BB43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267</w:t>
            </w:r>
            <w:r>
              <w:rPr>
                <w:rFonts w:eastAsia="Times New Roman" w:cstheme="minorHAnsi"/>
                <w:b/>
                <w:bCs/>
                <w:color w:val="000000"/>
                <w:sz w:val="16"/>
                <w:szCs w:val="16"/>
              </w:rPr>
              <w:t>,</w:t>
            </w:r>
            <w:r w:rsidRPr="00143877">
              <w:rPr>
                <w:rFonts w:eastAsia="Times New Roman" w:cstheme="minorHAnsi"/>
                <w:b/>
                <w:bCs/>
                <w:color w:val="000000"/>
                <w:sz w:val="16"/>
                <w:szCs w:val="16"/>
              </w:rPr>
              <w:t>2</w:t>
            </w:r>
          </w:p>
        </w:tc>
        <w:tc>
          <w:tcPr>
            <w:tcW w:w="316" w:type="pct"/>
            <w:tcBorders>
              <w:top w:val="nil"/>
              <w:left w:val="nil"/>
              <w:bottom w:val="single" w:sz="4" w:space="0" w:color="auto"/>
              <w:right w:val="single" w:sz="4" w:space="0" w:color="auto"/>
            </w:tcBorders>
            <w:shd w:val="clear" w:color="000000" w:fill="F2F2F2"/>
            <w:noWrap/>
            <w:vAlign w:val="center"/>
            <w:hideMark/>
          </w:tcPr>
          <w:p w14:paraId="67CABA16" w14:textId="42A722A5"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w:t>
            </w:r>
            <w:r>
              <w:rPr>
                <w:rFonts w:eastAsia="Times New Roman" w:cstheme="minorHAnsi"/>
                <w:b/>
                <w:bCs/>
                <w:color w:val="000000"/>
                <w:sz w:val="16"/>
                <w:szCs w:val="16"/>
              </w:rPr>
              <w:t>.</w:t>
            </w:r>
            <w:r w:rsidRPr="00143877">
              <w:rPr>
                <w:rFonts w:eastAsia="Times New Roman" w:cstheme="minorHAnsi"/>
                <w:b/>
                <w:bCs/>
                <w:color w:val="000000"/>
                <w:sz w:val="16"/>
                <w:szCs w:val="16"/>
              </w:rPr>
              <w:t>506</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6751D174" w14:textId="23D9F91D"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2</w:t>
            </w:r>
            <w:r>
              <w:rPr>
                <w:rFonts w:eastAsia="Times New Roman" w:cstheme="minorHAnsi"/>
                <w:b/>
                <w:bCs/>
                <w:color w:val="000000"/>
                <w:sz w:val="16"/>
                <w:szCs w:val="16"/>
              </w:rPr>
              <w:t>.</w:t>
            </w:r>
            <w:r w:rsidRPr="00143877">
              <w:rPr>
                <w:rFonts w:eastAsia="Times New Roman" w:cstheme="minorHAnsi"/>
                <w:b/>
                <w:bCs/>
                <w:color w:val="000000"/>
                <w:sz w:val="16"/>
                <w:szCs w:val="16"/>
              </w:rPr>
              <w:t>498</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F2F2F2"/>
            <w:noWrap/>
            <w:vAlign w:val="center"/>
            <w:hideMark/>
          </w:tcPr>
          <w:p w14:paraId="48DD4BD2" w14:textId="54E2E086"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w:t>
            </w:r>
            <w:r>
              <w:rPr>
                <w:rFonts w:eastAsia="Times New Roman" w:cstheme="minorHAnsi"/>
                <w:b/>
                <w:bCs/>
                <w:color w:val="000000"/>
                <w:sz w:val="16"/>
                <w:szCs w:val="16"/>
              </w:rPr>
              <w:t>.</w:t>
            </w:r>
            <w:r w:rsidRPr="00143877">
              <w:rPr>
                <w:rFonts w:eastAsia="Times New Roman" w:cstheme="minorHAnsi"/>
                <w:b/>
                <w:bCs/>
                <w:color w:val="000000"/>
                <w:sz w:val="16"/>
                <w:szCs w:val="16"/>
              </w:rPr>
              <w:t>915</w:t>
            </w:r>
            <w:r>
              <w:rPr>
                <w:rFonts w:eastAsia="Times New Roman" w:cstheme="minorHAnsi"/>
                <w:b/>
                <w:bCs/>
                <w:color w:val="000000"/>
                <w:sz w:val="16"/>
                <w:szCs w:val="16"/>
              </w:rPr>
              <w:t>,</w:t>
            </w:r>
            <w:r w:rsidRPr="00143877">
              <w:rPr>
                <w:rFonts w:eastAsia="Times New Roman" w:cstheme="minorHAnsi"/>
                <w:b/>
                <w:bCs/>
                <w:color w:val="000000"/>
                <w:sz w:val="16"/>
                <w:szCs w:val="16"/>
              </w:rPr>
              <w:t>5</w:t>
            </w:r>
          </w:p>
        </w:tc>
        <w:tc>
          <w:tcPr>
            <w:tcW w:w="316" w:type="pct"/>
            <w:tcBorders>
              <w:top w:val="nil"/>
              <w:left w:val="nil"/>
              <w:bottom w:val="single" w:sz="4" w:space="0" w:color="auto"/>
              <w:right w:val="single" w:sz="4" w:space="0" w:color="auto"/>
            </w:tcBorders>
            <w:shd w:val="clear" w:color="000000" w:fill="F2F2F2"/>
            <w:noWrap/>
            <w:vAlign w:val="center"/>
            <w:hideMark/>
          </w:tcPr>
          <w:p w14:paraId="6CB29AB7" w14:textId="21207CA5"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w:t>
            </w:r>
            <w:r>
              <w:rPr>
                <w:rFonts w:eastAsia="Times New Roman" w:cstheme="minorHAnsi"/>
                <w:b/>
                <w:bCs/>
                <w:color w:val="000000"/>
                <w:sz w:val="16"/>
                <w:szCs w:val="16"/>
              </w:rPr>
              <w:t>.</w:t>
            </w:r>
            <w:r w:rsidRPr="00143877">
              <w:rPr>
                <w:rFonts w:eastAsia="Times New Roman" w:cstheme="minorHAnsi"/>
                <w:b/>
                <w:bCs/>
                <w:color w:val="000000"/>
                <w:sz w:val="16"/>
                <w:szCs w:val="16"/>
              </w:rPr>
              <w:t>110</w:t>
            </w:r>
            <w:r>
              <w:rPr>
                <w:rFonts w:eastAsia="Times New Roman" w:cstheme="minorHAnsi"/>
                <w:b/>
                <w:bCs/>
                <w:color w:val="000000"/>
                <w:sz w:val="16"/>
                <w:szCs w:val="16"/>
              </w:rPr>
              <w:t>,</w:t>
            </w:r>
            <w:r w:rsidRPr="00143877">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F2F2F2"/>
            <w:noWrap/>
            <w:vAlign w:val="center"/>
            <w:hideMark/>
          </w:tcPr>
          <w:p w14:paraId="1AE6601C" w14:textId="078F13F2"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358</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1301CEF1" w14:textId="7BDB8BCB"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164</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F2F2F2"/>
            <w:noWrap/>
            <w:vAlign w:val="center"/>
            <w:hideMark/>
          </w:tcPr>
          <w:p w14:paraId="476CB2F1" w14:textId="746E0E51"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289" w:type="pct"/>
            <w:tcBorders>
              <w:top w:val="nil"/>
              <w:left w:val="nil"/>
              <w:bottom w:val="single" w:sz="4" w:space="0" w:color="auto"/>
              <w:right w:val="single" w:sz="4" w:space="0" w:color="auto"/>
            </w:tcBorders>
            <w:shd w:val="clear" w:color="000000" w:fill="F2F2F2"/>
            <w:noWrap/>
            <w:vAlign w:val="center"/>
            <w:hideMark/>
          </w:tcPr>
          <w:p w14:paraId="301994A7" w14:textId="49859AB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0</w:t>
            </w:r>
          </w:p>
        </w:tc>
      </w:tr>
      <w:tr w:rsidR="00346F75" w:rsidRPr="00143877" w14:paraId="1027261E" w14:textId="77777777" w:rsidTr="00346F75">
        <w:trPr>
          <w:trHeight w:val="340"/>
        </w:trPr>
        <w:tc>
          <w:tcPr>
            <w:tcW w:w="1516" w:type="pct"/>
            <w:tcBorders>
              <w:top w:val="nil"/>
              <w:left w:val="single" w:sz="4" w:space="0" w:color="auto"/>
              <w:bottom w:val="single" w:sz="4" w:space="0" w:color="auto"/>
              <w:right w:val="single" w:sz="4" w:space="0" w:color="auto"/>
            </w:tcBorders>
            <w:shd w:val="clear" w:color="000000" w:fill="D9D9D9"/>
            <w:noWrap/>
            <w:vAlign w:val="center"/>
            <w:hideMark/>
          </w:tcPr>
          <w:p w14:paraId="28F4C6FA" w14:textId="77777777" w:rsidR="00346F75" w:rsidRPr="00143877" w:rsidRDefault="00346F75" w:rsidP="00346F75">
            <w:pPr>
              <w:spacing w:after="0" w:line="240" w:lineRule="auto"/>
              <w:rPr>
                <w:rFonts w:eastAsia="Times New Roman" w:cstheme="minorHAnsi"/>
                <w:b/>
                <w:bCs/>
                <w:color w:val="000000"/>
                <w:sz w:val="16"/>
                <w:szCs w:val="16"/>
              </w:rPr>
            </w:pPr>
            <w:r w:rsidRPr="00143877">
              <w:rPr>
                <w:rFonts w:eastAsia="Times New Roman" w:cstheme="minorHAnsi"/>
                <w:b/>
                <w:bCs/>
                <w:color w:val="000000"/>
                <w:sz w:val="16"/>
                <w:szCs w:val="16"/>
              </w:rPr>
              <w:t>УКУПНО ГЈ</w:t>
            </w:r>
          </w:p>
        </w:tc>
        <w:tc>
          <w:tcPr>
            <w:tcW w:w="382" w:type="pct"/>
            <w:tcBorders>
              <w:top w:val="nil"/>
              <w:left w:val="nil"/>
              <w:bottom w:val="single" w:sz="4" w:space="0" w:color="auto"/>
              <w:right w:val="single" w:sz="4" w:space="0" w:color="auto"/>
            </w:tcBorders>
            <w:shd w:val="clear" w:color="000000" w:fill="D9D9D9"/>
            <w:noWrap/>
            <w:vAlign w:val="center"/>
            <w:hideMark/>
          </w:tcPr>
          <w:p w14:paraId="51824015" w14:textId="0EABD521"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246</w:t>
            </w:r>
            <w:r>
              <w:rPr>
                <w:rFonts w:eastAsia="Times New Roman" w:cstheme="minorHAnsi"/>
                <w:b/>
                <w:bCs/>
                <w:color w:val="000000"/>
                <w:sz w:val="16"/>
                <w:szCs w:val="16"/>
              </w:rPr>
              <w:t>.</w:t>
            </w:r>
            <w:r w:rsidRPr="00143877">
              <w:rPr>
                <w:rFonts w:eastAsia="Times New Roman" w:cstheme="minorHAnsi"/>
                <w:b/>
                <w:bCs/>
                <w:color w:val="000000"/>
                <w:sz w:val="16"/>
                <w:szCs w:val="16"/>
              </w:rPr>
              <w:t>054</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285" w:type="pct"/>
            <w:tcBorders>
              <w:top w:val="nil"/>
              <w:left w:val="nil"/>
              <w:bottom w:val="single" w:sz="4" w:space="0" w:color="auto"/>
              <w:right w:val="single" w:sz="4" w:space="0" w:color="auto"/>
            </w:tcBorders>
            <w:shd w:val="clear" w:color="000000" w:fill="D9D9D9"/>
            <w:noWrap/>
            <w:vAlign w:val="center"/>
            <w:hideMark/>
          </w:tcPr>
          <w:p w14:paraId="0CE1489D" w14:textId="5E08142E"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D9D9D9"/>
            <w:noWrap/>
            <w:vAlign w:val="center"/>
            <w:hideMark/>
          </w:tcPr>
          <w:p w14:paraId="39AB607D" w14:textId="1B497719"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12</w:t>
            </w:r>
            <w:r>
              <w:rPr>
                <w:rFonts w:eastAsia="Times New Roman" w:cstheme="minorHAnsi"/>
                <w:b/>
                <w:bCs/>
                <w:color w:val="000000"/>
                <w:sz w:val="16"/>
                <w:szCs w:val="16"/>
              </w:rPr>
              <w:t>.</w:t>
            </w:r>
            <w:r w:rsidRPr="00143877">
              <w:rPr>
                <w:rFonts w:eastAsia="Times New Roman" w:cstheme="minorHAnsi"/>
                <w:b/>
                <w:bCs/>
                <w:color w:val="000000"/>
                <w:sz w:val="16"/>
                <w:szCs w:val="16"/>
              </w:rPr>
              <w:t>339</w:t>
            </w:r>
            <w:r>
              <w:rPr>
                <w:rFonts w:eastAsia="Times New Roman" w:cstheme="minorHAnsi"/>
                <w:b/>
                <w:bCs/>
                <w:color w:val="000000"/>
                <w:sz w:val="16"/>
                <w:szCs w:val="16"/>
              </w:rPr>
              <w:t>,</w:t>
            </w:r>
            <w:r w:rsidRPr="00143877">
              <w:rPr>
                <w:rFonts w:eastAsia="Times New Roman" w:cstheme="minorHAnsi"/>
                <w:b/>
                <w:bCs/>
                <w:color w:val="000000"/>
                <w:sz w:val="16"/>
                <w:szCs w:val="16"/>
              </w:rPr>
              <w:t>9</w:t>
            </w:r>
          </w:p>
        </w:tc>
        <w:tc>
          <w:tcPr>
            <w:tcW w:w="316" w:type="pct"/>
            <w:tcBorders>
              <w:top w:val="nil"/>
              <w:left w:val="nil"/>
              <w:bottom w:val="single" w:sz="4" w:space="0" w:color="auto"/>
              <w:right w:val="single" w:sz="4" w:space="0" w:color="auto"/>
            </w:tcBorders>
            <w:shd w:val="clear" w:color="000000" w:fill="D9D9D9"/>
            <w:noWrap/>
            <w:vAlign w:val="center"/>
            <w:hideMark/>
          </w:tcPr>
          <w:p w14:paraId="7EA170C0" w14:textId="55518472"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39</w:t>
            </w:r>
            <w:r>
              <w:rPr>
                <w:rFonts w:eastAsia="Times New Roman" w:cstheme="minorHAnsi"/>
                <w:b/>
                <w:bCs/>
                <w:color w:val="000000"/>
                <w:sz w:val="16"/>
                <w:szCs w:val="16"/>
              </w:rPr>
              <w:t>.</w:t>
            </w:r>
            <w:r w:rsidRPr="00143877">
              <w:rPr>
                <w:rFonts w:eastAsia="Times New Roman" w:cstheme="minorHAnsi"/>
                <w:b/>
                <w:bCs/>
                <w:color w:val="000000"/>
                <w:sz w:val="16"/>
                <w:szCs w:val="16"/>
              </w:rPr>
              <w:t>719</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126F71AF" w14:textId="0F3DF6C5"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68</w:t>
            </w:r>
            <w:r>
              <w:rPr>
                <w:rFonts w:eastAsia="Times New Roman" w:cstheme="minorHAnsi"/>
                <w:b/>
                <w:bCs/>
                <w:color w:val="000000"/>
                <w:sz w:val="16"/>
                <w:szCs w:val="16"/>
              </w:rPr>
              <w:t>.</w:t>
            </w:r>
            <w:r w:rsidRPr="00143877">
              <w:rPr>
                <w:rFonts w:eastAsia="Times New Roman" w:cstheme="minorHAnsi"/>
                <w:b/>
                <w:bCs/>
                <w:color w:val="000000"/>
                <w:sz w:val="16"/>
                <w:szCs w:val="16"/>
              </w:rPr>
              <w:t>450</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58690AD5" w14:textId="7EAF0C33"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66</w:t>
            </w:r>
            <w:r>
              <w:rPr>
                <w:rFonts w:eastAsia="Times New Roman" w:cstheme="minorHAnsi"/>
                <w:b/>
                <w:bCs/>
                <w:color w:val="000000"/>
                <w:sz w:val="16"/>
                <w:szCs w:val="16"/>
              </w:rPr>
              <w:t>.</w:t>
            </w:r>
            <w:r w:rsidRPr="00143877">
              <w:rPr>
                <w:rFonts w:eastAsia="Times New Roman" w:cstheme="minorHAnsi"/>
                <w:b/>
                <w:bCs/>
                <w:color w:val="000000"/>
                <w:sz w:val="16"/>
                <w:szCs w:val="16"/>
              </w:rPr>
              <w:t>813</w:t>
            </w:r>
            <w:r>
              <w:rPr>
                <w:rFonts w:eastAsia="Times New Roman" w:cstheme="minorHAnsi"/>
                <w:b/>
                <w:bCs/>
                <w:color w:val="000000"/>
                <w:sz w:val="16"/>
                <w:szCs w:val="16"/>
              </w:rPr>
              <w:t>,</w:t>
            </w:r>
            <w:r w:rsidRPr="00143877">
              <w:rPr>
                <w:rFonts w:eastAsia="Times New Roman" w:cstheme="minorHAnsi"/>
                <w:b/>
                <w:bCs/>
                <w:color w:val="000000"/>
                <w:sz w:val="16"/>
                <w:szCs w:val="16"/>
              </w:rPr>
              <w:t>3</w:t>
            </w:r>
          </w:p>
        </w:tc>
        <w:tc>
          <w:tcPr>
            <w:tcW w:w="316" w:type="pct"/>
            <w:tcBorders>
              <w:top w:val="nil"/>
              <w:left w:val="nil"/>
              <w:bottom w:val="single" w:sz="4" w:space="0" w:color="auto"/>
              <w:right w:val="single" w:sz="4" w:space="0" w:color="auto"/>
            </w:tcBorders>
            <w:shd w:val="clear" w:color="000000" w:fill="D9D9D9"/>
            <w:noWrap/>
            <w:vAlign w:val="center"/>
            <w:hideMark/>
          </w:tcPr>
          <w:p w14:paraId="50D1796D" w14:textId="27197108"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38</w:t>
            </w:r>
            <w:r>
              <w:rPr>
                <w:rFonts w:eastAsia="Times New Roman" w:cstheme="minorHAnsi"/>
                <w:b/>
                <w:bCs/>
                <w:color w:val="000000"/>
                <w:sz w:val="16"/>
                <w:szCs w:val="16"/>
              </w:rPr>
              <w:t>.</w:t>
            </w:r>
            <w:r w:rsidRPr="00143877">
              <w:rPr>
                <w:rFonts w:eastAsia="Times New Roman" w:cstheme="minorHAnsi"/>
                <w:b/>
                <w:bCs/>
                <w:color w:val="000000"/>
                <w:sz w:val="16"/>
                <w:szCs w:val="16"/>
              </w:rPr>
              <w:t>848</w:t>
            </w:r>
            <w:r>
              <w:rPr>
                <w:rFonts w:eastAsia="Times New Roman" w:cstheme="minorHAnsi"/>
                <w:b/>
                <w:bCs/>
                <w:color w:val="000000"/>
                <w:sz w:val="16"/>
                <w:szCs w:val="16"/>
              </w:rPr>
              <w:t>,</w:t>
            </w:r>
            <w:r w:rsidRPr="00143877">
              <w:rPr>
                <w:rFonts w:eastAsia="Times New Roman" w:cstheme="minorHAnsi"/>
                <w:b/>
                <w:bCs/>
                <w:color w:val="000000"/>
                <w:sz w:val="16"/>
                <w:szCs w:val="16"/>
              </w:rPr>
              <w:t>4</w:t>
            </w:r>
          </w:p>
        </w:tc>
        <w:tc>
          <w:tcPr>
            <w:tcW w:w="316" w:type="pct"/>
            <w:tcBorders>
              <w:top w:val="nil"/>
              <w:left w:val="nil"/>
              <w:bottom w:val="single" w:sz="4" w:space="0" w:color="auto"/>
              <w:right w:val="single" w:sz="4" w:space="0" w:color="auto"/>
            </w:tcBorders>
            <w:shd w:val="clear" w:color="000000" w:fill="D9D9D9"/>
            <w:noWrap/>
            <w:vAlign w:val="center"/>
            <w:hideMark/>
          </w:tcPr>
          <w:p w14:paraId="0F2C2198" w14:textId="4AFD5967"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14</w:t>
            </w:r>
            <w:r>
              <w:rPr>
                <w:rFonts w:eastAsia="Times New Roman" w:cstheme="minorHAnsi"/>
                <w:b/>
                <w:bCs/>
                <w:color w:val="000000"/>
                <w:sz w:val="16"/>
                <w:szCs w:val="16"/>
              </w:rPr>
              <w:t>.</w:t>
            </w:r>
            <w:r w:rsidRPr="00143877">
              <w:rPr>
                <w:rFonts w:eastAsia="Times New Roman" w:cstheme="minorHAnsi"/>
                <w:b/>
                <w:bCs/>
                <w:color w:val="000000"/>
                <w:sz w:val="16"/>
                <w:szCs w:val="16"/>
              </w:rPr>
              <w:t>260</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D9D9D9"/>
            <w:noWrap/>
            <w:vAlign w:val="center"/>
            <w:hideMark/>
          </w:tcPr>
          <w:p w14:paraId="2B117346" w14:textId="77B993D4"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w:t>
            </w:r>
            <w:r>
              <w:rPr>
                <w:rFonts w:eastAsia="Times New Roman" w:cstheme="minorHAnsi"/>
                <w:b/>
                <w:bCs/>
                <w:color w:val="000000"/>
                <w:sz w:val="16"/>
                <w:szCs w:val="16"/>
              </w:rPr>
              <w:t>.</w:t>
            </w:r>
            <w:r w:rsidRPr="00143877">
              <w:rPr>
                <w:rFonts w:eastAsia="Times New Roman" w:cstheme="minorHAnsi"/>
                <w:b/>
                <w:bCs/>
                <w:color w:val="000000"/>
                <w:sz w:val="16"/>
                <w:szCs w:val="16"/>
              </w:rPr>
              <w:t>975</w:t>
            </w:r>
            <w:r>
              <w:rPr>
                <w:rFonts w:eastAsia="Times New Roman" w:cstheme="minorHAnsi"/>
                <w:b/>
                <w:bCs/>
                <w:color w:val="000000"/>
                <w:sz w:val="16"/>
                <w:szCs w:val="16"/>
              </w:rPr>
              <w:t>,</w:t>
            </w:r>
            <w:r w:rsidRPr="00143877">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D9D9D9"/>
            <w:noWrap/>
            <w:vAlign w:val="center"/>
            <w:hideMark/>
          </w:tcPr>
          <w:p w14:paraId="578020F7" w14:textId="4F452CEB"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871</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289" w:type="pct"/>
            <w:tcBorders>
              <w:top w:val="nil"/>
              <w:left w:val="nil"/>
              <w:bottom w:val="single" w:sz="4" w:space="0" w:color="auto"/>
              <w:right w:val="single" w:sz="4" w:space="0" w:color="auto"/>
            </w:tcBorders>
            <w:shd w:val="clear" w:color="000000" w:fill="D9D9D9"/>
            <w:noWrap/>
            <w:vAlign w:val="center"/>
            <w:hideMark/>
          </w:tcPr>
          <w:p w14:paraId="697D8A15" w14:textId="4021CAB2"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772</w:t>
            </w:r>
            <w:r>
              <w:rPr>
                <w:rFonts w:eastAsia="Times New Roman" w:cstheme="minorHAnsi"/>
                <w:b/>
                <w:bCs/>
                <w:color w:val="000000"/>
                <w:sz w:val="16"/>
                <w:szCs w:val="16"/>
              </w:rPr>
              <w:t>,</w:t>
            </w:r>
            <w:r w:rsidRPr="00143877">
              <w:rPr>
                <w:rFonts w:eastAsia="Times New Roman" w:cstheme="minorHAnsi"/>
                <w:b/>
                <w:bCs/>
                <w:color w:val="000000"/>
                <w:sz w:val="16"/>
                <w:szCs w:val="16"/>
              </w:rPr>
              <w:t>4</w:t>
            </w:r>
          </w:p>
        </w:tc>
      </w:tr>
      <w:tr w:rsidR="00346F75" w:rsidRPr="00143877" w14:paraId="0959A690"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48EE023F"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1110 -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ОМЛ</w:t>
            </w:r>
          </w:p>
        </w:tc>
        <w:tc>
          <w:tcPr>
            <w:tcW w:w="382" w:type="pct"/>
            <w:tcBorders>
              <w:top w:val="nil"/>
              <w:left w:val="nil"/>
              <w:bottom w:val="single" w:sz="4" w:space="0" w:color="auto"/>
              <w:right w:val="single" w:sz="4" w:space="0" w:color="auto"/>
            </w:tcBorders>
            <w:noWrap/>
            <w:vAlign w:val="center"/>
            <w:hideMark/>
          </w:tcPr>
          <w:p w14:paraId="6DD91150" w14:textId="58DE507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9</w:t>
            </w:r>
            <w:r>
              <w:rPr>
                <w:rFonts w:eastAsia="Times New Roman" w:cstheme="minorHAnsi"/>
                <w:color w:val="000000"/>
                <w:sz w:val="16"/>
                <w:szCs w:val="16"/>
              </w:rPr>
              <w:t>.</w:t>
            </w:r>
            <w:r w:rsidRPr="00143877">
              <w:rPr>
                <w:rFonts w:eastAsia="Times New Roman" w:cstheme="minorHAnsi"/>
                <w:color w:val="000000"/>
                <w:sz w:val="16"/>
                <w:szCs w:val="16"/>
              </w:rPr>
              <w:t>186</w:t>
            </w:r>
            <w:r>
              <w:rPr>
                <w:rFonts w:eastAsia="Times New Roman" w:cstheme="minorHAnsi"/>
                <w:color w:val="000000"/>
                <w:sz w:val="16"/>
                <w:szCs w:val="16"/>
              </w:rPr>
              <w:t>,</w:t>
            </w:r>
            <w:r w:rsidRPr="00143877">
              <w:rPr>
                <w:rFonts w:eastAsia="Times New Roman" w:cstheme="minorHAnsi"/>
                <w:color w:val="000000"/>
                <w:sz w:val="16"/>
                <w:szCs w:val="16"/>
              </w:rPr>
              <w:t>8</w:t>
            </w:r>
          </w:p>
        </w:tc>
        <w:tc>
          <w:tcPr>
            <w:tcW w:w="285" w:type="pct"/>
            <w:tcBorders>
              <w:top w:val="nil"/>
              <w:left w:val="nil"/>
              <w:bottom w:val="single" w:sz="4" w:space="0" w:color="auto"/>
              <w:right w:val="single" w:sz="4" w:space="0" w:color="auto"/>
            </w:tcBorders>
            <w:noWrap/>
            <w:vAlign w:val="center"/>
            <w:hideMark/>
          </w:tcPr>
          <w:p w14:paraId="3B7A0F84" w14:textId="29C0BAF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4B212B1" w14:textId="2323550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194</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4E84050A" w14:textId="245B300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403</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39C22A53" w14:textId="4B5B257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474</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68DE75E3" w14:textId="061539B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987</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395D6719" w14:textId="6714D88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273</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4F48F78F" w14:textId="776BB8F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420</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3D4DFBBF" w14:textId="505A5F5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431</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73BF9D35" w14:textId="775562D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18FEFDC1" w14:textId="2CCF642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6DE647C3"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4F57A6CC"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21110 -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букве</w:t>
            </w:r>
            <w:proofErr w:type="spellEnd"/>
          </w:p>
        </w:tc>
        <w:tc>
          <w:tcPr>
            <w:tcW w:w="382" w:type="pct"/>
            <w:tcBorders>
              <w:top w:val="nil"/>
              <w:left w:val="nil"/>
              <w:bottom w:val="single" w:sz="4" w:space="0" w:color="auto"/>
              <w:right w:val="single" w:sz="4" w:space="0" w:color="auto"/>
            </w:tcBorders>
            <w:noWrap/>
            <w:vAlign w:val="center"/>
            <w:hideMark/>
          </w:tcPr>
          <w:p w14:paraId="70A6BAB2" w14:textId="72B8698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w:t>
            </w:r>
            <w:r>
              <w:rPr>
                <w:rFonts w:eastAsia="Times New Roman" w:cstheme="minorHAnsi"/>
                <w:color w:val="000000"/>
                <w:sz w:val="16"/>
                <w:szCs w:val="16"/>
              </w:rPr>
              <w:t>.</w:t>
            </w:r>
            <w:r w:rsidRPr="00143877">
              <w:rPr>
                <w:rFonts w:eastAsia="Times New Roman" w:cstheme="minorHAnsi"/>
                <w:color w:val="000000"/>
                <w:sz w:val="16"/>
                <w:szCs w:val="16"/>
              </w:rPr>
              <w:t>049</w:t>
            </w:r>
            <w:r>
              <w:rPr>
                <w:rFonts w:eastAsia="Times New Roman" w:cstheme="minorHAnsi"/>
                <w:color w:val="000000"/>
                <w:sz w:val="16"/>
                <w:szCs w:val="16"/>
              </w:rPr>
              <w:t>,</w:t>
            </w:r>
            <w:r w:rsidRPr="00143877">
              <w:rPr>
                <w:rFonts w:eastAsia="Times New Roman" w:cstheme="minorHAnsi"/>
                <w:color w:val="000000"/>
                <w:sz w:val="16"/>
                <w:szCs w:val="16"/>
              </w:rPr>
              <w:t>5</w:t>
            </w:r>
          </w:p>
        </w:tc>
        <w:tc>
          <w:tcPr>
            <w:tcW w:w="285" w:type="pct"/>
            <w:tcBorders>
              <w:top w:val="nil"/>
              <w:left w:val="nil"/>
              <w:bottom w:val="single" w:sz="4" w:space="0" w:color="auto"/>
              <w:right w:val="single" w:sz="4" w:space="0" w:color="auto"/>
            </w:tcBorders>
            <w:noWrap/>
            <w:vAlign w:val="center"/>
            <w:hideMark/>
          </w:tcPr>
          <w:p w14:paraId="47552FA8" w14:textId="16317B5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A121693" w14:textId="10960A3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121</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12F8D761" w14:textId="3D22EB5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159</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F6B4CC6" w14:textId="3F3ED7F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426</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026D2C0A" w14:textId="5406C56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087</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313F2286" w14:textId="3C0EEA6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314</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5E1C2C92" w14:textId="5DF1A4A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109</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79E6CF3A" w14:textId="1087F44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174</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6A8DD62" w14:textId="6CDAC42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218</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3741AF13" w14:textId="4AA7C07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438</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34BF9678"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08A7CE42" w14:textId="2C7459BF"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21121 -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букве</w:t>
            </w:r>
            <w:proofErr w:type="spellEnd"/>
            <w:r w:rsidRPr="00143877">
              <w:rPr>
                <w:rFonts w:eastAsia="Times New Roman" w:cstheme="minorHAnsi"/>
                <w:color w:val="000000"/>
                <w:sz w:val="16"/>
                <w:szCs w:val="16"/>
              </w:rPr>
              <w:t xml:space="preserve"> –</w:t>
            </w:r>
          </w:p>
          <w:p w14:paraId="365BF834" w14:textId="72C4F2E9"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букве</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014DC02E" w14:textId="5ABBFA1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19</w:t>
            </w:r>
            <w:r>
              <w:rPr>
                <w:rFonts w:eastAsia="Times New Roman" w:cstheme="minorHAnsi"/>
                <w:color w:val="000000"/>
                <w:sz w:val="16"/>
                <w:szCs w:val="16"/>
              </w:rPr>
              <w:t>.</w:t>
            </w:r>
            <w:r w:rsidRPr="00143877">
              <w:rPr>
                <w:rFonts w:eastAsia="Times New Roman" w:cstheme="minorHAnsi"/>
                <w:color w:val="000000"/>
                <w:sz w:val="16"/>
                <w:szCs w:val="16"/>
              </w:rPr>
              <w:t>271</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5" w:type="pct"/>
            <w:tcBorders>
              <w:top w:val="nil"/>
              <w:left w:val="nil"/>
              <w:bottom w:val="single" w:sz="4" w:space="0" w:color="auto"/>
              <w:right w:val="single" w:sz="4" w:space="0" w:color="auto"/>
            </w:tcBorders>
            <w:noWrap/>
            <w:vAlign w:val="center"/>
            <w:hideMark/>
          </w:tcPr>
          <w:p w14:paraId="1ED25DA9" w14:textId="6315BC8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75FD1AC" w14:textId="592A15D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362</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01FB7816" w14:textId="4CBACC7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019</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273A8F7D" w14:textId="6709606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w:t>
            </w:r>
            <w:r>
              <w:rPr>
                <w:rFonts w:eastAsia="Times New Roman" w:cstheme="minorHAnsi"/>
                <w:color w:val="000000"/>
                <w:sz w:val="16"/>
                <w:szCs w:val="16"/>
              </w:rPr>
              <w:t>.</w:t>
            </w:r>
            <w:r w:rsidRPr="00143877">
              <w:rPr>
                <w:rFonts w:eastAsia="Times New Roman" w:cstheme="minorHAnsi"/>
                <w:color w:val="000000"/>
                <w:sz w:val="16"/>
                <w:szCs w:val="16"/>
              </w:rPr>
              <w:t>205</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C9F860B" w14:textId="1EB69DD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w:t>
            </w:r>
            <w:r>
              <w:rPr>
                <w:rFonts w:eastAsia="Times New Roman" w:cstheme="minorHAnsi"/>
                <w:color w:val="000000"/>
                <w:sz w:val="16"/>
                <w:szCs w:val="16"/>
              </w:rPr>
              <w:t>.</w:t>
            </w:r>
            <w:r w:rsidRPr="00143877">
              <w:rPr>
                <w:rFonts w:eastAsia="Times New Roman" w:cstheme="minorHAnsi"/>
                <w:color w:val="000000"/>
                <w:sz w:val="16"/>
                <w:szCs w:val="16"/>
              </w:rPr>
              <w:t>101</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EE61BBD" w14:textId="62BED93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w:t>
            </w:r>
            <w:r>
              <w:rPr>
                <w:rFonts w:eastAsia="Times New Roman" w:cstheme="minorHAnsi"/>
                <w:color w:val="000000"/>
                <w:sz w:val="16"/>
                <w:szCs w:val="16"/>
              </w:rPr>
              <w:t>.</w:t>
            </w:r>
            <w:r w:rsidRPr="00143877">
              <w:rPr>
                <w:rFonts w:eastAsia="Times New Roman" w:cstheme="minorHAnsi"/>
                <w:color w:val="000000"/>
                <w:sz w:val="16"/>
                <w:szCs w:val="16"/>
              </w:rPr>
              <w:t>791</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3CC30BA6" w14:textId="42DD752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421</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21A2A357" w14:textId="658A67A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029</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776117BE" w14:textId="7E45115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147</w:t>
            </w:r>
            <w:r>
              <w:rPr>
                <w:rFonts w:eastAsia="Times New Roman" w:cstheme="minorHAnsi"/>
                <w:color w:val="000000"/>
                <w:sz w:val="16"/>
                <w:szCs w:val="16"/>
              </w:rPr>
              <w:t>,</w:t>
            </w:r>
            <w:r w:rsidRPr="00143877">
              <w:rPr>
                <w:rFonts w:eastAsia="Times New Roman" w:cstheme="minorHAnsi"/>
                <w:color w:val="000000"/>
                <w:sz w:val="16"/>
                <w:szCs w:val="16"/>
              </w:rPr>
              <w:t>6</w:t>
            </w:r>
          </w:p>
        </w:tc>
        <w:tc>
          <w:tcPr>
            <w:tcW w:w="289" w:type="pct"/>
            <w:tcBorders>
              <w:top w:val="nil"/>
              <w:left w:val="nil"/>
              <w:bottom w:val="single" w:sz="4" w:space="0" w:color="auto"/>
              <w:right w:val="single" w:sz="4" w:space="0" w:color="auto"/>
            </w:tcBorders>
            <w:noWrap/>
            <w:vAlign w:val="center"/>
            <w:hideMark/>
          </w:tcPr>
          <w:p w14:paraId="62D8DDBD" w14:textId="23FD5B1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193</w:t>
            </w:r>
            <w:r>
              <w:rPr>
                <w:rFonts w:eastAsia="Times New Roman" w:cstheme="minorHAnsi"/>
                <w:color w:val="000000"/>
                <w:sz w:val="16"/>
                <w:szCs w:val="16"/>
              </w:rPr>
              <w:t>,</w:t>
            </w:r>
            <w:r w:rsidRPr="00143877">
              <w:rPr>
                <w:rFonts w:eastAsia="Times New Roman" w:cstheme="minorHAnsi"/>
                <w:color w:val="000000"/>
                <w:sz w:val="16"/>
                <w:szCs w:val="16"/>
              </w:rPr>
              <w:t>5</w:t>
            </w:r>
          </w:p>
        </w:tc>
      </w:tr>
      <w:tr w:rsidR="00346F75" w:rsidRPr="00143877" w14:paraId="1E20C9E8"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34FC4845"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2510 -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китњака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сладуна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цера</w:t>
            </w:r>
            <w:proofErr w:type="spellEnd"/>
          </w:p>
        </w:tc>
        <w:tc>
          <w:tcPr>
            <w:tcW w:w="382" w:type="pct"/>
            <w:tcBorders>
              <w:top w:val="nil"/>
              <w:left w:val="nil"/>
              <w:bottom w:val="single" w:sz="4" w:space="0" w:color="auto"/>
              <w:right w:val="single" w:sz="4" w:space="0" w:color="auto"/>
            </w:tcBorders>
            <w:noWrap/>
            <w:vAlign w:val="center"/>
            <w:hideMark/>
          </w:tcPr>
          <w:p w14:paraId="4D6D4E44" w14:textId="0115181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w:t>
            </w:r>
            <w:r>
              <w:rPr>
                <w:rFonts w:eastAsia="Times New Roman" w:cstheme="minorHAnsi"/>
                <w:color w:val="000000"/>
                <w:sz w:val="16"/>
                <w:szCs w:val="16"/>
              </w:rPr>
              <w:t>.</w:t>
            </w:r>
            <w:r w:rsidRPr="00143877">
              <w:rPr>
                <w:rFonts w:eastAsia="Times New Roman" w:cstheme="minorHAnsi"/>
                <w:color w:val="000000"/>
                <w:sz w:val="16"/>
                <w:szCs w:val="16"/>
              </w:rPr>
              <w:t>610</w:t>
            </w:r>
            <w:r>
              <w:rPr>
                <w:rFonts w:eastAsia="Times New Roman" w:cstheme="minorHAnsi"/>
                <w:color w:val="000000"/>
                <w:sz w:val="16"/>
                <w:szCs w:val="16"/>
              </w:rPr>
              <w:t>,</w:t>
            </w:r>
            <w:r w:rsidRPr="00143877">
              <w:rPr>
                <w:rFonts w:eastAsia="Times New Roman" w:cstheme="minorHAnsi"/>
                <w:color w:val="000000"/>
                <w:sz w:val="16"/>
                <w:szCs w:val="16"/>
              </w:rPr>
              <w:t>4</w:t>
            </w:r>
          </w:p>
        </w:tc>
        <w:tc>
          <w:tcPr>
            <w:tcW w:w="285" w:type="pct"/>
            <w:tcBorders>
              <w:top w:val="nil"/>
              <w:left w:val="nil"/>
              <w:bottom w:val="single" w:sz="4" w:space="0" w:color="auto"/>
              <w:right w:val="single" w:sz="4" w:space="0" w:color="auto"/>
            </w:tcBorders>
            <w:noWrap/>
            <w:vAlign w:val="center"/>
            <w:hideMark/>
          </w:tcPr>
          <w:p w14:paraId="75606050" w14:textId="2B70D34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D5BE68F" w14:textId="646EA24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555</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19A8BB6B" w14:textId="059ABBB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817</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792AA593" w14:textId="1E02F5E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031</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741EF0F6" w14:textId="2DE1B2A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756</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620EF13F" w14:textId="65212BC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449</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7249DCAB" w14:textId="4AE0C69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6A383B6" w14:textId="622F993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A008CB3" w14:textId="5FD1009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22226F9E" w14:textId="49FC82B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04D22001"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539EAA97" w14:textId="5B2856C0"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2621 -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храстова</w:t>
            </w:r>
            <w:proofErr w:type="spellEnd"/>
            <w:r w:rsidRPr="00143877">
              <w:rPr>
                <w:rFonts w:eastAsia="Times New Roman" w:cstheme="minorHAnsi"/>
                <w:color w:val="000000"/>
                <w:sz w:val="16"/>
                <w:szCs w:val="16"/>
              </w:rPr>
              <w:t xml:space="preserve"> – </w:t>
            </w:r>
          </w:p>
          <w:p w14:paraId="6AEE8406" w14:textId="06A3C3E4"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храстова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5B4BC39A" w14:textId="19F26A7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51</w:t>
            </w:r>
            <w:r>
              <w:rPr>
                <w:rFonts w:eastAsia="Times New Roman" w:cstheme="minorHAnsi"/>
                <w:color w:val="000000"/>
                <w:sz w:val="16"/>
                <w:szCs w:val="16"/>
              </w:rPr>
              <w:t>.</w:t>
            </w:r>
            <w:r w:rsidRPr="00143877">
              <w:rPr>
                <w:rFonts w:eastAsia="Times New Roman" w:cstheme="minorHAnsi"/>
                <w:color w:val="000000"/>
                <w:sz w:val="16"/>
                <w:szCs w:val="16"/>
              </w:rPr>
              <w:t>583</w:t>
            </w:r>
            <w:r>
              <w:rPr>
                <w:rFonts w:eastAsia="Times New Roman" w:cstheme="minorHAnsi"/>
                <w:color w:val="000000"/>
                <w:sz w:val="16"/>
                <w:szCs w:val="16"/>
              </w:rPr>
              <w:t>,</w:t>
            </w:r>
            <w:r w:rsidRPr="00143877">
              <w:rPr>
                <w:rFonts w:eastAsia="Times New Roman" w:cstheme="minorHAnsi"/>
                <w:color w:val="000000"/>
                <w:sz w:val="16"/>
                <w:szCs w:val="16"/>
              </w:rPr>
              <w:t>4</w:t>
            </w:r>
          </w:p>
        </w:tc>
        <w:tc>
          <w:tcPr>
            <w:tcW w:w="285" w:type="pct"/>
            <w:tcBorders>
              <w:top w:val="nil"/>
              <w:left w:val="nil"/>
              <w:bottom w:val="single" w:sz="4" w:space="0" w:color="auto"/>
              <w:right w:val="single" w:sz="4" w:space="0" w:color="auto"/>
            </w:tcBorders>
            <w:noWrap/>
            <w:vAlign w:val="center"/>
            <w:hideMark/>
          </w:tcPr>
          <w:p w14:paraId="049BDAAB" w14:textId="03FF73C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A207EED" w14:textId="00499C1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w:t>
            </w:r>
            <w:r>
              <w:rPr>
                <w:rFonts w:eastAsia="Times New Roman" w:cstheme="minorHAnsi"/>
                <w:color w:val="000000"/>
                <w:sz w:val="16"/>
                <w:szCs w:val="16"/>
              </w:rPr>
              <w:t>.</w:t>
            </w:r>
            <w:r w:rsidRPr="00143877">
              <w:rPr>
                <w:rFonts w:eastAsia="Times New Roman" w:cstheme="minorHAnsi"/>
                <w:color w:val="000000"/>
                <w:sz w:val="16"/>
                <w:szCs w:val="16"/>
              </w:rPr>
              <w:t>021</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BB23BC3" w14:textId="4E3D0A7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w:t>
            </w:r>
            <w:r>
              <w:rPr>
                <w:rFonts w:eastAsia="Times New Roman" w:cstheme="minorHAnsi"/>
                <w:color w:val="000000"/>
                <w:sz w:val="16"/>
                <w:szCs w:val="16"/>
              </w:rPr>
              <w:t>.</w:t>
            </w:r>
            <w:r w:rsidRPr="00143877">
              <w:rPr>
                <w:rFonts w:eastAsia="Times New Roman" w:cstheme="minorHAnsi"/>
                <w:color w:val="000000"/>
                <w:sz w:val="16"/>
                <w:szCs w:val="16"/>
              </w:rPr>
              <w:t>681</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FAB96BB" w14:textId="265C156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591</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4C27D8A" w14:textId="6F818F4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14</w:t>
            </w:r>
            <w:r>
              <w:rPr>
                <w:rFonts w:eastAsia="Times New Roman" w:cstheme="minorHAnsi"/>
                <w:color w:val="000000"/>
                <w:sz w:val="16"/>
                <w:szCs w:val="16"/>
              </w:rPr>
              <w:t>.</w:t>
            </w:r>
            <w:r w:rsidRPr="00143877">
              <w:rPr>
                <w:rFonts w:eastAsia="Times New Roman" w:cstheme="minorHAnsi"/>
                <w:color w:val="000000"/>
                <w:sz w:val="16"/>
                <w:szCs w:val="16"/>
              </w:rPr>
              <w:t>359</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64570FD7" w14:textId="72FE1E3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089</w:t>
            </w:r>
            <w:r>
              <w:rPr>
                <w:rFonts w:eastAsia="Times New Roman" w:cstheme="minorHAnsi"/>
                <w:color w:val="000000"/>
                <w:sz w:val="16"/>
                <w:szCs w:val="16"/>
              </w:rPr>
              <w:t>,</w:t>
            </w:r>
            <w:r w:rsidRPr="00143877">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7B079CEB" w14:textId="6D2A40C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901</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6E1BE033" w14:textId="213A5A5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620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E74F60B" w14:textId="26F9AF2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177</w:t>
            </w:r>
            <w:r>
              <w:rPr>
                <w:rFonts w:eastAsia="Times New Roman" w:cstheme="minorHAnsi"/>
                <w:color w:val="000000"/>
                <w:sz w:val="16"/>
                <w:szCs w:val="16"/>
              </w:rPr>
              <w:t>,</w:t>
            </w:r>
            <w:r w:rsidRPr="00143877">
              <w:rPr>
                <w:rFonts w:eastAsia="Times New Roman" w:cstheme="minorHAnsi"/>
                <w:color w:val="000000"/>
                <w:sz w:val="16"/>
                <w:szCs w:val="16"/>
              </w:rPr>
              <w:t>1</w:t>
            </w:r>
          </w:p>
        </w:tc>
        <w:tc>
          <w:tcPr>
            <w:tcW w:w="289" w:type="pct"/>
            <w:tcBorders>
              <w:top w:val="nil"/>
              <w:left w:val="nil"/>
              <w:bottom w:val="single" w:sz="4" w:space="0" w:color="auto"/>
              <w:right w:val="single" w:sz="4" w:space="0" w:color="auto"/>
            </w:tcBorders>
            <w:noWrap/>
            <w:vAlign w:val="center"/>
            <w:hideMark/>
          </w:tcPr>
          <w:p w14:paraId="280FE508" w14:textId="4CE8246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141</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43A42690"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009D37F1" w14:textId="50F4D90D"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2721 -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липа</w:t>
            </w:r>
            <w:proofErr w:type="spellEnd"/>
            <w:r w:rsidRPr="00143877">
              <w:rPr>
                <w:rFonts w:eastAsia="Times New Roman" w:cstheme="minorHAnsi"/>
                <w:color w:val="000000"/>
                <w:sz w:val="16"/>
                <w:szCs w:val="16"/>
              </w:rPr>
              <w:t xml:space="preserve"> – </w:t>
            </w:r>
          </w:p>
          <w:p w14:paraId="2CC0679D" w14:textId="58B3B114" w:rsidR="00346F75" w:rsidRPr="00143877" w:rsidRDefault="00346F75" w:rsidP="00346F75">
            <w:pPr>
              <w:spacing w:after="0" w:line="240" w:lineRule="auto"/>
              <w:rPr>
                <w:rFonts w:eastAsia="Times New Roman" w:cstheme="minorHAnsi"/>
                <w:color w:val="000000"/>
                <w:sz w:val="16"/>
                <w:szCs w:val="16"/>
                <w:lang w:val="sr-Cyrl-RS"/>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липе</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p>
          <w:p w14:paraId="0C226D68" w14:textId="77777777" w:rsidR="00346F75" w:rsidRPr="00143877" w:rsidRDefault="00346F75" w:rsidP="00346F75">
            <w:pPr>
              <w:spacing w:after="0" w:line="240" w:lineRule="auto"/>
              <w:rPr>
                <w:rFonts w:eastAsia="Times New Roman" w:cstheme="minorHAnsi"/>
                <w:color w:val="000000"/>
                <w:sz w:val="16"/>
                <w:szCs w:val="16"/>
                <w:lang w:val="sr-Cyrl-RS"/>
              </w:rPr>
            </w:pPr>
          </w:p>
        </w:tc>
        <w:tc>
          <w:tcPr>
            <w:tcW w:w="382" w:type="pct"/>
            <w:tcBorders>
              <w:top w:val="nil"/>
              <w:left w:val="nil"/>
              <w:bottom w:val="single" w:sz="4" w:space="0" w:color="auto"/>
              <w:right w:val="single" w:sz="4" w:space="0" w:color="auto"/>
            </w:tcBorders>
            <w:noWrap/>
            <w:vAlign w:val="center"/>
            <w:hideMark/>
          </w:tcPr>
          <w:p w14:paraId="1FCBD43F" w14:textId="5828651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148</w:t>
            </w:r>
            <w:r>
              <w:rPr>
                <w:rFonts w:eastAsia="Times New Roman" w:cstheme="minorHAnsi"/>
                <w:color w:val="000000"/>
                <w:sz w:val="16"/>
                <w:szCs w:val="16"/>
              </w:rPr>
              <w:t>.</w:t>
            </w:r>
            <w:r w:rsidRPr="00143877">
              <w:rPr>
                <w:rFonts w:eastAsia="Times New Roman" w:cstheme="minorHAnsi"/>
                <w:color w:val="000000"/>
                <w:sz w:val="16"/>
                <w:szCs w:val="16"/>
              </w:rPr>
              <w:t>947</w:t>
            </w:r>
            <w:r>
              <w:rPr>
                <w:rFonts w:eastAsia="Times New Roman" w:cstheme="minorHAnsi"/>
                <w:color w:val="000000"/>
                <w:sz w:val="16"/>
                <w:szCs w:val="16"/>
              </w:rPr>
              <w:t>,</w:t>
            </w:r>
            <w:r w:rsidRPr="00143877">
              <w:rPr>
                <w:rFonts w:eastAsia="Times New Roman" w:cstheme="minorHAnsi"/>
                <w:color w:val="000000"/>
                <w:sz w:val="16"/>
                <w:szCs w:val="16"/>
              </w:rPr>
              <w:t>4</w:t>
            </w:r>
          </w:p>
        </w:tc>
        <w:tc>
          <w:tcPr>
            <w:tcW w:w="285" w:type="pct"/>
            <w:tcBorders>
              <w:top w:val="nil"/>
              <w:left w:val="nil"/>
              <w:bottom w:val="single" w:sz="4" w:space="0" w:color="auto"/>
              <w:right w:val="single" w:sz="4" w:space="0" w:color="auto"/>
            </w:tcBorders>
            <w:noWrap/>
            <w:vAlign w:val="center"/>
            <w:hideMark/>
          </w:tcPr>
          <w:p w14:paraId="699A47D5" w14:textId="1D233C5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5EC29323" w14:textId="5A6E171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383</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993A0F8" w14:textId="7840F9A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26</w:t>
            </w:r>
            <w:r>
              <w:rPr>
                <w:rFonts w:eastAsia="Times New Roman" w:cstheme="minorHAnsi"/>
                <w:color w:val="000000"/>
                <w:sz w:val="16"/>
                <w:szCs w:val="16"/>
              </w:rPr>
              <w:t>.</w:t>
            </w:r>
            <w:r w:rsidRPr="00143877">
              <w:rPr>
                <w:rFonts w:eastAsia="Times New Roman" w:cstheme="minorHAnsi"/>
                <w:color w:val="000000"/>
                <w:sz w:val="16"/>
                <w:szCs w:val="16"/>
              </w:rPr>
              <w:t>169</w:t>
            </w:r>
            <w:r>
              <w:rPr>
                <w:rFonts w:eastAsia="Times New Roman" w:cstheme="minorHAnsi"/>
                <w:color w:val="000000"/>
                <w:sz w:val="16"/>
                <w:szCs w:val="16"/>
              </w:rPr>
              <w:t>,</w:t>
            </w:r>
            <w:r w:rsidRPr="00143877">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5F934294" w14:textId="5C38B43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44</w:t>
            </w:r>
            <w:r>
              <w:rPr>
                <w:rFonts w:eastAsia="Times New Roman" w:cstheme="minorHAnsi"/>
                <w:color w:val="000000"/>
                <w:sz w:val="16"/>
                <w:szCs w:val="16"/>
              </w:rPr>
              <w:t>.</w:t>
            </w:r>
            <w:r w:rsidRPr="00143877">
              <w:rPr>
                <w:rFonts w:eastAsia="Times New Roman" w:cstheme="minorHAnsi"/>
                <w:color w:val="000000"/>
                <w:sz w:val="16"/>
                <w:szCs w:val="16"/>
              </w:rPr>
              <w:t>421</w:t>
            </w:r>
            <w:r>
              <w:rPr>
                <w:rFonts w:eastAsia="Times New Roman" w:cstheme="minorHAnsi"/>
                <w:color w:val="000000"/>
                <w:sz w:val="16"/>
                <w:szCs w:val="16"/>
              </w:rPr>
              <w:t>,</w:t>
            </w:r>
            <w:r w:rsidRPr="00143877">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2F6E049A" w14:textId="3929CCD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40</w:t>
            </w:r>
            <w:r>
              <w:rPr>
                <w:rFonts w:eastAsia="Times New Roman" w:cstheme="minorHAnsi"/>
                <w:color w:val="000000"/>
                <w:sz w:val="16"/>
                <w:szCs w:val="16"/>
              </w:rPr>
              <w:t>.</w:t>
            </w:r>
            <w:r w:rsidRPr="00143877">
              <w:rPr>
                <w:rFonts w:eastAsia="Times New Roman" w:cstheme="minorHAnsi"/>
                <w:color w:val="000000"/>
                <w:sz w:val="16"/>
                <w:szCs w:val="16"/>
              </w:rPr>
              <w:t>790</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2AB363CF" w14:textId="7353C8F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22</w:t>
            </w:r>
            <w:r>
              <w:rPr>
                <w:rFonts w:eastAsia="Times New Roman" w:cstheme="minorHAnsi"/>
                <w:color w:val="000000"/>
                <w:sz w:val="16"/>
                <w:szCs w:val="16"/>
              </w:rPr>
              <w:t>.</w:t>
            </w:r>
            <w:r w:rsidRPr="00143877">
              <w:rPr>
                <w:rFonts w:eastAsia="Times New Roman" w:cstheme="minorHAnsi"/>
                <w:color w:val="000000"/>
                <w:sz w:val="16"/>
                <w:szCs w:val="16"/>
              </w:rPr>
              <w:t>862</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F08CA33" w14:textId="715009A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w:t>
            </w:r>
            <w:r>
              <w:rPr>
                <w:rFonts w:eastAsia="Times New Roman" w:cstheme="minorHAnsi"/>
                <w:color w:val="000000"/>
                <w:sz w:val="16"/>
                <w:szCs w:val="16"/>
              </w:rPr>
              <w:t>.</w:t>
            </w:r>
            <w:r w:rsidRPr="00143877">
              <w:rPr>
                <w:rFonts w:eastAsia="Times New Roman" w:cstheme="minorHAnsi"/>
                <w:color w:val="000000"/>
                <w:sz w:val="16"/>
                <w:szCs w:val="16"/>
              </w:rPr>
              <w:t>269</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4F41E3BD" w14:textId="5FA6DB0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719</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2DCAA201" w14:textId="572F87C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328</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9" w:type="pct"/>
            <w:tcBorders>
              <w:top w:val="nil"/>
              <w:left w:val="nil"/>
              <w:bottom w:val="single" w:sz="4" w:space="0" w:color="auto"/>
              <w:right w:val="single" w:sz="4" w:space="0" w:color="auto"/>
            </w:tcBorders>
            <w:noWrap/>
            <w:vAlign w:val="center"/>
            <w:hideMark/>
          </w:tcPr>
          <w:p w14:paraId="51B5B9C2" w14:textId="12448E7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6DF420DB"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0B68290C"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2820 - </w:t>
            </w:r>
            <w:proofErr w:type="spellStart"/>
            <w:r w:rsidRPr="00143877">
              <w:rPr>
                <w:rFonts w:eastAsia="Times New Roman" w:cstheme="minorHAnsi"/>
                <w:color w:val="000000"/>
                <w:sz w:val="16"/>
                <w:szCs w:val="16"/>
              </w:rPr>
              <w:t>Издананачка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35FB76D2" w14:textId="68DE807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883</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0B0A1861" w14:textId="1A90432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D55FCA9" w14:textId="3C2EB20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129</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06CA9473" w14:textId="6F7AE47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281</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24ADA3F8" w14:textId="7597EE1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226</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347830AB" w14:textId="7E6FD8B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108</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01EFE638" w14:textId="750DAE9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B5F9A81" w14:textId="1D12E4F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137</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4DB72E7E" w14:textId="1FF84CB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77F6A46" w14:textId="64F672B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3E1CB262" w14:textId="66DCF8B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64ED05D3"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580E9A5B" w14:textId="3422B66F"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2821 -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ОТЛ –</w:t>
            </w:r>
          </w:p>
          <w:p w14:paraId="499D67CC" w14:textId="35E2C78F"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36A3C8DD" w14:textId="56F37D5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175</w:t>
            </w:r>
            <w:r>
              <w:rPr>
                <w:rFonts w:eastAsia="Times New Roman" w:cstheme="minorHAnsi"/>
                <w:color w:val="000000"/>
                <w:sz w:val="16"/>
                <w:szCs w:val="16"/>
              </w:rPr>
              <w:t>,</w:t>
            </w:r>
            <w:r w:rsidRPr="00143877">
              <w:rPr>
                <w:rFonts w:eastAsia="Times New Roman" w:cstheme="minorHAnsi"/>
                <w:color w:val="000000"/>
                <w:sz w:val="16"/>
                <w:szCs w:val="16"/>
              </w:rPr>
              <w:t>9</w:t>
            </w:r>
          </w:p>
        </w:tc>
        <w:tc>
          <w:tcPr>
            <w:tcW w:w="285" w:type="pct"/>
            <w:tcBorders>
              <w:top w:val="nil"/>
              <w:left w:val="nil"/>
              <w:bottom w:val="single" w:sz="4" w:space="0" w:color="auto"/>
              <w:right w:val="single" w:sz="4" w:space="0" w:color="auto"/>
            </w:tcBorders>
            <w:noWrap/>
            <w:vAlign w:val="center"/>
            <w:hideMark/>
          </w:tcPr>
          <w:p w14:paraId="445D9243" w14:textId="2D1700F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4C0F539" w14:textId="316B1E8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22</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098C603B" w14:textId="42801BC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71</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695466B6" w14:textId="5F17A30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45</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5F5458E" w14:textId="24103DA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36</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0D7A58F1" w14:textId="7A10C0E8"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9B2CECC" w14:textId="03FD42E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BB43942" w14:textId="469DDCE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C0567F3" w14:textId="4AE2CE6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5671C059" w14:textId="7185EC7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58EED404"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74055447"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2920 - </w:t>
            </w:r>
            <w:proofErr w:type="spellStart"/>
            <w:r w:rsidRPr="00143877">
              <w:rPr>
                <w:rFonts w:eastAsia="Times New Roman" w:cstheme="minorHAnsi"/>
                <w:color w:val="000000"/>
                <w:sz w:val="16"/>
                <w:szCs w:val="16"/>
              </w:rPr>
              <w:t>Изданачке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багрема</w:t>
            </w:r>
            <w:proofErr w:type="spellEnd"/>
          </w:p>
        </w:tc>
        <w:tc>
          <w:tcPr>
            <w:tcW w:w="382" w:type="pct"/>
            <w:tcBorders>
              <w:top w:val="nil"/>
              <w:left w:val="nil"/>
              <w:bottom w:val="single" w:sz="4" w:space="0" w:color="auto"/>
              <w:right w:val="single" w:sz="4" w:space="0" w:color="auto"/>
            </w:tcBorders>
            <w:noWrap/>
            <w:vAlign w:val="center"/>
            <w:hideMark/>
          </w:tcPr>
          <w:p w14:paraId="0B7F25D3" w14:textId="29D09CA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53</w:t>
            </w:r>
            <w:r>
              <w:rPr>
                <w:rFonts w:eastAsia="Times New Roman" w:cstheme="minorHAnsi"/>
                <w:color w:val="000000"/>
                <w:sz w:val="16"/>
                <w:szCs w:val="16"/>
              </w:rPr>
              <w:t>,</w:t>
            </w:r>
            <w:r w:rsidRPr="00143877">
              <w:rPr>
                <w:rFonts w:eastAsia="Times New Roman" w:cstheme="minorHAnsi"/>
                <w:color w:val="000000"/>
                <w:sz w:val="16"/>
                <w:szCs w:val="16"/>
              </w:rPr>
              <w:t>3</w:t>
            </w:r>
          </w:p>
        </w:tc>
        <w:tc>
          <w:tcPr>
            <w:tcW w:w="285" w:type="pct"/>
            <w:tcBorders>
              <w:top w:val="nil"/>
              <w:left w:val="nil"/>
              <w:bottom w:val="single" w:sz="4" w:space="0" w:color="auto"/>
              <w:right w:val="single" w:sz="4" w:space="0" w:color="auto"/>
            </w:tcBorders>
            <w:noWrap/>
            <w:vAlign w:val="center"/>
            <w:hideMark/>
          </w:tcPr>
          <w:p w14:paraId="27DAD736" w14:textId="42D4044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17EF801" w14:textId="7F97945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12</w:t>
            </w:r>
            <w:r>
              <w:rPr>
                <w:rFonts w:eastAsia="Times New Roman" w:cstheme="minorHAnsi"/>
                <w:color w:val="000000"/>
                <w:sz w:val="16"/>
                <w:szCs w:val="16"/>
              </w:rPr>
              <w:t>,</w:t>
            </w:r>
            <w:r w:rsidRPr="00143877">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4EFCF97B" w14:textId="3FF6CE1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40</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59FBC996" w14:textId="63FBC02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B715A88" w14:textId="4A1F81F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6AAE17C" w14:textId="16D3870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4990FDD" w14:textId="5FD84CCD"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F026582" w14:textId="182C31D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9FCE5FE" w14:textId="67F560C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26104333" w14:textId="26BC7D2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72C4DDC9"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6290C6C6" w14:textId="4C13FD21" w:rsidR="00346F75" w:rsidRPr="00143877" w:rsidRDefault="00346F75" w:rsidP="00346F75">
            <w:pPr>
              <w:spacing w:after="0" w:line="240" w:lineRule="auto"/>
              <w:rPr>
                <w:rFonts w:eastAsia="Times New Roman" w:cstheme="minorHAnsi"/>
                <w:color w:val="000000"/>
                <w:sz w:val="16"/>
                <w:szCs w:val="16"/>
                <w:lang w:val="sr-Cyrl-RS"/>
              </w:rPr>
            </w:pPr>
            <w:r w:rsidRPr="00143877">
              <w:rPr>
                <w:rFonts w:eastAsia="Times New Roman" w:cstheme="minorHAnsi"/>
                <w:color w:val="000000"/>
                <w:sz w:val="16"/>
                <w:szCs w:val="16"/>
              </w:rPr>
              <w:t xml:space="preserve">31211 -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борова</w:t>
            </w:r>
            <w:proofErr w:type="spellEnd"/>
            <w:r w:rsidRPr="00143877">
              <w:rPr>
                <w:rFonts w:eastAsia="Times New Roman" w:cstheme="minorHAnsi"/>
                <w:color w:val="000000"/>
                <w:sz w:val="16"/>
                <w:szCs w:val="16"/>
              </w:rPr>
              <w:t xml:space="preserve"> –</w:t>
            </w:r>
          </w:p>
          <w:p w14:paraId="5D488B26" w14:textId="6C53B698" w:rsidR="00346F75" w:rsidRPr="00143877" w:rsidRDefault="00346F75" w:rsidP="00346F75">
            <w:pPr>
              <w:spacing w:after="0" w:line="240" w:lineRule="auto"/>
              <w:rPr>
                <w:rFonts w:eastAsia="Times New Roman" w:cstheme="minorHAnsi"/>
                <w:color w:val="000000"/>
                <w:sz w:val="16"/>
                <w:szCs w:val="16"/>
              </w:rPr>
            </w:pP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лишћара</w:t>
            </w:r>
            <w:proofErr w:type="spellEnd"/>
            <w:r w:rsidRPr="00143877">
              <w:rPr>
                <w:rFonts w:eastAsia="Times New Roman" w:cstheme="minorHAnsi"/>
                <w:color w:val="000000"/>
                <w:sz w:val="16"/>
                <w:szCs w:val="16"/>
              </w:rPr>
              <w:t xml:space="preserve"> и </w:t>
            </w:r>
            <w:proofErr w:type="spellStart"/>
            <w:r w:rsidRPr="00143877">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430F07A6" w14:textId="075AE92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w:t>
            </w:r>
            <w:r>
              <w:rPr>
                <w:rFonts w:eastAsia="Times New Roman" w:cstheme="minorHAnsi"/>
                <w:color w:val="000000"/>
                <w:sz w:val="16"/>
                <w:szCs w:val="16"/>
              </w:rPr>
              <w:t>.</w:t>
            </w:r>
            <w:r w:rsidRPr="00143877">
              <w:rPr>
                <w:rFonts w:eastAsia="Times New Roman" w:cstheme="minorHAnsi"/>
                <w:color w:val="000000"/>
                <w:sz w:val="16"/>
                <w:szCs w:val="16"/>
              </w:rPr>
              <w:t>865</w:t>
            </w:r>
            <w:r>
              <w:rPr>
                <w:rFonts w:eastAsia="Times New Roman" w:cstheme="minorHAnsi"/>
                <w:color w:val="000000"/>
                <w:sz w:val="16"/>
                <w:szCs w:val="16"/>
              </w:rPr>
              <w:t>,</w:t>
            </w:r>
            <w:r w:rsidRPr="00143877">
              <w:rPr>
                <w:rFonts w:eastAsia="Times New Roman" w:cstheme="minorHAnsi"/>
                <w:color w:val="000000"/>
                <w:sz w:val="16"/>
                <w:szCs w:val="16"/>
              </w:rPr>
              <w:t>3</w:t>
            </w:r>
          </w:p>
        </w:tc>
        <w:tc>
          <w:tcPr>
            <w:tcW w:w="285" w:type="pct"/>
            <w:tcBorders>
              <w:top w:val="nil"/>
              <w:left w:val="nil"/>
              <w:bottom w:val="single" w:sz="4" w:space="0" w:color="auto"/>
              <w:right w:val="single" w:sz="4" w:space="0" w:color="auto"/>
            </w:tcBorders>
            <w:noWrap/>
            <w:vAlign w:val="center"/>
            <w:hideMark/>
          </w:tcPr>
          <w:p w14:paraId="32A532CA" w14:textId="6AB694F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69A2DCD" w14:textId="5E2BAF1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433</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63DBD0B6" w14:textId="0F1FF019"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902</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02E2BBA6" w14:textId="68D1B103"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982</w:t>
            </w:r>
            <w:r>
              <w:rPr>
                <w:rFonts w:eastAsia="Times New Roman" w:cstheme="minorHAnsi"/>
                <w:color w:val="000000"/>
                <w:sz w:val="16"/>
                <w:szCs w:val="16"/>
              </w:rPr>
              <w:t>,</w:t>
            </w:r>
            <w:r w:rsidRPr="00143877">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4F458780" w14:textId="1519801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546</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396C1C2F" w14:textId="1675880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3820A06" w14:textId="4AF3BDF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EC73E94" w14:textId="581269C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CB888A9" w14:textId="665E3CA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3E5F8D84" w14:textId="3C99CAA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729974A1"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057D6A40"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31610 - </w:t>
            </w:r>
            <w:proofErr w:type="spellStart"/>
            <w:r w:rsidRPr="00143877">
              <w:rPr>
                <w:rFonts w:eastAsia="Times New Roman" w:cstheme="minorHAnsi"/>
                <w:color w:val="000000"/>
                <w:sz w:val="16"/>
                <w:szCs w:val="16"/>
              </w:rPr>
              <w:t>Високе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мешовите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шуме</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осталих</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3761C10A" w14:textId="48FBDA6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427</w:t>
            </w:r>
            <w:r>
              <w:rPr>
                <w:rFonts w:eastAsia="Times New Roman" w:cstheme="minorHAnsi"/>
                <w:color w:val="000000"/>
                <w:sz w:val="16"/>
                <w:szCs w:val="16"/>
              </w:rPr>
              <w:t>,</w:t>
            </w:r>
            <w:r w:rsidRPr="00143877">
              <w:rPr>
                <w:rFonts w:eastAsia="Times New Roman" w:cstheme="minorHAnsi"/>
                <w:color w:val="000000"/>
                <w:sz w:val="16"/>
                <w:szCs w:val="16"/>
              </w:rPr>
              <w:t>7</w:t>
            </w:r>
          </w:p>
        </w:tc>
        <w:tc>
          <w:tcPr>
            <w:tcW w:w="285" w:type="pct"/>
            <w:tcBorders>
              <w:top w:val="nil"/>
              <w:left w:val="nil"/>
              <w:bottom w:val="single" w:sz="4" w:space="0" w:color="auto"/>
              <w:right w:val="single" w:sz="4" w:space="0" w:color="auto"/>
            </w:tcBorders>
            <w:noWrap/>
            <w:vAlign w:val="center"/>
            <w:hideMark/>
          </w:tcPr>
          <w:p w14:paraId="3C37616B" w14:textId="003E5F41"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3A115F8" w14:textId="64163F2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102</w:t>
            </w:r>
            <w:r>
              <w:rPr>
                <w:rFonts w:eastAsia="Times New Roman" w:cstheme="minorHAnsi"/>
                <w:color w:val="000000"/>
                <w:sz w:val="16"/>
                <w:szCs w:val="16"/>
              </w:rPr>
              <w:t>,</w:t>
            </w:r>
            <w:r w:rsidRPr="00143877">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45D4AB9A" w14:textId="4E74569C"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172</w:t>
            </w:r>
            <w:r>
              <w:rPr>
                <w:rFonts w:eastAsia="Times New Roman" w:cstheme="minorHAnsi"/>
                <w:color w:val="000000"/>
                <w:sz w:val="16"/>
                <w:szCs w:val="16"/>
              </w:rPr>
              <w:t>,</w:t>
            </w:r>
            <w:r w:rsidRPr="00143877">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0AC80AFD" w14:textId="0258A19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46</w:t>
            </w:r>
            <w:r>
              <w:rPr>
                <w:rFonts w:eastAsia="Times New Roman" w:cstheme="minorHAnsi"/>
                <w:color w:val="000000"/>
                <w:sz w:val="16"/>
                <w:szCs w:val="16"/>
              </w:rPr>
              <w:t>,</w:t>
            </w:r>
            <w:r w:rsidRPr="00143877">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375A4FCC" w14:textId="4B22CF7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38</w:t>
            </w:r>
            <w:r>
              <w:rPr>
                <w:rFonts w:eastAsia="Times New Roman" w:cstheme="minorHAnsi"/>
                <w:color w:val="000000"/>
                <w:sz w:val="16"/>
                <w:szCs w:val="16"/>
              </w:rPr>
              <w:t>,</w:t>
            </w:r>
            <w:r w:rsidRPr="00143877">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1EB40E51" w14:textId="12375A75"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67</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C95FEA8" w14:textId="426D2CA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1576CF1" w14:textId="1AE341E0"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1FB2168" w14:textId="3B0C3F0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0A3D740B" w14:textId="7A4F6CB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60CE5F4E" w14:textId="77777777" w:rsidTr="00346F75">
        <w:trPr>
          <w:trHeight w:val="340"/>
        </w:trPr>
        <w:tc>
          <w:tcPr>
            <w:tcW w:w="1516" w:type="pct"/>
            <w:tcBorders>
              <w:top w:val="nil"/>
              <w:left w:val="single" w:sz="4" w:space="0" w:color="auto"/>
              <w:bottom w:val="single" w:sz="4" w:space="0" w:color="auto"/>
              <w:right w:val="single" w:sz="4" w:space="0" w:color="auto"/>
            </w:tcBorders>
            <w:noWrap/>
            <w:vAlign w:val="center"/>
            <w:hideMark/>
          </w:tcPr>
          <w:p w14:paraId="041C2BE5" w14:textId="7777777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xml:space="preserve">51730 - </w:t>
            </w:r>
            <w:proofErr w:type="spellStart"/>
            <w:r w:rsidRPr="00143877">
              <w:rPr>
                <w:rFonts w:eastAsia="Times New Roman" w:cstheme="minorHAnsi"/>
                <w:color w:val="000000"/>
                <w:sz w:val="16"/>
                <w:szCs w:val="16"/>
              </w:rPr>
              <w:t>Шибљаци</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шикаре</w:t>
            </w:r>
            <w:proofErr w:type="spellEnd"/>
            <w:r w:rsidRPr="00143877">
              <w:rPr>
                <w:rFonts w:eastAsia="Times New Roman" w:cstheme="minorHAnsi"/>
                <w:color w:val="000000"/>
                <w:sz w:val="16"/>
                <w:szCs w:val="16"/>
              </w:rPr>
              <w:t xml:space="preserve"> и </w:t>
            </w:r>
            <w:proofErr w:type="spellStart"/>
            <w:proofErr w:type="gramStart"/>
            <w:r w:rsidRPr="00143877">
              <w:rPr>
                <w:rFonts w:eastAsia="Times New Roman" w:cstheme="minorHAnsi"/>
                <w:color w:val="000000"/>
                <w:sz w:val="16"/>
                <w:szCs w:val="16"/>
              </w:rPr>
              <w:t>жбунаста</w:t>
            </w:r>
            <w:proofErr w:type="spellEnd"/>
            <w:r w:rsidRPr="00143877">
              <w:rPr>
                <w:rFonts w:eastAsia="Times New Roman" w:cstheme="minorHAnsi"/>
                <w:color w:val="000000"/>
                <w:sz w:val="16"/>
                <w:szCs w:val="16"/>
              </w:rPr>
              <w:t xml:space="preserve">  </w:t>
            </w:r>
            <w:proofErr w:type="spellStart"/>
            <w:r w:rsidRPr="00143877">
              <w:rPr>
                <w:rFonts w:eastAsia="Times New Roman" w:cstheme="minorHAnsi"/>
                <w:color w:val="000000"/>
                <w:sz w:val="16"/>
                <w:szCs w:val="16"/>
              </w:rPr>
              <w:t>вегетација</w:t>
            </w:r>
            <w:proofErr w:type="spellEnd"/>
            <w:proofErr w:type="gramEnd"/>
          </w:p>
        </w:tc>
        <w:tc>
          <w:tcPr>
            <w:tcW w:w="382" w:type="pct"/>
            <w:tcBorders>
              <w:top w:val="nil"/>
              <w:left w:val="nil"/>
              <w:bottom w:val="single" w:sz="4" w:space="0" w:color="auto"/>
              <w:right w:val="single" w:sz="4" w:space="0" w:color="auto"/>
            </w:tcBorders>
            <w:noWrap/>
            <w:vAlign w:val="center"/>
            <w:hideMark/>
          </w:tcPr>
          <w:p w14:paraId="47CC96C8" w14:textId="61F4AFA4"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0EC13F0A" w14:textId="27925F4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69C27F2" w14:textId="51A7077A"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FB52310" w14:textId="39E60DC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30F06D5" w14:textId="2F9E083E"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2861A68" w14:textId="3EBA08A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DAFD988" w14:textId="26577DB2"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E38F067" w14:textId="47497F5B"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96B6985" w14:textId="5C9A4427"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8BC05CF" w14:textId="0BCB1596"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30379EA8" w14:textId="09658B3F" w:rsidR="00346F75" w:rsidRPr="00143877" w:rsidRDefault="00346F75" w:rsidP="00346F75">
            <w:pPr>
              <w:spacing w:after="0" w:line="240" w:lineRule="auto"/>
              <w:jc w:val="right"/>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0</w:t>
            </w:r>
          </w:p>
        </w:tc>
      </w:tr>
      <w:tr w:rsidR="00346F75" w:rsidRPr="00143877" w14:paraId="78E6F8E4" w14:textId="77777777" w:rsidTr="00346F75">
        <w:trPr>
          <w:trHeight w:val="340"/>
        </w:trPr>
        <w:tc>
          <w:tcPr>
            <w:tcW w:w="1516" w:type="pct"/>
            <w:tcBorders>
              <w:top w:val="nil"/>
              <w:left w:val="single" w:sz="4" w:space="0" w:color="auto"/>
              <w:bottom w:val="single" w:sz="4" w:space="0" w:color="auto"/>
              <w:right w:val="single" w:sz="4" w:space="0" w:color="auto"/>
            </w:tcBorders>
            <w:shd w:val="clear" w:color="000000" w:fill="D9D9D9"/>
            <w:noWrap/>
            <w:vAlign w:val="center"/>
            <w:hideMark/>
          </w:tcPr>
          <w:p w14:paraId="682B3017" w14:textId="77777777" w:rsidR="00346F75" w:rsidRPr="00143877" w:rsidRDefault="00346F75" w:rsidP="00346F75">
            <w:pPr>
              <w:spacing w:after="0" w:line="240" w:lineRule="auto"/>
              <w:rPr>
                <w:rFonts w:eastAsia="Times New Roman" w:cstheme="minorHAnsi"/>
                <w:b/>
                <w:bCs/>
                <w:color w:val="000000"/>
                <w:sz w:val="16"/>
                <w:szCs w:val="16"/>
              </w:rPr>
            </w:pPr>
            <w:r w:rsidRPr="00143877">
              <w:rPr>
                <w:rFonts w:eastAsia="Times New Roman" w:cstheme="minorHAnsi"/>
                <w:b/>
                <w:bCs/>
                <w:color w:val="000000"/>
                <w:sz w:val="16"/>
                <w:szCs w:val="16"/>
              </w:rPr>
              <w:t>УКУПНО ГЈ</w:t>
            </w:r>
          </w:p>
        </w:tc>
        <w:tc>
          <w:tcPr>
            <w:tcW w:w="382" w:type="pct"/>
            <w:tcBorders>
              <w:top w:val="nil"/>
              <w:left w:val="nil"/>
              <w:bottom w:val="single" w:sz="4" w:space="0" w:color="auto"/>
              <w:right w:val="single" w:sz="4" w:space="0" w:color="auto"/>
            </w:tcBorders>
            <w:shd w:val="clear" w:color="000000" w:fill="D9D9D9"/>
            <w:noWrap/>
            <w:vAlign w:val="center"/>
            <w:hideMark/>
          </w:tcPr>
          <w:p w14:paraId="5BE0CCC1" w14:textId="49B44E8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246</w:t>
            </w:r>
            <w:r>
              <w:rPr>
                <w:rFonts w:eastAsia="Times New Roman" w:cstheme="minorHAnsi"/>
                <w:b/>
                <w:bCs/>
                <w:color w:val="000000"/>
                <w:sz w:val="16"/>
                <w:szCs w:val="16"/>
              </w:rPr>
              <w:t>.</w:t>
            </w:r>
            <w:r w:rsidRPr="00143877">
              <w:rPr>
                <w:rFonts w:eastAsia="Times New Roman" w:cstheme="minorHAnsi"/>
                <w:b/>
                <w:bCs/>
                <w:color w:val="000000"/>
                <w:sz w:val="16"/>
                <w:szCs w:val="16"/>
              </w:rPr>
              <w:t>054</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285" w:type="pct"/>
            <w:tcBorders>
              <w:top w:val="nil"/>
              <w:left w:val="nil"/>
              <w:bottom w:val="single" w:sz="4" w:space="0" w:color="auto"/>
              <w:right w:val="single" w:sz="4" w:space="0" w:color="auto"/>
            </w:tcBorders>
            <w:shd w:val="clear" w:color="000000" w:fill="D9D9D9"/>
            <w:noWrap/>
            <w:vAlign w:val="center"/>
            <w:hideMark/>
          </w:tcPr>
          <w:p w14:paraId="5A1BDF41" w14:textId="63733407"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D9D9D9"/>
            <w:noWrap/>
            <w:vAlign w:val="center"/>
            <w:hideMark/>
          </w:tcPr>
          <w:p w14:paraId="7A50A3F7" w14:textId="71629DE5"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12</w:t>
            </w:r>
            <w:r>
              <w:rPr>
                <w:rFonts w:eastAsia="Times New Roman" w:cstheme="minorHAnsi"/>
                <w:b/>
                <w:bCs/>
                <w:color w:val="000000"/>
                <w:sz w:val="16"/>
                <w:szCs w:val="16"/>
              </w:rPr>
              <w:t>.</w:t>
            </w:r>
            <w:r w:rsidRPr="00143877">
              <w:rPr>
                <w:rFonts w:eastAsia="Times New Roman" w:cstheme="minorHAnsi"/>
                <w:b/>
                <w:bCs/>
                <w:color w:val="000000"/>
                <w:sz w:val="16"/>
                <w:szCs w:val="16"/>
              </w:rPr>
              <w:t>339</w:t>
            </w:r>
            <w:r>
              <w:rPr>
                <w:rFonts w:eastAsia="Times New Roman" w:cstheme="minorHAnsi"/>
                <w:b/>
                <w:bCs/>
                <w:color w:val="000000"/>
                <w:sz w:val="16"/>
                <w:szCs w:val="16"/>
              </w:rPr>
              <w:t>,</w:t>
            </w:r>
            <w:r w:rsidRPr="00143877">
              <w:rPr>
                <w:rFonts w:eastAsia="Times New Roman" w:cstheme="minorHAnsi"/>
                <w:b/>
                <w:bCs/>
                <w:color w:val="000000"/>
                <w:sz w:val="16"/>
                <w:szCs w:val="16"/>
              </w:rPr>
              <w:t>9</w:t>
            </w:r>
          </w:p>
        </w:tc>
        <w:tc>
          <w:tcPr>
            <w:tcW w:w="316" w:type="pct"/>
            <w:tcBorders>
              <w:top w:val="nil"/>
              <w:left w:val="nil"/>
              <w:bottom w:val="single" w:sz="4" w:space="0" w:color="auto"/>
              <w:right w:val="single" w:sz="4" w:space="0" w:color="auto"/>
            </w:tcBorders>
            <w:shd w:val="clear" w:color="000000" w:fill="D9D9D9"/>
            <w:noWrap/>
            <w:vAlign w:val="center"/>
            <w:hideMark/>
          </w:tcPr>
          <w:p w14:paraId="02AF3564" w14:textId="78554A43"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39</w:t>
            </w:r>
            <w:r>
              <w:rPr>
                <w:rFonts w:eastAsia="Times New Roman" w:cstheme="minorHAnsi"/>
                <w:b/>
                <w:bCs/>
                <w:color w:val="000000"/>
                <w:sz w:val="16"/>
                <w:szCs w:val="16"/>
              </w:rPr>
              <w:t>.</w:t>
            </w:r>
            <w:r w:rsidRPr="00143877">
              <w:rPr>
                <w:rFonts w:eastAsia="Times New Roman" w:cstheme="minorHAnsi"/>
                <w:b/>
                <w:bCs/>
                <w:color w:val="000000"/>
                <w:sz w:val="16"/>
                <w:szCs w:val="16"/>
              </w:rPr>
              <w:t>719</w:t>
            </w:r>
            <w:r>
              <w:rPr>
                <w:rFonts w:eastAsia="Times New Roman" w:cstheme="minorHAnsi"/>
                <w:b/>
                <w:bCs/>
                <w:color w:val="000000"/>
                <w:sz w:val="16"/>
                <w:szCs w:val="16"/>
              </w:rPr>
              <w:t>,</w:t>
            </w:r>
            <w:r w:rsidRPr="00143877">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169FFE25" w14:textId="0387856C"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68</w:t>
            </w:r>
            <w:r>
              <w:rPr>
                <w:rFonts w:eastAsia="Times New Roman" w:cstheme="minorHAnsi"/>
                <w:b/>
                <w:bCs/>
                <w:color w:val="000000"/>
                <w:sz w:val="16"/>
                <w:szCs w:val="16"/>
              </w:rPr>
              <w:t>.</w:t>
            </w:r>
            <w:r w:rsidRPr="00143877">
              <w:rPr>
                <w:rFonts w:eastAsia="Times New Roman" w:cstheme="minorHAnsi"/>
                <w:b/>
                <w:bCs/>
                <w:color w:val="000000"/>
                <w:sz w:val="16"/>
                <w:szCs w:val="16"/>
              </w:rPr>
              <w:t>450</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12E5897E" w14:textId="4E0984EC"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66</w:t>
            </w:r>
            <w:r>
              <w:rPr>
                <w:rFonts w:eastAsia="Times New Roman" w:cstheme="minorHAnsi"/>
                <w:b/>
                <w:bCs/>
                <w:color w:val="000000"/>
                <w:sz w:val="16"/>
                <w:szCs w:val="16"/>
              </w:rPr>
              <w:t>.</w:t>
            </w:r>
            <w:r w:rsidRPr="00143877">
              <w:rPr>
                <w:rFonts w:eastAsia="Times New Roman" w:cstheme="minorHAnsi"/>
                <w:b/>
                <w:bCs/>
                <w:color w:val="000000"/>
                <w:sz w:val="16"/>
                <w:szCs w:val="16"/>
              </w:rPr>
              <w:t>813</w:t>
            </w:r>
            <w:r>
              <w:rPr>
                <w:rFonts w:eastAsia="Times New Roman" w:cstheme="minorHAnsi"/>
                <w:b/>
                <w:bCs/>
                <w:color w:val="000000"/>
                <w:sz w:val="16"/>
                <w:szCs w:val="16"/>
              </w:rPr>
              <w:t>,</w:t>
            </w:r>
            <w:r w:rsidRPr="00143877">
              <w:rPr>
                <w:rFonts w:eastAsia="Times New Roman" w:cstheme="minorHAnsi"/>
                <w:b/>
                <w:bCs/>
                <w:color w:val="000000"/>
                <w:sz w:val="16"/>
                <w:szCs w:val="16"/>
              </w:rPr>
              <w:t>3</w:t>
            </w:r>
          </w:p>
        </w:tc>
        <w:tc>
          <w:tcPr>
            <w:tcW w:w="316" w:type="pct"/>
            <w:tcBorders>
              <w:top w:val="nil"/>
              <w:left w:val="nil"/>
              <w:bottom w:val="single" w:sz="4" w:space="0" w:color="auto"/>
              <w:right w:val="single" w:sz="4" w:space="0" w:color="auto"/>
            </w:tcBorders>
            <w:shd w:val="clear" w:color="000000" w:fill="D9D9D9"/>
            <w:noWrap/>
            <w:vAlign w:val="center"/>
            <w:hideMark/>
          </w:tcPr>
          <w:p w14:paraId="0AD86C29" w14:textId="6EA3222B"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38</w:t>
            </w:r>
            <w:r>
              <w:rPr>
                <w:rFonts w:eastAsia="Times New Roman" w:cstheme="minorHAnsi"/>
                <w:b/>
                <w:bCs/>
                <w:color w:val="000000"/>
                <w:sz w:val="16"/>
                <w:szCs w:val="16"/>
              </w:rPr>
              <w:t>.</w:t>
            </w:r>
            <w:r w:rsidRPr="00143877">
              <w:rPr>
                <w:rFonts w:eastAsia="Times New Roman" w:cstheme="minorHAnsi"/>
                <w:b/>
                <w:bCs/>
                <w:color w:val="000000"/>
                <w:sz w:val="16"/>
                <w:szCs w:val="16"/>
              </w:rPr>
              <w:t>848</w:t>
            </w:r>
            <w:r>
              <w:rPr>
                <w:rFonts w:eastAsia="Times New Roman" w:cstheme="minorHAnsi"/>
                <w:b/>
                <w:bCs/>
                <w:color w:val="000000"/>
                <w:sz w:val="16"/>
                <w:szCs w:val="16"/>
              </w:rPr>
              <w:t>,</w:t>
            </w:r>
            <w:r w:rsidRPr="00143877">
              <w:rPr>
                <w:rFonts w:eastAsia="Times New Roman" w:cstheme="minorHAnsi"/>
                <w:b/>
                <w:bCs/>
                <w:color w:val="000000"/>
                <w:sz w:val="16"/>
                <w:szCs w:val="16"/>
              </w:rPr>
              <w:t>4</w:t>
            </w:r>
          </w:p>
        </w:tc>
        <w:tc>
          <w:tcPr>
            <w:tcW w:w="316" w:type="pct"/>
            <w:tcBorders>
              <w:top w:val="nil"/>
              <w:left w:val="nil"/>
              <w:bottom w:val="single" w:sz="4" w:space="0" w:color="auto"/>
              <w:right w:val="single" w:sz="4" w:space="0" w:color="auto"/>
            </w:tcBorders>
            <w:shd w:val="clear" w:color="000000" w:fill="D9D9D9"/>
            <w:noWrap/>
            <w:vAlign w:val="center"/>
            <w:hideMark/>
          </w:tcPr>
          <w:p w14:paraId="2BBA1C04" w14:textId="00910B10"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14</w:t>
            </w:r>
            <w:r>
              <w:rPr>
                <w:rFonts w:eastAsia="Times New Roman" w:cstheme="minorHAnsi"/>
                <w:b/>
                <w:bCs/>
                <w:color w:val="000000"/>
                <w:sz w:val="16"/>
                <w:szCs w:val="16"/>
              </w:rPr>
              <w:t>.</w:t>
            </w:r>
            <w:r w:rsidRPr="00143877">
              <w:rPr>
                <w:rFonts w:eastAsia="Times New Roman" w:cstheme="minorHAnsi"/>
                <w:b/>
                <w:bCs/>
                <w:color w:val="000000"/>
                <w:sz w:val="16"/>
                <w:szCs w:val="16"/>
              </w:rPr>
              <w:t>260</w:t>
            </w:r>
            <w:r>
              <w:rPr>
                <w:rFonts w:eastAsia="Times New Roman" w:cstheme="minorHAnsi"/>
                <w:b/>
                <w:bCs/>
                <w:color w:val="000000"/>
                <w:sz w:val="16"/>
                <w:szCs w:val="16"/>
              </w:rPr>
              <w:t>,</w:t>
            </w:r>
            <w:r w:rsidRPr="00143877">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D9D9D9"/>
            <w:noWrap/>
            <w:vAlign w:val="center"/>
            <w:hideMark/>
          </w:tcPr>
          <w:p w14:paraId="1DD184FF" w14:textId="66176569"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3</w:t>
            </w:r>
            <w:r>
              <w:rPr>
                <w:rFonts w:eastAsia="Times New Roman" w:cstheme="minorHAnsi"/>
                <w:b/>
                <w:bCs/>
                <w:color w:val="000000"/>
                <w:sz w:val="16"/>
                <w:szCs w:val="16"/>
              </w:rPr>
              <w:t>.</w:t>
            </w:r>
            <w:r w:rsidRPr="00143877">
              <w:rPr>
                <w:rFonts w:eastAsia="Times New Roman" w:cstheme="minorHAnsi"/>
                <w:b/>
                <w:bCs/>
                <w:color w:val="000000"/>
                <w:sz w:val="16"/>
                <w:szCs w:val="16"/>
              </w:rPr>
              <w:t>975</w:t>
            </w:r>
            <w:r>
              <w:rPr>
                <w:rFonts w:eastAsia="Times New Roman" w:cstheme="minorHAnsi"/>
                <w:b/>
                <w:bCs/>
                <w:color w:val="000000"/>
                <w:sz w:val="16"/>
                <w:szCs w:val="16"/>
              </w:rPr>
              <w:t>,</w:t>
            </w:r>
            <w:r w:rsidRPr="00143877">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D9D9D9"/>
            <w:noWrap/>
            <w:vAlign w:val="center"/>
            <w:hideMark/>
          </w:tcPr>
          <w:p w14:paraId="09E7DF51" w14:textId="00D20779"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871</w:t>
            </w:r>
            <w:r>
              <w:rPr>
                <w:rFonts w:eastAsia="Times New Roman" w:cstheme="minorHAnsi"/>
                <w:b/>
                <w:bCs/>
                <w:color w:val="000000"/>
                <w:sz w:val="16"/>
                <w:szCs w:val="16"/>
              </w:rPr>
              <w:t>,</w:t>
            </w:r>
            <w:r w:rsidRPr="00143877">
              <w:rPr>
                <w:rFonts w:eastAsia="Times New Roman" w:cstheme="minorHAnsi"/>
                <w:b/>
                <w:bCs/>
                <w:color w:val="000000"/>
                <w:sz w:val="16"/>
                <w:szCs w:val="16"/>
              </w:rPr>
              <w:t>6</w:t>
            </w:r>
          </w:p>
        </w:tc>
        <w:tc>
          <w:tcPr>
            <w:tcW w:w="289" w:type="pct"/>
            <w:tcBorders>
              <w:top w:val="nil"/>
              <w:left w:val="nil"/>
              <w:bottom w:val="single" w:sz="4" w:space="0" w:color="auto"/>
              <w:right w:val="single" w:sz="4" w:space="0" w:color="auto"/>
            </w:tcBorders>
            <w:shd w:val="clear" w:color="000000" w:fill="D9D9D9"/>
            <w:noWrap/>
            <w:vAlign w:val="center"/>
            <w:hideMark/>
          </w:tcPr>
          <w:p w14:paraId="1F6ECE24" w14:textId="78123C33" w:rsidR="00346F75" w:rsidRPr="00143877" w:rsidRDefault="00346F75" w:rsidP="00346F75">
            <w:pPr>
              <w:spacing w:after="0" w:line="240" w:lineRule="auto"/>
              <w:jc w:val="right"/>
              <w:rPr>
                <w:rFonts w:eastAsia="Times New Roman" w:cstheme="minorHAnsi"/>
                <w:b/>
                <w:bCs/>
                <w:color w:val="000000"/>
                <w:sz w:val="16"/>
                <w:szCs w:val="16"/>
              </w:rPr>
            </w:pPr>
            <w:r w:rsidRPr="00143877">
              <w:rPr>
                <w:rFonts w:eastAsia="Times New Roman" w:cstheme="minorHAnsi"/>
                <w:b/>
                <w:bCs/>
                <w:color w:val="000000"/>
                <w:sz w:val="16"/>
                <w:szCs w:val="16"/>
              </w:rPr>
              <w:t>772</w:t>
            </w:r>
            <w:r>
              <w:rPr>
                <w:rFonts w:eastAsia="Times New Roman" w:cstheme="minorHAnsi"/>
                <w:b/>
                <w:bCs/>
                <w:color w:val="000000"/>
                <w:sz w:val="16"/>
                <w:szCs w:val="16"/>
              </w:rPr>
              <w:t>,</w:t>
            </w:r>
            <w:r w:rsidRPr="00143877">
              <w:rPr>
                <w:rFonts w:eastAsia="Times New Roman" w:cstheme="minorHAnsi"/>
                <w:b/>
                <w:bCs/>
                <w:color w:val="000000"/>
                <w:sz w:val="16"/>
                <w:szCs w:val="16"/>
              </w:rPr>
              <w:t>4</w:t>
            </w:r>
          </w:p>
        </w:tc>
      </w:tr>
    </w:tbl>
    <w:p w14:paraId="247B34AD" w14:textId="61D96D05" w:rsidR="00346A64" w:rsidRPr="00143877" w:rsidRDefault="00191F85" w:rsidP="006D0E54">
      <w:pPr>
        <w:spacing w:before="120" w:after="0"/>
        <w:jc w:val="center"/>
        <w:rPr>
          <w:rFonts w:cstheme="minorHAnsi"/>
          <w:sz w:val="24"/>
          <w:lang w:val="sr-Cyrl-RS"/>
        </w:rPr>
      </w:pPr>
      <w:r w:rsidRPr="00143877">
        <w:rPr>
          <w:rFonts w:cstheme="minorHAnsi"/>
          <w:sz w:val="24"/>
          <w:lang w:val="sr-Cyrl-RS"/>
        </w:rPr>
        <w:lastRenderedPageBreak/>
        <w:t>Табела бр.15</w:t>
      </w:r>
      <w:r w:rsidR="00346A64" w:rsidRPr="00143877">
        <w:rPr>
          <w:rFonts w:cstheme="minorHAnsi"/>
          <w:sz w:val="24"/>
          <w:lang w:val="sr-Cyrl-RS"/>
        </w:rPr>
        <w:t>. Приказ дебљинске структуре по врсти дрвећа</w:t>
      </w:r>
    </w:p>
    <w:tbl>
      <w:tblPr>
        <w:tblW w:w="5000" w:type="pct"/>
        <w:tblLook w:val="04A0" w:firstRow="1" w:lastRow="0" w:firstColumn="1" w:lastColumn="0" w:noHBand="0" w:noVBand="1"/>
      </w:tblPr>
      <w:tblGrid>
        <w:gridCol w:w="3941"/>
        <w:gridCol w:w="1127"/>
        <w:gridCol w:w="835"/>
        <w:gridCol w:w="929"/>
        <w:gridCol w:w="930"/>
        <w:gridCol w:w="930"/>
        <w:gridCol w:w="930"/>
        <w:gridCol w:w="930"/>
        <w:gridCol w:w="930"/>
        <w:gridCol w:w="930"/>
        <w:gridCol w:w="930"/>
        <w:gridCol w:w="828"/>
      </w:tblGrid>
      <w:tr w:rsidR="00F425F1" w:rsidRPr="00143877" w14:paraId="73A67A18" w14:textId="77777777" w:rsidTr="00346F75">
        <w:trPr>
          <w:trHeight w:val="340"/>
          <w:tblHeader/>
        </w:trPr>
        <w:tc>
          <w:tcPr>
            <w:tcW w:w="139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707DCF" w14:textId="77777777" w:rsidR="00F425F1" w:rsidRPr="00143877" w:rsidRDefault="00F425F1" w:rsidP="00F425F1">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Врста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дрвета</w:t>
            </w:r>
            <w:proofErr w:type="spellEnd"/>
          </w:p>
        </w:tc>
        <w:tc>
          <w:tcPr>
            <w:tcW w:w="39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97403F" w14:textId="77777777" w:rsidR="00F425F1" w:rsidRPr="00143877" w:rsidRDefault="00F425F1" w:rsidP="00F425F1">
            <w:pPr>
              <w:spacing w:after="0" w:line="240" w:lineRule="auto"/>
              <w:jc w:val="center"/>
              <w:rPr>
                <w:rFonts w:eastAsia="Times New Roman" w:cstheme="minorHAnsi"/>
                <w:b/>
                <w:bCs/>
                <w:color w:val="000000"/>
                <w:sz w:val="18"/>
                <w:szCs w:val="18"/>
              </w:rPr>
            </w:pPr>
            <w:proofErr w:type="spellStart"/>
            <w:r w:rsidRPr="00143877">
              <w:rPr>
                <w:rFonts w:eastAsia="Times New Roman" w:cstheme="minorHAnsi"/>
                <w:b/>
                <w:bCs/>
                <w:color w:val="000000"/>
                <w:sz w:val="18"/>
                <w:szCs w:val="18"/>
              </w:rPr>
              <w:t>Запремина</w:t>
            </w:r>
            <w:proofErr w:type="spellEnd"/>
          </w:p>
        </w:tc>
        <w:tc>
          <w:tcPr>
            <w:tcW w:w="3212" w:type="pct"/>
            <w:gridSpan w:val="10"/>
            <w:tcBorders>
              <w:top w:val="single" w:sz="4" w:space="0" w:color="auto"/>
              <w:left w:val="nil"/>
              <w:bottom w:val="single" w:sz="4" w:space="0" w:color="auto"/>
              <w:right w:val="single" w:sz="4" w:space="0" w:color="auto"/>
            </w:tcBorders>
            <w:shd w:val="clear" w:color="000000" w:fill="BFBFBF"/>
            <w:noWrap/>
            <w:vAlign w:val="center"/>
            <w:hideMark/>
          </w:tcPr>
          <w:p w14:paraId="3F8886C1"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Д   Е   Б   Љ   И   Н   С   К   И        Р   А   З   Р   Е   Д   И</w:t>
            </w:r>
          </w:p>
        </w:tc>
      </w:tr>
      <w:tr w:rsidR="00F425F1" w:rsidRPr="00143877" w14:paraId="51A2E582" w14:textId="77777777" w:rsidTr="00346F75">
        <w:trPr>
          <w:trHeight w:val="340"/>
          <w:tblHeader/>
        </w:trPr>
        <w:tc>
          <w:tcPr>
            <w:tcW w:w="1391" w:type="pct"/>
            <w:vMerge/>
            <w:tcBorders>
              <w:top w:val="single" w:sz="4" w:space="0" w:color="auto"/>
              <w:left w:val="single" w:sz="4" w:space="0" w:color="auto"/>
              <w:bottom w:val="single" w:sz="4" w:space="0" w:color="auto"/>
              <w:right w:val="single" w:sz="4" w:space="0" w:color="auto"/>
            </w:tcBorders>
            <w:vAlign w:val="center"/>
            <w:hideMark/>
          </w:tcPr>
          <w:p w14:paraId="54A6DEB5" w14:textId="77777777" w:rsidR="00F425F1" w:rsidRPr="00143877" w:rsidRDefault="00F425F1" w:rsidP="00F425F1">
            <w:pPr>
              <w:spacing w:after="0" w:line="240" w:lineRule="auto"/>
              <w:rPr>
                <w:rFonts w:eastAsia="Times New Roman" w:cstheme="minorHAnsi"/>
                <w:b/>
                <w:bCs/>
                <w:color w:val="000000"/>
                <w:sz w:val="18"/>
                <w:szCs w:val="18"/>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20BAA67D" w14:textId="77777777" w:rsidR="00F425F1" w:rsidRPr="00143877" w:rsidRDefault="00F425F1" w:rsidP="00F425F1">
            <w:pPr>
              <w:spacing w:after="0" w:line="240" w:lineRule="auto"/>
              <w:rPr>
                <w:rFonts w:eastAsia="Times New Roman" w:cstheme="minorHAnsi"/>
                <w:b/>
                <w:bCs/>
                <w:color w:val="000000"/>
                <w:sz w:val="18"/>
                <w:szCs w:val="18"/>
              </w:rPr>
            </w:pPr>
          </w:p>
        </w:tc>
        <w:tc>
          <w:tcPr>
            <w:tcW w:w="295" w:type="pct"/>
            <w:tcBorders>
              <w:top w:val="nil"/>
              <w:left w:val="nil"/>
              <w:bottom w:val="single" w:sz="4" w:space="0" w:color="auto"/>
              <w:right w:val="single" w:sz="4" w:space="0" w:color="auto"/>
            </w:tcBorders>
            <w:shd w:val="clear" w:color="000000" w:fill="BFBFBF"/>
            <w:noWrap/>
            <w:vAlign w:val="center"/>
            <w:hideMark/>
          </w:tcPr>
          <w:p w14:paraId="3391CFFE"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O</w:t>
            </w:r>
          </w:p>
        </w:tc>
        <w:tc>
          <w:tcPr>
            <w:tcW w:w="328" w:type="pct"/>
            <w:tcBorders>
              <w:top w:val="nil"/>
              <w:left w:val="nil"/>
              <w:bottom w:val="single" w:sz="4" w:space="0" w:color="auto"/>
              <w:right w:val="single" w:sz="4" w:space="0" w:color="auto"/>
            </w:tcBorders>
            <w:shd w:val="clear" w:color="000000" w:fill="BFBFBF"/>
            <w:noWrap/>
            <w:vAlign w:val="center"/>
            <w:hideMark/>
          </w:tcPr>
          <w:p w14:paraId="7BE52128"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I</w:t>
            </w:r>
          </w:p>
        </w:tc>
        <w:tc>
          <w:tcPr>
            <w:tcW w:w="328" w:type="pct"/>
            <w:tcBorders>
              <w:top w:val="nil"/>
              <w:left w:val="nil"/>
              <w:bottom w:val="single" w:sz="4" w:space="0" w:color="auto"/>
              <w:right w:val="single" w:sz="4" w:space="0" w:color="auto"/>
            </w:tcBorders>
            <w:shd w:val="clear" w:color="000000" w:fill="BFBFBF"/>
            <w:noWrap/>
            <w:vAlign w:val="center"/>
            <w:hideMark/>
          </w:tcPr>
          <w:p w14:paraId="2035EC3A"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II</w:t>
            </w:r>
          </w:p>
        </w:tc>
        <w:tc>
          <w:tcPr>
            <w:tcW w:w="328" w:type="pct"/>
            <w:tcBorders>
              <w:top w:val="nil"/>
              <w:left w:val="nil"/>
              <w:bottom w:val="single" w:sz="4" w:space="0" w:color="auto"/>
              <w:right w:val="single" w:sz="4" w:space="0" w:color="auto"/>
            </w:tcBorders>
            <w:shd w:val="clear" w:color="000000" w:fill="BFBFBF"/>
            <w:noWrap/>
            <w:vAlign w:val="center"/>
            <w:hideMark/>
          </w:tcPr>
          <w:p w14:paraId="4FB427BD"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III</w:t>
            </w:r>
          </w:p>
        </w:tc>
        <w:tc>
          <w:tcPr>
            <w:tcW w:w="328" w:type="pct"/>
            <w:tcBorders>
              <w:top w:val="nil"/>
              <w:left w:val="nil"/>
              <w:bottom w:val="single" w:sz="4" w:space="0" w:color="auto"/>
              <w:right w:val="single" w:sz="4" w:space="0" w:color="auto"/>
            </w:tcBorders>
            <w:shd w:val="clear" w:color="000000" w:fill="BFBFBF"/>
            <w:noWrap/>
            <w:vAlign w:val="center"/>
            <w:hideMark/>
          </w:tcPr>
          <w:p w14:paraId="4D65601E"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IV</w:t>
            </w:r>
          </w:p>
        </w:tc>
        <w:tc>
          <w:tcPr>
            <w:tcW w:w="328" w:type="pct"/>
            <w:tcBorders>
              <w:top w:val="nil"/>
              <w:left w:val="nil"/>
              <w:bottom w:val="single" w:sz="4" w:space="0" w:color="auto"/>
              <w:right w:val="single" w:sz="4" w:space="0" w:color="auto"/>
            </w:tcBorders>
            <w:shd w:val="clear" w:color="000000" w:fill="BFBFBF"/>
            <w:noWrap/>
            <w:vAlign w:val="center"/>
            <w:hideMark/>
          </w:tcPr>
          <w:p w14:paraId="45252C4D"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V</w:t>
            </w:r>
          </w:p>
        </w:tc>
        <w:tc>
          <w:tcPr>
            <w:tcW w:w="328" w:type="pct"/>
            <w:tcBorders>
              <w:top w:val="nil"/>
              <w:left w:val="nil"/>
              <w:bottom w:val="single" w:sz="4" w:space="0" w:color="auto"/>
              <w:right w:val="single" w:sz="4" w:space="0" w:color="auto"/>
            </w:tcBorders>
            <w:shd w:val="clear" w:color="000000" w:fill="BFBFBF"/>
            <w:noWrap/>
            <w:vAlign w:val="center"/>
            <w:hideMark/>
          </w:tcPr>
          <w:p w14:paraId="3E2151CD"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VI</w:t>
            </w:r>
          </w:p>
        </w:tc>
        <w:tc>
          <w:tcPr>
            <w:tcW w:w="328" w:type="pct"/>
            <w:tcBorders>
              <w:top w:val="nil"/>
              <w:left w:val="nil"/>
              <w:bottom w:val="single" w:sz="4" w:space="0" w:color="auto"/>
              <w:right w:val="single" w:sz="4" w:space="0" w:color="auto"/>
            </w:tcBorders>
            <w:shd w:val="clear" w:color="000000" w:fill="BFBFBF"/>
            <w:noWrap/>
            <w:vAlign w:val="center"/>
            <w:hideMark/>
          </w:tcPr>
          <w:p w14:paraId="1F4BF86C"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VII</w:t>
            </w:r>
          </w:p>
        </w:tc>
        <w:tc>
          <w:tcPr>
            <w:tcW w:w="328" w:type="pct"/>
            <w:tcBorders>
              <w:top w:val="nil"/>
              <w:left w:val="nil"/>
              <w:bottom w:val="single" w:sz="4" w:space="0" w:color="auto"/>
              <w:right w:val="single" w:sz="4" w:space="0" w:color="auto"/>
            </w:tcBorders>
            <w:shd w:val="clear" w:color="000000" w:fill="BFBFBF"/>
            <w:noWrap/>
            <w:vAlign w:val="center"/>
            <w:hideMark/>
          </w:tcPr>
          <w:p w14:paraId="4085FDA2"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VIII</w:t>
            </w:r>
          </w:p>
        </w:tc>
        <w:tc>
          <w:tcPr>
            <w:tcW w:w="292" w:type="pct"/>
            <w:tcBorders>
              <w:top w:val="nil"/>
              <w:left w:val="nil"/>
              <w:bottom w:val="single" w:sz="4" w:space="0" w:color="auto"/>
              <w:right w:val="single" w:sz="4" w:space="0" w:color="auto"/>
            </w:tcBorders>
            <w:shd w:val="clear" w:color="000000" w:fill="BFBFBF"/>
            <w:noWrap/>
            <w:vAlign w:val="center"/>
            <w:hideMark/>
          </w:tcPr>
          <w:p w14:paraId="6F6004BE"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IX</w:t>
            </w:r>
          </w:p>
        </w:tc>
      </w:tr>
      <w:tr w:rsidR="00F425F1" w:rsidRPr="00143877" w14:paraId="2136468B" w14:textId="77777777" w:rsidTr="00346F75">
        <w:trPr>
          <w:trHeight w:val="340"/>
          <w:tblHeader/>
        </w:trPr>
        <w:tc>
          <w:tcPr>
            <w:tcW w:w="1391" w:type="pct"/>
            <w:vMerge/>
            <w:tcBorders>
              <w:top w:val="single" w:sz="4" w:space="0" w:color="auto"/>
              <w:left w:val="single" w:sz="4" w:space="0" w:color="auto"/>
              <w:bottom w:val="single" w:sz="4" w:space="0" w:color="auto"/>
              <w:right w:val="single" w:sz="4" w:space="0" w:color="auto"/>
            </w:tcBorders>
            <w:vAlign w:val="center"/>
            <w:hideMark/>
          </w:tcPr>
          <w:p w14:paraId="714B890F" w14:textId="77777777" w:rsidR="00F425F1" w:rsidRPr="00143877" w:rsidRDefault="00F425F1" w:rsidP="00F425F1">
            <w:pPr>
              <w:spacing w:after="0" w:line="240" w:lineRule="auto"/>
              <w:rPr>
                <w:rFonts w:eastAsia="Times New Roman" w:cstheme="minorHAnsi"/>
                <w:b/>
                <w:bCs/>
                <w:color w:val="000000"/>
                <w:sz w:val="18"/>
                <w:szCs w:val="18"/>
              </w:rPr>
            </w:pPr>
          </w:p>
        </w:tc>
        <w:tc>
          <w:tcPr>
            <w:tcW w:w="398" w:type="pct"/>
            <w:tcBorders>
              <w:top w:val="nil"/>
              <w:left w:val="nil"/>
              <w:bottom w:val="single" w:sz="4" w:space="0" w:color="auto"/>
              <w:right w:val="single" w:sz="4" w:space="0" w:color="auto"/>
            </w:tcBorders>
            <w:shd w:val="clear" w:color="000000" w:fill="BFBFBF"/>
            <w:noWrap/>
            <w:vAlign w:val="center"/>
            <w:hideMark/>
          </w:tcPr>
          <w:p w14:paraId="79D606AC"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(m</w:t>
            </w:r>
            <w:r w:rsidRPr="00143877">
              <w:rPr>
                <w:rFonts w:eastAsia="Times New Roman" w:cstheme="minorHAnsi"/>
                <w:b/>
                <w:bCs/>
                <w:color w:val="000000"/>
                <w:sz w:val="18"/>
                <w:szCs w:val="18"/>
                <w:vertAlign w:val="superscript"/>
              </w:rPr>
              <w:t>3</w:t>
            </w:r>
            <w:r w:rsidRPr="00143877">
              <w:rPr>
                <w:rFonts w:eastAsia="Times New Roman" w:cstheme="minorHAnsi"/>
                <w:b/>
                <w:bCs/>
                <w:color w:val="000000"/>
                <w:sz w:val="18"/>
                <w:szCs w:val="18"/>
              </w:rPr>
              <w:t>)</w:t>
            </w:r>
          </w:p>
        </w:tc>
        <w:tc>
          <w:tcPr>
            <w:tcW w:w="295" w:type="pct"/>
            <w:tcBorders>
              <w:top w:val="nil"/>
              <w:left w:val="nil"/>
              <w:bottom w:val="single" w:sz="4" w:space="0" w:color="auto"/>
              <w:right w:val="single" w:sz="4" w:space="0" w:color="auto"/>
            </w:tcBorders>
            <w:shd w:val="clear" w:color="000000" w:fill="BFBFBF"/>
            <w:noWrap/>
            <w:vAlign w:val="center"/>
            <w:hideMark/>
          </w:tcPr>
          <w:p w14:paraId="22CAE900"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&lt; 10 cm</w:t>
            </w:r>
          </w:p>
        </w:tc>
        <w:tc>
          <w:tcPr>
            <w:tcW w:w="328" w:type="pct"/>
            <w:tcBorders>
              <w:top w:val="nil"/>
              <w:left w:val="nil"/>
              <w:bottom w:val="single" w:sz="4" w:space="0" w:color="auto"/>
              <w:right w:val="single" w:sz="4" w:space="0" w:color="auto"/>
            </w:tcBorders>
            <w:shd w:val="clear" w:color="000000" w:fill="BFBFBF"/>
            <w:noWrap/>
            <w:vAlign w:val="center"/>
            <w:hideMark/>
          </w:tcPr>
          <w:p w14:paraId="5D5969DC"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11-20 cm</w:t>
            </w:r>
          </w:p>
        </w:tc>
        <w:tc>
          <w:tcPr>
            <w:tcW w:w="328" w:type="pct"/>
            <w:tcBorders>
              <w:top w:val="nil"/>
              <w:left w:val="nil"/>
              <w:bottom w:val="single" w:sz="4" w:space="0" w:color="auto"/>
              <w:right w:val="single" w:sz="4" w:space="0" w:color="auto"/>
            </w:tcBorders>
            <w:shd w:val="clear" w:color="000000" w:fill="BFBFBF"/>
            <w:noWrap/>
            <w:vAlign w:val="center"/>
            <w:hideMark/>
          </w:tcPr>
          <w:p w14:paraId="4A3EF3FD"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21-30 cm</w:t>
            </w:r>
          </w:p>
        </w:tc>
        <w:tc>
          <w:tcPr>
            <w:tcW w:w="328" w:type="pct"/>
            <w:tcBorders>
              <w:top w:val="nil"/>
              <w:left w:val="nil"/>
              <w:bottom w:val="single" w:sz="4" w:space="0" w:color="auto"/>
              <w:right w:val="single" w:sz="4" w:space="0" w:color="auto"/>
            </w:tcBorders>
            <w:shd w:val="clear" w:color="000000" w:fill="BFBFBF"/>
            <w:noWrap/>
            <w:vAlign w:val="center"/>
            <w:hideMark/>
          </w:tcPr>
          <w:p w14:paraId="6C230D4B"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31-40 cm</w:t>
            </w:r>
          </w:p>
        </w:tc>
        <w:tc>
          <w:tcPr>
            <w:tcW w:w="328" w:type="pct"/>
            <w:tcBorders>
              <w:top w:val="nil"/>
              <w:left w:val="nil"/>
              <w:bottom w:val="single" w:sz="4" w:space="0" w:color="auto"/>
              <w:right w:val="single" w:sz="4" w:space="0" w:color="auto"/>
            </w:tcBorders>
            <w:shd w:val="clear" w:color="000000" w:fill="BFBFBF"/>
            <w:noWrap/>
            <w:vAlign w:val="center"/>
            <w:hideMark/>
          </w:tcPr>
          <w:p w14:paraId="17C1F507"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41-50 cm</w:t>
            </w:r>
          </w:p>
        </w:tc>
        <w:tc>
          <w:tcPr>
            <w:tcW w:w="328" w:type="pct"/>
            <w:tcBorders>
              <w:top w:val="nil"/>
              <w:left w:val="nil"/>
              <w:bottom w:val="single" w:sz="4" w:space="0" w:color="auto"/>
              <w:right w:val="single" w:sz="4" w:space="0" w:color="auto"/>
            </w:tcBorders>
            <w:shd w:val="clear" w:color="000000" w:fill="BFBFBF"/>
            <w:noWrap/>
            <w:vAlign w:val="center"/>
            <w:hideMark/>
          </w:tcPr>
          <w:p w14:paraId="06E1CDE9"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51-60 cm</w:t>
            </w:r>
          </w:p>
        </w:tc>
        <w:tc>
          <w:tcPr>
            <w:tcW w:w="328" w:type="pct"/>
            <w:tcBorders>
              <w:top w:val="nil"/>
              <w:left w:val="nil"/>
              <w:bottom w:val="single" w:sz="4" w:space="0" w:color="auto"/>
              <w:right w:val="single" w:sz="4" w:space="0" w:color="auto"/>
            </w:tcBorders>
            <w:shd w:val="clear" w:color="000000" w:fill="BFBFBF"/>
            <w:noWrap/>
            <w:vAlign w:val="center"/>
            <w:hideMark/>
          </w:tcPr>
          <w:p w14:paraId="1FA5183F"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61-70 cm</w:t>
            </w:r>
          </w:p>
        </w:tc>
        <w:tc>
          <w:tcPr>
            <w:tcW w:w="328" w:type="pct"/>
            <w:tcBorders>
              <w:top w:val="nil"/>
              <w:left w:val="nil"/>
              <w:bottom w:val="single" w:sz="4" w:space="0" w:color="auto"/>
              <w:right w:val="single" w:sz="4" w:space="0" w:color="auto"/>
            </w:tcBorders>
            <w:shd w:val="clear" w:color="000000" w:fill="BFBFBF"/>
            <w:noWrap/>
            <w:vAlign w:val="center"/>
            <w:hideMark/>
          </w:tcPr>
          <w:p w14:paraId="1B9FEFFF"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71-80 cm</w:t>
            </w:r>
          </w:p>
        </w:tc>
        <w:tc>
          <w:tcPr>
            <w:tcW w:w="328" w:type="pct"/>
            <w:tcBorders>
              <w:top w:val="nil"/>
              <w:left w:val="nil"/>
              <w:bottom w:val="single" w:sz="4" w:space="0" w:color="auto"/>
              <w:right w:val="single" w:sz="4" w:space="0" w:color="auto"/>
            </w:tcBorders>
            <w:shd w:val="clear" w:color="000000" w:fill="BFBFBF"/>
            <w:noWrap/>
            <w:vAlign w:val="center"/>
            <w:hideMark/>
          </w:tcPr>
          <w:p w14:paraId="61C6CB92"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81-90 cm</w:t>
            </w:r>
          </w:p>
        </w:tc>
        <w:tc>
          <w:tcPr>
            <w:tcW w:w="292" w:type="pct"/>
            <w:tcBorders>
              <w:top w:val="nil"/>
              <w:left w:val="nil"/>
              <w:bottom w:val="single" w:sz="4" w:space="0" w:color="auto"/>
              <w:right w:val="single" w:sz="4" w:space="0" w:color="auto"/>
            </w:tcBorders>
            <w:shd w:val="clear" w:color="000000" w:fill="BFBFBF"/>
            <w:noWrap/>
            <w:vAlign w:val="center"/>
            <w:hideMark/>
          </w:tcPr>
          <w:p w14:paraId="227C9A40" w14:textId="77777777" w:rsidR="00F425F1" w:rsidRPr="00143877" w:rsidRDefault="00F425F1"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&gt; 90 cm</w:t>
            </w:r>
          </w:p>
        </w:tc>
      </w:tr>
      <w:tr w:rsidR="00F425F1" w:rsidRPr="00143877" w14:paraId="530DBC97" w14:textId="77777777" w:rsidTr="00F425F1">
        <w:trPr>
          <w:trHeight w:val="340"/>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3A3D0C4D" w14:textId="63B1FA8C" w:rsidR="00F425F1" w:rsidRPr="00143877" w:rsidRDefault="0083647D"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r>
      <w:tr w:rsidR="00346F75" w:rsidRPr="00143877" w14:paraId="6190029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108C5CB"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багрем</w:t>
            </w:r>
            <w:proofErr w:type="spellEnd"/>
          </w:p>
        </w:tc>
        <w:tc>
          <w:tcPr>
            <w:tcW w:w="398" w:type="pct"/>
            <w:tcBorders>
              <w:top w:val="nil"/>
              <w:left w:val="nil"/>
              <w:bottom w:val="single" w:sz="4" w:space="0" w:color="auto"/>
              <w:right w:val="single" w:sz="4" w:space="0" w:color="auto"/>
            </w:tcBorders>
            <w:noWrap/>
            <w:vAlign w:val="center"/>
            <w:hideMark/>
          </w:tcPr>
          <w:p w14:paraId="5898EDE3" w14:textId="60880A9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38</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7DEB01F1" w14:textId="624332F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BB66AA5" w14:textId="6D5C670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0260B97" w14:textId="7E8ACEA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2E977CEB" w14:textId="01B7D32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04A00DC7" w14:textId="2DF05D8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B3D4CEF" w14:textId="26DD20C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9BD24CC" w14:textId="7227D3B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3973E2" w14:textId="015112D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F1F93C5" w14:textId="04EBFE2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974D159" w14:textId="5DC8B41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A260C4A"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CBF8091"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бели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јасен</w:t>
            </w:r>
            <w:proofErr w:type="spellEnd"/>
          </w:p>
        </w:tc>
        <w:tc>
          <w:tcPr>
            <w:tcW w:w="398" w:type="pct"/>
            <w:tcBorders>
              <w:top w:val="nil"/>
              <w:left w:val="nil"/>
              <w:bottom w:val="single" w:sz="4" w:space="0" w:color="auto"/>
              <w:right w:val="single" w:sz="4" w:space="0" w:color="auto"/>
            </w:tcBorders>
            <w:noWrap/>
            <w:vAlign w:val="center"/>
            <w:hideMark/>
          </w:tcPr>
          <w:p w14:paraId="09B4193D" w14:textId="53EC910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5D38F5A0" w14:textId="18CEE79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D33EB5D" w14:textId="571E138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BD952BB" w14:textId="13F1B80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B47CB30" w14:textId="78CD625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6C4AE8FF" w14:textId="0B370A7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0D96272" w14:textId="08750FE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A260CA" w14:textId="39BFCAE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6681A1F" w14:textId="37633F1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2BEF11A" w14:textId="79D1CBC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234441F" w14:textId="6F0DBD5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6961197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0B2411D"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брекиња</w:t>
            </w:r>
            <w:proofErr w:type="spellEnd"/>
          </w:p>
        </w:tc>
        <w:tc>
          <w:tcPr>
            <w:tcW w:w="398" w:type="pct"/>
            <w:tcBorders>
              <w:top w:val="nil"/>
              <w:left w:val="nil"/>
              <w:bottom w:val="single" w:sz="4" w:space="0" w:color="auto"/>
              <w:right w:val="single" w:sz="4" w:space="0" w:color="auto"/>
            </w:tcBorders>
            <w:noWrap/>
            <w:vAlign w:val="center"/>
            <w:hideMark/>
          </w:tcPr>
          <w:p w14:paraId="2178B1EE" w14:textId="43EC052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76</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2E4EBA60" w14:textId="1026439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D50B038" w14:textId="28490D1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76</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B8528CA" w14:textId="0662B38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7A9C0E" w14:textId="48F0F6E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0C1BAA6" w14:textId="39A25F0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3224BFE" w14:textId="6CA44FD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5CA395F" w14:textId="31A00C6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A07D325" w14:textId="2CEEC57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93BFFEC" w14:textId="06C94CE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DD5AD2A" w14:textId="1D0C7A0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D0D9FD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D1A078D"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буква</w:t>
            </w:r>
            <w:proofErr w:type="spellEnd"/>
          </w:p>
        </w:tc>
        <w:tc>
          <w:tcPr>
            <w:tcW w:w="398" w:type="pct"/>
            <w:tcBorders>
              <w:top w:val="nil"/>
              <w:left w:val="nil"/>
              <w:bottom w:val="single" w:sz="4" w:space="0" w:color="auto"/>
              <w:right w:val="single" w:sz="4" w:space="0" w:color="auto"/>
            </w:tcBorders>
            <w:noWrap/>
            <w:vAlign w:val="center"/>
            <w:hideMark/>
          </w:tcPr>
          <w:p w14:paraId="7AA07D97" w14:textId="5D795BF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560</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79FF1418" w14:textId="6A0C158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9B2E1DE" w14:textId="1AF6EC8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6E8FD2F1" w14:textId="7025C7A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1E9C6AD4" w14:textId="7853D81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116</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71BB037B" w14:textId="6372057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2E8175ED" w14:textId="7D49C80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3795E2D5" w14:textId="18E903C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304</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0C2BE823" w14:textId="2E1D589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B7549A1" w14:textId="3A72212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D9660D5" w14:textId="29014DC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D021271"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EB9305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граб</w:t>
            </w:r>
            <w:proofErr w:type="spellEnd"/>
          </w:p>
        </w:tc>
        <w:tc>
          <w:tcPr>
            <w:tcW w:w="398" w:type="pct"/>
            <w:tcBorders>
              <w:top w:val="nil"/>
              <w:left w:val="nil"/>
              <w:bottom w:val="single" w:sz="4" w:space="0" w:color="auto"/>
              <w:right w:val="single" w:sz="4" w:space="0" w:color="auto"/>
            </w:tcBorders>
            <w:noWrap/>
            <w:vAlign w:val="center"/>
            <w:hideMark/>
          </w:tcPr>
          <w:p w14:paraId="717FD5DD" w14:textId="683B4F1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320</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503C66D6" w14:textId="4D5975D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841FAC8" w14:textId="36284A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46</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63E98BB" w14:textId="77DD63F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455</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3A76221D" w14:textId="6BF5A8D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699</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610786C1" w14:textId="4B20DEF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119</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78C97A3E" w14:textId="4347064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4639E72" w14:textId="40DCA0A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CC27A6B" w14:textId="34C738D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BDF3024" w14:textId="7FDD9E3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C46A3AE" w14:textId="278E0E2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637623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38A56C9"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јавор</w:t>
            </w:r>
            <w:proofErr w:type="spellEnd"/>
          </w:p>
        </w:tc>
        <w:tc>
          <w:tcPr>
            <w:tcW w:w="398" w:type="pct"/>
            <w:tcBorders>
              <w:top w:val="nil"/>
              <w:left w:val="nil"/>
              <w:bottom w:val="single" w:sz="4" w:space="0" w:color="auto"/>
              <w:right w:val="single" w:sz="4" w:space="0" w:color="auto"/>
            </w:tcBorders>
            <w:noWrap/>
            <w:vAlign w:val="center"/>
            <w:hideMark/>
          </w:tcPr>
          <w:p w14:paraId="2D303FC7" w14:textId="3C33A70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2F0B7835" w14:textId="5C5BFEE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60F4498" w14:textId="190F0E5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2C77606" w14:textId="0D3BD89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907B937" w14:textId="63DDB4A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685968B1" w14:textId="153408B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91235DA" w14:textId="6D7E6B9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AA8C715" w14:textId="05D9C19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7EA5722" w14:textId="05B8F05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41D796A" w14:textId="570DF32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9C7849D" w14:textId="39234C2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63F9AA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5BF900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китњак</w:t>
            </w:r>
            <w:proofErr w:type="spellEnd"/>
          </w:p>
        </w:tc>
        <w:tc>
          <w:tcPr>
            <w:tcW w:w="398" w:type="pct"/>
            <w:tcBorders>
              <w:top w:val="nil"/>
              <w:left w:val="nil"/>
              <w:bottom w:val="single" w:sz="4" w:space="0" w:color="auto"/>
              <w:right w:val="single" w:sz="4" w:space="0" w:color="auto"/>
            </w:tcBorders>
            <w:noWrap/>
            <w:vAlign w:val="center"/>
            <w:hideMark/>
          </w:tcPr>
          <w:p w14:paraId="71053149" w14:textId="7FDBBED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211</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6F40A811" w14:textId="690CE1E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E7C7968" w14:textId="48619E2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45</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284A4D8B" w14:textId="710FDD5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592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458DA144" w14:textId="44ADCE0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003</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65708A63" w14:textId="6082126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886</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2979EC41" w14:textId="0050669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295</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45694FDB" w14:textId="6346741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300</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74296104" w14:textId="4C8D800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27BDC33" w14:textId="7E72EF4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87</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2" w:type="pct"/>
            <w:tcBorders>
              <w:top w:val="nil"/>
              <w:left w:val="nil"/>
              <w:bottom w:val="single" w:sz="4" w:space="0" w:color="auto"/>
              <w:right w:val="single" w:sz="4" w:space="0" w:color="auto"/>
            </w:tcBorders>
            <w:noWrap/>
            <w:vAlign w:val="center"/>
            <w:hideMark/>
          </w:tcPr>
          <w:p w14:paraId="14BB7336" w14:textId="51F1EC2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089018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11C25A7"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клен</w:t>
            </w:r>
            <w:proofErr w:type="spellEnd"/>
          </w:p>
        </w:tc>
        <w:tc>
          <w:tcPr>
            <w:tcW w:w="398" w:type="pct"/>
            <w:tcBorders>
              <w:top w:val="nil"/>
              <w:left w:val="nil"/>
              <w:bottom w:val="single" w:sz="4" w:space="0" w:color="auto"/>
              <w:right w:val="single" w:sz="4" w:space="0" w:color="auto"/>
            </w:tcBorders>
            <w:noWrap/>
            <w:vAlign w:val="center"/>
            <w:hideMark/>
          </w:tcPr>
          <w:p w14:paraId="2FDD2141" w14:textId="29DA161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248</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51518D2F" w14:textId="09893FD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0A22FDC" w14:textId="5312351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912DCBF" w14:textId="38D5FAA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3AB4C59" w14:textId="0ED3C2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61</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6D9CDEAD" w14:textId="13E477E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56</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361785B7" w14:textId="29CD5BA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3F71827D" w14:textId="1156A13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0A7DA6B" w14:textId="385C957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272E8A7" w14:textId="7460DF3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D5427D5" w14:textId="46C10D8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C92198D"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30C6825" w14:textId="267196E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млеч</w:t>
            </w:r>
            <w:proofErr w:type="spellEnd"/>
          </w:p>
        </w:tc>
        <w:tc>
          <w:tcPr>
            <w:tcW w:w="398" w:type="pct"/>
            <w:tcBorders>
              <w:top w:val="nil"/>
              <w:left w:val="nil"/>
              <w:bottom w:val="single" w:sz="4" w:space="0" w:color="auto"/>
              <w:right w:val="single" w:sz="4" w:space="0" w:color="auto"/>
            </w:tcBorders>
            <w:noWrap/>
            <w:vAlign w:val="center"/>
            <w:hideMark/>
          </w:tcPr>
          <w:p w14:paraId="5E040D96" w14:textId="3E72B31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5</w:t>
            </w:r>
          </w:p>
        </w:tc>
        <w:tc>
          <w:tcPr>
            <w:tcW w:w="295" w:type="pct"/>
            <w:tcBorders>
              <w:top w:val="nil"/>
              <w:left w:val="nil"/>
              <w:bottom w:val="single" w:sz="4" w:space="0" w:color="auto"/>
              <w:right w:val="single" w:sz="4" w:space="0" w:color="auto"/>
            </w:tcBorders>
            <w:noWrap/>
            <w:vAlign w:val="center"/>
            <w:hideMark/>
          </w:tcPr>
          <w:p w14:paraId="5C8A0B88" w14:textId="3D47543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6E94AA8" w14:textId="1347F7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EE1D83D" w14:textId="205D137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28</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29316165" w14:textId="7D733A0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672333C" w14:textId="09F8498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62472F1" w14:textId="1DFDAF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F5A61D6" w14:textId="42F3AAF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9684A39" w14:textId="3ADB8BB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0F453BC" w14:textId="7BFCB1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783D23C4" w14:textId="6C9DC47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8567B1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BEB201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планински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брест</w:t>
            </w:r>
            <w:proofErr w:type="spellEnd"/>
          </w:p>
        </w:tc>
        <w:tc>
          <w:tcPr>
            <w:tcW w:w="398" w:type="pct"/>
            <w:tcBorders>
              <w:top w:val="nil"/>
              <w:left w:val="nil"/>
              <w:bottom w:val="single" w:sz="4" w:space="0" w:color="auto"/>
              <w:right w:val="single" w:sz="4" w:space="0" w:color="auto"/>
            </w:tcBorders>
            <w:noWrap/>
            <w:vAlign w:val="center"/>
            <w:hideMark/>
          </w:tcPr>
          <w:p w14:paraId="363B2BCF" w14:textId="26F7E3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1</w:t>
            </w:r>
          </w:p>
        </w:tc>
        <w:tc>
          <w:tcPr>
            <w:tcW w:w="295" w:type="pct"/>
            <w:tcBorders>
              <w:top w:val="nil"/>
              <w:left w:val="nil"/>
              <w:bottom w:val="single" w:sz="4" w:space="0" w:color="auto"/>
              <w:right w:val="single" w:sz="4" w:space="0" w:color="auto"/>
            </w:tcBorders>
            <w:noWrap/>
            <w:vAlign w:val="center"/>
            <w:hideMark/>
          </w:tcPr>
          <w:p w14:paraId="170C7E0B" w14:textId="5509909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54C174E" w14:textId="2822C63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6326E4B9" w14:textId="0F02C86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662181CB" w14:textId="4DA472C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2E7D3ADD" w14:textId="64B40C1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547FC44" w14:textId="62A3247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5A5773A" w14:textId="2513322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7DB9A3A" w14:textId="7A80413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B878B6" w14:textId="7162A8D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5FBCF90" w14:textId="0157C5D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BA583A3"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8BCE88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пољски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брест</w:t>
            </w:r>
            <w:proofErr w:type="spellEnd"/>
          </w:p>
        </w:tc>
        <w:tc>
          <w:tcPr>
            <w:tcW w:w="398" w:type="pct"/>
            <w:tcBorders>
              <w:top w:val="nil"/>
              <w:left w:val="nil"/>
              <w:bottom w:val="single" w:sz="4" w:space="0" w:color="auto"/>
              <w:right w:val="single" w:sz="4" w:space="0" w:color="auto"/>
            </w:tcBorders>
            <w:noWrap/>
            <w:vAlign w:val="center"/>
            <w:hideMark/>
          </w:tcPr>
          <w:p w14:paraId="2231BF0A" w14:textId="139E92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5</w:t>
            </w:r>
          </w:p>
        </w:tc>
        <w:tc>
          <w:tcPr>
            <w:tcW w:w="295" w:type="pct"/>
            <w:tcBorders>
              <w:top w:val="nil"/>
              <w:left w:val="nil"/>
              <w:bottom w:val="single" w:sz="4" w:space="0" w:color="auto"/>
              <w:right w:val="single" w:sz="4" w:space="0" w:color="auto"/>
            </w:tcBorders>
            <w:noWrap/>
            <w:vAlign w:val="center"/>
            <w:hideMark/>
          </w:tcPr>
          <w:p w14:paraId="697AB25B" w14:textId="4254D0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3193117" w14:textId="52E8926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187D05A4" w14:textId="0FD7E7F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F4E2698" w14:textId="03D7DF1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42B49AB" w14:textId="17E904B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BB604A7" w14:textId="5B88AE1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0DD6B36" w14:textId="6944261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966C9B6" w14:textId="555AC3B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75535D1" w14:textId="7B3DEC1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AFE5F95" w14:textId="540376A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15A357BA"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7B7DA01"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сребрна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p>
        </w:tc>
        <w:tc>
          <w:tcPr>
            <w:tcW w:w="398" w:type="pct"/>
            <w:tcBorders>
              <w:top w:val="nil"/>
              <w:left w:val="nil"/>
              <w:bottom w:val="single" w:sz="4" w:space="0" w:color="auto"/>
              <w:right w:val="single" w:sz="4" w:space="0" w:color="auto"/>
            </w:tcBorders>
            <w:noWrap/>
            <w:vAlign w:val="center"/>
            <w:hideMark/>
          </w:tcPr>
          <w:p w14:paraId="633357BD" w14:textId="52C2AF0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650</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43B9E5C5" w14:textId="37E13CF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DB096EC" w14:textId="5E4F552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320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0A9ACC35" w14:textId="3A526A5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515</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6F98B304" w14:textId="7456AE9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388</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0188F45" w14:textId="3EA638E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008</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593D3CC8" w14:textId="0BEDA65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883</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1D51A205" w14:textId="726041F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533</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5FC159BB" w14:textId="6E510AF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79C3274" w14:textId="76AD5F7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E48459C" w14:textId="2DDD070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EDB9F60"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36693D2F"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трешња</w:t>
            </w:r>
            <w:proofErr w:type="spellEnd"/>
          </w:p>
        </w:tc>
        <w:tc>
          <w:tcPr>
            <w:tcW w:w="398" w:type="pct"/>
            <w:tcBorders>
              <w:top w:val="nil"/>
              <w:left w:val="nil"/>
              <w:bottom w:val="single" w:sz="4" w:space="0" w:color="auto"/>
              <w:right w:val="single" w:sz="4" w:space="0" w:color="auto"/>
            </w:tcBorders>
            <w:noWrap/>
            <w:vAlign w:val="center"/>
            <w:hideMark/>
          </w:tcPr>
          <w:p w14:paraId="7E5CF9E7" w14:textId="7732EA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188</w:t>
            </w:r>
            <w:r>
              <w:rPr>
                <w:rFonts w:eastAsia="Times New Roman" w:cstheme="minorHAnsi"/>
                <w:color w:val="000000"/>
                <w:sz w:val="18"/>
                <w:szCs w:val="18"/>
              </w:rPr>
              <w:t>,</w:t>
            </w:r>
            <w:r w:rsidRPr="00143877">
              <w:rPr>
                <w:rFonts w:eastAsia="Times New Roman" w:cstheme="minorHAnsi"/>
                <w:color w:val="000000"/>
                <w:sz w:val="18"/>
                <w:szCs w:val="18"/>
              </w:rPr>
              <w:t>2</w:t>
            </w:r>
          </w:p>
        </w:tc>
        <w:tc>
          <w:tcPr>
            <w:tcW w:w="295" w:type="pct"/>
            <w:tcBorders>
              <w:top w:val="nil"/>
              <w:left w:val="nil"/>
              <w:bottom w:val="single" w:sz="4" w:space="0" w:color="auto"/>
              <w:right w:val="single" w:sz="4" w:space="0" w:color="auto"/>
            </w:tcBorders>
            <w:noWrap/>
            <w:vAlign w:val="center"/>
            <w:hideMark/>
          </w:tcPr>
          <w:p w14:paraId="4FEC1E36" w14:textId="3C4502E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04FCADF" w14:textId="317F883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0268AE8" w14:textId="2B68AED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1AB9B1B" w14:textId="3C717D8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F6A36D3" w14:textId="42BC704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C6009C" w14:textId="6E9B267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66</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5F125735" w14:textId="429D4F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DA873E1" w14:textId="5194951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2726099" w14:textId="2D4C64B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18F0899A" w14:textId="7928C08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6BA987D"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A7E1C30"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цер</w:t>
            </w:r>
            <w:proofErr w:type="spellEnd"/>
          </w:p>
        </w:tc>
        <w:tc>
          <w:tcPr>
            <w:tcW w:w="398" w:type="pct"/>
            <w:tcBorders>
              <w:top w:val="nil"/>
              <w:left w:val="nil"/>
              <w:bottom w:val="single" w:sz="4" w:space="0" w:color="auto"/>
              <w:right w:val="single" w:sz="4" w:space="0" w:color="auto"/>
            </w:tcBorders>
            <w:noWrap/>
            <w:vAlign w:val="center"/>
            <w:hideMark/>
          </w:tcPr>
          <w:p w14:paraId="430C3002" w14:textId="342618A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028</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459A9D02" w14:textId="168BE24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7863F39" w14:textId="21BD1E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4346451" w14:textId="1399362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272</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78F965DE" w14:textId="20148D5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486</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12C5EBD0" w14:textId="58E0A53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695</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4DF44F45" w14:textId="2E1BFD7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466</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3091F990" w14:textId="7E7C6BA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107</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6B1FC793" w14:textId="0792368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D38506F" w14:textId="0AB6123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47279E2" w14:textId="572A13B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1EB4C6E9"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F78AE87"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јасен</w:t>
            </w:r>
            <w:proofErr w:type="spellEnd"/>
          </w:p>
        </w:tc>
        <w:tc>
          <w:tcPr>
            <w:tcW w:w="398" w:type="pct"/>
            <w:tcBorders>
              <w:top w:val="nil"/>
              <w:left w:val="nil"/>
              <w:bottom w:val="single" w:sz="4" w:space="0" w:color="auto"/>
              <w:right w:val="single" w:sz="4" w:space="0" w:color="auto"/>
            </w:tcBorders>
            <w:noWrap/>
            <w:vAlign w:val="center"/>
            <w:hideMark/>
          </w:tcPr>
          <w:p w14:paraId="33CC56F2" w14:textId="7D9622E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183</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41305CF4" w14:textId="6809ED7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76ACAB6" w14:textId="6DD5E72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183</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6EFB2A9" w14:textId="59C70B0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4A5D1B0" w14:textId="478A40F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86A340A" w14:textId="6F226BB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D5B3B14" w14:textId="5AEB43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FF620C4" w14:textId="2930149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053E961" w14:textId="22F1AB7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E2CF08D" w14:textId="71F4084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D15218C" w14:textId="35FE2BD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E3A116A" w14:textId="77777777" w:rsidTr="00346F75">
        <w:trPr>
          <w:trHeight w:val="340"/>
        </w:trPr>
        <w:tc>
          <w:tcPr>
            <w:tcW w:w="1391" w:type="pct"/>
            <w:tcBorders>
              <w:top w:val="nil"/>
              <w:left w:val="single" w:sz="4" w:space="0" w:color="auto"/>
              <w:bottom w:val="single" w:sz="4" w:space="0" w:color="auto"/>
              <w:right w:val="single" w:sz="4" w:space="0" w:color="auto"/>
            </w:tcBorders>
            <w:shd w:val="clear" w:color="000000" w:fill="F2F2F2"/>
            <w:noWrap/>
            <w:vAlign w:val="center"/>
            <w:hideMark/>
          </w:tcPr>
          <w:p w14:paraId="183FA453" w14:textId="33381926" w:rsidR="00346F75" w:rsidRPr="00143877" w:rsidRDefault="00346F75" w:rsidP="00346F75">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c>
          <w:tcPr>
            <w:tcW w:w="398" w:type="pct"/>
            <w:tcBorders>
              <w:top w:val="nil"/>
              <w:left w:val="nil"/>
              <w:bottom w:val="single" w:sz="4" w:space="0" w:color="auto"/>
              <w:right w:val="single" w:sz="4" w:space="0" w:color="auto"/>
            </w:tcBorders>
            <w:shd w:val="clear" w:color="000000" w:fill="F2F2F2"/>
            <w:noWrap/>
            <w:vAlign w:val="center"/>
            <w:hideMark/>
          </w:tcPr>
          <w:p w14:paraId="5C8FC929" w14:textId="599076DE"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17</w:t>
            </w:r>
            <w:r>
              <w:rPr>
                <w:rFonts w:eastAsia="Times New Roman" w:cstheme="minorHAnsi"/>
                <w:b/>
                <w:bCs/>
                <w:color w:val="000000"/>
                <w:sz w:val="18"/>
                <w:szCs w:val="18"/>
              </w:rPr>
              <w:t>.</w:t>
            </w:r>
            <w:r w:rsidRPr="00143877">
              <w:rPr>
                <w:rFonts w:eastAsia="Times New Roman" w:cstheme="minorHAnsi"/>
                <w:b/>
                <w:bCs/>
                <w:color w:val="000000"/>
                <w:sz w:val="18"/>
                <w:szCs w:val="18"/>
              </w:rPr>
              <w:t>622</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295" w:type="pct"/>
            <w:tcBorders>
              <w:top w:val="nil"/>
              <w:left w:val="nil"/>
              <w:bottom w:val="single" w:sz="4" w:space="0" w:color="auto"/>
              <w:right w:val="single" w:sz="4" w:space="0" w:color="auto"/>
            </w:tcBorders>
            <w:shd w:val="clear" w:color="000000" w:fill="F2F2F2"/>
            <w:noWrap/>
            <w:vAlign w:val="center"/>
            <w:hideMark/>
          </w:tcPr>
          <w:p w14:paraId="13250EE7" w14:textId="5615E22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F2F2F2"/>
            <w:noWrap/>
            <w:vAlign w:val="center"/>
            <w:hideMark/>
          </w:tcPr>
          <w:p w14:paraId="0FB961B4" w14:textId="7A78E3D8"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709</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28" w:type="pct"/>
            <w:tcBorders>
              <w:top w:val="nil"/>
              <w:left w:val="nil"/>
              <w:bottom w:val="single" w:sz="4" w:space="0" w:color="auto"/>
              <w:right w:val="single" w:sz="4" w:space="0" w:color="auto"/>
            </w:tcBorders>
            <w:shd w:val="clear" w:color="000000" w:fill="F2F2F2"/>
            <w:noWrap/>
            <w:vAlign w:val="center"/>
            <w:hideMark/>
          </w:tcPr>
          <w:p w14:paraId="55E5E931" w14:textId="7C6D3559"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891</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28" w:type="pct"/>
            <w:tcBorders>
              <w:top w:val="nil"/>
              <w:left w:val="nil"/>
              <w:bottom w:val="single" w:sz="4" w:space="0" w:color="auto"/>
              <w:right w:val="single" w:sz="4" w:space="0" w:color="auto"/>
            </w:tcBorders>
            <w:shd w:val="clear" w:color="000000" w:fill="F2F2F2"/>
            <w:noWrap/>
            <w:vAlign w:val="center"/>
            <w:hideMark/>
          </w:tcPr>
          <w:p w14:paraId="702FDC7B" w14:textId="390897EF"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837</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28" w:type="pct"/>
            <w:tcBorders>
              <w:top w:val="nil"/>
              <w:left w:val="nil"/>
              <w:bottom w:val="single" w:sz="4" w:space="0" w:color="auto"/>
              <w:right w:val="single" w:sz="4" w:space="0" w:color="auto"/>
            </w:tcBorders>
            <w:shd w:val="clear" w:color="000000" w:fill="F2F2F2"/>
            <w:noWrap/>
            <w:vAlign w:val="center"/>
            <w:hideMark/>
          </w:tcPr>
          <w:p w14:paraId="772A5929" w14:textId="7CA5C3CC"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937</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28" w:type="pct"/>
            <w:tcBorders>
              <w:top w:val="nil"/>
              <w:left w:val="nil"/>
              <w:bottom w:val="single" w:sz="4" w:space="0" w:color="auto"/>
              <w:right w:val="single" w:sz="4" w:space="0" w:color="auto"/>
            </w:tcBorders>
            <w:shd w:val="clear" w:color="000000" w:fill="F2F2F2"/>
            <w:noWrap/>
            <w:vAlign w:val="center"/>
            <w:hideMark/>
          </w:tcPr>
          <w:p w14:paraId="2EAB6B1D" w14:textId="2E59CC5D"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913</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28" w:type="pct"/>
            <w:tcBorders>
              <w:top w:val="nil"/>
              <w:left w:val="nil"/>
              <w:bottom w:val="single" w:sz="4" w:space="0" w:color="auto"/>
              <w:right w:val="single" w:sz="4" w:space="0" w:color="auto"/>
            </w:tcBorders>
            <w:shd w:val="clear" w:color="000000" w:fill="F2F2F2"/>
            <w:noWrap/>
            <w:vAlign w:val="center"/>
            <w:hideMark/>
          </w:tcPr>
          <w:p w14:paraId="0138FCB3" w14:textId="510F8597"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246</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28" w:type="pct"/>
            <w:tcBorders>
              <w:top w:val="nil"/>
              <w:left w:val="nil"/>
              <w:bottom w:val="single" w:sz="4" w:space="0" w:color="auto"/>
              <w:right w:val="single" w:sz="4" w:space="0" w:color="auto"/>
            </w:tcBorders>
            <w:shd w:val="clear" w:color="000000" w:fill="F2F2F2"/>
            <w:noWrap/>
            <w:vAlign w:val="center"/>
            <w:hideMark/>
          </w:tcPr>
          <w:p w14:paraId="0243053F" w14:textId="123669F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F2F2F2"/>
            <w:noWrap/>
            <w:vAlign w:val="center"/>
            <w:hideMark/>
          </w:tcPr>
          <w:p w14:paraId="602CE76D" w14:textId="0955447F"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87</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35B72603" w14:textId="2DCA74C3"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F425F1" w:rsidRPr="00143877" w14:paraId="2FF8DFA1" w14:textId="77777777" w:rsidTr="00F425F1">
        <w:trPr>
          <w:trHeight w:val="340"/>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24BADE8F" w14:textId="02E8D2F4" w:rsidR="00F425F1" w:rsidRPr="00143877" w:rsidRDefault="0083647D"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r>
      <w:tr w:rsidR="00346F75" w:rsidRPr="00143877" w14:paraId="4144C939"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9A7E87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багрем</w:t>
            </w:r>
            <w:proofErr w:type="spellEnd"/>
          </w:p>
        </w:tc>
        <w:tc>
          <w:tcPr>
            <w:tcW w:w="398" w:type="pct"/>
            <w:tcBorders>
              <w:top w:val="nil"/>
              <w:left w:val="nil"/>
              <w:bottom w:val="single" w:sz="4" w:space="0" w:color="auto"/>
              <w:right w:val="single" w:sz="4" w:space="0" w:color="auto"/>
            </w:tcBorders>
            <w:noWrap/>
            <w:vAlign w:val="center"/>
            <w:hideMark/>
          </w:tcPr>
          <w:p w14:paraId="398F3524" w14:textId="64DFFB7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96</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45F67A39" w14:textId="062CFA7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BBBB5E0" w14:textId="66C90D4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57</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0B3D0BB3" w14:textId="77DDA90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39</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FF683C8" w14:textId="0369D90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F2A5A82" w14:textId="58AE2A6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6DF18AC" w14:textId="59C555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7C26A9A" w14:textId="32F990D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809A44" w14:textId="7343EFA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AB1A83" w14:textId="30F5177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724FE83" w14:textId="3D5D6B9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9ECB231"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6E85D30"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бели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w:t>
            </w:r>
            <w:proofErr w:type="spellEnd"/>
          </w:p>
        </w:tc>
        <w:tc>
          <w:tcPr>
            <w:tcW w:w="398" w:type="pct"/>
            <w:tcBorders>
              <w:top w:val="nil"/>
              <w:left w:val="nil"/>
              <w:bottom w:val="single" w:sz="4" w:space="0" w:color="auto"/>
              <w:right w:val="single" w:sz="4" w:space="0" w:color="auto"/>
            </w:tcBorders>
            <w:noWrap/>
            <w:vAlign w:val="center"/>
            <w:hideMark/>
          </w:tcPr>
          <w:p w14:paraId="1B4BA6DF" w14:textId="17505A7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124</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404D87D6" w14:textId="56EF08F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960F9E0" w14:textId="410EFB1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85EFE1D" w14:textId="29C8F0D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106</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0F475C34" w14:textId="472673D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3FA8FD2C" w14:textId="2BAB5DA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105695C" w14:textId="4B1D867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7A7C93C" w14:textId="25F15F4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ADFE254" w14:textId="412C2AE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9FAA10F" w14:textId="3E24293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7F018F8B" w14:textId="410CA8E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436EA6A"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87CF4D2"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брекиња</w:t>
            </w:r>
            <w:proofErr w:type="spellEnd"/>
          </w:p>
        </w:tc>
        <w:tc>
          <w:tcPr>
            <w:tcW w:w="398" w:type="pct"/>
            <w:tcBorders>
              <w:top w:val="nil"/>
              <w:left w:val="nil"/>
              <w:bottom w:val="single" w:sz="4" w:space="0" w:color="auto"/>
              <w:right w:val="single" w:sz="4" w:space="0" w:color="auto"/>
            </w:tcBorders>
            <w:noWrap/>
            <w:vAlign w:val="center"/>
            <w:hideMark/>
          </w:tcPr>
          <w:p w14:paraId="3CC8C8DF" w14:textId="384693B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352</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7DCEEFC5" w14:textId="11E5A99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6D153D4" w14:textId="0EE73D9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240</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278997DA" w14:textId="51A0E9F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98</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649343A2" w14:textId="259C4E4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00969BF6" w14:textId="34508C7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CE9D461" w14:textId="0B20979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18566EE" w14:textId="507DABA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5CA87B3" w14:textId="27885ED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5C4A7F2" w14:textId="7235324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46BBCCE" w14:textId="4267E31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D5A8AF6"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9CBAFD9"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lastRenderedPageBreak/>
              <w:t>буква</w:t>
            </w:r>
            <w:proofErr w:type="spellEnd"/>
          </w:p>
        </w:tc>
        <w:tc>
          <w:tcPr>
            <w:tcW w:w="398" w:type="pct"/>
            <w:tcBorders>
              <w:top w:val="nil"/>
              <w:left w:val="nil"/>
              <w:bottom w:val="single" w:sz="4" w:space="0" w:color="auto"/>
              <w:right w:val="single" w:sz="4" w:space="0" w:color="auto"/>
            </w:tcBorders>
            <w:noWrap/>
            <w:vAlign w:val="center"/>
            <w:hideMark/>
          </w:tcPr>
          <w:p w14:paraId="4625F707" w14:textId="0CA43B8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33</w:t>
            </w:r>
            <w:r>
              <w:rPr>
                <w:rFonts w:eastAsia="Times New Roman" w:cstheme="minorHAnsi"/>
                <w:color w:val="000000"/>
                <w:sz w:val="18"/>
                <w:szCs w:val="18"/>
              </w:rPr>
              <w:t>.</w:t>
            </w:r>
            <w:r w:rsidRPr="00143877">
              <w:rPr>
                <w:rFonts w:eastAsia="Times New Roman" w:cstheme="minorHAnsi"/>
                <w:color w:val="000000"/>
                <w:sz w:val="18"/>
                <w:szCs w:val="18"/>
              </w:rPr>
              <w:t>388</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3982ABF3" w14:textId="11AEFB2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50B4C09" w14:textId="730E914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830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D70EF66" w14:textId="20DB966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042</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709D1F1A" w14:textId="1C4EA51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072</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56BF1CCF" w14:textId="2CE7330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910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7CC10E7B" w14:textId="62EEF78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047</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15558A5C" w14:textId="283E6D2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176</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0DA9A0B3" w14:textId="162B173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274</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3F86AC20" w14:textId="0D6A4FF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507</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C860AD6" w14:textId="38D2F38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528</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64D5FA93"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591C35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граб</w:t>
            </w:r>
            <w:proofErr w:type="spellEnd"/>
          </w:p>
        </w:tc>
        <w:tc>
          <w:tcPr>
            <w:tcW w:w="398" w:type="pct"/>
            <w:tcBorders>
              <w:top w:val="nil"/>
              <w:left w:val="nil"/>
              <w:bottom w:val="single" w:sz="4" w:space="0" w:color="auto"/>
              <w:right w:val="single" w:sz="4" w:space="0" w:color="auto"/>
            </w:tcBorders>
            <w:noWrap/>
            <w:vAlign w:val="center"/>
            <w:hideMark/>
          </w:tcPr>
          <w:p w14:paraId="43FF3DB0" w14:textId="25FC9C2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246</w:t>
            </w:r>
            <w:r>
              <w:rPr>
                <w:rFonts w:eastAsia="Times New Roman" w:cstheme="minorHAnsi"/>
                <w:color w:val="000000"/>
                <w:sz w:val="18"/>
                <w:szCs w:val="18"/>
              </w:rPr>
              <w:t>,</w:t>
            </w:r>
            <w:r w:rsidRPr="00143877">
              <w:rPr>
                <w:rFonts w:eastAsia="Times New Roman" w:cstheme="minorHAnsi"/>
                <w:color w:val="000000"/>
                <w:sz w:val="18"/>
                <w:szCs w:val="18"/>
              </w:rPr>
              <w:t>1</w:t>
            </w:r>
          </w:p>
        </w:tc>
        <w:tc>
          <w:tcPr>
            <w:tcW w:w="295" w:type="pct"/>
            <w:tcBorders>
              <w:top w:val="nil"/>
              <w:left w:val="nil"/>
              <w:bottom w:val="single" w:sz="4" w:space="0" w:color="auto"/>
              <w:right w:val="single" w:sz="4" w:space="0" w:color="auto"/>
            </w:tcBorders>
            <w:noWrap/>
            <w:vAlign w:val="center"/>
            <w:hideMark/>
          </w:tcPr>
          <w:p w14:paraId="31EE706A" w14:textId="7BC9A2F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35B666E" w14:textId="02489EC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167</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04754E39" w14:textId="08F8157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582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2346A664" w14:textId="7CB8CED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699</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686A2151" w14:textId="27631A3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592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A8D1C35" w14:textId="672B482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227FF9CB" w14:textId="75E8A6C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29EA0BD" w14:textId="024C90D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A892AC8" w14:textId="60F5FA3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B3B165E" w14:textId="3617A6D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103</w:t>
            </w:r>
            <w:r>
              <w:rPr>
                <w:rFonts w:eastAsia="Times New Roman" w:cstheme="minorHAnsi"/>
                <w:color w:val="000000"/>
                <w:sz w:val="18"/>
                <w:szCs w:val="18"/>
              </w:rPr>
              <w:t>,</w:t>
            </w:r>
            <w:r w:rsidRPr="00143877">
              <w:rPr>
                <w:rFonts w:eastAsia="Times New Roman" w:cstheme="minorHAnsi"/>
                <w:color w:val="000000"/>
                <w:sz w:val="18"/>
                <w:szCs w:val="18"/>
              </w:rPr>
              <w:t>5</w:t>
            </w:r>
          </w:p>
        </w:tc>
      </w:tr>
      <w:tr w:rsidR="00346F75" w:rsidRPr="00143877" w14:paraId="63BE948B"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FFABED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домаћи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орах</w:t>
            </w:r>
            <w:proofErr w:type="spellEnd"/>
          </w:p>
        </w:tc>
        <w:tc>
          <w:tcPr>
            <w:tcW w:w="398" w:type="pct"/>
            <w:tcBorders>
              <w:top w:val="nil"/>
              <w:left w:val="nil"/>
              <w:bottom w:val="single" w:sz="4" w:space="0" w:color="auto"/>
              <w:right w:val="single" w:sz="4" w:space="0" w:color="auto"/>
            </w:tcBorders>
            <w:noWrap/>
            <w:vAlign w:val="center"/>
            <w:hideMark/>
          </w:tcPr>
          <w:p w14:paraId="5178AF26" w14:textId="710AD18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62</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1DE42BAF" w14:textId="2719B43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56C9B1C" w14:textId="6BD60F1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42876666" w14:textId="504A5C1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F70401A" w14:textId="7C3DB61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058189C" w14:textId="3AE9F91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B4F97A" w14:textId="2796BED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FD3B13B" w14:textId="5F2FFBD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74324A2" w14:textId="206C20E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5E152F6" w14:textId="0AF3C52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103887CE" w14:textId="3006DCA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17EFD8C"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15586D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дуглазија</w:t>
            </w:r>
            <w:proofErr w:type="spellEnd"/>
          </w:p>
        </w:tc>
        <w:tc>
          <w:tcPr>
            <w:tcW w:w="398" w:type="pct"/>
            <w:tcBorders>
              <w:top w:val="nil"/>
              <w:left w:val="nil"/>
              <w:bottom w:val="single" w:sz="4" w:space="0" w:color="auto"/>
              <w:right w:val="single" w:sz="4" w:space="0" w:color="auto"/>
            </w:tcBorders>
            <w:noWrap/>
            <w:vAlign w:val="center"/>
            <w:hideMark/>
          </w:tcPr>
          <w:p w14:paraId="6923BB7A" w14:textId="6488F01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1ADC2671" w14:textId="7863292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ABB7ED7" w14:textId="777847E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55FDC403" w14:textId="7538251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28</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035592FE" w14:textId="4D63C67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4F4BCF8" w14:textId="3B855FF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C022D64" w14:textId="7F968EB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A94311E" w14:textId="61205B5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22D12EE" w14:textId="56046EA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63C15CA" w14:textId="5506FBA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7A1CE4B5" w14:textId="6D872EC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A714AF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3FD1BF33"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јавор</w:t>
            </w:r>
            <w:proofErr w:type="spellEnd"/>
          </w:p>
        </w:tc>
        <w:tc>
          <w:tcPr>
            <w:tcW w:w="398" w:type="pct"/>
            <w:tcBorders>
              <w:top w:val="nil"/>
              <w:left w:val="nil"/>
              <w:bottom w:val="single" w:sz="4" w:space="0" w:color="auto"/>
              <w:right w:val="single" w:sz="4" w:space="0" w:color="auto"/>
            </w:tcBorders>
            <w:noWrap/>
            <w:vAlign w:val="center"/>
            <w:hideMark/>
          </w:tcPr>
          <w:p w14:paraId="6CA0CB1C" w14:textId="60FC10C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759</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6F9CEB3A" w14:textId="2556236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1F90C39" w14:textId="404693D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51</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7A56E628" w14:textId="723ECEE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87</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72C88BAF" w14:textId="6387BC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271</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12A39BDB" w14:textId="3A5CDEB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135</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299EEDF6" w14:textId="0722E85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134</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511BC232" w14:textId="57401BB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30F5CB1C" w14:textId="1D54D43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07DCDEE" w14:textId="0B91780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5521EB8" w14:textId="6EE7E46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6C9C0EA"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755C290"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јасика</w:t>
            </w:r>
            <w:proofErr w:type="spellEnd"/>
          </w:p>
        </w:tc>
        <w:tc>
          <w:tcPr>
            <w:tcW w:w="398" w:type="pct"/>
            <w:tcBorders>
              <w:top w:val="nil"/>
              <w:left w:val="nil"/>
              <w:bottom w:val="single" w:sz="4" w:space="0" w:color="auto"/>
              <w:right w:val="single" w:sz="4" w:space="0" w:color="auto"/>
            </w:tcBorders>
            <w:noWrap/>
            <w:vAlign w:val="center"/>
            <w:hideMark/>
          </w:tcPr>
          <w:p w14:paraId="3016108A" w14:textId="258088D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59854C48" w14:textId="14EE6D9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9CC514D" w14:textId="1ED48E4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E57ED6F" w14:textId="2EDF25B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E3C9BD4" w14:textId="2FD676C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2633126C" w14:textId="46E4411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10567D33" w14:textId="6B9A95F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610DB756" w14:textId="178DF24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63F45B7" w14:textId="2A2F736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46277C4" w14:textId="7E66332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70995E76" w14:textId="1E9501E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F65F980"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4FAA826"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кисело</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дрво</w:t>
            </w:r>
            <w:proofErr w:type="spellEnd"/>
          </w:p>
        </w:tc>
        <w:tc>
          <w:tcPr>
            <w:tcW w:w="398" w:type="pct"/>
            <w:tcBorders>
              <w:top w:val="nil"/>
              <w:left w:val="nil"/>
              <w:bottom w:val="single" w:sz="4" w:space="0" w:color="auto"/>
              <w:right w:val="single" w:sz="4" w:space="0" w:color="auto"/>
            </w:tcBorders>
            <w:noWrap/>
            <w:vAlign w:val="center"/>
            <w:hideMark/>
          </w:tcPr>
          <w:p w14:paraId="5F119D28" w14:textId="47A52C7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41C70230" w14:textId="2CD8EA6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AABD28B" w14:textId="2639F3E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7CB8CF92" w14:textId="1722AFE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9001344" w14:textId="0309F5D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72F00206" w14:textId="09D5573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C8A96B6" w14:textId="5A858F2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BC4D21B" w14:textId="7B793D8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BD37BD" w14:textId="33792B0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E103716" w14:textId="1721F42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1F1E1059" w14:textId="1AF18FC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6E2B3AA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621952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китњак</w:t>
            </w:r>
            <w:proofErr w:type="spellEnd"/>
          </w:p>
        </w:tc>
        <w:tc>
          <w:tcPr>
            <w:tcW w:w="398" w:type="pct"/>
            <w:tcBorders>
              <w:top w:val="nil"/>
              <w:left w:val="nil"/>
              <w:bottom w:val="single" w:sz="4" w:space="0" w:color="auto"/>
              <w:right w:val="single" w:sz="4" w:space="0" w:color="auto"/>
            </w:tcBorders>
            <w:noWrap/>
            <w:vAlign w:val="center"/>
            <w:hideMark/>
          </w:tcPr>
          <w:p w14:paraId="31645B27" w14:textId="76DC432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38</w:t>
            </w:r>
            <w:r>
              <w:rPr>
                <w:rFonts w:eastAsia="Times New Roman" w:cstheme="minorHAnsi"/>
                <w:color w:val="000000"/>
                <w:sz w:val="18"/>
                <w:szCs w:val="18"/>
              </w:rPr>
              <w:t>.</w:t>
            </w:r>
            <w:r w:rsidRPr="00143877">
              <w:rPr>
                <w:rFonts w:eastAsia="Times New Roman" w:cstheme="minorHAnsi"/>
                <w:color w:val="000000"/>
                <w:sz w:val="18"/>
                <w:szCs w:val="18"/>
              </w:rPr>
              <w:t>175</w:t>
            </w:r>
            <w:r>
              <w:rPr>
                <w:rFonts w:eastAsia="Times New Roman" w:cstheme="minorHAnsi"/>
                <w:color w:val="000000"/>
                <w:sz w:val="18"/>
                <w:szCs w:val="18"/>
              </w:rPr>
              <w:t>,</w:t>
            </w:r>
            <w:r w:rsidRPr="00143877">
              <w:rPr>
                <w:rFonts w:eastAsia="Times New Roman" w:cstheme="minorHAnsi"/>
                <w:color w:val="000000"/>
                <w:sz w:val="18"/>
                <w:szCs w:val="18"/>
              </w:rPr>
              <w:t>5</w:t>
            </w:r>
          </w:p>
        </w:tc>
        <w:tc>
          <w:tcPr>
            <w:tcW w:w="295" w:type="pct"/>
            <w:tcBorders>
              <w:top w:val="nil"/>
              <w:left w:val="nil"/>
              <w:bottom w:val="single" w:sz="4" w:space="0" w:color="auto"/>
              <w:right w:val="single" w:sz="4" w:space="0" w:color="auto"/>
            </w:tcBorders>
            <w:noWrap/>
            <w:vAlign w:val="center"/>
            <w:hideMark/>
          </w:tcPr>
          <w:p w14:paraId="7209BA69" w14:textId="27B9404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A4146C7" w14:textId="4068798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390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35452B37" w14:textId="7F4701F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464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3997BE9D" w14:textId="12985DB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252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0D785A84" w14:textId="70DDBB1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962</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5D352662" w14:textId="5BA6D8A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722</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5B0E72CA" w14:textId="589ED7D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383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54568C85" w14:textId="189201E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7599BB1" w14:textId="3A55058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63B692D1" w14:textId="30120D6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65D8147A"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B754979"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клен</w:t>
            </w:r>
            <w:proofErr w:type="spellEnd"/>
          </w:p>
        </w:tc>
        <w:tc>
          <w:tcPr>
            <w:tcW w:w="398" w:type="pct"/>
            <w:tcBorders>
              <w:top w:val="nil"/>
              <w:left w:val="nil"/>
              <w:bottom w:val="single" w:sz="4" w:space="0" w:color="auto"/>
              <w:right w:val="single" w:sz="4" w:space="0" w:color="auto"/>
            </w:tcBorders>
            <w:noWrap/>
            <w:vAlign w:val="center"/>
            <w:hideMark/>
          </w:tcPr>
          <w:p w14:paraId="2D905ABC" w14:textId="162DA98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378</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15F5A57B" w14:textId="7FE1811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BDA2898" w14:textId="7C1AD15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4B53F894" w14:textId="18EE970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154</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6F7429CB" w14:textId="4584FC0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57</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6743D64" w14:textId="4651D05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44640DDA" w14:textId="768ACF9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38</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4D744CF2" w14:textId="522EA06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69</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01B8B736" w14:textId="590B757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659372F" w14:textId="0EAB37F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7A6D221" w14:textId="77BE5E2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672DAB8"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D967A04"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лужњак</w:t>
            </w:r>
            <w:proofErr w:type="spellEnd"/>
          </w:p>
        </w:tc>
        <w:tc>
          <w:tcPr>
            <w:tcW w:w="398" w:type="pct"/>
            <w:tcBorders>
              <w:top w:val="nil"/>
              <w:left w:val="nil"/>
              <w:bottom w:val="single" w:sz="4" w:space="0" w:color="auto"/>
              <w:right w:val="single" w:sz="4" w:space="0" w:color="auto"/>
            </w:tcBorders>
            <w:noWrap/>
            <w:vAlign w:val="center"/>
            <w:hideMark/>
          </w:tcPr>
          <w:p w14:paraId="00D3C24D" w14:textId="58D6B20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56D1A517" w14:textId="30F46D6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3B74823" w14:textId="001A2D9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6957316B" w14:textId="5497642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10FB362" w14:textId="7D2C92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2618473" w14:textId="24CD9FA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223256A" w14:textId="4B141EB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95F3418" w14:textId="032F3B1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45E355D" w14:textId="58359B9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D3216E9" w14:textId="3F4BF48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5A5D897" w14:textId="0E08B9D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6BCAC791"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F3D91B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медунац</w:t>
            </w:r>
            <w:proofErr w:type="spellEnd"/>
          </w:p>
        </w:tc>
        <w:tc>
          <w:tcPr>
            <w:tcW w:w="398" w:type="pct"/>
            <w:tcBorders>
              <w:top w:val="nil"/>
              <w:left w:val="nil"/>
              <w:bottom w:val="single" w:sz="4" w:space="0" w:color="auto"/>
              <w:right w:val="single" w:sz="4" w:space="0" w:color="auto"/>
            </w:tcBorders>
            <w:noWrap/>
            <w:vAlign w:val="center"/>
            <w:hideMark/>
          </w:tcPr>
          <w:p w14:paraId="280C279F" w14:textId="32CD619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119</w:t>
            </w:r>
            <w:r>
              <w:rPr>
                <w:rFonts w:eastAsia="Times New Roman" w:cstheme="minorHAnsi"/>
                <w:color w:val="000000"/>
                <w:sz w:val="18"/>
                <w:szCs w:val="18"/>
              </w:rPr>
              <w:t>,</w:t>
            </w:r>
            <w:r w:rsidRPr="00143877">
              <w:rPr>
                <w:rFonts w:eastAsia="Times New Roman" w:cstheme="minorHAnsi"/>
                <w:color w:val="000000"/>
                <w:sz w:val="18"/>
                <w:szCs w:val="18"/>
              </w:rPr>
              <w:t>4</w:t>
            </w:r>
          </w:p>
        </w:tc>
        <w:tc>
          <w:tcPr>
            <w:tcW w:w="295" w:type="pct"/>
            <w:tcBorders>
              <w:top w:val="nil"/>
              <w:left w:val="nil"/>
              <w:bottom w:val="single" w:sz="4" w:space="0" w:color="auto"/>
              <w:right w:val="single" w:sz="4" w:space="0" w:color="auto"/>
            </w:tcBorders>
            <w:noWrap/>
            <w:vAlign w:val="center"/>
            <w:hideMark/>
          </w:tcPr>
          <w:p w14:paraId="7558C843" w14:textId="40B169F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A07B9CF" w14:textId="12AA543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457023A0" w14:textId="2DB0CBE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66</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7A137A67" w14:textId="44CE0F8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84BB3FB" w14:textId="591332A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B449A0B" w14:textId="088259C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1D68D7C" w14:textId="4466258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EFEA0B1" w14:textId="47001FC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9678D8D" w14:textId="5EE09F7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4AE3F9A" w14:textId="024EF6B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10F7BE9"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D56F099" w14:textId="7A5863A8"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млеч</w:t>
            </w:r>
            <w:proofErr w:type="spellEnd"/>
          </w:p>
        </w:tc>
        <w:tc>
          <w:tcPr>
            <w:tcW w:w="398" w:type="pct"/>
            <w:tcBorders>
              <w:top w:val="nil"/>
              <w:left w:val="nil"/>
              <w:bottom w:val="single" w:sz="4" w:space="0" w:color="auto"/>
              <w:right w:val="single" w:sz="4" w:space="0" w:color="auto"/>
            </w:tcBorders>
            <w:noWrap/>
            <w:vAlign w:val="center"/>
            <w:hideMark/>
          </w:tcPr>
          <w:p w14:paraId="6B58FF36" w14:textId="172F015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451</w:t>
            </w:r>
            <w:r>
              <w:rPr>
                <w:rFonts w:eastAsia="Times New Roman" w:cstheme="minorHAnsi"/>
                <w:color w:val="000000"/>
                <w:sz w:val="18"/>
                <w:szCs w:val="18"/>
              </w:rPr>
              <w:t>,</w:t>
            </w:r>
            <w:r w:rsidRPr="00143877">
              <w:rPr>
                <w:rFonts w:eastAsia="Times New Roman" w:cstheme="minorHAnsi"/>
                <w:color w:val="000000"/>
                <w:sz w:val="18"/>
                <w:szCs w:val="18"/>
              </w:rPr>
              <w:t>2</w:t>
            </w:r>
          </w:p>
        </w:tc>
        <w:tc>
          <w:tcPr>
            <w:tcW w:w="295" w:type="pct"/>
            <w:tcBorders>
              <w:top w:val="nil"/>
              <w:left w:val="nil"/>
              <w:bottom w:val="single" w:sz="4" w:space="0" w:color="auto"/>
              <w:right w:val="single" w:sz="4" w:space="0" w:color="auto"/>
            </w:tcBorders>
            <w:noWrap/>
            <w:vAlign w:val="center"/>
            <w:hideMark/>
          </w:tcPr>
          <w:p w14:paraId="5043AE75" w14:textId="463CBD8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F889173" w14:textId="4FFF758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119</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4540C58A" w14:textId="2A6E444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376</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60E71406" w14:textId="7AE51DF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602</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1BF822AB" w14:textId="1F37411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824</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1956B099" w14:textId="14DDED3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DC19315" w14:textId="07C6B65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107</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6345AA0" w14:textId="714D51D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185AFB3" w14:textId="04F3881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10B23E5F" w14:textId="127B54D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4B9844D"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A11525D"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оскоруша</w:t>
            </w:r>
            <w:proofErr w:type="spellEnd"/>
          </w:p>
        </w:tc>
        <w:tc>
          <w:tcPr>
            <w:tcW w:w="398" w:type="pct"/>
            <w:tcBorders>
              <w:top w:val="nil"/>
              <w:left w:val="nil"/>
              <w:bottom w:val="single" w:sz="4" w:space="0" w:color="auto"/>
              <w:right w:val="single" w:sz="4" w:space="0" w:color="auto"/>
            </w:tcBorders>
            <w:noWrap/>
            <w:vAlign w:val="center"/>
            <w:hideMark/>
          </w:tcPr>
          <w:p w14:paraId="3591A6E2" w14:textId="4C108C1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2FBBF190" w14:textId="17AB841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82EE366" w14:textId="262312E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9D6A1D7" w14:textId="7514BB4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5A0B6A27" w14:textId="2664DE5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2F44B17" w14:textId="7F79C8E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0F15A90" w14:textId="2556A72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62C42C5" w14:textId="219996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B0A6519" w14:textId="0B351B2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D5285A" w14:textId="71299D7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479EE59" w14:textId="4803ECA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61DDBB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C15721D"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остали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тврди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лишћари</w:t>
            </w:r>
            <w:proofErr w:type="spellEnd"/>
          </w:p>
        </w:tc>
        <w:tc>
          <w:tcPr>
            <w:tcW w:w="398" w:type="pct"/>
            <w:tcBorders>
              <w:top w:val="nil"/>
              <w:left w:val="nil"/>
              <w:bottom w:val="single" w:sz="4" w:space="0" w:color="auto"/>
              <w:right w:val="single" w:sz="4" w:space="0" w:color="auto"/>
            </w:tcBorders>
            <w:noWrap/>
            <w:vAlign w:val="center"/>
            <w:hideMark/>
          </w:tcPr>
          <w:p w14:paraId="2DC78AFE" w14:textId="289EC13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691</w:t>
            </w:r>
            <w:r>
              <w:rPr>
                <w:rFonts w:eastAsia="Times New Roman" w:cstheme="minorHAnsi"/>
                <w:color w:val="000000"/>
                <w:sz w:val="18"/>
                <w:szCs w:val="18"/>
              </w:rPr>
              <w:t>,</w:t>
            </w:r>
            <w:r w:rsidRPr="00143877">
              <w:rPr>
                <w:rFonts w:eastAsia="Times New Roman" w:cstheme="minorHAnsi"/>
                <w:color w:val="000000"/>
                <w:sz w:val="18"/>
                <w:szCs w:val="18"/>
              </w:rPr>
              <w:t>2</w:t>
            </w:r>
          </w:p>
        </w:tc>
        <w:tc>
          <w:tcPr>
            <w:tcW w:w="295" w:type="pct"/>
            <w:tcBorders>
              <w:top w:val="nil"/>
              <w:left w:val="nil"/>
              <w:bottom w:val="single" w:sz="4" w:space="0" w:color="auto"/>
              <w:right w:val="single" w:sz="4" w:space="0" w:color="auto"/>
            </w:tcBorders>
            <w:noWrap/>
            <w:vAlign w:val="center"/>
            <w:hideMark/>
          </w:tcPr>
          <w:p w14:paraId="5B2BFE8D" w14:textId="144957F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1D13D9D" w14:textId="7B5DC27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627</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13359A70" w14:textId="6F0AC92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143</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0A726B78" w14:textId="4D6C86C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108</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62919795" w14:textId="1285295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029</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67129CA" w14:textId="66E5817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529</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3E5CEB1F" w14:textId="65630BC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179</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0DB4DBB5" w14:textId="4AE3D46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6E5D6141" w14:textId="79501C3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F68E4CA" w14:textId="04F8A6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1EDB15E"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2820BF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планински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брест</w:t>
            </w:r>
            <w:proofErr w:type="spellEnd"/>
          </w:p>
        </w:tc>
        <w:tc>
          <w:tcPr>
            <w:tcW w:w="398" w:type="pct"/>
            <w:tcBorders>
              <w:top w:val="nil"/>
              <w:left w:val="nil"/>
              <w:bottom w:val="single" w:sz="4" w:space="0" w:color="auto"/>
              <w:right w:val="single" w:sz="4" w:space="0" w:color="auto"/>
            </w:tcBorders>
            <w:noWrap/>
            <w:vAlign w:val="center"/>
            <w:hideMark/>
          </w:tcPr>
          <w:p w14:paraId="5212B7F5" w14:textId="4F7BD5D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197</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3328240C" w14:textId="6BB3D28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5FBBC60" w14:textId="5A712EF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45766473" w14:textId="39CF303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98</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69F864BE" w14:textId="6B82816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793DCC79" w14:textId="53EE942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52DA3D09" w14:textId="24657DC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19645E82" w14:textId="181D47F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A8A6BB5" w14:textId="5FF2DCB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B52C75B" w14:textId="5E191CC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61B6EEA2" w14:textId="7D3B381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B2487B3"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6BA27E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пољски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брест</w:t>
            </w:r>
            <w:proofErr w:type="spellEnd"/>
          </w:p>
        </w:tc>
        <w:tc>
          <w:tcPr>
            <w:tcW w:w="398" w:type="pct"/>
            <w:tcBorders>
              <w:top w:val="nil"/>
              <w:left w:val="nil"/>
              <w:bottom w:val="single" w:sz="4" w:space="0" w:color="auto"/>
              <w:right w:val="single" w:sz="4" w:space="0" w:color="auto"/>
            </w:tcBorders>
            <w:noWrap/>
            <w:vAlign w:val="center"/>
            <w:hideMark/>
          </w:tcPr>
          <w:p w14:paraId="3E9ACBEC" w14:textId="2EC0084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2</w:t>
            </w:r>
          </w:p>
        </w:tc>
        <w:tc>
          <w:tcPr>
            <w:tcW w:w="295" w:type="pct"/>
            <w:tcBorders>
              <w:top w:val="nil"/>
              <w:left w:val="nil"/>
              <w:bottom w:val="single" w:sz="4" w:space="0" w:color="auto"/>
              <w:right w:val="single" w:sz="4" w:space="0" w:color="auto"/>
            </w:tcBorders>
            <w:noWrap/>
            <w:vAlign w:val="center"/>
            <w:hideMark/>
          </w:tcPr>
          <w:p w14:paraId="538DFD3E" w14:textId="3ED2FDA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9390B91" w14:textId="07BEBE1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6C7D7D8F" w14:textId="2F6C495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2546C685" w14:textId="04CDA10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73AA1A0" w14:textId="06E91B2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F5751A4" w14:textId="3221854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3E3C43E" w14:textId="68AC7C3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3EC32D2" w14:textId="7A927B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7669A40" w14:textId="45874B1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6385BBF" w14:textId="29FA5E4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107DD6D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376CBA6"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сребрна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p>
        </w:tc>
        <w:tc>
          <w:tcPr>
            <w:tcW w:w="398" w:type="pct"/>
            <w:tcBorders>
              <w:top w:val="nil"/>
              <w:left w:val="nil"/>
              <w:bottom w:val="single" w:sz="4" w:space="0" w:color="auto"/>
              <w:right w:val="single" w:sz="4" w:space="0" w:color="auto"/>
            </w:tcBorders>
            <w:noWrap/>
            <w:vAlign w:val="center"/>
            <w:hideMark/>
          </w:tcPr>
          <w:p w14:paraId="3F6F6F41" w14:textId="36F9D36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112</w:t>
            </w:r>
            <w:r>
              <w:rPr>
                <w:rFonts w:eastAsia="Times New Roman" w:cstheme="minorHAnsi"/>
                <w:color w:val="000000"/>
                <w:sz w:val="18"/>
                <w:szCs w:val="18"/>
              </w:rPr>
              <w:t>.</w:t>
            </w:r>
            <w:r w:rsidRPr="00143877">
              <w:rPr>
                <w:rFonts w:eastAsia="Times New Roman" w:cstheme="minorHAnsi"/>
                <w:color w:val="000000"/>
                <w:sz w:val="18"/>
                <w:szCs w:val="18"/>
              </w:rPr>
              <w:t>180</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310BE32F" w14:textId="19F9594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3017625C" w14:textId="70983EE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011</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C252690" w14:textId="7175767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560</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08450C33" w14:textId="3FED0FB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31</w:t>
            </w:r>
            <w:r>
              <w:rPr>
                <w:rFonts w:eastAsia="Times New Roman" w:cstheme="minorHAnsi"/>
                <w:color w:val="000000"/>
                <w:sz w:val="18"/>
                <w:szCs w:val="18"/>
              </w:rPr>
              <w:t>.</w:t>
            </w:r>
            <w:r w:rsidRPr="00143877">
              <w:rPr>
                <w:rFonts w:eastAsia="Times New Roman" w:cstheme="minorHAnsi"/>
                <w:color w:val="000000"/>
                <w:sz w:val="18"/>
                <w:szCs w:val="18"/>
              </w:rPr>
              <w:t>809</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5BF1C89B" w14:textId="751CB06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31</w:t>
            </w:r>
            <w:r>
              <w:rPr>
                <w:rFonts w:eastAsia="Times New Roman" w:cstheme="minorHAnsi"/>
                <w:color w:val="000000"/>
                <w:sz w:val="18"/>
                <w:szCs w:val="18"/>
              </w:rPr>
              <w:t>.</w:t>
            </w:r>
            <w:r w:rsidRPr="00143877">
              <w:rPr>
                <w:rFonts w:eastAsia="Times New Roman" w:cstheme="minorHAnsi"/>
                <w:color w:val="000000"/>
                <w:sz w:val="18"/>
                <w:szCs w:val="18"/>
              </w:rPr>
              <w:t>548</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65A9D878" w14:textId="76DA500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661</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FE25E97" w14:textId="4D04978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231</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6A53AF61" w14:textId="49C9539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167</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277C04FD" w14:textId="404B0D1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187</w:t>
            </w:r>
            <w:r>
              <w:rPr>
                <w:rFonts w:eastAsia="Times New Roman" w:cstheme="minorHAnsi"/>
                <w:color w:val="000000"/>
                <w:sz w:val="18"/>
                <w:szCs w:val="18"/>
              </w:rPr>
              <w:t>,</w:t>
            </w:r>
            <w:r w:rsidRPr="00143877">
              <w:rPr>
                <w:rFonts w:eastAsia="Times New Roman" w:cstheme="minorHAnsi"/>
                <w:color w:val="000000"/>
                <w:sz w:val="18"/>
                <w:szCs w:val="18"/>
              </w:rPr>
              <w:t>4</w:t>
            </w:r>
          </w:p>
        </w:tc>
        <w:tc>
          <w:tcPr>
            <w:tcW w:w="292" w:type="pct"/>
            <w:tcBorders>
              <w:top w:val="nil"/>
              <w:left w:val="nil"/>
              <w:bottom w:val="single" w:sz="4" w:space="0" w:color="auto"/>
              <w:right w:val="single" w:sz="4" w:space="0" w:color="auto"/>
            </w:tcBorders>
            <w:noWrap/>
            <w:vAlign w:val="center"/>
            <w:hideMark/>
          </w:tcPr>
          <w:p w14:paraId="5BD83533" w14:textId="778AFEB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825919E"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6A70257"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трешња</w:t>
            </w:r>
            <w:proofErr w:type="spellEnd"/>
          </w:p>
        </w:tc>
        <w:tc>
          <w:tcPr>
            <w:tcW w:w="398" w:type="pct"/>
            <w:tcBorders>
              <w:top w:val="nil"/>
              <w:left w:val="nil"/>
              <w:bottom w:val="single" w:sz="4" w:space="0" w:color="auto"/>
              <w:right w:val="single" w:sz="4" w:space="0" w:color="auto"/>
            </w:tcBorders>
            <w:noWrap/>
            <w:vAlign w:val="center"/>
            <w:hideMark/>
          </w:tcPr>
          <w:p w14:paraId="1011AB76" w14:textId="23107D3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399</w:t>
            </w:r>
            <w:r>
              <w:rPr>
                <w:rFonts w:eastAsia="Times New Roman" w:cstheme="minorHAnsi"/>
                <w:color w:val="000000"/>
                <w:sz w:val="18"/>
                <w:szCs w:val="18"/>
              </w:rPr>
              <w:t>,</w:t>
            </w:r>
            <w:r w:rsidRPr="00143877">
              <w:rPr>
                <w:rFonts w:eastAsia="Times New Roman" w:cstheme="minorHAnsi"/>
                <w:color w:val="000000"/>
                <w:sz w:val="18"/>
                <w:szCs w:val="18"/>
              </w:rPr>
              <w:t>1</w:t>
            </w:r>
          </w:p>
        </w:tc>
        <w:tc>
          <w:tcPr>
            <w:tcW w:w="295" w:type="pct"/>
            <w:tcBorders>
              <w:top w:val="nil"/>
              <w:left w:val="nil"/>
              <w:bottom w:val="single" w:sz="4" w:space="0" w:color="auto"/>
              <w:right w:val="single" w:sz="4" w:space="0" w:color="auto"/>
            </w:tcBorders>
            <w:noWrap/>
            <w:vAlign w:val="center"/>
            <w:hideMark/>
          </w:tcPr>
          <w:p w14:paraId="10EB77E8" w14:textId="6667097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463AEF0" w14:textId="503F343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107</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6F3AF4BE" w14:textId="07D3B50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43CC08C5" w14:textId="781E3AB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347</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05794F34" w14:textId="45DA97D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418</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19E02501" w14:textId="3BE7E31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255</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46F86A29" w14:textId="035235A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30D75B8" w14:textId="7946515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669F0FA" w14:textId="072C8C8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94E9E8E" w14:textId="7D58177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391D6A0"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45020AF"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цер</w:t>
            </w:r>
            <w:proofErr w:type="spellEnd"/>
          </w:p>
        </w:tc>
        <w:tc>
          <w:tcPr>
            <w:tcW w:w="398" w:type="pct"/>
            <w:tcBorders>
              <w:top w:val="nil"/>
              <w:left w:val="nil"/>
              <w:bottom w:val="single" w:sz="4" w:space="0" w:color="auto"/>
              <w:right w:val="single" w:sz="4" w:space="0" w:color="auto"/>
            </w:tcBorders>
            <w:noWrap/>
            <w:vAlign w:val="center"/>
            <w:hideMark/>
          </w:tcPr>
          <w:p w14:paraId="61029B96" w14:textId="112B697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121</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3C17A44E" w14:textId="3E34420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20723DE" w14:textId="42659D6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304</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16F7EC32" w14:textId="573F270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159</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402CE70C" w14:textId="3AA0D7C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900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15A889A2" w14:textId="7553A5C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951</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7DB4D042" w14:textId="64627E8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850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1CA66DF6" w14:textId="68B9CAF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429</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37D5451E" w14:textId="6F59D39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295</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0BC96612" w14:textId="0F9001E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89</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2" w:type="pct"/>
            <w:tcBorders>
              <w:top w:val="nil"/>
              <w:left w:val="nil"/>
              <w:bottom w:val="single" w:sz="4" w:space="0" w:color="auto"/>
              <w:right w:val="single" w:sz="4" w:space="0" w:color="auto"/>
            </w:tcBorders>
            <w:noWrap/>
            <w:vAlign w:val="center"/>
            <w:hideMark/>
          </w:tcPr>
          <w:p w14:paraId="485D6FAB" w14:textId="2500EA6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141</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AA941C6"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CE39A5B"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w:t>
            </w:r>
            <w:proofErr w:type="spellEnd"/>
          </w:p>
        </w:tc>
        <w:tc>
          <w:tcPr>
            <w:tcW w:w="398" w:type="pct"/>
            <w:tcBorders>
              <w:top w:val="nil"/>
              <w:left w:val="nil"/>
              <w:bottom w:val="single" w:sz="4" w:space="0" w:color="auto"/>
              <w:right w:val="single" w:sz="4" w:space="0" w:color="auto"/>
            </w:tcBorders>
            <w:noWrap/>
            <w:vAlign w:val="center"/>
            <w:hideMark/>
          </w:tcPr>
          <w:p w14:paraId="52A573EB" w14:textId="7AEBAF4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227</w:t>
            </w:r>
            <w:r>
              <w:rPr>
                <w:rFonts w:eastAsia="Times New Roman" w:cstheme="minorHAnsi"/>
                <w:color w:val="000000"/>
                <w:sz w:val="18"/>
                <w:szCs w:val="18"/>
              </w:rPr>
              <w:t>,</w:t>
            </w:r>
            <w:r w:rsidRPr="00143877">
              <w:rPr>
                <w:rFonts w:eastAsia="Times New Roman" w:cstheme="minorHAnsi"/>
                <w:color w:val="000000"/>
                <w:sz w:val="18"/>
                <w:szCs w:val="18"/>
              </w:rPr>
              <w:t>2</w:t>
            </w:r>
          </w:p>
        </w:tc>
        <w:tc>
          <w:tcPr>
            <w:tcW w:w="295" w:type="pct"/>
            <w:tcBorders>
              <w:top w:val="nil"/>
              <w:left w:val="nil"/>
              <w:bottom w:val="single" w:sz="4" w:space="0" w:color="auto"/>
              <w:right w:val="single" w:sz="4" w:space="0" w:color="auto"/>
            </w:tcBorders>
            <w:noWrap/>
            <w:vAlign w:val="center"/>
            <w:hideMark/>
          </w:tcPr>
          <w:p w14:paraId="305CD690" w14:textId="7D67CEA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4A02422" w14:textId="4E69750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232</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3E9713AE" w14:textId="0C61711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614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44DAC045" w14:textId="79CE485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883</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170EEA8A" w14:textId="75D0D2A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496</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324870F2" w14:textId="5737397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021D253" w14:textId="3EB2F60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C8E8EE5" w14:textId="7D5D4A8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40CD1BE" w14:textId="67E5D5F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AD724BD" w14:textId="25693F5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34E9E9E"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A4D1DF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јасен</w:t>
            </w:r>
            <w:proofErr w:type="spellEnd"/>
          </w:p>
        </w:tc>
        <w:tc>
          <w:tcPr>
            <w:tcW w:w="398" w:type="pct"/>
            <w:tcBorders>
              <w:top w:val="nil"/>
              <w:left w:val="nil"/>
              <w:bottom w:val="single" w:sz="4" w:space="0" w:color="auto"/>
              <w:right w:val="single" w:sz="4" w:space="0" w:color="auto"/>
            </w:tcBorders>
            <w:noWrap/>
            <w:vAlign w:val="center"/>
            <w:hideMark/>
          </w:tcPr>
          <w:p w14:paraId="4B83B984" w14:textId="0CAE4B2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478</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1770D18D" w14:textId="28BB9E3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E23C478" w14:textId="528536F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088</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1D351CEB" w14:textId="29BAE06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336</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19A31760" w14:textId="026F991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20C4739A" w14:textId="59A0E7D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2B93977D" w14:textId="130547D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8276742" w14:textId="1EEA48D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AB12870" w14:textId="25554F5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9694C3E" w14:textId="1D4DEA3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79ED498" w14:textId="1214053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6F0D1E59" w14:textId="77777777" w:rsidTr="00346F75">
        <w:trPr>
          <w:trHeight w:val="340"/>
        </w:trPr>
        <w:tc>
          <w:tcPr>
            <w:tcW w:w="1391" w:type="pct"/>
            <w:tcBorders>
              <w:top w:val="nil"/>
              <w:left w:val="single" w:sz="4" w:space="0" w:color="auto"/>
              <w:bottom w:val="single" w:sz="4" w:space="0" w:color="auto"/>
              <w:right w:val="single" w:sz="4" w:space="0" w:color="auto"/>
            </w:tcBorders>
            <w:shd w:val="clear" w:color="000000" w:fill="F2F2F2"/>
            <w:noWrap/>
            <w:vAlign w:val="center"/>
            <w:hideMark/>
          </w:tcPr>
          <w:p w14:paraId="7A27CD3D" w14:textId="234B0494" w:rsidR="00346F75" w:rsidRPr="00143877" w:rsidRDefault="00346F75" w:rsidP="00346F75">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c>
          <w:tcPr>
            <w:tcW w:w="398" w:type="pct"/>
            <w:tcBorders>
              <w:top w:val="nil"/>
              <w:left w:val="nil"/>
              <w:bottom w:val="single" w:sz="4" w:space="0" w:color="auto"/>
              <w:right w:val="single" w:sz="4" w:space="0" w:color="auto"/>
            </w:tcBorders>
            <w:shd w:val="clear" w:color="000000" w:fill="F2F2F2"/>
            <w:noWrap/>
            <w:vAlign w:val="center"/>
            <w:hideMark/>
          </w:tcPr>
          <w:p w14:paraId="63F9A60E" w14:textId="284EFB0A"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220</w:t>
            </w:r>
            <w:r>
              <w:rPr>
                <w:rFonts w:eastAsia="Times New Roman" w:cstheme="minorHAnsi"/>
                <w:b/>
                <w:bCs/>
                <w:color w:val="000000"/>
                <w:sz w:val="18"/>
                <w:szCs w:val="18"/>
              </w:rPr>
              <w:t>.</w:t>
            </w:r>
            <w:r w:rsidRPr="00143877">
              <w:rPr>
                <w:rFonts w:eastAsia="Times New Roman" w:cstheme="minorHAnsi"/>
                <w:b/>
                <w:bCs/>
                <w:color w:val="000000"/>
                <w:sz w:val="18"/>
                <w:szCs w:val="18"/>
              </w:rPr>
              <w:t>611</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295" w:type="pct"/>
            <w:tcBorders>
              <w:top w:val="nil"/>
              <w:left w:val="nil"/>
              <w:bottom w:val="single" w:sz="4" w:space="0" w:color="auto"/>
              <w:right w:val="single" w:sz="4" w:space="0" w:color="auto"/>
            </w:tcBorders>
            <w:shd w:val="clear" w:color="000000" w:fill="F2F2F2"/>
            <w:noWrap/>
            <w:vAlign w:val="center"/>
            <w:hideMark/>
          </w:tcPr>
          <w:p w14:paraId="7B645274" w14:textId="4A592194"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28" w:type="pct"/>
            <w:tcBorders>
              <w:top w:val="nil"/>
              <w:left w:val="nil"/>
              <w:bottom w:val="single" w:sz="4" w:space="0" w:color="auto"/>
              <w:right w:val="single" w:sz="4" w:space="0" w:color="auto"/>
            </w:tcBorders>
            <w:shd w:val="clear" w:color="000000" w:fill="F2F2F2"/>
            <w:noWrap/>
            <w:vAlign w:val="center"/>
            <w:hideMark/>
          </w:tcPr>
          <w:p w14:paraId="52BC3782" w14:textId="75D804A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11</w:t>
            </w:r>
            <w:r>
              <w:rPr>
                <w:rFonts w:eastAsia="Times New Roman" w:cstheme="minorHAnsi"/>
                <w:b/>
                <w:bCs/>
                <w:color w:val="000000"/>
                <w:sz w:val="18"/>
                <w:szCs w:val="18"/>
              </w:rPr>
              <w:t>.</w:t>
            </w:r>
            <w:r w:rsidRPr="00143877">
              <w:rPr>
                <w:rFonts w:eastAsia="Times New Roman" w:cstheme="minorHAnsi"/>
                <w:b/>
                <w:bCs/>
                <w:color w:val="000000"/>
                <w:sz w:val="18"/>
                <w:szCs w:val="18"/>
              </w:rPr>
              <w:t>363</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F2F2F2"/>
            <w:noWrap/>
            <w:vAlign w:val="center"/>
            <w:hideMark/>
          </w:tcPr>
          <w:p w14:paraId="19AA4A60" w14:textId="7CDE2366"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36</w:t>
            </w:r>
            <w:r>
              <w:rPr>
                <w:rFonts w:eastAsia="Times New Roman" w:cstheme="minorHAnsi"/>
                <w:b/>
                <w:bCs/>
                <w:color w:val="000000"/>
                <w:sz w:val="18"/>
                <w:szCs w:val="18"/>
              </w:rPr>
              <w:t>.</w:t>
            </w:r>
            <w:r w:rsidRPr="00143877">
              <w:rPr>
                <w:rFonts w:eastAsia="Times New Roman" w:cstheme="minorHAnsi"/>
                <w:b/>
                <w:bCs/>
                <w:color w:val="000000"/>
                <w:sz w:val="18"/>
                <w:szCs w:val="18"/>
              </w:rPr>
              <w:t>321</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28" w:type="pct"/>
            <w:tcBorders>
              <w:top w:val="nil"/>
              <w:left w:val="nil"/>
              <w:bottom w:val="single" w:sz="4" w:space="0" w:color="auto"/>
              <w:right w:val="single" w:sz="4" w:space="0" w:color="auto"/>
            </w:tcBorders>
            <w:shd w:val="clear" w:color="000000" w:fill="F2F2F2"/>
            <w:noWrap/>
            <w:vAlign w:val="center"/>
            <w:hideMark/>
          </w:tcPr>
          <w:p w14:paraId="34F3F7AD" w14:textId="4F25EDB4"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61</w:t>
            </w:r>
            <w:r>
              <w:rPr>
                <w:rFonts w:eastAsia="Times New Roman" w:cstheme="minorHAnsi"/>
                <w:b/>
                <w:bCs/>
                <w:color w:val="000000"/>
                <w:sz w:val="18"/>
                <w:szCs w:val="18"/>
              </w:rPr>
              <w:t>.</w:t>
            </w:r>
            <w:r w:rsidRPr="00143877">
              <w:rPr>
                <w:rFonts w:eastAsia="Times New Roman" w:cstheme="minorHAnsi"/>
                <w:b/>
                <w:bCs/>
                <w:color w:val="000000"/>
                <w:sz w:val="18"/>
                <w:szCs w:val="18"/>
              </w:rPr>
              <w:t>114</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28" w:type="pct"/>
            <w:tcBorders>
              <w:top w:val="nil"/>
              <w:left w:val="nil"/>
              <w:bottom w:val="single" w:sz="4" w:space="0" w:color="auto"/>
              <w:right w:val="single" w:sz="4" w:space="0" w:color="auto"/>
            </w:tcBorders>
            <w:shd w:val="clear" w:color="000000" w:fill="F2F2F2"/>
            <w:noWrap/>
            <w:vAlign w:val="center"/>
            <w:hideMark/>
          </w:tcPr>
          <w:p w14:paraId="0E718789" w14:textId="5C908338"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59</w:t>
            </w:r>
            <w:r>
              <w:rPr>
                <w:rFonts w:eastAsia="Times New Roman" w:cstheme="minorHAnsi"/>
                <w:b/>
                <w:bCs/>
                <w:color w:val="000000"/>
                <w:sz w:val="18"/>
                <w:szCs w:val="18"/>
              </w:rPr>
              <w:t>.</w:t>
            </w:r>
            <w:r w:rsidRPr="00143877">
              <w:rPr>
                <w:rFonts w:eastAsia="Times New Roman" w:cstheme="minorHAnsi"/>
                <w:b/>
                <w:bCs/>
                <w:color w:val="000000"/>
                <w:sz w:val="18"/>
                <w:szCs w:val="18"/>
              </w:rPr>
              <w:t>960</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28" w:type="pct"/>
            <w:tcBorders>
              <w:top w:val="nil"/>
              <w:left w:val="nil"/>
              <w:bottom w:val="single" w:sz="4" w:space="0" w:color="auto"/>
              <w:right w:val="single" w:sz="4" w:space="0" w:color="auto"/>
            </w:tcBorders>
            <w:shd w:val="clear" w:color="000000" w:fill="F2F2F2"/>
            <w:noWrap/>
            <w:vAlign w:val="center"/>
            <w:hideMark/>
          </w:tcPr>
          <w:p w14:paraId="34694486" w14:textId="390705E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33</w:t>
            </w:r>
            <w:r>
              <w:rPr>
                <w:rFonts w:eastAsia="Times New Roman" w:cstheme="minorHAnsi"/>
                <w:b/>
                <w:bCs/>
                <w:color w:val="000000"/>
                <w:sz w:val="18"/>
                <w:szCs w:val="18"/>
              </w:rPr>
              <w:t>.</w:t>
            </w:r>
            <w:r w:rsidRPr="00143877">
              <w:rPr>
                <w:rFonts w:eastAsia="Times New Roman" w:cstheme="minorHAnsi"/>
                <w:b/>
                <w:bCs/>
                <w:color w:val="000000"/>
                <w:sz w:val="18"/>
                <w:szCs w:val="18"/>
              </w:rPr>
              <w:t>823</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28" w:type="pct"/>
            <w:tcBorders>
              <w:top w:val="nil"/>
              <w:left w:val="nil"/>
              <w:bottom w:val="single" w:sz="4" w:space="0" w:color="auto"/>
              <w:right w:val="single" w:sz="4" w:space="0" w:color="auto"/>
            </w:tcBorders>
            <w:shd w:val="clear" w:color="000000" w:fill="F2F2F2"/>
            <w:noWrap/>
            <w:vAlign w:val="center"/>
            <w:hideMark/>
          </w:tcPr>
          <w:p w14:paraId="45769388" w14:textId="1260751E"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656</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28" w:type="pct"/>
            <w:tcBorders>
              <w:top w:val="nil"/>
              <w:left w:val="nil"/>
              <w:bottom w:val="single" w:sz="4" w:space="0" w:color="auto"/>
              <w:right w:val="single" w:sz="4" w:space="0" w:color="auto"/>
            </w:tcBorders>
            <w:shd w:val="clear" w:color="000000" w:fill="F2F2F2"/>
            <w:noWrap/>
            <w:vAlign w:val="center"/>
            <w:hideMark/>
          </w:tcPr>
          <w:p w14:paraId="7106B3DA" w14:textId="6CC0BD19"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811</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28" w:type="pct"/>
            <w:tcBorders>
              <w:top w:val="nil"/>
              <w:left w:val="nil"/>
              <w:bottom w:val="single" w:sz="4" w:space="0" w:color="auto"/>
              <w:right w:val="single" w:sz="4" w:space="0" w:color="auto"/>
            </w:tcBorders>
            <w:shd w:val="clear" w:color="000000" w:fill="F2F2F2"/>
            <w:noWrap/>
            <w:vAlign w:val="center"/>
            <w:hideMark/>
          </w:tcPr>
          <w:p w14:paraId="292E9E2B" w14:textId="1A3CFA1F"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784</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7C76A7B7" w14:textId="277CCBE5"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772</w:t>
            </w:r>
            <w:r>
              <w:rPr>
                <w:rFonts w:eastAsia="Times New Roman" w:cstheme="minorHAnsi"/>
                <w:b/>
                <w:bCs/>
                <w:color w:val="000000"/>
                <w:sz w:val="18"/>
                <w:szCs w:val="18"/>
              </w:rPr>
              <w:t>,</w:t>
            </w:r>
            <w:r w:rsidRPr="00143877">
              <w:rPr>
                <w:rFonts w:eastAsia="Times New Roman" w:cstheme="minorHAnsi"/>
                <w:b/>
                <w:bCs/>
                <w:color w:val="000000"/>
                <w:sz w:val="18"/>
                <w:szCs w:val="18"/>
              </w:rPr>
              <w:t>4</w:t>
            </w:r>
          </w:p>
        </w:tc>
      </w:tr>
      <w:tr w:rsidR="00F425F1" w:rsidRPr="00143877" w14:paraId="1EA4289F" w14:textId="77777777" w:rsidTr="00F425F1">
        <w:trPr>
          <w:trHeight w:val="340"/>
        </w:trPr>
        <w:tc>
          <w:tcPr>
            <w:tcW w:w="5000" w:type="pct"/>
            <w:gridSpan w:val="12"/>
            <w:tcBorders>
              <w:top w:val="single" w:sz="4" w:space="0" w:color="auto"/>
              <w:left w:val="single" w:sz="4" w:space="0" w:color="auto"/>
              <w:bottom w:val="single" w:sz="4" w:space="0" w:color="auto"/>
              <w:right w:val="single" w:sz="4" w:space="0" w:color="000000"/>
            </w:tcBorders>
            <w:noWrap/>
            <w:vAlign w:val="center"/>
            <w:hideMark/>
          </w:tcPr>
          <w:p w14:paraId="65523ABC" w14:textId="2F5B2FD3" w:rsidR="00F425F1" w:rsidRPr="00143877" w:rsidRDefault="0083647D" w:rsidP="00F425F1">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lastRenderedPageBreak/>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III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r>
      <w:tr w:rsidR="00346F75" w:rsidRPr="00143877" w14:paraId="2B9CE9A6"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AB72BF0"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багрем</w:t>
            </w:r>
            <w:proofErr w:type="spellEnd"/>
          </w:p>
        </w:tc>
        <w:tc>
          <w:tcPr>
            <w:tcW w:w="398" w:type="pct"/>
            <w:tcBorders>
              <w:top w:val="nil"/>
              <w:left w:val="nil"/>
              <w:bottom w:val="single" w:sz="4" w:space="0" w:color="auto"/>
              <w:right w:val="single" w:sz="4" w:space="0" w:color="auto"/>
            </w:tcBorders>
            <w:noWrap/>
            <w:vAlign w:val="center"/>
            <w:hideMark/>
          </w:tcPr>
          <w:p w14:paraId="001D574E" w14:textId="4F0261D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00AAF8E6" w14:textId="2D6CEE6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A1B2D74" w14:textId="6355B37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3FAB8F33" w14:textId="6E47AF3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33A15E56" w14:textId="040E9B6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0ACD5AB" w14:textId="37F6997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18DE574" w14:textId="136719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BA84EF0" w14:textId="5BC0DC3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2E8FEB7" w14:textId="4EA6B6D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F808ECB" w14:textId="270BBF3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11F2D332" w14:textId="3EAAFD9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118C39B4"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3DBC5FE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бели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w:t>
            </w:r>
            <w:proofErr w:type="spellEnd"/>
          </w:p>
        </w:tc>
        <w:tc>
          <w:tcPr>
            <w:tcW w:w="398" w:type="pct"/>
            <w:tcBorders>
              <w:top w:val="nil"/>
              <w:left w:val="nil"/>
              <w:bottom w:val="single" w:sz="4" w:space="0" w:color="auto"/>
              <w:right w:val="single" w:sz="4" w:space="0" w:color="auto"/>
            </w:tcBorders>
            <w:noWrap/>
            <w:vAlign w:val="center"/>
            <w:hideMark/>
          </w:tcPr>
          <w:p w14:paraId="7EB79ED1" w14:textId="5299FE9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w:t>
            </w:r>
            <w:r>
              <w:rPr>
                <w:rFonts w:eastAsia="Times New Roman" w:cstheme="minorHAnsi"/>
                <w:color w:val="000000"/>
                <w:sz w:val="18"/>
                <w:szCs w:val="18"/>
              </w:rPr>
              <w:t>,</w:t>
            </w:r>
            <w:r w:rsidRPr="00143877">
              <w:rPr>
                <w:rFonts w:eastAsia="Times New Roman" w:cstheme="minorHAnsi"/>
                <w:color w:val="000000"/>
                <w:sz w:val="18"/>
                <w:szCs w:val="18"/>
              </w:rPr>
              <w:t>5</w:t>
            </w:r>
          </w:p>
        </w:tc>
        <w:tc>
          <w:tcPr>
            <w:tcW w:w="295" w:type="pct"/>
            <w:tcBorders>
              <w:top w:val="nil"/>
              <w:left w:val="nil"/>
              <w:bottom w:val="single" w:sz="4" w:space="0" w:color="auto"/>
              <w:right w:val="single" w:sz="4" w:space="0" w:color="auto"/>
            </w:tcBorders>
            <w:noWrap/>
            <w:vAlign w:val="center"/>
            <w:hideMark/>
          </w:tcPr>
          <w:p w14:paraId="6554B4D4" w14:textId="56DD99D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DAA216C" w14:textId="168E50B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2D12878" w14:textId="0A6A233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2D0A3D5D" w14:textId="178EA60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7CE0F459" w14:textId="0BF3722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D0AE9D3" w14:textId="6B26679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6B92849" w14:textId="149FB2A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84B29D3" w14:textId="589C71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6904B0F" w14:textId="421B003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89C5C43" w14:textId="44A12D0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02295C3"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B8E6D2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боровац</w:t>
            </w:r>
            <w:proofErr w:type="spellEnd"/>
          </w:p>
        </w:tc>
        <w:tc>
          <w:tcPr>
            <w:tcW w:w="398" w:type="pct"/>
            <w:tcBorders>
              <w:top w:val="nil"/>
              <w:left w:val="nil"/>
              <w:bottom w:val="single" w:sz="4" w:space="0" w:color="auto"/>
              <w:right w:val="single" w:sz="4" w:space="0" w:color="auto"/>
            </w:tcBorders>
            <w:noWrap/>
            <w:vAlign w:val="center"/>
            <w:hideMark/>
          </w:tcPr>
          <w:p w14:paraId="31FF5FCB" w14:textId="68DC79D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2D0ABFAC" w14:textId="7EF0201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067E38F" w14:textId="1084590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C918FA8" w14:textId="3B85482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77410E66" w14:textId="0075EFA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15D24E53" w14:textId="7226C8B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01395F4" w14:textId="194BF5D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A6C7646" w14:textId="7FA79F0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E0243F5" w14:textId="4B2E9EB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7F5D063" w14:textId="2F6B4B5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C48639F" w14:textId="0A4568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3C59BBE"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9D8533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буква</w:t>
            </w:r>
            <w:proofErr w:type="spellEnd"/>
          </w:p>
        </w:tc>
        <w:tc>
          <w:tcPr>
            <w:tcW w:w="398" w:type="pct"/>
            <w:tcBorders>
              <w:top w:val="nil"/>
              <w:left w:val="nil"/>
              <w:bottom w:val="single" w:sz="4" w:space="0" w:color="auto"/>
              <w:right w:val="single" w:sz="4" w:space="0" w:color="auto"/>
            </w:tcBorders>
            <w:noWrap/>
            <w:vAlign w:val="center"/>
            <w:hideMark/>
          </w:tcPr>
          <w:p w14:paraId="7AFD956F" w14:textId="44E73D7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759</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6D5ABA88" w14:textId="6EF6D12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CB2F34F" w14:textId="7F4C569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082CF9F1" w14:textId="512AA1B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70</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407D36AB" w14:textId="4166412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218</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1EA706BB" w14:textId="0676E2E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219</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08B9E7CA" w14:textId="5316F6E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167</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5EFDD82B" w14:textId="38E3EA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81</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4B5AD4C5" w14:textId="72FAB90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6A159A9" w14:textId="5540E53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6F9AF44" w14:textId="4CF010A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8A336C8"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EF4B24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граб</w:t>
            </w:r>
            <w:proofErr w:type="spellEnd"/>
          </w:p>
        </w:tc>
        <w:tc>
          <w:tcPr>
            <w:tcW w:w="398" w:type="pct"/>
            <w:tcBorders>
              <w:top w:val="nil"/>
              <w:left w:val="nil"/>
              <w:bottom w:val="single" w:sz="4" w:space="0" w:color="auto"/>
              <w:right w:val="single" w:sz="4" w:space="0" w:color="auto"/>
            </w:tcBorders>
            <w:noWrap/>
            <w:vAlign w:val="center"/>
            <w:hideMark/>
          </w:tcPr>
          <w:p w14:paraId="6C67F0A2" w14:textId="29F0EE1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183</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6A876272" w14:textId="483D932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6D8A952" w14:textId="2DF912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20E49CF0" w14:textId="58ABCF2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64</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7D65571C" w14:textId="35C1C92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33CBC8A8" w14:textId="4D5A9FD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67</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2BDD95B2" w14:textId="7DD1761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EC49E22" w14:textId="7C4A74B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7F381B4" w14:textId="74F994A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3C399E7" w14:textId="3F58F99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1F3FFA6" w14:textId="5EA92BB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8B4DE50"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879685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домаћи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орах</w:t>
            </w:r>
            <w:proofErr w:type="spellEnd"/>
          </w:p>
        </w:tc>
        <w:tc>
          <w:tcPr>
            <w:tcW w:w="398" w:type="pct"/>
            <w:tcBorders>
              <w:top w:val="nil"/>
              <w:left w:val="nil"/>
              <w:bottom w:val="single" w:sz="4" w:space="0" w:color="auto"/>
              <w:right w:val="single" w:sz="4" w:space="0" w:color="auto"/>
            </w:tcBorders>
            <w:noWrap/>
            <w:vAlign w:val="center"/>
            <w:hideMark/>
          </w:tcPr>
          <w:p w14:paraId="04A437E9" w14:textId="21B285E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2B018D82" w14:textId="71ACF89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59E7FFA" w14:textId="588666D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5CA08C29" w14:textId="5C10158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62DE1EE" w14:textId="2C7893E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941238D" w14:textId="16499FA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2FDCBFC" w14:textId="0D8AFAF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D8774CF" w14:textId="4C8C86C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099297B" w14:textId="09DD763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ED905F7" w14:textId="58B2F3D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6C683A3" w14:textId="285D18A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587C33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DC1A05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јавор</w:t>
            </w:r>
            <w:proofErr w:type="spellEnd"/>
          </w:p>
        </w:tc>
        <w:tc>
          <w:tcPr>
            <w:tcW w:w="398" w:type="pct"/>
            <w:tcBorders>
              <w:top w:val="nil"/>
              <w:left w:val="nil"/>
              <w:bottom w:val="single" w:sz="4" w:space="0" w:color="auto"/>
              <w:right w:val="single" w:sz="4" w:space="0" w:color="auto"/>
            </w:tcBorders>
            <w:noWrap/>
            <w:vAlign w:val="center"/>
            <w:hideMark/>
          </w:tcPr>
          <w:p w14:paraId="18311E6C" w14:textId="466329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2F68CF88" w14:textId="0E82B1E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2EE5405" w14:textId="229CA5F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6C1A25D2" w14:textId="6EC0707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4229D99B" w14:textId="7E66504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A8DF3F0" w14:textId="7A778D2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12D415DB" w14:textId="5850F9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D5739F6" w14:textId="651E5E2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657968A" w14:textId="54188BD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93715DC" w14:textId="2B8F54B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14E57B6" w14:textId="3D3CB6F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B3B72AA"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4584C72"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јела</w:t>
            </w:r>
            <w:proofErr w:type="spellEnd"/>
          </w:p>
        </w:tc>
        <w:tc>
          <w:tcPr>
            <w:tcW w:w="398" w:type="pct"/>
            <w:tcBorders>
              <w:top w:val="nil"/>
              <w:left w:val="nil"/>
              <w:bottom w:val="single" w:sz="4" w:space="0" w:color="auto"/>
              <w:right w:val="single" w:sz="4" w:space="0" w:color="auto"/>
            </w:tcBorders>
            <w:noWrap/>
            <w:vAlign w:val="center"/>
            <w:hideMark/>
          </w:tcPr>
          <w:p w14:paraId="7A79B835" w14:textId="33119CE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2A9CC0C4" w14:textId="01D594E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A9BEE40" w14:textId="7762260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B0FFF4B" w14:textId="1F88FD9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FC1A542" w14:textId="6D1826C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2ED939D" w14:textId="0EF11B7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F44E88B" w14:textId="42C56D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199F5AA" w14:textId="72AFD24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A723414" w14:textId="5EDF9D3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A44BB61" w14:textId="4BEE7C1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9D56975" w14:textId="3FE8756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75843DA"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2AAB056"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китњак</w:t>
            </w:r>
            <w:proofErr w:type="spellEnd"/>
          </w:p>
        </w:tc>
        <w:tc>
          <w:tcPr>
            <w:tcW w:w="398" w:type="pct"/>
            <w:tcBorders>
              <w:top w:val="nil"/>
              <w:left w:val="nil"/>
              <w:bottom w:val="single" w:sz="4" w:space="0" w:color="auto"/>
              <w:right w:val="single" w:sz="4" w:space="0" w:color="auto"/>
            </w:tcBorders>
            <w:noWrap/>
            <w:vAlign w:val="center"/>
            <w:hideMark/>
          </w:tcPr>
          <w:p w14:paraId="293B9F25" w14:textId="3741866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526</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6F55285A" w14:textId="6BABF36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0FA03B3" w14:textId="73B2823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026CBF60" w14:textId="4E09989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114</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20F67515" w14:textId="71175BE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261</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29F66ABE" w14:textId="6D4B51B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102</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6D69C9C5" w14:textId="54F2E7B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0E6E871A" w14:textId="35B0BE6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1419FBA" w14:textId="078FEA1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D996DA7" w14:textId="1D42D14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210534B" w14:textId="3DB68E7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9C1D729"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02FF9B4"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клен</w:t>
            </w:r>
            <w:proofErr w:type="spellEnd"/>
          </w:p>
        </w:tc>
        <w:tc>
          <w:tcPr>
            <w:tcW w:w="398" w:type="pct"/>
            <w:tcBorders>
              <w:top w:val="nil"/>
              <w:left w:val="nil"/>
              <w:bottom w:val="single" w:sz="4" w:space="0" w:color="auto"/>
              <w:right w:val="single" w:sz="4" w:space="0" w:color="auto"/>
            </w:tcBorders>
            <w:noWrap/>
            <w:vAlign w:val="center"/>
            <w:hideMark/>
          </w:tcPr>
          <w:p w14:paraId="7B8B63BA" w14:textId="165940B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106</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2D7DC1CB" w14:textId="39290F5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C805FE3" w14:textId="349FD35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73EB6AD1" w14:textId="1A4FBBB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56</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296DCE96" w14:textId="001D41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38</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749B114D" w14:textId="3FD8401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7BF3BBBE" w14:textId="0F956E0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0766321" w14:textId="28A307E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8C5D39C" w14:textId="6631783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853F3B9" w14:textId="6BC37AC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17B9B0D7" w14:textId="4FC4990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617CA8D5"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C681C6F"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лавсонов</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пачемпрес</w:t>
            </w:r>
            <w:proofErr w:type="spellEnd"/>
          </w:p>
        </w:tc>
        <w:tc>
          <w:tcPr>
            <w:tcW w:w="398" w:type="pct"/>
            <w:tcBorders>
              <w:top w:val="nil"/>
              <w:left w:val="nil"/>
              <w:bottom w:val="single" w:sz="4" w:space="0" w:color="auto"/>
              <w:right w:val="single" w:sz="4" w:space="0" w:color="auto"/>
            </w:tcBorders>
            <w:noWrap/>
            <w:vAlign w:val="center"/>
            <w:hideMark/>
          </w:tcPr>
          <w:p w14:paraId="31178E50" w14:textId="07A418F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38</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6FBB718B" w14:textId="0FCB4C9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4FFE393" w14:textId="54083A8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67CA3E77" w14:textId="3C4B6C5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54CB40AF" w14:textId="7AE54FD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47D512B" w14:textId="662F212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69F9F10" w14:textId="04E8818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4A5E461" w14:textId="014AFDF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B374696" w14:textId="0305EB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29BD12C" w14:textId="694055E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7EB42F04" w14:textId="05A4956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1074A3C4"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665E14D" w14:textId="511058AE"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млеч</w:t>
            </w:r>
            <w:proofErr w:type="spellEnd"/>
          </w:p>
        </w:tc>
        <w:tc>
          <w:tcPr>
            <w:tcW w:w="398" w:type="pct"/>
            <w:tcBorders>
              <w:top w:val="nil"/>
              <w:left w:val="nil"/>
              <w:bottom w:val="single" w:sz="4" w:space="0" w:color="auto"/>
              <w:right w:val="single" w:sz="4" w:space="0" w:color="auto"/>
            </w:tcBorders>
            <w:noWrap/>
            <w:vAlign w:val="center"/>
            <w:hideMark/>
          </w:tcPr>
          <w:p w14:paraId="0D810C5C" w14:textId="4BDBCB0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2AC3E08B" w14:textId="3614093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789F409" w14:textId="07E2558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263D84F" w14:textId="0386AA3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B6E1CC7" w14:textId="2AEA564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A52BC1D" w14:textId="2045C76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73075263" w14:textId="7059733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7AF0A675" w14:textId="202E325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60</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7D2ED880" w14:textId="1B7D6BF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934AC67" w14:textId="44B9987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4C68F4F" w14:textId="7048DA2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F0298A0"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5BB566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остали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тврди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лишћари</w:t>
            </w:r>
            <w:proofErr w:type="spellEnd"/>
          </w:p>
        </w:tc>
        <w:tc>
          <w:tcPr>
            <w:tcW w:w="398" w:type="pct"/>
            <w:tcBorders>
              <w:top w:val="nil"/>
              <w:left w:val="nil"/>
              <w:bottom w:val="single" w:sz="4" w:space="0" w:color="auto"/>
              <w:right w:val="single" w:sz="4" w:space="0" w:color="auto"/>
            </w:tcBorders>
            <w:noWrap/>
            <w:vAlign w:val="center"/>
            <w:hideMark/>
          </w:tcPr>
          <w:p w14:paraId="5EEF13E5" w14:textId="6AD7569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2</w:t>
            </w:r>
          </w:p>
        </w:tc>
        <w:tc>
          <w:tcPr>
            <w:tcW w:w="295" w:type="pct"/>
            <w:tcBorders>
              <w:top w:val="nil"/>
              <w:left w:val="nil"/>
              <w:bottom w:val="single" w:sz="4" w:space="0" w:color="auto"/>
              <w:right w:val="single" w:sz="4" w:space="0" w:color="auto"/>
            </w:tcBorders>
            <w:noWrap/>
            <w:vAlign w:val="center"/>
            <w:hideMark/>
          </w:tcPr>
          <w:p w14:paraId="14DB2DE8" w14:textId="594072E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77CDE78" w14:textId="63AC81C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4C6F7C7B" w14:textId="5C2AE1C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6C07612F" w14:textId="17C452D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7228347E" w14:textId="09A11D4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B72BFAF" w14:textId="15BC742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C30646E" w14:textId="7FD7698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789B137" w14:textId="4A84ED8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608257" w14:textId="40FEAC1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9752B15" w14:textId="21998A7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CA63054"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1A5FD5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остали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четинари</w:t>
            </w:r>
            <w:proofErr w:type="spellEnd"/>
          </w:p>
        </w:tc>
        <w:tc>
          <w:tcPr>
            <w:tcW w:w="398" w:type="pct"/>
            <w:tcBorders>
              <w:top w:val="nil"/>
              <w:left w:val="nil"/>
              <w:bottom w:val="single" w:sz="4" w:space="0" w:color="auto"/>
              <w:right w:val="single" w:sz="4" w:space="0" w:color="auto"/>
            </w:tcBorders>
            <w:noWrap/>
            <w:vAlign w:val="center"/>
            <w:hideMark/>
          </w:tcPr>
          <w:p w14:paraId="07F54DA0" w14:textId="398F63D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68AFA433" w14:textId="74E4581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53B37C2" w14:textId="0FE576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3BD6D14A" w14:textId="6588AD8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B27C61F" w14:textId="2A3B340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FE85C9D" w14:textId="1887E2F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035EC92" w14:textId="68AE730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FC1687D" w14:textId="350EF66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9D2803E" w14:textId="4D88F56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B8E95AD" w14:textId="749E9DF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810EECF" w14:textId="36B2F96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F197F0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E98B1AC"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сребрна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p>
        </w:tc>
        <w:tc>
          <w:tcPr>
            <w:tcW w:w="398" w:type="pct"/>
            <w:tcBorders>
              <w:top w:val="nil"/>
              <w:left w:val="nil"/>
              <w:bottom w:val="single" w:sz="4" w:space="0" w:color="auto"/>
              <w:right w:val="single" w:sz="4" w:space="0" w:color="auto"/>
            </w:tcBorders>
            <w:noWrap/>
            <w:vAlign w:val="center"/>
            <w:hideMark/>
          </w:tcPr>
          <w:p w14:paraId="22E5054D" w14:textId="7C1326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994</w:t>
            </w:r>
            <w:r>
              <w:rPr>
                <w:rFonts w:eastAsia="Times New Roman" w:cstheme="minorHAnsi"/>
                <w:color w:val="000000"/>
                <w:sz w:val="18"/>
                <w:szCs w:val="18"/>
              </w:rPr>
              <w:t>,</w:t>
            </w:r>
            <w:r w:rsidRPr="00143877">
              <w:rPr>
                <w:rFonts w:eastAsia="Times New Roman" w:cstheme="minorHAnsi"/>
                <w:color w:val="000000"/>
                <w:sz w:val="18"/>
                <w:szCs w:val="18"/>
              </w:rPr>
              <w:t>4</w:t>
            </w:r>
          </w:p>
        </w:tc>
        <w:tc>
          <w:tcPr>
            <w:tcW w:w="295" w:type="pct"/>
            <w:tcBorders>
              <w:top w:val="nil"/>
              <w:left w:val="nil"/>
              <w:bottom w:val="single" w:sz="4" w:space="0" w:color="auto"/>
              <w:right w:val="single" w:sz="4" w:space="0" w:color="auto"/>
            </w:tcBorders>
            <w:noWrap/>
            <w:vAlign w:val="center"/>
            <w:hideMark/>
          </w:tcPr>
          <w:p w14:paraId="47093171" w14:textId="4BA7BDE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6BA870E" w14:textId="3981C31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7CDBF71A" w14:textId="4C32460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335</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1DA3AA8A" w14:textId="5A6ADCC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414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2AD240FB" w14:textId="6CE4D3B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274</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5F13B6A5" w14:textId="694B8C1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769</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1252D380" w14:textId="6FB668D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73</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0E889D23" w14:textId="19FDBED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100</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2A00EDB5" w14:textId="394EE70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0ABEFC1" w14:textId="29F27D2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A2F4E44"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02B070F"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трешња</w:t>
            </w:r>
            <w:proofErr w:type="spellEnd"/>
          </w:p>
        </w:tc>
        <w:tc>
          <w:tcPr>
            <w:tcW w:w="398" w:type="pct"/>
            <w:tcBorders>
              <w:top w:val="nil"/>
              <w:left w:val="nil"/>
              <w:bottom w:val="single" w:sz="4" w:space="0" w:color="auto"/>
              <w:right w:val="single" w:sz="4" w:space="0" w:color="auto"/>
            </w:tcBorders>
            <w:noWrap/>
            <w:vAlign w:val="center"/>
            <w:hideMark/>
          </w:tcPr>
          <w:p w14:paraId="3DBAB5BF" w14:textId="71977A6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116</w:t>
            </w:r>
            <w:r>
              <w:rPr>
                <w:rFonts w:eastAsia="Times New Roman" w:cstheme="minorHAnsi"/>
                <w:color w:val="000000"/>
                <w:sz w:val="18"/>
                <w:szCs w:val="18"/>
              </w:rPr>
              <w:t>,</w:t>
            </w:r>
            <w:r w:rsidRPr="00143877">
              <w:rPr>
                <w:rFonts w:eastAsia="Times New Roman" w:cstheme="minorHAnsi"/>
                <w:color w:val="000000"/>
                <w:sz w:val="18"/>
                <w:szCs w:val="18"/>
              </w:rPr>
              <w:t>1</w:t>
            </w:r>
          </w:p>
        </w:tc>
        <w:tc>
          <w:tcPr>
            <w:tcW w:w="295" w:type="pct"/>
            <w:tcBorders>
              <w:top w:val="nil"/>
              <w:left w:val="nil"/>
              <w:bottom w:val="single" w:sz="4" w:space="0" w:color="auto"/>
              <w:right w:val="single" w:sz="4" w:space="0" w:color="auto"/>
            </w:tcBorders>
            <w:noWrap/>
            <w:vAlign w:val="center"/>
            <w:hideMark/>
          </w:tcPr>
          <w:p w14:paraId="3EDB3E6C" w14:textId="1C57607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BF68D7F" w14:textId="49B6D91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3C9F404A" w14:textId="34604E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44723A2A" w14:textId="49D91E8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6D2E2A95" w14:textId="1709122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F24815B" w14:textId="688E255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71</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568330D6" w14:textId="1CF91B2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1F5651A" w14:textId="2A1BCD8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E344460" w14:textId="5C5FB2A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762FFDFA" w14:textId="78D098D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97A2A1F"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3DA56A6"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цер</w:t>
            </w:r>
            <w:proofErr w:type="spellEnd"/>
          </w:p>
        </w:tc>
        <w:tc>
          <w:tcPr>
            <w:tcW w:w="398" w:type="pct"/>
            <w:tcBorders>
              <w:top w:val="nil"/>
              <w:left w:val="nil"/>
              <w:bottom w:val="single" w:sz="4" w:space="0" w:color="auto"/>
              <w:right w:val="single" w:sz="4" w:space="0" w:color="auto"/>
            </w:tcBorders>
            <w:noWrap/>
            <w:vAlign w:val="center"/>
            <w:hideMark/>
          </w:tcPr>
          <w:p w14:paraId="1A3B173E" w14:textId="1462AD0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679</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67F75F97" w14:textId="008FC8A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81B1B4B" w14:textId="0C8B80D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28</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62F2D440" w14:textId="5A3A1E0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696</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18C58A72" w14:textId="106CBD1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495</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6D5D002B" w14:textId="64A543D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214</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23DC59C6" w14:textId="0B1E89E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38</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576CC6FD" w14:textId="141CB8C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031AAB62" w14:textId="02513AE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312D8F6A" w14:textId="24D645F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BE3B3EC" w14:textId="58DC1B1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C82F440"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EAEA261"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јасен</w:t>
            </w:r>
            <w:proofErr w:type="spellEnd"/>
          </w:p>
        </w:tc>
        <w:tc>
          <w:tcPr>
            <w:tcW w:w="398" w:type="pct"/>
            <w:tcBorders>
              <w:top w:val="nil"/>
              <w:left w:val="nil"/>
              <w:bottom w:val="single" w:sz="4" w:space="0" w:color="auto"/>
              <w:right w:val="single" w:sz="4" w:space="0" w:color="auto"/>
            </w:tcBorders>
            <w:noWrap/>
            <w:vAlign w:val="center"/>
            <w:hideMark/>
          </w:tcPr>
          <w:p w14:paraId="1C984925" w14:textId="27B110C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149</w:t>
            </w:r>
            <w:r>
              <w:rPr>
                <w:rFonts w:eastAsia="Times New Roman" w:cstheme="minorHAnsi"/>
                <w:color w:val="000000"/>
                <w:sz w:val="18"/>
                <w:szCs w:val="18"/>
              </w:rPr>
              <w:t>,</w:t>
            </w:r>
            <w:r w:rsidRPr="00143877">
              <w:rPr>
                <w:rFonts w:eastAsia="Times New Roman" w:cstheme="minorHAnsi"/>
                <w:color w:val="000000"/>
                <w:sz w:val="18"/>
                <w:szCs w:val="18"/>
              </w:rPr>
              <w:t>2</w:t>
            </w:r>
          </w:p>
        </w:tc>
        <w:tc>
          <w:tcPr>
            <w:tcW w:w="295" w:type="pct"/>
            <w:tcBorders>
              <w:top w:val="nil"/>
              <w:left w:val="nil"/>
              <w:bottom w:val="single" w:sz="4" w:space="0" w:color="auto"/>
              <w:right w:val="single" w:sz="4" w:space="0" w:color="auto"/>
            </w:tcBorders>
            <w:noWrap/>
            <w:vAlign w:val="center"/>
            <w:hideMark/>
          </w:tcPr>
          <w:p w14:paraId="193AC51E" w14:textId="0EDC31C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A8DDF8" w14:textId="6E08EFC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106</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F587DA3" w14:textId="09FECE7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43</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70D8AA82" w14:textId="056135D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3122454" w14:textId="3730158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A0881F5" w14:textId="071D9C1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36E6CDF" w14:textId="3B6CB7D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E536AD2" w14:textId="1F53742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135E2E4" w14:textId="15F5C84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B4E0E2F" w14:textId="510FEEE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33EF8B7" w14:textId="77777777" w:rsidTr="00346F75">
        <w:trPr>
          <w:trHeight w:val="340"/>
        </w:trPr>
        <w:tc>
          <w:tcPr>
            <w:tcW w:w="1391" w:type="pct"/>
            <w:tcBorders>
              <w:top w:val="nil"/>
              <w:left w:val="single" w:sz="4" w:space="0" w:color="auto"/>
              <w:bottom w:val="single" w:sz="4" w:space="0" w:color="auto"/>
              <w:right w:val="single" w:sz="4" w:space="0" w:color="auto"/>
            </w:tcBorders>
            <w:shd w:val="clear" w:color="000000" w:fill="F2F2F2"/>
            <w:noWrap/>
            <w:vAlign w:val="center"/>
            <w:hideMark/>
          </w:tcPr>
          <w:p w14:paraId="16E0E031" w14:textId="23908766" w:rsidR="00346F75" w:rsidRPr="00143877" w:rsidRDefault="00346F75" w:rsidP="00346F75">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III </w:t>
            </w:r>
            <w:proofErr w:type="spellStart"/>
            <w:r w:rsidRPr="00143877">
              <w:rPr>
                <w:rFonts w:eastAsia="Times New Roman" w:cstheme="minorHAnsi"/>
                <w:b/>
                <w:bCs/>
                <w:color w:val="000000"/>
                <w:sz w:val="18"/>
                <w:szCs w:val="18"/>
              </w:rPr>
              <w:t>степен</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r w:rsidRPr="00143877">
              <w:rPr>
                <w:rFonts w:eastAsia="Times New Roman" w:cstheme="minorHAnsi"/>
                <w:b/>
                <w:bCs/>
                <w:color w:val="000000"/>
                <w:sz w:val="18"/>
                <w:szCs w:val="18"/>
              </w:rPr>
              <w:t xml:space="preserve">  </w:t>
            </w:r>
          </w:p>
        </w:tc>
        <w:tc>
          <w:tcPr>
            <w:tcW w:w="398" w:type="pct"/>
            <w:tcBorders>
              <w:top w:val="nil"/>
              <w:left w:val="nil"/>
              <w:bottom w:val="single" w:sz="4" w:space="0" w:color="auto"/>
              <w:right w:val="single" w:sz="4" w:space="0" w:color="auto"/>
            </w:tcBorders>
            <w:shd w:val="clear" w:color="000000" w:fill="F2F2F2"/>
            <w:noWrap/>
            <w:vAlign w:val="center"/>
            <w:hideMark/>
          </w:tcPr>
          <w:p w14:paraId="4C058055" w14:textId="13B9E8CC"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w:t>
            </w:r>
            <w:r>
              <w:rPr>
                <w:rFonts w:eastAsia="Times New Roman" w:cstheme="minorHAnsi"/>
                <w:b/>
                <w:bCs/>
                <w:color w:val="000000"/>
                <w:sz w:val="18"/>
                <w:szCs w:val="18"/>
              </w:rPr>
              <w:t>.</w:t>
            </w:r>
            <w:r w:rsidRPr="00143877">
              <w:rPr>
                <w:rFonts w:eastAsia="Times New Roman" w:cstheme="minorHAnsi"/>
                <w:b/>
                <w:bCs/>
                <w:color w:val="000000"/>
                <w:sz w:val="18"/>
                <w:szCs w:val="18"/>
              </w:rPr>
              <w:t>820</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295" w:type="pct"/>
            <w:tcBorders>
              <w:top w:val="nil"/>
              <w:left w:val="nil"/>
              <w:bottom w:val="single" w:sz="4" w:space="0" w:color="auto"/>
              <w:right w:val="single" w:sz="4" w:space="0" w:color="auto"/>
            </w:tcBorders>
            <w:shd w:val="clear" w:color="000000" w:fill="F2F2F2"/>
            <w:noWrap/>
            <w:vAlign w:val="center"/>
            <w:hideMark/>
          </w:tcPr>
          <w:p w14:paraId="0A191021" w14:textId="3ECDDD55"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F2F2F2"/>
            <w:noWrap/>
            <w:vAlign w:val="center"/>
            <w:hideMark/>
          </w:tcPr>
          <w:p w14:paraId="7E8C6DE5" w14:textId="6DF3ADFB"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267</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328" w:type="pct"/>
            <w:tcBorders>
              <w:top w:val="nil"/>
              <w:left w:val="nil"/>
              <w:bottom w:val="single" w:sz="4" w:space="0" w:color="auto"/>
              <w:right w:val="single" w:sz="4" w:space="0" w:color="auto"/>
            </w:tcBorders>
            <w:shd w:val="clear" w:color="000000" w:fill="F2F2F2"/>
            <w:noWrap/>
            <w:vAlign w:val="center"/>
            <w:hideMark/>
          </w:tcPr>
          <w:p w14:paraId="6C60D4F6" w14:textId="4A29B02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506</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F2F2F2"/>
            <w:noWrap/>
            <w:vAlign w:val="center"/>
            <w:hideMark/>
          </w:tcPr>
          <w:p w14:paraId="59D6DB6D" w14:textId="68C38AEA"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w:t>
            </w:r>
            <w:r>
              <w:rPr>
                <w:rFonts w:eastAsia="Times New Roman" w:cstheme="minorHAnsi"/>
                <w:b/>
                <w:bCs/>
                <w:color w:val="000000"/>
                <w:sz w:val="18"/>
                <w:szCs w:val="18"/>
              </w:rPr>
              <w:t>.</w:t>
            </w:r>
            <w:r w:rsidRPr="00143877">
              <w:rPr>
                <w:rFonts w:eastAsia="Times New Roman" w:cstheme="minorHAnsi"/>
                <w:b/>
                <w:bCs/>
                <w:color w:val="000000"/>
                <w:sz w:val="18"/>
                <w:szCs w:val="18"/>
              </w:rPr>
              <w:t>498</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28" w:type="pct"/>
            <w:tcBorders>
              <w:top w:val="nil"/>
              <w:left w:val="nil"/>
              <w:bottom w:val="single" w:sz="4" w:space="0" w:color="auto"/>
              <w:right w:val="single" w:sz="4" w:space="0" w:color="auto"/>
            </w:tcBorders>
            <w:shd w:val="clear" w:color="000000" w:fill="F2F2F2"/>
            <w:noWrap/>
            <w:vAlign w:val="center"/>
            <w:hideMark/>
          </w:tcPr>
          <w:p w14:paraId="22ACBA65" w14:textId="310D60B7"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915</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328" w:type="pct"/>
            <w:tcBorders>
              <w:top w:val="nil"/>
              <w:left w:val="nil"/>
              <w:bottom w:val="single" w:sz="4" w:space="0" w:color="auto"/>
              <w:right w:val="single" w:sz="4" w:space="0" w:color="auto"/>
            </w:tcBorders>
            <w:shd w:val="clear" w:color="000000" w:fill="F2F2F2"/>
            <w:noWrap/>
            <w:vAlign w:val="center"/>
            <w:hideMark/>
          </w:tcPr>
          <w:p w14:paraId="57776758" w14:textId="745FA1E7"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110</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328" w:type="pct"/>
            <w:tcBorders>
              <w:top w:val="nil"/>
              <w:left w:val="nil"/>
              <w:bottom w:val="single" w:sz="4" w:space="0" w:color="auto"/>
              <w:right w:val="single" w:sz="4" w:space="0" w:color="auto"/>
            </w:tcBorders>
            <w:shd w:val="clear" w:color="000000" w:fill="F2F2F2"/>
            <w:noWrap/>
            <w:vAlign w:val="center"/>
            <w:hideMark/>
          </w:tcPr>
          <w:p w14:paraId="1AC46CB8" w14:textId="20B0D4E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358</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F2F2F2"/>
            <w:noWrap/>
            <w:vAlign w:val="center"/>
            <w:hideMark/>
          </w:tcPr>
          <w:p w14:paraId="7C8B88D6" w14:textId="47D4419A"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164</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F2F2F2"/>
            <w:noWrap/>
            <w:vAlign w:val="center"/>
            <w:hideMark/>
          </w:tcPr>
          <w:p w14:paraId="100D6A36" w14:textId="64C7F5AA"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6DB065D1" w14:textId="36E5C4DD"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346F75" w:rsidRPr="00143877" w14:paraId="76AE08AC" w14:textId="77777777" w:rsidTr="00346F75">
        <w:trPr>
          <w:trHeight w:val="340"/>
        </w:trPr>
        <w:tc>
          <w:tcPr>
            <w:tcW w:w="1391" w:type="pct"/>
            <w:tcBorders>
              <w:top w:val="nil"/>
              <w:left w:val="single" w:sz="4" w:space="0" w:color="auto"/>
              <w:bottom w:val="single" w:sz="4" w:space="0" w:color="auto"/>
              <w:right w:val="single" w:sz="4" w:space="0" w:color="auto"/>
            </w:tcBorders>
            <w:shd w:val="clear" w:color="000000" w:fill="D9D9D9"/>
            <w:noWrap/>
            <w:vAlign w:val="center"/>
            <w:hideMark/>
          </w:tcPr>
          <w:p w14:paraId="41D84CA3" w14:textId="77777777" w:rsidR="00346F75" w:rsidRPr="00143877" w:rsidRDefault="00346F75" w:rsidP="00346F75">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УКУПНО ГЈ</w:t>
            </w:r>
          </w:p>
        </w:tc>
        <w:tc>
          <w:tcPr>
            <w:tcW w:w="398" w:type="pct"/>
            <w:tcBorders>
              <w:top w:val="nil"/>
              <w:left w:val="nil"/>
              <w:bottom w:val="single" w:sz="4" w:space="0" w:color="auto"/>
              <w:right w:val="single" w:sz="4" w:space="0" w:color="auto"/>
            </w:tcBorders>
            <w:shd w:val="clear" w:color="000000" w:fill="D9D9D9"/>
            <w:noWrap/>
            <w:vAlign w:val="center"/>
            <w:hideMark/>
          </w:tcPr>
          <w:p w14:paraId="2200DFFC" w14:textId="44370A3D"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246</w:t>
            </w:r>
            <w:r>
              <w:rPr>
                <w:rFonts w:eastAsia="Times New Roman" w:cstheme="minorHAnsi"/>
                <w:b/>
                <w:bCs/>
                <w:color w:val="000000"/>
                <w:sz w:val="18"/>
                <w:szCs w:val="18"/>
              </w:rPr>
              <w:t>.</w:t>
            </w:r>
            <w:r w:rsidRPr="00143877">
              <w:rPr>
                <w:rFonts w:eastAsia="Times New Roman" w:cstheme="minorHAnsi"/>
                <w:b/>
                <w:bCs/>
                <w:color w:val="000000"/>
                <w:sz w:val="18"/>
                <w:szCs w:val="18"/>
              </w:rPr>
              <w:t>054</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295" w:type="pct"/>
            <w:tcBorders>
              <w:top w:val="nil"/>
              <w:left w:val="nil"/>
              <w:bottom w:val="single" w:sz="4" w:space="0" w:color="auto"/>
              <w:right w:val="single" w:sz="4" w:space="0" w:color="auto"/>
            </w:tcBorders>
            <w:shd w:val="clear" w:color="000000" w:fill="D9D9D9"/>
            <w:noWrap/>
            <w:vAlign w:val="center"/>
            <w:hideMark/>
          </w:tcPr>
          <w:p w14:paraId="169D8710" w14:textId="5DB00DA9"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28" w:type="pct"/>
            <w:tcBorders>
              <w:top w:val="nil"/>
              <w:left w:val="nil"/>
              <w:bottom w:val="single" w:sz="4" w:space="0" w:color="auto"/>
              <w:right w:val="single" w:sz="4" w:space="0" w:color="auto"/>
            </w:tcBorders>
            <w:shd w:val="clear" w:color="000000" w:fill="D9D9D9"/>
            <w:noWrap/>
            <w:vAlign w:val="center"/>
            <w:hideMark/>
          </w:tcPr>
          <w:p w14:paraId="3453335A" w14:textId="623E11E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339</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28" w:type="pct"/>
            <w:tcBorders>
              <w:top w:val="nil"/>
              <w:left w:val="nil"/>
              <w:bottom w:val="single" w:sz="4" w:space="0" w:color="auto"/>
              <w:right w:val="single" w:sz="4" w:space="0" w:color="auto"/>
            </w:tcBorders>
            <w:shd w:val="clear" w:color="000000" w:fill="D9D9D9"/>
            <w:noWrap/>
            <w:vAlign w:val="center"/>
            <w:hideMark/>
          </w:tcPr>
          <w:p w14:paraId="76E5C28F" w14:textId="13222F1B"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39</w:t>
            </w:r>
            <w:r>
              <w:rPr>
                <w:rFonts w:eastAsia="Times New Roman" w:cstheme="minorHAnsi"/>
                <w:b/>
                <w:bCs/>
                <w:color w:val="000000"/>
                <w:sz w:val="18"/>
                <w:szCs w:val="18"/>
              </w:rPr>
              <w:t>.</w:t>
            </w:r>
            <w:r w:rsidRPr="00143877">
              <w:rPr>
                <w:rFonts w:eastAsia="Times New Roman" w:cstheme="minorHAnsi"/>
                <w:b/>
                <w:bCs/>
                <w:color w:val="000000"/>
                <w:sz w:val="18"/>
                <w:szCs w:val="18"/>
              </w:rPr>
              <w:t>719</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D9D9D9"/>
            <w:noWrap/>
            <w:vAlign w:val="center"/>
            <w:hideMark/>
          </w:tcPr>
          <w:p w14:paraId="6765D0FF" w14:textId="44135506"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68</w:t>
            </w:r>
            <w:r>
              <w:rPr>
                <w:rFonts w:eastAsia="Times New Roman" w:cstheme="minorHAnsi"/>
                <w:b/>
                <w:bCs/>
                <w:color w:val="000000"/>
                <w:sz w:val="18"/>
                <w:szCs w:val="18"/>
              </w:rPr>
              <w:t>.</w:t>
            </w:r>
            <w:r w:rsidRPr="00143877">
              <w:rPr>
                <w:rFonts w:eastAsia="Times New Roman" w:cstheme="minorHAnsi"/>
                <w:b/>
                <w:bCs/>
                <w:color w:val="000000"/>
                <w:sz w:val="18"/>
                <w:szCs w:val="18"/>
              </w:rPr>
              <w:t>450</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28" w:type="pct"/>
            <w:tcBorders>
              <w:top w:val="nil"/>
              <w:left w:val="nil"/>
              <w:bottom w:val="single" w:sz="4" w:space="0" w:color="auto"/>
              <w:right w:val="single" w:sz="4" w:space="0" w:color="auto"/>
            </w:tcBorders>
            <w:shd w:val="clear" w:color="000000" w:fill="D9D9D9"/>
            <w:noWrap/>
            <w:vAlign w:val="center"/>
            <w:hideMark/>
          </w:tcPr>
          <w:p w14:paraId="480FB9F4" w14:textId="1FCB33D9"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66</w:t>
            </w:r>
            <w:r>
              <w:rPr>
                <w:rFonts w:eastAsia="Times New Roman" w:cstheme="minorHAnsi"/>
                <w:b/>
                <w:bCs/>
                <w:color w:val="000000"/>
                <w:sz w:val="18"/>
                <w:szCs w:val="18"/>
              </w:rPr>
              <w:t>.</w:t>
            </w:r>
            <w:r w:rsidRPr="00143877">
              <w:rPr>
                <w:rFonts w:eastAsia="Times New Roman" w:cstheme="minorHAnsi"/>
                <w:b/>
                <w:bCs/>
                <w:color w:val="000000"/>
                <w:sz w:val="18"/>
                <w:szCs w:val="18"/>
              </w:rPr>
              <w:t>813</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28" w:type="pct"/>
            <w:tcBorders>
              <w:top w:val="nil"/>
              <w:left w:val="nil"/>
              <w:bottom w:val="single" w:sz="4" w:space="0" w:color="auto"/>
              <w:right w:val="single" w:sz="4" w:space="0" w:color="auto"/>
            </w:tcBorders>
            <w:shd w:val="clear" w:color="000000" w:fill="D9D9D9"/>
            <w:noWrap/>
            <w:vAlign w:val="center"/>
            <w:hideMark/>
          </w:tcPr>
          <w:p w14:paraId="1E5D8E06" w14:textId="3DF8D278"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38</w:t>
            </w:r>
            <w:r>
              <w:rPr>
                <w:rFonts w:eastAsia="Times New Roman" w:cstheme="minorHAnsi"/>
                <w:b/>
                <w:bCs/>
                <w:color w:val="000000"/>
                <w:sz w:val="18"/>
                <w:szCs w:val="18"/>
              </w:rPr>
              <w:t>.</w:t>
            </w:r>
            <w:r w:rsidRPr="00143877">
              <w:rPr>
                <w:rFonts w:eastAsia="Times New Roman" w:cstheme="minorHAnsi"/>
                <w:b/>
                <w:bCs/>
                <w:color w:val="000000"/>
                <w:sz w:val="18"/>
                <w:szCs w:val="18"/>
              </w:rPr>
              <w:t>848</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28" w:type="pct"/>
            <w:tcBorders>
              <w:top w:val="nil"/>
              <w:left w:val="nil"/>
              <w:bottom w:val="single" w:sz="4" w:space="0" w:color="auto"/>
              <w:right w:val="single" w:sz="4" w:space="0" w:color="auto"/>
            </w:tcBorders>
            <w:shd w:val="clear" w:color="000000" w:fill="D9D9D9"/>
            <w:noWrap/>
            <w:vAlign w:val="center"/>
            <w:hideMark/>
          </w:tcPr>
          <w:p w14:paraId="061E417E" w14:textId="10BD895D"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14</w:t>
            </w:r>
            <w:r>
              <w:rPr>
                <w:rFonts w:eastAsia="Times New Roman" w:cstheme="minorHAnsi"/>
                <w:b/>
                <w:bCs/>
                <w:color w:val="000000"/>
                <w:sz w:val="18"/>
                <w:szCs w:val="18"/>
              </w:rPr>
              <w:t>.</w:t>
            </w:r>
            <w:r w:rsidRPr="00143877">
              <w:rPr>
                <w:rFonts w:eastAsia="Times New Roman" w:cstheme="minorHAnsi"/>
                <w:b/>
                <w:bCs/>
                <w:color w:val="000000"/>
                <w:sz w:val="18"/>
                <w:szCs w:val="18"/>
              </w:rPr>
              <w:t>260</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28" w:type="pct"/>
            <w:tcBorders>
              <w:top w:val="nil"/>
              <w:left w:val="nil"/>
              <w:bottom w:val="single" w:sz="4" w:space="0" w:color="auto"/>
              <w:right w:val="single" w:sz="4" w:space="0" w:color="auto"/>
            </w:tcBorders>
            <w:shd w:val="clear" w:color="000000" w:fill="D9D9D9"/>
            <w:noWrap/>
            <w:vAlign w:val="center"/>
            <w:hideMark/>
          </w:tcPr>
          <w:p w14:paraId="51C332EC" w14:textId="335013FA"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975</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28" w:type="pct"/>
            <w:tcBorders>
              <w:top w:val="nil"/>
              <w:left w:val="nil"/>
              <w:bottom w:val="single" w:sz="4" w:space="0" w:color="auto"/>
              <w:right w:val="single" w:sz="4" w:space="0" w:color="auto"/>
            </w:tcBorders>
            <w:shd w:val="clear" w:color="000000" w:fill="D9D9D9"/>
            <w:noWrap/>
            <w:vAlign w:val="center"/>
            <w:hideMark/>
          </w:tcPr>
          <w:p w14:paraId="488571C2" w14:textId="074A760E"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871</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292" w:type="pct"/>
            <w:tcBorders>
              <w:top w:val="nil"/>
              <w:left w:val="nil"/>
              <w:bottom w:val="single" w:sz="4" w:space="0" w:color="auto"/>
              <w:right w:val="single" w:sz="4" w:space="0" w:color="auto"/>
            </w:tcBorders>
            <w:shd w:val="clear" w:color="000000" w:fill="D9D9D9"/>
            <w:noWrap/>
            <w:vAlign w:val="center"/>
            <w:hideMark/>
          </w:tcPr>
          <w:p w14:paraId="4269FA24" w14:textId="5FCF176E"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772</w:t>
            </w:r>
            <w:r>
              <w:rPr>
                <w:rFonts w:eastAsia="Times New Roman" w:cstheme="minorHAnsi"/>
                <w:b/>
                <w:bCs/>
                <w:color w:val="000000"/>
                <w:sz w:val="18"/>
                <w:szCs w:val="18"/>
              </w:rPr>
              <w:t>,</w:t>
            </w:r>
            <w:r w:rsidRPr="00143877">
              <w:rPr>
                <w:rFonts w:eastAsia="Times New Roman" w:cstheme="minorHAnsi"/>
                <w:b/>
                <w:bCs/>
                <w:color w:val="000000"/>
                <w:sz w:val="18"/>
                <w:szCs w:val="18"/>
              </w:rPr>
              <w:t>4</w:t>
            </w:r>
          </w:p>
        </w:tc>
      </w:tr>
      <w:tr w:rsidR="00346F75" w:rsidRPr="00143877" w14:paraId="6C474FE5"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D8FA746"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буква</w:t>
            </w:r>
            <w:proofErr w:type="spellEnd"/>
          </w:p>
        </w:tc>
        <w:tc>
          <w:tcPr>
            <w:tcW w:w="398" w:type="pct"/>
            <w:tcBorders>
              <w:top w:val="nil"/>
              <w:left w:val="nil"/>
              <w:bottom w:val="single" w:sz="4" w:space="0" w:color="auto"/>
              <w:right w:val="single" w:sz="4" w:space="0" w:color="auto"/>
            </w:tcBorders>
            <w:noWrap/>
            <w:vAlign w:val="center"/>
            <w:hideMark/>
          </w:tcPr>
          <w:p w14:paraId="5B10D469" w14:textId="17642A5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34</w:t>
            </w:r>
            <w:r>
              <w:rPr>
                <w:rFonts w:eastAsia="Times New Roman" w:cstheme="minorHAnsi"/>
                <w:color w:val="000000"/>
                <w:sz w:val="18"/>
                <w:szCs w:val="18"/>
              </w:rPr>
              <w:t>.</w:t>
            </w:r>
            <w:r w:rsidRPr="00143877">
              <w:rPr>
                <w:rFonts w:eastAsia="Times New Roman" w:cstheme="minorHAnsi"/>
                <w:color w:val="000000"/>
                <w:sz w:val="18"/>
                <w:szCs w:val="18"/>
              </w:rPr>
              <w:t>709</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2FB1B1E3" w14:textId="1970105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F0220F7" w14:textId="7287D11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846</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FB772DB" w14:textId="240EBA1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118</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BBE0E34" w14:textId="282262E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407</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2533C825" w14:textId="6D5EBFB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179</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4E91F275" w14:textId="45E1A7F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286</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00F4320" w14:textId="0C3E926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562</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748F0D8B" w14:textId="05F596D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274</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2F07956B" w14:textId="30A7AF0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507</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0FBF087" w14:textId="0FE8391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528</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CC3C702"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6D0F0C4"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lastRenderedPageBreak/>
              <w:t>јасика</w:t>
            </w:r>
            <w:proofErr w:type="spellEnd"/>
          </w:p>
        </w:tc>
        <w:tc>
          <w:tcPr>
            <w:tcW w:w="398" w:type="pct"/>
            <w:tcBorders>
              <w:top w:val="nil"/>
              <w:left w:val="nil"/>
              <w:bottom w:val="single" w:sz="4" w:space="0" w:color="auto"/>
              <w:right w:val="single" w:sz="4" w:space="0" w:color="auto"/>
            </w:tcBorders>
            <w:noWrap/>
            <w:vAlign w:val="center"/>
            <w:hideMark/>
          </w:tcPr>
          <w:p w14:paraId="18B14A53" w14:textId="7BF5460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647D11B1" w14:textId="47CC8CD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D1C8E57" w14:textId="2636EE0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B8D6DAE" w14:textId="20090E7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BB59064" w14:textId="2320C7B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3F71208C" w14:textId="0E2B199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71FA7AFD" w14:textId="3AFAEB2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314D3DD6" w14:textId="041F704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B4A1361" w14:textId="476537A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3D66BDE" w14:textId="727C059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3F518C3" w14:textId="44FBBEA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41E93F1"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DB66D3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остали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тврди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лишћари</w:t>
            </w:r>
            <w:proofErr w:type="spellEnd"/>
          </w:p>
        </w:tc>
        <w:tc>
          <w:tcPr>
            <w:tcW w:w="398" w:type="pct"/>
            <w:tcBorders>
              <w:top w:val="nil"/>
              <w:left w:val="nil"/>
              <w:bottom w:val="single" w:sz="4" w:space="0" w:color="auto"/>
              <w:right w:val="single" w:sz="4" w:space="0" w:color="auto"/>
            </w:tcBorders>
            <w:noWrap/>
            <w:vAlign w:val="center"/>
            <w:hideMark/>
          </w:tcPr>
          <w:p w14:paraId="3A88E0D9" w14:textId="78BBC7B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726</w:t>
            </w:r>
            <w:r>
              <w:rPr>
                <w:rFonts w:eastAsia="Times New Roman" w:cstheme="minorHAnsi"/>
                <w:color w:val="000000"/>
                <w:sz w:val="18"/>
                <w:szCs w:val="18"/>
              </w:rPr>
              <w:t>,</w:t>
            </w:r>
            <w:r w:rsidRPr="00143877">
              <w:rPr>
                <w:rFonts w:eastAsia="Times New Roman" w:cstheme="minorHAnsi"/>
                <w:color w:val="000000"/>
                <w:sz w:val="18"/>
                <w:szCs w:val="18"/>
              </w:rPr>
              <w:t>5</w:t>
            </w:r>
          </w:p>
        </w:tc>
        <w:tc>
          <w:tcPr>
            <w:tcW w:w="295" w:type="pct"/>
            <w:tcBorders>
              <w:top w:val="nil"/>
              <w:left w:val="nil"/>
              <w:bottom w:val="single" w:sz="4" w:space="0" w:color="auto"/>
              <w:right w:val="single" w:sz="4" w:space="0" w:color="auto"/>
            </w:tcBorders>
            <w:noWrap/>
            <w:vAlign w:val="center"/>
            <w:hideMark/>
          </w:tcPr>
          <w:p w14:paraId="3026C710" w14:textId="0C6A5DB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AAF8FAC" w14:textId="14548A2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639</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1C2791AD" w14:textId="0E63787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151</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350C6BAC" w14:textId="22C10F4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123</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388B6673" w14:textId="4CE3D2A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029</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6E60FC2" w14:textId="55B932A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529</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52F77857" w14:textId="684D8A4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179</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7AD08CE6" w14:textId="6DF2331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2DBA57F4" w14:textId="6D04486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60CD03FB" w14:textId="7C9B62A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9794E0F"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41E63A3"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цер</w:t>
            </w:r>
            <w:proofErr w:type="spellEnd"/>
          </w:p>
        </w:tc>
        <w:tc>
          <w:tcPr>
            <w:tcW w:w="398" w:type="pct"/>
            <w:tcBorders>
              <w:top w:val="nil"/>
              <w:left w:val="nil"/>
              <w:bottom w:val="single" w:sz="4" w:space="0" w:color="auto"/>
              <w:right w:val="single" w:sz="4" w:space="0" w:color="auto"/>
            </w:tcBorders>
            <w:noWrap/>
            <w:vAlign w:val="center"/>
            <w:hideMark/>
          </w:tcPr>
          <w:p w14:paraId="6CE12AF2" w14:textId="2969DFD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w:t>
            </w:r>
            <w:r>
              <w:rPr>
                <w:rFonts w:eastAsia="Times New Roman" w:cstheme="minorHAnsi"/>
                <w:color w:val="000000"/>
                <w:sz w:val="18"/>
                <w:szCs w:val="18"/>
              </w:rPr>
              <w:t>.</w:t>
            </w:r>
            <w:r w:rsidRPr="00143877">
              <w:rPr>
                <w:rFonts w:eastAsia="Times New Roman" w:cstheme="minorHAnsi"/>
                <w:color w:val="000000"/>
                <w:sz w:val="18"/>
                <w:szCs w:val="18"/>
              </w:rPr>
              <w:t>829</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153971BD" w14:textId="2FA74F0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7CD21D2" w14:textId="4C053C3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332</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73975E09" w14:textId="6490C1F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127</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10FF7CED" w14:textId="6355FCD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882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4685B1A" w14:textId="0CC69F9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862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27BC778" w14:textId="6E3ECA0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355</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01A003F7" w14:textId="5070385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679</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72C4C523" w14:textId="0A2E8EE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358</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01CBC894" w14:textId="300ED77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89</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2" w:type="pct"/>
            <w:tcBorders>
              <w:top w:val="nil"/>
              <w:left w:val="nil"/>
              <w:bottom w:val="single" w:sz="4" w:space="0" w:color="auto"/>
              <w:right w:val="single" w:sz="4" w:space="0" w:color="auto"/>
            </w:tcBorders>
            <w:noWrap/>
            <w:vAlign w:val="center"/>
            <w:hideMark/>
          </w:tcPr>
          <w:p w14:paraId="01DA9456" w14:textId="7C349AE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141</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8E219C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DB4635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трешња</w:t>
            </w:r>
            <w:proofErr w:type="spellEnd"/>
          </w:p>
        </w:tc>
        <w:tc>
          <w:tcPr>
            <w:tcW w:w="398" w:type="pct"/>
            <w:tcBorders>
              <w:top w:val="nil"/>
              <w:left w:val="nil"/>
              <w:bottom w:val="single" w:sz="4" w:space="0" w:color="auto"/>
              <w:right w:val="single" w:sz="4" w:space="0" w:color="auto"/>
            </w:tcBorders>
            <w:noWrap/>
            <w:vAlign w:val="center"/>
            <w:hideMark/>
          </w:tcPr>
          <w:p w14:paraId="0C55021D" w14:textId="6DE255A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703</w:t>
            </w:r>
            <w:r>
              <w:rPr>
                <w:rFonts w:eastAsia="Times New Roman" w:cstheme="minorHAnsi"/>
                <w:color w:val="000000"/>
                <w:sz w:val="18"/>
                <w:szCs w:val="18"/>
              </w:rPr>
              <w:t>,</w:t>
            </w:r>
            <w:r w:rsidRPr="00143877">
              <w:rPr>
                <w:rFonts w:eastAsia="Times New Roman" w:cstheme="minorHAnsi"/>
                <w:color w:val="000000"/>
                <w:sz w:val="18"/>
                <w:szCs w:val="18"/>
              </w:rPr>
              <w:t>5</w:t>
            </w:r>
          </w:p>
        </w:tc>
        <w:tc>
          <w:tcPr>
            <w:tcW w:w="295" w:type="pct"/>
            <w:tcBorders>
              <w:top w:val="nil"/>
              <w:left w:val="nil"/>
              <w:bottom w:val="single" w:sz="4" w:space="0" w:color="auto"/>
              <w:right w:val="single" w:sz="4" w:space="0" w:color="auto"/>
            </w:tcBorders>
            <w:noWrap/>
            <w:vAlign w:val="center"/>
            <w:hideMark/>
          </w:tcPr>
          <w:p w14:paraId="343EDAD8" w14:textId="63BD715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A5E4ECF" w14:textId="50ED3DA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107</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3F0239D6" w14:textId="45630C1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310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53718A07" w14:textId="718AFFE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350</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45C90CBA" w14:textId="00A19E8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540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4CFA21C6" w14:textId="19BA657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393</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2EE797B" w14:textId="037CAF0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1B72147" w14:textId="35E93A7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984601B" w14:textId="3BE347B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1667D84F" w14:textId="4D8C29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BB0A101"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503C149"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јавор</w:t>
            </w:r>
            <w:proofErr w:type="spellEnd"/>
          </w:p>
        </w:tc>
        <w:tc>
          <w:tcPr>
            <w:tcW w:w="398" w:type="pct"/>
            <w:tcBorders>
              <w:top w:val="nil"/>
              <w:left w:val="nil"/>
              <w:bottom w:val="single" w:sz="4" w:space="0" w:color="auto"/>
              <w:right w:val="single" w:sz="4" w:space="0" w:color="auto"/>
            </w:tcBorders>
            <w:noWrap/>
            <w:vAlign w:val="center"/>
            <w:hideMark/>
          </w:tcPr>
          <w:p w14:paraId="7C1AC6C3" w14:textId="594CBD4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785</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2A481E5A" w14:textId="3E1AB4E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BC131BF" w14:textId="651D1C9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51</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2D9E3811" w14:textId="72E3EB2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89</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29D9A930" w14:textId="7F66D42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291</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1E3C5514" w14:textId="58A0789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139</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0B98B46A" w14:textId="3C1421C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134</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7C4DF94E" w14:textId="1FB151F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56622B62" w14:textId="78EBB52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F2726CC" w14:textId="2615B35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6C080B91" w14:textId="6237B1B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19E45305"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21D696D"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јела</w:t>
            </w:r>
            <w:proofErr w:type="spellEnd"/>
          </w:p>
        </w:tc>
        <w:tc>
          <w:tcPr>
            <w:tcW w:w="398" w:type="pct"/>
            <w:tcBorders>
              <w:top w:val="nil"/>
              <w:left w:val="nil"/>
              <w:bottom w:val="single" w:sz="4" w:space="0" w:color="auto"/>
              <w:right w:val="single" w:sz="4" w:space="0" w:color="auto"/>
            </w:tcBorders>
            <w:noWrap/>
            <w:vAlign w:val="center"/>
            <w:hideMark/>
          </w:tcPr>
          <w:p w14:paraId="0D6227B5" w14:textId="4D85AA2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099A0B92" w14:textId="35F59D2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5BA9815" w14:textId="007FFD9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26958BD" w14:textId="6A91208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E7E0EEB" w14:textId="399EF16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50F396A" w14:textId="76ACE85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41A9503" w14:textId="2E153B5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AD37784" w14:textId="1D09B70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D9D0494" w14:textId="68F4D38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BC584E6" w14:textId="12A4FFC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3882AF3" w14:textId="0C38BD5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C32D04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75196C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клен</w:t>
            </w:r>
            <w:proofErr w:type="spellEnd"/>
          </w:p>
        </w:tc>
        <w:tc>
          <w:tcPr>
            <w:tcW w:w="398" w:type="pct"/>
            <w:tcBorders>
              <w:top w:val="nil"/>
              <w:left w:val="nil"/>
              <w:bottom w:val="single" w:sz="4" w:space="0" w:color="auto"/>
              <w:right w:val="single" w:sz="4" w:space="0" w:color="auto"/>
            </w:tcBorders>
            <w:noWrap/>
            <w:vAlign w:val="center"/>
            <w:hideMark/>
          </w:tcPr>
          <w:p w14:paraId="4011E6FF" w14:textId="30682D5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733</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09D79FE7" w14:textId="1F48964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01E1D89" w14:textId="53CB044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0E5FE897" w14:textId="2C33381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106A97D7" w14:textId="1AF8B80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157</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644FC24F" w14:textId="2BF5783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106</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2DE3B2C" w14:textId="4C1C2C8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169</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0290E519" w14:textId="2C1410A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69</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0BB1A8F5" w14:textId="57A3B49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9AB6D50" w14:textId="1ADC357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08D6A47" w14:textId="42EBF8D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80C53DB"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46D0D42"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граб</w:t>
            </w:r>
            <w:proofErr w:type="spellEnd"/>
          </w:p>
        </w:tc>
        <w:tc>
          <w:tcPr>
            <w:tcW w:w="398" w:type="pct"/>
            <w:tcBorders>
              <w:top w:val="nil"/>
              <w:left w:val="nil"/>
              <w:bottom w:val="single" w:sz="4" w:space="0" w:color="auto"/>
              <w:right w:val="single" w:sz="4" w:space="0" w:color="auto"/>
            </w:tcBorders>
            <w:noWrap/>
            <w:vAlign w:val="center"/>
            <w:hideMark/>
          </w:tcPr>
          <w:p w14:paraId="76A27DA2" w14:textId="6BDFDD6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750</w:t>
            </w:r>
            <w:r>
              <w:rPr>
                <w:rFonts w:eastAsia="Times New Roman" w:cstheme="minorHAnsi"/>
                <w:color w:val="000000"/>
                <w:sz w:val="18"/>
                <w:szCs w:val="18"/>
              </w:rPr>
              <w:t>,</w:t>
            </w:r>
            <w:r w:rsidRPr="00143877">
              <w:rPr>
                <w:rFonts w:eastAsia="Times New Roman" w:cstheme="minorHAnsi"/>
                <w:color w:val="000000"/>
                <w:sz w:val="18"/>
                <w:szCs w:val="18"/>
              </w:rPr>
              <w:t>1</w:t>
            </w:r>
          </w:p>
        </w:tc>
        <w:tc>
          <w:tcPr>
            <w:tcW w:w="295" w:type="pct"/>
            <w:tcBorders>
              <w:top w:val="nil"/>
              <w:left w:val="nil"/>
              <w:bottom w:val="single" w:sz="4" w:space="0" w:color="auto"/>
              <w:right w:val="single" w:sz="4" w:space="0" w:color="auto"/>
            </w:tcBorders>
            <w:noWrap/>
            <w:vAlign w:val="center"/>
            <w:hideMark/>
          </w:tcPr>
          <w:p w14:paraId="52BA95D4" w14:textId="723D823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B12C818" w14:textId="41F9DFF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222</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7A933800" w14:textId="11056BF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102</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7CD85ECB" w14:textId="1C5E0D5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441</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13B98942" w14:textId="589109F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779</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FD37806" w14:textId="5F33245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7EB07038" w14:textId="0A9B940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1CDFFB7" w14:textId="08A37F0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6D7F48F" w14:textId="124CD70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5CDED11" w14:textId="6DC9B6B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103</w:t>
            </w:r>
            <w:r>
              <w:rPr>
                <w:rFonts w:eastAsia="Times New Roman" w:cstheme="minorHAnsi"/>
                <w:color w:val="000000"/>
                <w:sz w:val="18"/>
                <w:szCs w:val="18"/>
              </w:rPr>
              <w:t>,</w:t>
            </w:r>
            <w:r w:rsidRPr="00143877">
              <w:rPr>
                <w:rFonts w:eastAsia="Times New Roman" w:cstheme="minorHAnsi"/>
                <w:color w:val="000000"/>
                <w:sz w:val="18"/>
                <w:szCs w:val="18"/>
              </w:rPr>
              <w:t>5</w:t>
            </w:r>
          </w:p>
        </w:tc>
      </w:tr>
      <w:tr w:rsidR="00346F75" w:rsidRPr="00143877" w14:paraId="078197C3"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BF9D89F"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брекиња</w:t>
            </w:r>
            <w:proofErr w:type="spellEnd"/>
          </w:p>
        </w:tc>
        <w:tc>
          <w:tcPr>
            <w:tcW w:w="398" w:type="pct"/>
            <w:tcBorders>
              <w:top w:val="nil"/>
              <w:left w:val="nil"/>
              <w:bottom w:val="single" w:sz="4" w:space="0" w:color="auto"/>
              <w:right w:val="single" w:sz="4" w:space="0" w:color="auto"/>
            </w:tcBorders>
            <w:noWrap/>
            <w:vAlign w:val="center"/>
            <w:hideMark/>
          </w:tcPr>
          <w:p w14:paraId="5AF7F9FE" w14:textId="394CBD9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429</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763E61E2" w14:textId="73213AD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23E086C" w14:textId="69FCC28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316</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30D5F1AD" w14:textId="03A501C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98</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1AA5368B" w14:textId="345DEB7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4F2A2AEB" w14:textId="737ED82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FBD4A98" w14:textId="39FED3A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BE37F29" w14:textId="31111FF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1922ED9" w14:textId="3A8B744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01C0457" w14:textId="76F3620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DDF3859" w14:textId="2597CD4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065D0B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1A7C52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бели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јасен</w:t>
            </w:r>
            <w:proofErr w:type="spellEnd"/>
          </w:p>
        </w:tc>
        <w:tc>
          <w:tcPr>
            <w:tcW w:w="398" w:type="pct"/>
            <w:tcBorders>
              <w:top w:val="nil"/>
              <w:left w:val="nil"/>
              <w:bottom w:val="single" w:sz="4" w:space="0" w:color="auto"/>
              <w:right w:val="single" w:sz="4" w:space="0" w:color="auto"/>
            </w:tcBorders>
            <w:noWrap/>
            <w:vAlign w:val="center"/>
            <w:hideMark/>
          </w:tcPr>
          <w:p w14:paraId="6C42E3D8" w14:textId="7B149BE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5D2BD9A4" w14:textId="6821269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649524D" w14:textId="6C6D819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5E7391F" w14:textId="0150643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28762DB" w14:textId="1D723BD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5EE84A7E" w14:textId="4D19421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07EA2F0" w14:textId="1F67AF8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53D7886" w14:textId="34F4806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2459462" w14:textId="5007873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25A3610" w14:textId="1BDCF56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19D8E214" w14:textId="02320F2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26B9784"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D04BFD7"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бели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w:t>
            </w:r>
            <w:proofErr w:type="spellEnd"/>
          </w:p>
        </w:tc>
        <w:tc>
          <w:tcPr>
            <w:tcW w:w="398" w:type="pct"/>
            <w:tcBorders>
              <w:top w:val="nil"/>
              <w:left w:val="nil"/>
              <w:bottom w:val="single" w:sz="4" w:space="0" w:color="auto"/>
              <w:right w:val="single" w:sz="4" w:space="0" w:color="auto"/>
            </w:tcBorders>
            <w:noWrap/>
            <w:vAlign w:val="center"/>
            <w:hideMark/>
          </w:tcPr>
          <w:p w14:paraId="4A408042" w14:textId="7FBF771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142</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2785460F" w14:textId="55C92F9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EDD7E5F" w14:textId="122241A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245E2F2" w14:textId="023FEA3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117</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E202EFC" w14:textId="17E95BC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13B767EB" w14:textId="14F405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1A6B33" w14:textId="31434C8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68F72A5" w14:textId="58CE2C4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82E0C2A" w14:textId="11199AD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9959A7F" w14:textId="3C987C9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7B54E1E9" w14:textId="7FD247C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AFDEF0C"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4A05DC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китњак</w:t>
            </w:r>
            <w:proofErr w:type="spellEnd"/>
          </w:p>
        </w:tc>
        <w:tc>
          <w:tcPr>
            <w:tcW w:w="398" w:type="pct"/>
            <w:tcBorders>
              <w:top w:val="nil"/>
              <w:left w:val="nil"/>
              <w:bottom w:val="single" w:sz="4" w:space="0" w:color="auto"/>
              <w:right w:val="single" w:sz="4" w:space="0" w:color="auto"/>
            </w:tcBorders>
            <w:noWrap/>
            <w:vAlign w:val="center"/>
            <w:hideMark/>
          </w:tcPr>
          <w:p w14:paraId="473A3EF6" w14:textId="051D97D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w:t>
            </w:r>
            <w:r>
              <w:rPr>
                <w:rFonts w:eastAsia="Times New Roman" w:cstheme="minorHAnsi"/>
                <w:color w:val="000000"/>
                <w:sz w:val="18"/>
                <w:szCs w:val="18"/>
              </w:rPr>
              <w:t>.</w:t>
            </w:r>
            <w:r w:rsidRPr="00143877">
              <w:rPr>
                <w:rFonts w:eastAsia="Times New Roman" w:cstheme="minorHAnsi"/>
                <w:color w:val="000000"/>
                <w:sz w:val="18"/>
                <w:szCs w:val="18"/>
              </w:rPr>
              <w:t>913</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208E3F9B" w14:textId="03C8F80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C2AE7CA" w14:textId="055EEF7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463</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650AF8FD" w14:textId="77E5451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171</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70FEDC1F" w14:textId="6DB54A8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517</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7C4F85C6" w14:textId="1D10991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951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11CBE828" w14:textId="76DA0B2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038</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5695F74F" w14:textId="5FCAFC4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684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523D750E" w14:textId="0D3026C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AC06E62" w14:textId="617133D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87</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2" w:type="pct"/>
            <w:tcBorders>
              <w:top w:val="nil"/>
              <w:left w:val="nil"/>
              <w:bottom w:val="single" w:sz="4" w:space="0" w:color="auto"/>
              <w:right w:val="single" w:sz="4" w:space="0" w:color="auto"/>
            </w:tcBorders>
            <w:noWrap/>
            <w:vAlign w:val="center"/>
            <w:hideMark/>
          </w:tcPr>
          <w:p w14:paraId="63576656" w14:textId="3016363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3FBD3C5"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AC87839"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јасен</w:t>
            </w:r>
            <w:proofErr w:type="spellEnd"/>
          </w:p>
        </w:tc>
        <w:tc>
          <w:tcPr>
            <w:tcW w:w="398" w:type="pct"/>
            <w:tcBorders>
              <w:top w:val="nil"/>
              <w:left w:val="nil"/>
              <w:bottom w:val="single" w:sz="4" w:space="0" w:color="auto"/>
              <w:right w:val="single" w:sz="4" w:space="0" w:color="auto"/>
            </w:tcBorders>
            <w:noWrap/>
            <w:vAlign w:val="center"/>
            <w:hideMark/>
          </w:tcPr>
          <w:p w14:paraId="27B90CE2" w14:textId="7301351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811</w:t>
            </w:r>
            <w:r>
              <w:rPr>
                <w:rFonts w:eastAsia="Times New Roman" w:cstheme="minorHAnsi"/>
                <w:color w:val="000000"/>
                <w:sz w:val="18"/>
                <w:szCs w:val="18"/>
              </w:rPr>
              <w:t>,</w:t>
            </w:r>
            <w:r w:rsidRPr="00143877">
              <w:rPr>
                <w:rFonts w:eastAsia="Times New Roman" w:cstheme="minorHAnsi"/>
                <w:color w:val="000000"/>
                <w:sz w:val="18"/>
                <w:szCs w:val="18"/>
              </w:rPr>
              <w:t>1</w:t>
            </w:r>
          </w:p>
        </w:tc>
        <w:tc>
          <w:tcPr>
            <w:tcW w:w="295" w:type="pct"/>
            <w:tcBorders>
              <w:top w:val="nil"/>
              <w:left w:val="nil"/>
              <w:bottom w:val="single" w:sz="4" w:space="0" w:color="auto"/>
              <w:right w:val="single" w:sz="4" w:space="0" w:color="auto"/>
            </w:tcBorders>
            <w:noWrap/>
            <w:vAlign w:val="center"/>
            <w:hideMark/>
          </w:tcPr>
          <w:p w14:paraId="012FFC6B" w14:textId="21372BE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8F33ED5" w14:textId="105AD57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377</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16BE406F" w14:textId="2619CD9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379</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1BBA9324" w14:textId="78A3E17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5FAB9FBC" w14:textId="0CC0216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561BD4B6" w14:textId="28E76D6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4BC315F" w14:textId="5E53222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2BEC887" w14:textId="6A37CAB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C1FB3AB" w14:textId="2C61DA8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73C6BAE" w14:textId="1F9473E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16F004FE"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EF7F313"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багрем</w:t>
            </w:r>
            <w:proofErr w:type="spellEnd"/>
          </w:p>
        </w:tc>
        <w:tc>
          <w:tcPr>
            <w:tcW w:w="398" w:type="pct"/>
            <w:tcBorders>
              <w:top w:val="nil"/>
              <w:left w:val="nil"/>
              <w:bottom w:val="single" w:sz="4" w:space="0" w:color="auto"/>
              <w:right w:val="single" w:sz="4" w:space="0" w:color="auto"/>
            </w:tcBorders>
            <w:noWrap/>
            <w:vAlign w:val="center"/>
            <w:hideMark/>
          </w:tcPr>
          <w:p w14:paraId="7934F6D1" w14:textId="0B97AFB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188</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5" w:type="pct"/>
            <w:tcBorders>
              <w:top w:val="nil"/>
              <w:left w:val="nil"/>
              <w:bottom w:val="single" w:sz="4" w:space="0" w:color="auto"/>
              <w:right w:val="single" w:sz="4" w:space="0" w:color="auto"/>
            </w:tcBorders>
            <w:noWrap/>
            <w:vAlign w:val="center"/>
            <w:hideMark/>
          </w:tcPr>
          <w:p w14:paraId="7FEDA4BC" w14:textId="140939E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AD5C764" w14:textId="2F69970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70</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564F3459" w14:textId="5B20EB0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93</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37981F30" w14:textId="5F36AE4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61F13AA5" w14:textId="5C4ABCF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63AD58" w14:textId="395C7D7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0FE0E44" w14:textId="0273156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D7625F0" w14:textId="51C00D3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9A3CDA" w14:textId="4BDA4D4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01D8123" w14:textId="79A33C4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63C6A57"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0FC3F9F"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планински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брест</w:t>
            </w:r>
            <w:proofErr w:type="spellEnd"/>
          </w:p>
        </w:tc>
        <w:tc>
          <w:tcPr>
            <w:tcW w:w="398" w:type="pct"/>
            <w:tcBorders>
              <w:top w:val="nil"/>
              <w:left w:val="nil"/>
              <w:bottom w:val="single" w:sz="4" w:space="0" w:color="auto"/>
              <w:right w:val="single" w:sz="4" w:space="0" w:color="auto"/>
            </w:tcBorders>
            <w:noWrap/>
            <w:vAlign w:val="center"/>
            <w:hideMark/>
          </w:tcPr>
          <w:p w14:paraId="382164D8" w14:textId="6A0AD9B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212</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74268124" w14:textId="0AAA72D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43537A5" w14:textId="0BF7D7D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23</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08A46845" w14:textId="6590D10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105</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2640E2CE" w14:textId="30D2E25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2249B41B" w14:textId="4C1DE94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008F3D4A" w14:textId="183EFD4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122EEC52" w14:textId="372C63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D2CAE41" w14:textId="0AD2ED1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625B5E4" w14:textId="38A5952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0FBFA57D" w14:textId="0AD0C2F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98F386E"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16C85719"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медунац</w:t>
            </w:r>
            <w:proofErr w:type="spellEnd"/>
          </w:p>
        </w:tc>
        <w:tc>
          <w:tcPr>
            <w:tcW w:w="398" w:type="pct"/>
            <w:tcBorders>
              <w:top w:val="nil"/>
              <w:left w:val="nil"/>
              <w:bottom w:val="single" w:sz="4" w:space="0" w:color="auto"/>
              <w:right w:val="single" w:sz="4" w:space="0" w:color="auto"/>
            </w:tcBorders>
            <w:noWrap/>
            <w:vAlign w:val="center"/>
            <w:hideMark/>
          </w:tcPr>
          <w:p w14:paraId="1EC220D1" w14:textId="6360A16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119</w:t>
            </w:r>
            <w:r>
              <w:rPr>
                <w:rFonts w:eastAsia="Times New Roman" w:cstheme="minorHAnsi"/>
                <w:color w:val="000000"/>
                <w:sz w:val="18"/>
                <w:szCs w:val="18"/>
              </w:rPr>
              <w:t>,</w:t>
            </w:r>
            <w:r w:rsidRPr="00143877">
              <w:rPr>
                <w:rFonts w:eastAsia="Times New Roman" w:cstheme="minorHAnsi"/>
                <w:color w:val="000000"/>
                <w:sz w:val="18"/>
                <w:szCs w:val="18"/>
              </w:rPr>
              <w:t>4</w:t>
            </w:r>
          </w:p>
        </w:tc>
        <w:tc>
          <w:tcPr>
            <w:tcW w:w="295" w:type="pct"/>
            <w:tcBorders>
              <w:top w:val="nil"/>
              <w:left w:val="nil"/>
              <w:bottom w:val="single" w:sz="4" w:space="0" w:color="auto"/>
              <w:right w:val="single" w:sz="4" w:space="0" w:color="auto"/>
            </w:tcBorders>
            <w:noWrap/>
            <w:vAlign w:val="center"/>
            <w:hideMark/>
          </w:tcPr>
          <w:p w14:paraId="1871B763" w14:textId="0860A10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D95130D" w14:textId="757DD94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3B08BB81" w14:textId="21345B8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66</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90E1F46" w14:textId="6E1917B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0DD2B15A" w14:textId="70FDA97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6EA72E7" w14:textId="7B64A7A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B470460" w14:textId="7603FF4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7FA565" w14:textId="2831FC5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1F921AF" w14:textId="3F63A09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D8DF224" w14:textId="4E11BA5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95837D3"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674AD46" w14:textId="1F058BB3"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млеч</w:t>
            </w:r>
            <w:proofErr w:type="spellEnd"/>
          </w:p>
        </w:tc>
        <w:tc>
          <w:tcPr>
            <w:tcW w:w="398" w:type="pct"/>
            <w:tcBorders>
              <w:top w:val="nil"/>
              <w:left w:val="nil"/>
              <w:bottom w:val="single" w:sz="4" w:space="0" w:color="auto"/>
              <w:right w:val="single" w:sz="4" w:space="0" w:color="auto"/>
            </w:tcBorders>
            <w:noWrap/>
            <w:vAlign w:val="center"/>
            <w:hideMark/>
          </w:tcPr>
          <w:p w14:paraId="2528440D" w14:textId="54C7496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616</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14C77699" w14:textId="523CACD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31D972F" w14:textId="0660632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126</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613DCA7A" w14:textId="3812539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404</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1A8D9373" w14:textId="27F5DAE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602</w:t>
            </w:r>
            <w:r>
              <w:rPr>
                <w:rFonts w:eastAsia="Times New Roman" w:cstheme="minorHAnsi"/>
                <w:color w:val="000000"/>
                <w:sz w:val="18"/>
                <w:szCs w:val="18"/>
              </w:rPr>
              <w:t>,</w:t>
            </w:r>
            <w:r w:rsidRPr="00143877">
              <w:rPr>
                <w:rFonts w:eastAsia="Times New Roman" w:cstheme="minorHAnsi"/>
                <w:color w:val="000000"/>
                <w:sz w:val="18"/>
                <w:szCs w:val="18"/>
              </w:rPr>
              <w:t>2</w:t>
            </w:r>
          </w:p>
        </w:tc>
        <w:tc>
          <w:tcPr>
            <w:tcW w:w="328" w:type="pct"/>
            <w:tcBorders>
              <w:top w:val="nil"/>
              <w:left w:val="nil"/>
              <w:bottom w:val="single" w:sz="4" w:space="0" w:color="auto"/>
              <w:right w:val="single" w:sz="4" w:space="0" w:color="auto"/>
            </w:tcBorders>
            <w:noWrap/>
            <w:vAlign w:val="center"/>
            <w:hideMark/>
          </w:tcPr>
          <w:p w14:paraId="445E502F" w14:textId="2EEFD9D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850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7136F7C2" w14:textId="2196DC3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464</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64CBC1C3" w14:textId="24B4D3E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167</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77D55271" w14:textId="3F3E55E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DC8BBE0" w14:textId="4C65CE9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8DC5FE9" w14:textId="721FBF6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1BF6B1E"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38626CC0"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w:t>
            </w:r>
            <w:proofErr w:type="spellEnd"/>
          </w:p>
        </w:tc>
        <w:tc>
          <w:tcPr>
            <w:tcW w:w="398" w:type="pct"/>
            <w:tcBorders>
              <w:top w:val="nil"/>
              <w:left w:val="nil"/>
              <w:bottom w:val="single" w:sz="4" w:space="0" w:color="auto"/>
              <w:right w:val="single" w:sz="4" w:space="0" w:color="auto"/>
            </w:tcBorders>
            <w:noWrap/>
            <w:vAlign w:val="center"/>
            <w:hideMark/>
          </w:tcPr>
          <w:p w14:paraId="32F2C616" w14:textId="5EA8BC7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227</w:t>
            </w:r>
            <w:r>
              <w:rPr>
                <w:rFonts w:eastAsia="Times New Roman" w:cstheme="minorHAnsi"/>
                <w:color w:val="000000"/>
                <w:sz w:val="18"/>
                <w:szCs w:val="18"/>
              </w:rPr>
              <w:t>,</w:t>
            </w:r>
            <w:r w:rsidRPr="00143877">
              <w:rPr>
                <w:rFonts w:eastAsia="Times New Roman" w:cstheme="minorHAnsi"/>
                <w:color w:val="000000"/>
                <w:sz w:val="18"/>
                <w:szCs w:val="18"/>
              </w:rPr>
              <w:t>2</w:t>
            </w:r>
          </w:p>
        </w:tc>
        <w:tc>
          <w:tcPr>
            <w:tcW w:w="295" w:type="pct"/>
            <w:tcBorders>
              <w:top w:val="nil"/>
              <w:left w:val="nil"/>
              <w:bottom w:val="single" w:sz="4" w:space="0" w:color="auto"/>
              <w:right w:val="single" w:sz="4" w:space="0" w:color="auto"/>
            </w:tcBorders>
            <w:noWrap/>
            <w:vAlign w:val="center"/>
            <w:hideMark/>
          </w:tcPr>
          <w:p w14:paraId="26A606A5" w14:textId="1FD4E4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A59BAD0" w14:textId="276BBED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232</w:t>
            </w:r>
            <w:r>
              <w:rPr>
                <w:rFonts w:eastAsia="Times New Roman" w:cstheme="minorHAnsi"/>
                <w:color w:val="000000"/>
                <w:sz w:val="18"/>
                <w:szCs w:val="18"/>
              </w:rPr>
              <w:t>,</w:t>
            </w:r>
            <w:r w:rsidRPr="00143877">
              <w:rPr>
                <w:rFonts w:eastAsia="Times New Roman" w:cstheme="minorHAnsi"/>
                <w:color w:val="000000"/>
                <w:sz w:val="18"/>
                <w:szCs w:val="18"/>
              </w:rPr>
              <w:t>5</w:t>
            </w:r>
          </w:p>
        </w:tc>
        <w:tc>
          <w:tcPr>
            <w:tcW w:w="328" w:type="pct"/>
            <w:tcBorders>
              <w:top w:val="nil"/>
              <w:left w:val="nil"/>
              <w:bottom w:val="single" w:sz="4" w:space="0" w:color="auto"/>
              <w:right w:val="single" w:sz="4" w:space="0" w:color="auto"/>
            </w:tcBorders>
            <w:noWrap/>
            <w:vAlign w:val="center"/>
            <w:hideMark/>
          </w:tcPr>
          <w:p w14:paraId="6F60935A" w14:textId="6B6796E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614</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6701E312" w14:textId="5D59495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883</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4E7121A6" w14:textId="73A4D15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496</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6524BDA9" w14:textId="50551B6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D8CECDD" w14:textId="32A41CC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267A66A" w14:textId="21D67D0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D67F8F7" w14:textId="3B039E4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8C6E802" w14:textId="3267C3B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61FFB914"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577D484C"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дуглазија</w:t>
            </w:r>
            <w:proofErr w:type="spellEnd"/>
          </w:p>
        </w:tc>
        <w:tc>
          <w:tcPr>
            <w:tcW w:w="398" w:type="pct"/>
            <w:tcBorders>
              <w:top w:val="nil"/>
              <w:left w:val="nil"/>
              <w:bottom w:val="single" w:sz="4" w:space="0" w:color="auto"/>
              <w:right w:val="single" w:sz="4" w:space="0" w:color="auto"/>
            </w:tcBorders>
            <w:noWrap/>
            <w:vAlign w:val="center"/>
            <w:hideMark/>
          </w:tcPr>
          <w:p w14:paraId="7C4B62BF" w14:textId="2AE7963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w:t>
            </w:r>
            <w:r>
              <w:rPr>
                <w:rFonts w:eastAsia="Times New Roman" w:cstheme="minorHAnsi"/>
                <w:color w:val="000000"/>
                <w:sz w:val="18"/>
                <w:szCs w:val="18"/>
              </w:rPr>
              <w:t>,</w:t>
            </w:r>
            <w:r w:rsidRPr="00143877">
              <w:rPr>
                <w:rFonts w:eastAsia="Times New Roman" w:cstheme="minorHAnsi"/>
                <w:color w:val="000000"/>
                <w:sz w:val="18"/>
                <w:szCs w:val="18"/>
              </w:rPr>
              <w:t>9</w:t>
            </w:r>
          </w:p>
        </w:tc>
        <w:tc>
          <w:tcPr>
            <w:tcW w:w="295" w:type="pct"/>
            <w:tcBorders>
              <w:top w:val="nil"/>
              <w:left w:val="nil"/>
              <w:bottom w:val="single" w:sz="4" w:space="0" w:color="auto"/>
              <w:right w:val="single" w:sz="4" w:space="0" w:color="auto"/>
            </w:tcBorders>
            <w:noWrap/>
            <w:vAlign w:val="center"/>
            <w:hideMark/>
          </w:tcPr>
          <w:p w14:paraId="7318431A" w14:textId="14907D3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4D33742" w14:textId="53FECF0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35FB875D" w14:textId="5F15EA8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28</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0D84D0F5" w14:textId="66A9F0A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B50F622" w14:textId="4D636F3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BFF59DC" w14:textId="76AAF2D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E2708C9" w14:textId="027AD33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A890C3E" w14:textId="1A1E390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6A77EDD" w14:textId="5F797B6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52BAC40B" w14:textId="435E598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929022F"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A6C215D"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боровац</w:t>
            </w:r>
            <w:proofErr w:type="spellEnd"/>
          </w:p>
        </w:tc>
        <w:tc>
          <w:tcPr>
            <w:tcW w:w="398" w:type="pct"/>
            <w:tcBorders>
              <w:top w:val="nil"/>
              <w:left w:val="nil"/>
              <w:bottom w:val="single" w:sz="4" w:space="0" w:color="auto"/>
              <w:right w:val="single" w:sz="4" w:space="0" w:color="auto"/>
            </w:tcBorders>
            <w:noWrap/>
            <w:vAlign w:val="center"/>
            <w:hideMark/>
          </w:tcPr>
          <w:p w14:paraId="1148B23F" w14:textId="5555395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2CEADCFA" w14:textId="5571480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92C1E3D" w14:textId="48245B6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C90E593" w14:textId="7F878E6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1DC402F5" w14:textId="33AD2D4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03B24095" w14:textId="092C0D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86443DB" w14:textId="64565DB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98C1D72" w14:textId="55EBC95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F52860A" w14:textId="2F37F79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BED0F7D" w14:textId="508812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07810CB" w14:textId="0E8E083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49C3C2C"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05456EA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сребрна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p>
        </w:tc>
        <w:tc>
          <w:tcPr>
            <w:tcW w:w="398" w:type="pct"/>
            <w:tcBorders>
              <w:top w:val="nil"/>
              <w:left w:val="nil"/>
              <w:bottom w:val="single" w:sz="4" w:space="0" w:color="auto"/>
              <w:right w:val="single" w:sz="4" w:space="0" w:color="auto"/>
            </w:tcBorders>
            <w:noWrap/>
            <w:vAlign w:val="center"/>
            <w:hideMark/>
          </w:tcPr>
          <w:p w14:paraId="53B31BF7" w14:textId="2799B41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123</w:t>
            </w:r>
            <w:r>
              <w:rPr>
                <w:rFonts w:eastAsia="Times New Roman" w:cstheme="minorHAnsi"/>
                <w:color w:val="000000"/>
                <w:sz w:val="18"/>
                <w:szCs w:val="18"/>
              </w:rPr>
              <w:t>.</w:t>
            </w:r>
            <w:r w:rsidRPr="00143877">
              <w:rPr>
                <w:rFonts w:eastAsia="Times New Roman" w:cstheme="minorHAnsi"/>
                <w:color w:val="000000"/>
                <w:sz w:val="18"/>
                <w:szCs w:val="18"/>
              </w:rPr>
              <w:t>825</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1944B304" w14:textId="22E3BC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7B946396" w14:textId="370EEFF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358</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06BD681C" w14:textId="764E964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w:t>
            </w:r>
            <w:r>
              <w:rPr>
                <w:rFonts w:eastAsia="Times New Roman" w:cstheme="minorHAnsi"/>
                <w:color w:val="000000"/>
                <w:sz w:val="18"/>
                <w:szCs w:val="18"/>
              </w:rPr>
              <w:t>.</w:t>
            </w:r>
            <w:r w:rsidRPr="00143877">
              <w:rPr>
                <w:rFonts w:eastAsia="Times New Roman" w:cstheme="minorHAnsi"/>
                <w:color w:val="000000"/>
                <w:sz w:val="18"/>
                <w:szCs w:val="18"/>
              </w:rPr>
              <w:t>412</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B4F9BF7" w14:textId="5C8ED1F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612</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281F2980" w14:textId="16BE251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34</w:t>
            </w:r>
            <w:r>
              <w:rPr>
                <w:rFonts w:eastAsia="Times New Roman" w:cstheme="minorHAnsi"/>
                <w:color w:val="000000"/>
                <w:sz w:val="18"/>
                <w:szCs w:val="18"/>
              </w:rPr>
              <w:t>.</w:t>
            </w:r>
            <w:r w:rsidRPr="00143877">
              <w:rPr>
                <w:rFonts w:eastAsia="Times New Roman" w:cstheme="minorHAnsi"/>
                <w:color w:val="000000"/>
                <w:sz w:val="18"/>
                <w:szCs w:val="18"/>
              </w:rPr>
              <w:t>830</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4E87D403" w14:textId="20F8473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314</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BDD5FFD" w14:textId="6096F9F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839</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06B85224" w14:textId="717BB59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268</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6833F1C3" w14:textId="58DD0F4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187</w:t>
            </w:r>
            <w:r>
              <w:rPr>
                <w:rFonts w:eastAsia="Times New Roman" w:cstheme="minorHAnsi"/>
                <w:color w:val="000000"/>
                <w:sz w:val="18"/>
                <w:szCs w:val="18"/>
              </w:rPr>
              <w:t>,</w:t>
            </w:r>
            <w:r w:rsidRPr="00143877">
              <w:rPr>
                <w:rFonts w:eastAsia="Times New Roman" w:cstheme="minorHAnsi"/>
                <w:color w:val="000000"/>
                <w:sz w:val="18"/>
                <w:szCs w:val="18"/>
              </w:rPr>
              <w:t>4</w:t>
            </w:r>
          </w:p>
        </w:tc>
        <w:tc>
          <w:tcPr>
            <w:tcW w:w="292" w:type="pct"/>
            <w:tcBorders>
              <w:top w:val="nil"/>
              <w:left w:val="nil"/>
              <w:bottom w:val="single" w:sz="4" w:space="0" w:color="auto"/>
              <w:right w:val="single" w:sz="4" w:space="0" w:color="auto"/>
            </w:tcBorders>
            <w:noWrap/>
            <w:vAlign w:val="center"/>
            <w:hideMark/>
          </w:tcPr>
          <w:p w14:paraId="2BCEB902" w14:textId="490B093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5B63FA9"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8BD318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пољски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брест</w:t>
            </w:r>
            <w:proofErr w:type="spellEnd"/>
          </w:p>
        </w:tc>
        <w:tc>
          <w:tcPr>
            <w:tcW w:w="398" w:type="pct"/>
            <w:tcBorders>
              <w:top w:val="nil"/>
              <w:left w:val="nil"/>
              <w:bottom w:val="single" w:sz="4" w:space="0" w:color="auto"/>
              <w:right w:val="single" w:sz="4" w:space="0" w:color="auto"/>
            </w:tcBorders>
            <w:noWrap/>
            <w:vAlign w:val="center"/>
            <w:hideMark/>
          </w:tcPr>
          <w:p w14:paraId="3D222E89" w14:textId="5921A29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32</w:t>
            </w:r>
            <w:r>
              <w:rPr>
                <w:rFonts w:eastAsia="Times New Roman" w:cstheme="minorHAnsi"/>
                <w:color w:val="000000"/>
                <w:sz w:val="18"/>
                <w:szCs w:val="18"/>
              </w:rPr>
              <w:t>,</w:t>
            </w:r>
            <w:r w:rsidRPr="00143877">
              <w:rPr>
                <w:rFonts w:eastAsia="Times New Roman" w:cstheme="minorHAnsi"/>
                <w:color w:val="000000"/>
                <w:sz w:val="18"/>
                <w:szCs w:val="18"/>
              </w:rPr>
              <w:t>7</w:t>
            </w:r>
          </w:p>
        </w:tc>
        <w:tc>
          <w:tcPr>
            <w:tcW w:w="295" w:type="pct"/>
            <w:tcBorders>
              <w:top w:val="nil"/>
              <w:left w:val="nil"/>
              <w:bottom w:val="single" w:sz="4" w:space="0" w:color="auto"/>
              <w:right w:val="single" w:sz="4" w:space="0" w:color="auto"/>
            </w:tcBorders>
            <w:noWrap/>
            <w:vAlign w:val="center"/>
            <w:hideMark/>
          </w:tcPr>
          <w:p w14:paraId="63600879" w14:textId="6360A4F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631E777" w14:textId="78907A8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22</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7389B471" w14:textId="31C7CD4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04DC48C4" w14:textId="58B0DB6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1E04878" w14:textId="46868B0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448DF16" w14:textId="03615D5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AA3315F" w14:textId="11223AE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1A9F64F" w14:textId="2468283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05B04A6" w14:textId="6B5A75B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ECE26E1" w14:textId="73B3314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0E7360D9"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BB4F98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lastRenderedPageBreak/>
              <w:t>домаћи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орах</w:t>
            </w:r>
            <w:proofErr w:type="spellEnd"/>
          </w:p>
        </w:tc>
        <w:tc>
          <w:tcPr>
            <w:tcW w:w="398" w:type="pct"/>
            <w:tcBorders>
              <w:top w:val="nil"/>
              <w:left w:val="nil"/>
              <w:bottom w:val="single" w:sz="4" w:space="0" w:color="auto"/>
              <w:right w:val="single" w:sz="4" w:space="0" w:color="auto"/>
            </w:tcBorders>
            <w:noWrap/>
            <w:vAlign w:val="center"/>
            <w:hideMark/>
          </w:tcPr>
          <w:p w14:paraId="58D5A6A7" w14:textId="295ABB9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68</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1767431D" w14:textId="5EF8599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F867F55" w14:textId="7CA5CBF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w:t>
            </w:r>
            <w:r>
              <w:rPr>
                <w:rFonts w:eastAsia="Times New Roman" w:cstheme="minorHAnsi"/>
                <w:color w:val="000000"/>
                <w:sz w:val="18"/>
                <w:szCs w:val="18"/>
              </w:rPr>
              <w:t>,</w:t>
            </w:r>
            <w:r w:rsidRPr="00143877">
              <w:rPr>
                <w:rFonts w:eastAsia="Times New Roman" w:cstheme="minorHAnsi"/>
                <w:color w:val="000000"/>
                <w:sz w:val="18"/>
                <w:szCs w:val="18"/>
              </w:rPr>
              <w:t>7</w:t>
            </w:r>
          </w:p>
        </w:tc>
        <w:tc>
          <w:tcPr>
            <w:tcW w:w="328" w:type="pct"/>
            <w:tcBorders>
              <w:top w:val="nil"/>
              <w:left w:val="nil"/>
              <w:bottom w:val="single" w:sz="4" w:space="0" w:color="auto"/>
              <w:right w:val="single" w:sz="4" w:space="0" w:color="auto"/>
            </w:tcBorders>
            <w:noWrap/>
            <w:vAlign w:val="center"/>
            <w:hideMark/>
          </w:tcPr>
          <w:p w14:paraId="15CFCAE1" w14:textId="0BDA256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43</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5FA6DBE6" w14:textId="47066CC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F4EEF4F" w14:textId="50F5D77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23F5AA1" w14:textId="63618C8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3849D6B" w14:textId="0A1F477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197DDEC" w14:textId="7C89650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A298E96" w14:textId="2907102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74FE0E4" w14:textId="6E8BEEF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3197C730"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7B572C63"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кисело</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дрво</w:t>
            </w:r>
            <w:proofErr w:type="spellEnd"/>
          </w:p>
        </w:tc>
        <w:tc>
          <w:tcPr>
            <w:tcW w:w="398" w:type="pct"/>
            <w:tcBorders>
              <w:top w:val="nil"/>
              <w:left w:val="nil"/>
              <w:bottom w:val="single" w:sz="4" w:space="0" w:color="auto"/>
              <w:right w:val="single" w:sz="4" w:space="0" w:color="auto"/>
            </w:tcBorders>
            <w:noWrap/>
            <w:vAlign w:val="center"/>
            <w:hideMark/>
          </w:tcPr>
          <w:p w14:paraId="5A4EBDB6" w14:textId="6E9BF63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19D0D0C0" w14:textId="106D5D0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AE52339" w14:textId="228649B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9</w:t>
            </w:r>
          </w:p>
        </w:tc>
        <w:tc>
          <w:tcPr>
            <w:tcW w:w="328" w:type="pct"/>
            <w:tcBorders>
              <w:top w:val="nil"/>
              <w:left w:val="nil"/>
              <w:bottom w:val="single" w:sz="4" w:space="0" w:color="auto"/>
              <w:right w:val="single" w:sz="4" w:space="0" w:color="auto"/>
            </w:tcBorders>
            <w:noWrap/>
            <w:vAlign w:val="center"/>
            <w:hideMark/>
          </w:tcPr>
          <w:p w14:paraId="43853ADE" w14:textId="2BD9FEC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w:t>
            </w:r>
            <w:r>
              <w:rPr>
                <w:rFonts w:eastAsia="Times New Roman" w:cstheme="minorHAnsi"/>
                <w:color w:val="000000"/>
                <w:sz w:val="18"/>
                <w:szCs w:val="18"/>
              </w:rPr>
              <w:t>,</w:t>
            </w:r>
            <w:r w:rsidRPr="00143877">
              <w:rPr>
                <w:rFonts w:eastAsia="Times New Roman" w:cstheme="minorHAnsi"/>
                <w:color w:val="000000"/>
                <w:sz w:val="18"/>
                <w:szCs w:val="18"/>
              </w:rPr>
              <w:t>6</w:t>
            </w:r>
          </w:p>
        </w:tc>
        <w:tc>
          <w:tcPr>
            <w:tcW w:w="328" w:type="pct"/>
            <w:tcBorders>
              <w:top w:val="nil"/>
              <w:left w:val="nil"/>
              <w:bottom w:val="single" w:sz="4" w:space="0" w:color="auto"/>
              <w:right w:val="single" w:sz="4" w:space="0" w:color="auto"/>
            </w:tcBorders>
            <w:noWrap/>
            <w:vAlign w:val="center"/>
            <w:hideMark/>
          </w:tcPr>
          <w:p w14:paraId="6930258C" w14:textId="3B484F9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771D4FF6" w14:textId="1FEE55E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A9183FB" w14:textId="7117B6A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B811882" w14:textId="51AB398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2963BBF" w14:textId="6F1A0F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87EE66D" w14:textId="2F2954A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375ACDD9" w14:textId="624B528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2A58E333"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6C14F9C"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лавсонов</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пачемпрес</w:t>
            </w:r>
            <w:proofErr w:type="spellEnd"/>
          </w:p>
        </w:tc>
        <w:tc>
          <w:tcPr>
            <w:tcW w:w="398" w:type="pct"/>
            <w:tcBorders>
              <w:top w:val="nil"/>
              <w:left w:val="nil"/>
              <w:bottom w:val="single" w:sz="4" w:space="0" w:color="auto"/>
              <w:right w:val="single" w:sz="4" w:space="0" w:color="auto"/>
            </w:tcBorders>
            <w:noWrap/>
            <w:vAlign w:val="center"/>
            <w:hideMark/>
          </w:tcPr>
          <w:p w14:paraId="6117DEF9" w14:textId="786527D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38</w:t>
            </w:r>
            <w:r>
              <w:rPr>
                <w:rFonts w:eastAsia="Times New Roman" w:cstheme="minorHAnsi"/>
                <w:color w:val="000000"/>
                <w:sz w:val="18"/>
                <w:szCs w:val="18"/>
              </w:rPr>
              <w:t>,</w:t>
            </w:r>
            <w:r w:rsidRPr="00143877">
              <w:rPr>
                <w:rFonts w:eastAsia="Times New Roman" w:cstheme="minorHAnsi"/>
                <w:color w:val="000000"/>
                <w:sz w:val="18"/>
                <w:szCs w:val="18"/>
              </w:rPr>
              <w:t>6</w:t>
            </w:r>
          </w:p>
        </w:tc>
        <w:tc>
          <w:tcPr>
            <w:tcW w:w="295" w:type="pct"/>
            <w:tcBorders>
              <w:top w:val="nil"/>
              <w:left w:val="nil"/>
              <w:bottom w:val="single" w:sz="4" w:space="0" w:color="auto"/>
              <w:right w:val="single" w:sz="4" w:space="0" w:color="auto"/>
            </w:tcBorders>
            <w:noWrap/>
            <w:vAlign w:val="center"/>
            <w:hideMark/>
          </w:tcPr>
          <w:p w14:paraId="6BD1E559" w14:textId="762805D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E5880F0" w14:textId="669E2D9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w:t>
            </w:r>
            <w:r>
              <w:rPr>
                <w:rFonts w:eastAsia="Times New Roman" w:cstheme="minorHAnsi"/>
                <w:color w:val="000000"/>
                <w:sz w:val="18"/>
                <w:szCs w:val="18"/>
              </w:rPr>
              <w:t>,</w:t>
            </w:r>
            <w:r w:rsidRPr="00143877">
              <w:rPr>
                <w:rFonts w:eastAsia="Times New Roman" w:cstheme="minorHAnsi"/>
                <w:color w:val="000000"/>
                <w:sz w:val="18"/>
                <w:szCs w:val="18"/>
              </w:rPr>
              <w:t>1</w:t>
            </w:r>
          </w:p>
        </w:tc>
        <w:tc>
          <w:tcPr>
            <w:tcW w:w="328" w:type="pct"/>
            <w:tcBorders>
              <w:top w:val="nil"/>
              <w:left w:val="nil"/>
              <w:bottom w:val="single" w:sz="4" w:space="0" w:color="auto"/>
              <w:right w:val="single" w:sz="4" w:space="0" w:color="auto"/>
            </w:tcBorders>
            <w:noWrap/>
            <w:vAlign w:val="center"/>
            <w:hideMark/>
          </w:tcPr>
          <w:p w14:paraId="54576FE5" w14:textId="2BA7764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4</w:t>
            </w:r>
          </w:p>
        </w:tc>
        <w:tc>
          <w:tcPr>
            <w:tcW w:w="328" w:type="pct"/>
            <w:tcBorders>
              <w:top w:val="nil"/>
              <w:left w:val="nil"/>
              <w:bottom w:val="single" w:sz="4" w:space="0" w:color="auto"/>
              <w:right w:val="single" w:sz="4" w:space="0" w:color="auto"/>
            </w:tcBorders>
            <w:noWrap/>
            <w:vAlign w:val="center"/>
            <w:hideMark/>
          </w:tcPr>
          <w:p w14:paraId="396C9602" w14:textId="4A2F77E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5C3A132" w14:textId="7EB4CAB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D0BC62C" w14:textId="4072591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7BE32A5" w14:textId="4AD8696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6A9A14E" w14:textId="0513492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49E2478" w14:textId="4D57446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1EA089B" w14:textId="062B89D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64BB3A6"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2F10DA8B"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остали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четинари</w:t>
            </w:r>
            <w:proofErr w:type="spellEnd"/>
          </w:p>
        </w:tc>
        <w:tc>
          <w:tcPr>
            <w:tcW w:w="398" w:type="pct"/>
            <w:tcBorders>
              <w:top w:val="nil"/>
              <w:left w:val="nil"/>
              <w:bottom w:val="single" w:sz="4" w:space="0" w:color="auto"/>
              <w:right w:val="single" w:sz="4" w:space="0" w:color="auto"/>
            </w:tcBorders>
            <w:noWrap/>
            <w:vAlign w:val="center"/>
            <w:hideMark/>
          </w:tcPr>
          <w:p w14:paraId="349CD71F" w14:textId="63661A2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w:t>
            </w:r>
          </w:p>
        </w:tc>
        <w:tc>
          <w:tcPr>
            <w:tcW w:w="295" w:type="pct"/>
            <w:tcBorders>
              <w:top w:val="nil"/>
              <w:left w:val="nil"/>
              <w:bottom w:val="single" w:sz="4" w:space="0" w:color="auto"/>
              <w:right w:val="single" w:sz="4" w:space="0" w:color="auto"/>
            </w:tcBorders>
            <w:noWrap/>
            <w:vAlign w:val="center"/>
            <w:hideMark/>
          </w:tcPr>
          <w:p w14:paraId="7FF584D1" w14:textId="1C8E985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8F54DD9" w14:textId="7BABB58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w:t>
            </w:r>
          </w:p>
        </w:tc>
        <w:tc>
          <w:tcPr>
            <w:tcW w:w="328" w:type="pct"/>
            <w:tcBorders>
              <w:top w:val="nil"/>
              <w:left w:val="nil"/>
              <w:bottom w:val="single" w:sz="4" w:space="0" w:color="auto"/>
              <w:right w:val="single" w:sz="4" w:space="0" w:color="auto"/>
            </w:tcBorders>
            <w:noWrap/>
            <w:vAlign w:val="center"/>
            <w:hideMark/>
          </w:tcPr>
          <w:p w14:paraId="45B8447D" w14:textId="2555673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9285443" w14:textId="251105D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B357AEA" w14:textId="694A9A9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3DB91E0D" w14:textId="397DDAB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1C2B7A9" w14:textId="1DCE1BF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60C8731" w14:textId="0C14815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49AB3081" w14:textId="50AC648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47709D34" w14:textId="058D904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7647D45"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6137C663"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оскоруша</w:t>
            </w:r>
            <w:proofErr w:type="spellEnd"/>
          </w:p>
        </w:tc>
        <w:tc>
          <w:tcPr>
            <w:tcW w:w="398" w:type="pct"/>
            <w:tcBorders>
              <w:top w:val="nil"/>
              <w:left w:val="nil"/>
              <w:bottom w:val="single" w:sz="4" w:space="0" w:color="auto"/>
              <w:right w:val="single" w:sz="4" w:space="0" w:color="auto"/>
            </w:tcBorders>
            <w:noWrap/>
            <w:vAlign w:val="center"/>
            <w:hideMark/>
          </w:tcPr>
          <w:p w14:paraId="33C2B110" w14:textId="2C5E701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4F0F7845" w14:textId="6BA6127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F85D785" w14:textId="1CCA1B6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CA9C4BB" w14:textId="77423E3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47ED3BB6" w14:textId="0A154EA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3187FAB" w14:textId="55B0A81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DE6B910" w14:textId="3DF0ECE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7564AB1" w14:textId="269AEAD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47C44C2" w14:textId="08EB978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E66CC39" w14:textId="00A69A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28B58964" w14:textId="522C5E0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477235C5" w14:textId="77777777" w:rsidTr="00346F75">
        <w:trPr>
          <w:trHeight w:val="340"/>
        </w:trPr>
        <w:tc>
          <w:tcPr>
            <w:tcW w:w="1391" w:type="pct"/>
            <w:tcBorders>
              <w:top w:val="nil"/>
              <w:left w:val="single" w:sz="4" w:space="0" w:color="auto"/>
              <w:bottom w:val="single" w:sz="4" w:space="0" w:color="auto"/>
              <w:right w:val="single" w:sz="4" w:space="0" w:color="auto"/>
            </w:tcBorders>
            <w:noWrap/>
            <w:vAlign w:val="center"/>
            <w:hideMark/>
          </w:tcPr>
          <w:p w14:paraId="4526A5E5"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лужњак</w:t>
            </w:r>
            <w:proofErr w:type="spellEnd"/>
          </w:p>
        </w:tc>
        <w:tc>
          <w:tcPr>
            <w:tcW w:w="398" w:type="pct"/>
            <w:tcBorders>
              <w:top w:val="nil"/>
              <w:left w:val="nil"/>
              <w:bottom w:val="single" w:sz="4" w:space="0" w:color="auto"/>
              <w:right w:val="single" w:sz="4" w:space="0" w:color="auto"/>
            </w:tcBorders>
            <w:noWrap/>
            <w:vAlign w:val="center"/>
            <w:hideMark/>
          </w:tcPr>
          <w:p w14:paraId="76B71642" w14:textId="79835E3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3</w:t>
            </w:r>
          </w:p>
        </w:tc>
        <w:tc>
          <w:tcPr>
            <w:tcW w:w="295" w:type="pct"/>
            <w:tcBorders>
              <w:top w:val="nil"/>
              <w:left w:val="nil"/>
              <w:bottom w:val="single" w:sz="4" w:space="0" w:color="auto"/>
              <w:right w:val="single" w:sz="4" w:space="0" w:color="auto"/>
            </w:tcBorders>
            <w:noWrap/>
            <w:vAlign w:val="center"/>
            <w:hideMark/>
          </w:tcPr>
          <w:p w14:paraId="68DDDA89" w14:textId="7D4AFB4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22159DA7" w14:textId="5D0DC7F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3</w:t>
            </w:r>
          </w:p>
        </w:tc>
        <w:tc>
          <w:tcPr>
            <w:tcW w:w="328" w:type="pct"/>
            <w:tcBorders>
              <w:top w:val="nil"/>
              <w:left w:val="nil"/>
              <w:bottom w:val="single" w:sz="4" w:space="0" w:color="auto"/>
              <w:right w:val="single" w:sz="4" w:space="0" w:color="auto"/>
            </w:tcBorders>
            <w:noWrap/>
            <w:vAlign w:val="center"/>
            <w:hideMark/>
          </w:tcPr>
          <w:p w14:paraId="324DC804" w14:textId="211EEF3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CFF0BB4" w14:textId="62A24ED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0F70F8D2" w14:textId="06C13BA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7C0650A6" w14:textId="6842256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1950F1A2" w14:textId="5DE43FF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51529B1C" w14:textId="0EE5E99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328" w:type="pct"/>
            <w:tcBorders>
              <w:top w:val="nil"/>
              <w:left w:val="nil"/>
              <w:bottom w:val="single" w:sz="4" w:space="0" w:color="auto"/>
              <w:right w:val="single" w:sz="4" w:space="0" w:color="auto"/>
            </w:tcBorders>
            <w:noWrap/>
            <w:vAlign w:val="center"/>
            <w:hideMark/>
          </w:tcPr>
          <w:p w14:paraId="6915510B" w14:textId="6FC40FB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292" w:type="pct"/>
            <w:tcBorders>
              <w:top w:val="nil"/>
              <w:left w:val="nil"/>
              <w:bottom w:val="single" w:sz="4" w:space="0" w:color="auto"/>
              <w:right w:val="single" w:sz="4" w:space="0" w:color="auto"/>
            </w:tcBorders>
            <w:noWrap/>
            <w:vAlign w:val="center"/>
            <w:hideMark/>
          </w:tcPr>
          <w:p w14:paraId="71D304F6" w14:textId="491DE68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15F968DC" w14:textId="77777777" w:rsidTr="00346F75">
        <w:trPr>
          <w:trHeight w:val="340"/>
        </w:trPr>
        <w:tc>
          <w:tcPr>
            <w:tcW w:w="1391" w:type="pct"/>
            <w:tcBorders>
              <w:top w:val="nil"/>
              <w:left w:val="single" w:sz="4" w:space="0" w:color="auto"/>
              <w:bottom w:val="single" w:sz="4" w:space="0" w:color="auto"/>
              <w:right w:val="single" w:sz="4" w:space="0" w:color="auto"/>
            </w:tcBorders>
            <w:shd w:val="clear" w:color="000000" w:fill="D9D9D9"/>
            <w:noWrap/>
            <w:vAlign w:val="center"/>
            <w:hideMark/>
          </w:tcPr>
          <w:p w14:paraId="0385AFB2" w14:textId="77777777" w:rsidR="00346F75" w:rsidRPr="00143877" w:rsidRDefault="00346F75" w:rsidP="00346F75">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УКУПНО ГЈ</w:t>
            </w:r>
          </w:p>
        </w:tc>
        <w:tc>
          <w:tcPr>
            <w:tcW w:w="398" w:type="pct"/>
            <w:tcBorders>
              <w:top w:val="nil"/>
              <w:left w:val="nil"/>
              <w:bottom w:val="single" w:sz="4" w:space="0" w:color="auto"/>
              <w:right w:val="single" w:sz="4" w:space="0" w:color="auto"/>
            </w:tcBorders>
            <w:shd w:val="clear" w:color="000000" w:fill="D9D9D9"/>
            <w:noWrap/>
            <w:vAlign w:val="center"/>
            <w:hideMark/>
          </w:tcPr>
          <w:p w14:paraId="3AB1ED12" w14:textId="01CC500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246</w:t>
            </w:r>
            <w:r>
              <w:rPr>
                <w:rFonts w:eastAsia="Times New Roman" w:cstheme="minorHAnsi"/>
                <w:b/>
                <w:bCs/>
                <w:color w:val="000000"/>
                <w:sz w:val="18"/>
                <w:szCs w:val="18"/>
              </w:rPr>
              <w:t>.</w:t>
            </w:r>
            <w:r w:rsidRPr="00143877">
              <w:rPr>
                <w:rFonts w:eastAsia="Times New Roman" w:cstheme="minorHAnsi"/>
                <w:b/>
                <w:bCs/>
                <w:color w:val="000000"/>
                <w:sz w:val="18"/>
                <w:szCs w:val="18"/>
              </w:rPr>
              <w:t>054</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295" w:type="pct"/>
            <w:tcBorders>
              <w:top w:val="nil"/>
              <w:left w:val="nil"/>
              <w:bottom w:val="single" w:sz="4" w:space="0" w:color="auto"/>
              <w:right w:val="single" w:sz="4" w:space="0" w:color="auto"/>
            </w:tcBorders>
            <w:shd w:val="clear" w:color="000000" w:fill="D9D9D9"/>
            <w:noWrap/>
            <w:vAlign w:val="center"/>
            <w:hideMark/>
          </w:tcPr>
          <w:p w14:paraId="56E0A839" w14:textId="4ECC7B1B"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28" w:type="pct"/>
            <w:tcBorders>
              <w:top w:val="nil"/>
              <w:left w:val="nil"/>
              <w:bottom w:val="single" w:sz="4" w:space="0" w:color="auto"/>
              <w:right w:val="single" w:sz="4" w:space="0" w:color="auto"/>
            </w:tcBorders>
            <w:shd w:val="clear" w:color="000000" w:fill="D9D9D9"/>
            <w:noWrap/>
            <w:vAlign w:val="center"/>
            <w:hideMark/>
          </w:tcPr>
          <w:p w14:paraId="03A28700" w14:textId="0D20F04A"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339</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328" w:type="pct"/>
            <w:tcBorders>
              <w:top w:val="nil"/>
              <w:left w:val="nil"/>
              <w:bottom w:val="single" w:sz="4" w:space="0" w:color="auto"/>
              <w:right w:val="single" w:sz="4" w:space="0" w:color="auto"/>
            </w:tcBorders>
            <w:shd w:val="clear" w:color="000000" w:fill="D9D9D9"/>
            <w:noWrap/>
            <w:vAlign w:val="center"/>
            <w:hideMark/>
          </w:tcPr>
          <w:p w14:paraId="0D21BAE2" w14:textId="2C489BC4"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39</w:t>
            </w:r>
            <w:r>
              <w:rPr>
                <w:rFonts w:eastAsia="Times New Roman" w:cstheme="minorHAnsi"/>
                <w:b/>
                <w:bCs/>
                <w:color w:val="000000"/>
                <w:sz w:val="18"/>
                <w:szCs w:val="18"/>
              </w:rPr>
              <w:t>.</w:t>
            </w:r>
            <w:r w:rsidRPr="00143877">
              <w:rPr>
                <w:rFonts w:eastAsia="Times New Roman" w:cstheme="minorHAnsi"/>
                <w:b/>
                <w:bCs/>
                <w:color w:val="000000"/>
                <w:sz w:val="18"/>
                <w:szCs w:val="18"/>
              </w:rPr>
              <w:t>719</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328" w:type="pct"/>
            <w:tcBorders>
              <w:top w:val="nil"/>
              <w:left w:val="nil"/>
              <w:bottom w:val="single" w:sz="4" w:space="0" w:color="auto"/>
              <w:right w:val="single" w:sz="4" w:space="0" w:color="auto"/>
            </w:tcBorders>
            <w:shd w:val="clear" w:color="000000" w:fill="D9D9D9"/>
            <w:noWrap/>
            <w:vAlign w:val="center"/>
            <w:hideMark/>
          </w:tcPr>
          <w:p w14:paraId="620B2633" w14:textId="3FF5FA9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68</w:t>
            </w:r>
            <w:r>
              <w:rPr>
                <w:rFonts w:eastAsia="Times New Roman" w:cstheme="minorHAnsi"/>
                <w:b/>
                <w:bCs/>
                <w:color w:val="000000"/>
                <w:sz w:val="18"/>
                <w:szCs w:val="18"/>
              </w:rPr>
              <w:t>.</w:t>
            </w:r>
            <w:r w:rsidRPr="00143877">
              <w:rPr>
                <w:rFonts w:eastAsia="Times New Roman" w:cstheme="minorHAnsi"/>
                <w:b/>
                <w:bCs/>
                <w:color w:val="000000"/>
                <w:sz w:val="18"/>
                <w:szCs w:val="18"/>
              </w:rPr>
              <w:t>450</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328" w:type="pct"/>
            <w:tcBorders>
              <w:top w:val="nil"/>
              <w:left w:val="nil"/>
              <w:bottom w:val="single" w:sz="4" w:space="0" w:color="auto"/>
              <w:right w:val="single" w:sz="4" w:space="0" w:color="auto"/>
            </w:tcBorders>
            <w:shd w:val="clear" w:color="000000" w:fill="D9D9D9"/>
            <w:noWrap/>
            <w:vAlign w:val="center"/>
            <w:hideMark/>
          </w:tcPr>
          <w:p w14:paraId="60C551E9" w14:textId="724A116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66</w:t>
            </w:r>
            <w:r>
              <w:rPr>
                <w:rFonts w:eastAsia="Times New Roman" w:cstheme="minorHAnsi"/>
                <w:b/>
                <w:bCs/>
                <w:color w:val="000000"/>
                <w:sz w:val="18"/>
                <w:szCs w:val="18"/>
              </w:rPr>
              <w:t>.</w:t>
            </w:r>
            <w:r w:rsidRPr="00143877">
              <w:rPr>
                <w:rFonts w:eastAsia="Times New Roman" w:cstheme="minorHAnsi"/>
                <w:b/>
                <w:bCs/>
                <w:color w:val="000000"/>
                <w:sz w:val="18"/>
                <w:szCs w:val="18"/>
              </w:rPr>
              <w:t>813</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328" w:type="pct"/>
            <w:tcBorders>
              <w:top w:val="nil"/>
              <w:left w:val="nil"/>
              <w:bottom w:val="single" w:sz="4" w:space="0" w:color="auto"/>
              <w:right w:val="single" w:sz="4" w:space="0" w:color="auto"/>
            </w:tcBorders>
            <w:shd w:val="clear" w:color="000000" w:fill="D9D9D9"/>
            <w:noWrap/>
            <w:vAlign w:val="center"/>
            <w:hideMark/>
          </w:tcPr>
          <w:p w14:paraId="0CE43A41" w14:textId="215A3F2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38</w:t>
            </w:r>
            <w:r>
              <w:rPr>
                <w:rFonts w:eastAsia="Times New Roman" w:cstheme="minorHAnsi"/>
                <w:b/>
                <w:bCs/>
                <w:color w:val="000000"/>
                <w:sz w:val="18"/>
                <w:szCs w:val="18"/>
              </w:rPr>
              <w:t>.</w:t>
            </w:r>
            <w:r w:rsidRPr="00143877">
              <w:rPr>
                <w:rFonts w:eastAsia="Times New Roman" w:cstheme="minorHAnsi"/>
                <w:b/>
                <w:bCs/>
                <w:color w:val="000000"/>
                <w:sz w:val="18"/>
                <w:szCs w:val="18"/>
              </w:rPr>
              <w:t>848</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328" w:type="pct"/>
            <w:tcBorders>
              <w:top w:val="nil"/>
              <w:left w:val="nil"/>
              <w:bottom w:val="single" w:sz="4" w:space="0" w:color="auto"/>
              <w:right w:val="single" w:sz="4" w:space="0" w:color="auto"/>
            </w:tcBorders>
            <w:shd w:val="clear" w:color="000000" w:fill="D9D9D9"/>
            <w:noWrap/>
            <w:vAlign w:val="center"/>
            <w:hideMark/>
          </w:tcPr>
          <w:p w14:paraId="2A9B8497" w14:textId="66492B0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14</w:t>
            </w:r>
            <w:r>
              <w:rPr>
                <w:rFonts w:eastAsia="Times New Roman" w:cstheme="minorHAnsi"/>
                <w:b/>
                <w:bCs/>
                <w:color w:val="000000"/>
                <w:sz w:val="18"/>
                <w:szCs w:val="18"/>
              </w:rPr>
              <w:t>.</w:t>
            </w:r>
            <w:r w:rsidRPr="00143877">
              <w:rPr>
                <w:rFonts w:eastAsia="Times New Roman" w:cstheme="minorHAnsi"/>
                <w:b/>
                <w:bCs/>
                <w:color w:val="000000"/>
                <w:sz w:val="18"/>
                <w:szCs w:val="18"/>
              </w:rPr>
              <w:t>260</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328" w:type="pct"/>
            <w:tcBorders>
              <w:top w:val="nil"/>
              <w:left w:val="nil"/>
              <w:bottom w:val="single" w:sz="4" w:space="0" w:color="auto"/>
              <w:right w:val="single" w:sz="4" w:space="0" w:color="auto"/>
            </w:tcBorders>
            <w:shd w:val="clear" w:color="000000" w:fill="D9D9D9"/>
            <w:noWrap/>
            <w:vAlign w:val="center"/>
            <w:hideMark/>
          </w:tcPr>
          <w:p w14:paraId="2B3A5871" w14:textId="49665860"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975</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328" w:type="pct"/>
            <w:tcBorders>
              <w:top w:val="nil"/>
              <w:left w:val="nil"/>
              <w:bottom w:val="single" w:sz="4" w:space="0" w:color="auto"/>
              <w:right w:val="single" w:sz="4" w:space="0" w:color="auto"/>
            </w:tcBorders>
            <w:shd w:val="clear" w:color="000000" w:fill="D9D9D9"/>
            <w:noWrap/>
            <w:vAlign w:val="center"/>
            <w:hideMark/>
          </w:tcPr>
          <w:p w14:paraId="785FBABE" w14:textId="59CEE50E"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871</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292" w:type="pct"/>
            <w:tcBorders>
              <w:top w:val="nil"/>
              <w:left w:val="nil"/>
              <w:bottom w:val="single" w:sz="4" w:space="0" w:color="auto"/>
              <w:right w:val="single" w:sz="4" w:space="0" w:color="auto"/>
            </w:tcBorders>
            <w:shd w:val="clear" w:color="000000" w:fill="D9D9D9"/>
            <w:noWrap/>
            <w:vAlign w:val="center"/>
            <w:hideMark/>
          </w:tcPr>
          <w:p w14:paraId="0B8C071C" w14:textId="440498AB"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772</w:t>
            </w:r>
            <w:r>
              <w:rPr>
                <w:rFonts w:eastAsia="Times New Roman" w:cstheme="minorHAnsi"/>
                <w:b/>
                <w:bCs/>
                <w:color w:val="000000"/>
                <w:sz w:val="18"/>
                <w:szCs w:val="18"/>
              </w:rPr>
              <w:t>,</w:t>
            </w:r>
            <w:r w:rsidRPr="00143877">
              <w:rPr>
                <w:rFonts w:eastAsia="Times New Roman" w:cstheme="minorHAnsi"/>
                <w:b/>
                <w:bCs/>
                <w:color w:val="000000"/>
                <w:sz w:val="18"/>
                <w:szCs w:val="18"/>
              </w:rPr>
              <w:t>4</w:t>
            </w:r>
          </w:p>
        </w:tc>
      </w:tr>
    </w:tbl>
    <w:p w14:paraId="70A7995A" w14:textId="5C37ADE3" w:rsidR="00684B4A" w:rsidRPr="00143877" w:rsidRDefault="00191F85" w:rsidP="00684B4A">
      <w:pPr>
        <w:spacing w:before="120" w:after="0"/>
        <w:jc w:val="center"/>
        <w:rPr>
          <w:rFonts w:cstheme="minorHAnsi"/>
          <w:sz w:val="24"/>
          <w:lang w:val="sr-Cyrl-RS"/>
        </w:rPr>
      </w:pPr>
      <w:r w:rsidRPr="00143877">
        <w:rPr>
          <w:rFonts w:cstheme="minorHAnsi"/>
          <w:sz w:val="24"/>
          <w:lang w:val="sr-Cyrl-RS"/>
        </w:rPr>
        <w:t>Табела бр. 16</w:t>
      </w:r>
      <w:r w:rsidR="00684B4A" w:rsidRPr="00143877">
        <w:rPr>
          <w:rFonts w:cstheme="minorHAnsi"/>
          <w:sz w:val="24"/>
          <w:lang w:val="sr-Cyrl-RS"/>
        </w:rPr>
        <w:t>. Распоред дрвне запремине по степенима Биолеја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063"/>
        <w:gridCol w:w="1031"/>
        <w:gridCol w:w="674"/>
      </w:tblGrid>
      <w:tr w:rsidR="00684B4A" w:rsidRPr="00143877" w14:paraId="0AFD555F" w14:textId="77777777" w:rsidTr="00346F75">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F3E9A6" w14:textId="77777777" w:rsidR="00684B4A" w:rsidRPr="00143877" w:rsidRDefault="00684B4A">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Дебљинска категорија</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E576D3B" w14:textId="77777777" w:rsidR="00684B4A" w:rsidRPr="00143877" w:rsidRDefault="00684B4A">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Пречник</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0647CE" w14:textId="77777777" w:rsidR="00684B4A" w:rsidRPr="00143877" w:rsidRDefault="00684B4A">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Запремина</w:t>
            </w:r>
          </w:p>
        </w:tc>
      </w:tr>
      <w:tr w:rsidR="00684B4A" w:rsidRPr="00143877" w14:paraId="5C7A63FC" w14:textId="77777777" w:rsidTr="00346F7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0E572" w14:textId="77777777" w:rsidR="00684B4A" w:rsidRPr="00143877" w:rsidRDefault="00684B4A">
            <w:pPr>
              <w:spacing w:after="0" w:line="240" w:lineRule="auto"/>
              <w:rPr>
                <w:rFonts w:eastAsia="Times New Roman" w:cstheme="minorHAns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2F0848" w14:textId="77777777" w:rsidR="00684B4A" w:rsidRPr="00143877" w:rsidRDefault="00684B4A">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(cm)</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D58AB" w14:textId="77777777" w:rsidR="00684B4A" w:rsidRPr="00143877" w:rsidRDefault="00684B4A">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m</w:t>
            </w:r>
            <w:r w:rsidRPr="00143877">
              <w:rPr>
                <w:rFonts w:eastAsia="Times New Roman" w:cstheme="minorHAnsi"/>
                <w:b/>
                <w:bCs/>
                <w:color w:val="000000"/>
                <w:sz w:val="20"/>
                <w:szCs w:val="20"/>
                <w:vertAlign w:val="superscript"/>
                <w:lang w:val="sr-Cyrl-RS"/>
              </w:rPr>
              <w:t>3</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D1F7FE6" w14:textId="77777777" w:rsidR="00684B4A" w:rsidRPr="00143877" w:rsidRDefault="00684B4A">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w:t>
            </w:r>
          </w:p>
        </w:tc>
      </w:tr>
      <w:tr w:rsidR="00346F75" w:rsidRPr="00143877" w14:paraId="3A5EA600" w14:textId="77777777" w:rsidTr="00346F75">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5A94AF"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lang w:val="sr-Cyrl-RS"/>
              </w:rPr>
              <w:t>1. Танак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06EB1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&lt; 30</w:t>
            </w:r>
            <w:r w:rsidRPr="00143877">
              <w:rPr>
                <w:rFonts w:eastAsia="Times New Roman" w:cstheme="minorHAnsi"/>
                <w:color w:val="000000"/>
                <w:sz w:val="20"/>
                <w:szCs w:val="20"/>
                <w:lang w:val="sr-Latn-RS"/>
              </w:rPr>
              <w:t xml:space="preserve"> </w:t>
            </w:r>
            <w:r w:rsidRPr="00143877">
              <w:rPr>
                <w:rFonts w:eastAsia="Times New Roman" w:cstheme="minorHAnsi"/>
                <w:color w:val="000000"/>
                <w:sz w:val="20"/>
                <w:szCs w:val="20"/>
                <w:lang w:val="sr-Cyrl-RS"/>
              </w:rPr>
              <w:t>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76CD2B" w14:textId="37C48C15" w:rsidR="00346F75" w:rsidRPr="00143877" w:rsidRDefault="00346F75" w:rsidP="00346F75">
            <w:pPr>
              <w:spacing w:after="0" w:line="240" w:lineRule="auto"/>
              <w:jc w:val="right"/>
              <w:rPr>
                <w:rFonts w:eastAsia="Times New Roman" w:cstheme="minorHAnsi"/>
                <w:color w:val="000000"/>
                <w:sz w:val="20"/>
                <w:szCs w:val="20"/>
              </w:rPr>
            </w:pPr>
            <w:r w:rsidRPr="00143877">
              <w:rPr>
                <w:rFonts w:cstheme="minorHAnsi"/>
                <w:color w:val="000000"/>
                <w:sz w:val="20"/>
                <w:szCs w:val="20"/>
                <w:lang w:val="sr-Latn-BA"/>
              </w:rPr>
              <w:t>52</w:t>
            </w:r>
            <w:r>
              <w:rPr>
                <w:rFonts w:cstheme="minorHAnsi"/>
                <w:color w:val="000000"/>
                <w:sz w:val="20"/>
                <w:szCs w:val="20"/>
                <w:lang w:val="sr-Latn-BA"/>
              </w:rPr>
              <w:t>.</w:t>
            </w:r>
            <w:r w:rsidRPr="00143877">
              <w:rPr>
                <w:rFonts w:cstheme="minorHAnsi"/>
                <w:color w:val="000000"/>
                <w:sz w:val="20"/>
                <w:szCs w:val="20"/>
                <w:lang w:val="sr-Latn-BA"/>
              </w:rPr>
              <w:t>062</w:t>
            </w:r>
            <w:r>
              <w:rPr>
                <w:rFonts w:cstheme="minorHAnsi"/>
                <w:color w:val="000000"/>
                <w:sz w:val="20"/>
                <w:szCs w:val="20"/>
                <w:lang w:val="sr-Latn-BA"/>
              </w:rPr>
              <w:t>,</w:t>
            </w:r>
            <w:r w:rsidRPr="00143877">
              <w:rPr>
                <w:rFonts w:cstheme="minorHAnsi"/>
                <w:color w:val="000000"/>
                <w:sz w:val="20"/>
                <w:szCs w:val="20"/>
                <w:lang w:val="sr-Latn-BA"/>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A9BA58" w14:textId="257F7E69" w:rsidR="00346F75" w:rsidRPr="00143877" w:rsidRDefault="00346F75" w:rsidP="00346F75">
            <w:pPr>
              <w:spacing w:after="0" w:line="240" w:lineRule="auto"/>
              <w:jc w:val="right"/>
              <w:rPr>
                <w:rFonts w:eastAsia="Times New Roman" w:cstheme="minorHAnsi"/>
                <w:color w:val="000000"/>
                <w:sz w:val="20"/>
                <w:szCs w:val="20"/>
              </w:rPr>
            </w:pPr>
            <w:r w:rsidRPr="00143877">
              <w:rPr>
                <w:rFonts w:cstheme="minorHAnsi"/>
                <w:color w:val="000000"/>
                <w:sz w:val="20"/>
                <w:szCs w:val="20"/>
                <w:lang w:val="sr-Cyrl-RS"/>
              </w:rPr>
              <w:t>21</w:t>
            </w:r>
            <w:r>
              <w:rPr>
                <w:rFonts w:cstheme="minorHAnsi"/>
                <w:color w:val="000000"/>
                <w:sz w:val="20"/>
                <w:szCs w:val="20"/>
                <w:lang w:val="sr-Cyrl-RS"/>
              </w:rPr>
              <w:t>,</w:t>
            </w:r>
            <w:r w:rsidRPr="00143877">
              <w:rPr>
                <w:rFonts w:cstheme="minorHAnsi"/>
                <w:color w:val="000000"/>
                <w:sz w:val="20"/>
                <w:szCs w:val="20"/>
                <w:lang w:val="sr-Cyrl-RS"/>
              </w:rPr>
              <w:t>1</w:t>
            </w:r>
          </w:p>
        </w:tc>
      </w:tr>
      <w:tr w:rsidR="00346F75" w:rsidRPr="00143877" w14:paraId="54049A49" w14:textId="77777777" w:rsidTr="00346F75">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13145B"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lang w:val="sr-Cyrl-RS"/>
              </w:rPr>
              <w:t>2. Средње јак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00D666"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31</w:t>
            </w:r>
            <w:r w:rsidRPr="00143877">
              <w:rPr>
                <w:rFonts w:eastAsia="Times New Roman" w:cstheme="minorHAnsi"/>
                <w:color w:val="000000"/>
                <w:sz w:val="20"/>
                <w:szCs w:val="20"/>
                <w:lang w:val="sr-Latn-RS"/>
              </w:rPr>
              <w:t xml:space="preserve"> </w:t>
            </w:r>
            <w:r w:rsidRPr="00143877">
              <w:rPr>
                <w:rFonts w:eastAsia="Times New Roman" w:cstheme="minorHAnsi"/>
                <w:color w:val="000000"/>
                <w:sz w:val="20"/>
                <w:szCs w:val="20"/>
                <w:lang w:val="sr-Cyrl-RS"/>
              </w:rPr>
              <w:t>-</w:t>
            </w:r>
            <w:r w:rsidRPr="00143877">
              <w:rPr>
                <w:rFonts w:eastAsia="Times New Roman" w:cstheme="minorHAnsi"/>
                <w:color w:val="000000"/>
                <w:sz w:val="20"/>
                <w:szCs w:val="20"/>
                <w:lang w:val="sr-Latn-RS"/>
              </w:rPr>
              <w:t xml:space="preserve"> </w:t>
            </w:r>
            <w:r w:rsidRPr="00143877">
              <w:rPr>
                <w:rFonts w:eastAsia="Times New Roman" w:cstheme="minorHAnsi"/>
                <w:color w:val="000000"/>
                <w:sz w:val="20"/>
                <w:szCs w:val="20"/>
                <w:lang w:val="sr-Cyrl-RS"/>
              </w:rPr>
              <w:t>50 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2E041C" w14:textId="42128F6A" w:rsidR="00346F75" w:rsidRPr="00143877" w:rsidRDefault="00346F75" w:rsidP="00346F75">
            <w:pPr>
              <w:spacing w:after="0" w:line="240" w:lineRule="auto"/>
              <w:jc w:val="right"/>
              <w:rPr>
                <w:rFonts w:eastAsia="Times New Roman" w:cstheme="minorHAnsi"/>
                <w:color w:val="000000"/>
                <w:sz w:val="20"/>
                <w:szCs w:val="20"/>
              </w:rPr>
            </w:pPr>
            <w:r w:rsidRPr="00143877">
              <w:rPr>
                <w:rFonts w:cstheme="minorHAnsi"/>
                <w:color w:val="000000"/>
                <w:sz w:val="20"/>
                <w:szCs w:val="20"/>
                <w:lang w:val="sr-Latn-BA"/>
              </w:rPr>
              <w:t>135</w:t>
            </w:r>
            <w:r>
              <w:rPr>
                <w:rFonts w:cstheme="minorHAnsi"/>
                <w:color w:val="000000"/>
                <w:sz w:val="20"/>
                <w:szCs w:val="20"/>
                <w:lang w:val="sr-Latn-BA"/>
              </w:rPr>
              <w:t>.</w:t>
            </w:r>
            <w:r w:rsidRPr="00143877">
              <w:rPr>
                <w:rFonts w:cstheme="minorHAnsi"/>
                <w:color w:val="000000"/>
                <w:sz w:val="20"/>
                <w:szCs w:val="20"/>
                <w:lang w:val="sr-Latn-BA"/>
              </w:rPr>
              <w:t>263</w:t>
            </w:r>
            <w:r>
              <w:rPr>
                <w:rFonts w:cstheme="minorHAnsi"/>
                <w:color w:val="000000"/>
                <w:sz w:val="20"/>
                <w:szCs w:val="20"/>
                <w:lang w:val="sr-Latn-BA"/>
              </w:rPr>
              <w:t>,</w:t>
            </w:r>
            <w:r w:rsidRPr="00143877">
              <w:rPr>
                <w:rFonts w:cstheme="minorHAnsi"/>
                <w:color w:val="000000"/>
                <w:sz w:val="20"/>
                <w:szCs w:val="20"/>
                <w:lang w:val="sr-Latn-BA"/>
              </w:rPr>
              <w:t>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608615" w14:textId="7CD443CB" w:rsidR="00346F75" w:rsidRPr="00143877" w:rsidRDefault="00346F75" w:rsidP="00346F75">
            <w:pPr>
              <w:spacing w:after="0" w:line="240" w:lineRule="auto"/>
              <w:jc w:val="right"/>
              <w:rPr>
                <w:rFonts w:eastAsia="Times New Roman" w:cstheme="minorHAnsi"/>
                <w:color w:val="000000"/>
                <w:sz w:val="20"/>
                <w:szCs w:val="20"/>
              </w:rPr>
            </w:pPr>
            <w:r w:rsidRPr="00143877">
              <w:rPr>
                <w:rFonts w:cstheme="minorHAnsi"/>
                <w:color w:val="000000"/>
                <w:sz w:val="20"/>
                <w:szCs w:val="20"/>
              </w:rPr>
              <w:t>55</w:t>
            </w:r>
            <w:r>
              <w:rPr>
                <w:rFonts w:cstheme="minorHAnsi"/>
                <w:color w:val="000000"/>
                <w:sz w:val="20"/>
                <w:szCs w:val="20"/>
              </w:rPr>
              <w:t>,</w:t>
            </w:r>
            <w:r w:rsidRPr="00143877">
              <w:rPr>
                <w:rFonts w:cstheme="minorHAnsi"/>
                <w:color w:val="000000"/>
                <w:sz w:val="20"/>
                <w:szCs w:val="20"/>
              </w:rPr>
              <w:t>0</w:t>
            </w:r>
          </w:p>
        </w:tc>
      </w:tr>
      <w:tr w:rsidR="00346F75" w:rsidRPr="00143877" w14:paraId="0E61C521" w14:textId="77777777" w:rsidTr="00346F75">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9FC75F"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lang w:val="sr-Cyrl-RS"/>
              </w:rPr>
              <w:t>3. Јак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B07415"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&gt; 50 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622B08" w14:textId="22A7E2A1" w:rsidR="00346F75" w:rsidRPr="00143877" w:rsidRDefault="00346F75" w:rsidP="00346F75">
            <w:pPr>
              <w:spacing w:after="0" w:line="240" w:lineRule="auto"/>
              <w:jc w:val="right"/>
              <w:rPr>
                <w:rFonts w:eastAsia="Times New Roman" w:cstheme="minorHAnsi"/>
                <w:color w:val="000000"/>
                <w:sz w:val="20"/>
                <w:szCs w:val="20"/>
              </w:rPr>
            </w:pPr>
            <w:r w:rsidRPr="00143877">
              <w:rPr>
                <w:rFonts w:cstheme="minorHAnsi"/>
                <w:color w:val="000000"/>
                <w:sz w:val="20"/>
                <w:szCs w:val="20"/>
                <w:lang w:val="sr-Latn-BA"/>
              </w:rPr>
              <w:t>58</w:t>
            </w:r>
            <w:r>
              <w:rPr>
                <w:rFonts w:cstheme="minorHAnsi"/>
                <w:color w:val="000000"/>
                <w:sz w:val="20"/>
                <w:szCs w:val="20"/>
                <w:lang w:val="sr-Latn-BA"/>
              </w:rPr>
              <w:t>.</w:t>
            </w:r>
            <w:r w:rsidRPr="00143877">
              <w:rPr>
                <w:rFonts w:cstheme="minorHAnsi"/>
                <w:color w:val="000000"/>
                <w:sz w:val="20"/>
                <w:szCs w:val="20"/>
                <w:lang w:val="sr-Latn-BA"/>
              </w:rPr>
              <w:t>728</w:t>
            </w:r>
            <w:r>
              <w:rPr>
                <w:rFonts w:cstheme="minorHAnsi"/>
                <w:color w:val="000000"/>
                <w:sz w:val="20"/>
                <w:szCs w:val="20"/>
                <w:lang w:val="sr-Latn-BA"/>
              </w:rPr>
              <w:t>,</w:t>
            </w:r>
            <w:r w:rsidRPr="00143877">
              <w:rPr>
                <w:rFonts w:cstheme="minorHAnsi"/>
                <w:color w:val="000000"/>
                <w:sz w:val="20"/>
                <w:szCs w:val="20"/>
                <w:lang w:val="sr-Latn-BA"/>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19D735" w14:textId="34E52A86" w:rsidR="00346F75" w:rsidRPr="00143877" w:rsidRDefault="00346F75" w:rsidP="00346F75">
            <w:pPr>
              <w:spacing w:after="0" w:line="240" w:lineRule="auto"/>
              <w:jc w:val="right"/>
              <w:rPr>
                <w:rFonts w:eastAsia="Times New Roman" w:cstheme="minorHAnsi"/>
                <w:color w:val="000000"/>
                <w:sz w:val="20"/>
                <w:szCs w:val="20"/>
              </w:rPr>
            </w:pPr>
            <w:r w:rsidRPr="00143877">
              <w:rPr>
                <w:rFonts w:cstheme="minorHAnsi"/>
                <w:color w:val="000000"/>
                <w:sz w:val="20"/>
                <w:szCs w:val="20"/>
              </w:rPr>
              <w:t>23</w:t>
            </w:r>
            <w:r>
              <w:rPr>
                <w:rFonts w:cstheme="minorHAnsi"/>
                <w:color w:val="000000"/>
                <w:sz w:val="20"/>
                <w:szCs w:val="20"/>
              </w:rPr>
              <w:t>,</w:t>
            </w:r>
            <w:r w:rsidRPr="00143877">
              <w:rPr>
                <w:rFonts w:cstheme="minorHAnsi"/>
                <w:color w:val="000000"/>
                <w:sz w:val="20"/>
                <w:szCs w:val="20"/>
              </w:rPr>
              <w:t>9</w:t>
            </w:r>
          </w:p>
        </w:tc>
      </w:tr>
      <w:tr w:rsidR="00346F75" w:rsidRPr="00143877" w14:paraId="6C62A5EF" w14:textId="77777777" w:rsidTr="00346F75">
        <w:trPr>
          <w:trHeight w:val="3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7D4314B"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273EDD4" w14:textId="1F62731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246</w:t>
            </w:r>
            <w:r>
              <w:rPr>
                <w:rFonts w:cstheme="minorHAnsi"/>
                <w:b/>
                <w:bCs/>
                <w:color w:val="000000"/>
                <w:sz w:val="20"/>
                <w:szCs w:val="20"/>
              </w:rPr>
              <w:t>.</w:t>
            </w:r>
            <w:r w:rsidRPr="00143877">
              <w:rPr>
                <w:rFonts w:cstheme="minorHAnsi"/>
                <w:b/>
                <w:bCs/>
                <w:color w:val="000000"/>
                <w:sz w:val="20"/>
                <w:szCs w:val="20"/>
              </w:rPr>
              <w:t>054</w:t>
            </w:r>
            <w:r>
              <w:rPr>
                <w:rFonts w:cstheme="minorHAnsi"/>
                <w:b/>
                <w:bCs/>
                <w:color w:val="000000"/>
                <w:sz w:val="20"/>
                <w:szCs w:val="20"/>
              </w:rPr>
              <w:t>,</w:t>
            </w:r>
            <w:r w:rsidRPr="00143877">
              <w:rPr>
                <w:rFonts w:cstheme="minorHAnsi"/>
                <w:b/>
                <w:bCs/>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477A0DA" w14:textId="0DAEC53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cstheme="minorHAnsi"/>
                <w:b/>
                <w:bCs/>
                <w:color w:val="000000"/>
                <w:sz w:val="20"/>
                <w:szCs w:val="20"/>
              </w:rPr>
              <w:t>100</w:t>
            </w:r>
            <w:r>
              <w:rPr>
                <w:rFonts w:cstheme="minorHAnsi"/>
                <w:b/>
                <w:bCs/>
                <w:color w:val="000000"/>
                <w:sz w:val="20"/>
                <w:szCs w:val="20"/>
              </w:rPr>
              <w:t>,</w:t>
            </w:r>
            <w:r w:rsidRPr="00143877">
              <w:rPr>
                <w:rFonts w:cstheme="minorHAnsi"/>
                <w:b/>
                <w:bCs/>
                <w:color w:val="000000"/>
                <w:sz w:val="20"/>
                <w:szCs w:val="20"/>
              </w:rPr>
              <w:t>0</w:t>
            </w:r>
          </w:p>
        </w:tc>
      </w:tr>
    </w:tbl>
    <w:p w14:paraId="322E3880" w14:textId="1F84B165" w:rsidR="00346A64" w:rsidRPr="00143877" w:rsidRDefault="00346A64" w:rsidP="00C4245F">
      <w:pPr>
        <w:spacing w:before="120" w:after="0"/>
        <w:jc w:val="both"/>
        <w:rPr>
          <w:rFonts w:cstheme="minorHAnsi"/>
          <w:sz w:val="24"/>
          <w:lang w:val="sr-Cyrl-RS"/>
        </w:rPr>
      </w:pPr>
      <w:r w:rsidRPr="00143877">
        <w:rPr>
          <w:rFonts w:cstheme="minorHAnsi"/>
          <w:sz w:val="24"/>
          <w:lang w:val="sr-Cyrl-RS"/>
        </w:rPr>
        <w:t>Претходни табеларни приказ</w:t>
      </w:r>
      <w:r w:rsidR="00684B4A" w:rsidRPr="00143877">
        <w:rPr>
          <w:rFonts w:cstheme="minorHAnsi"/>
          <w:sz w:val="24"/>
          <w:lang w:val="sr-Cyrl-RS"/>
        </w:rPr>
        <w:t>и</w:t>
      </w:r>
      <w:r w:rsidRPr="00143877">
        <w:rPr>
          <w:rFonts w:cstheme="minorHAnsi"/>
          <w:sz w:val="24"/>
          <w:lang w:val="sr-Cyrl-RS"/>
        </w:rPr>
        <w:t xml:space="preserve"> јасно указује на неколико чињеница: </w:t>
      </w:r>
    </w:p>
    <w:p w14:paraId="323A5B8B" w14:textId="4930C06C" w:rsidR="00346A64" w:rsidRPr="00143877" w:rsidRDefault="00346A64" w:rsidP="00C4245F">
      <w:pPr>
        <w:numPr>
          <w:ilvl w:val="0"/>
          <w:numId w:val="3"/>
        </w:numPr>
        <w:spacing w:after="0" w:line="240" w:lineRule="auto"/>
        <w:jc w:val="both"/>
        <w:rPr>
          <w:rFonts w:cstheme="minorHAnsi"/>
          <w:sz w:val="24"/>
          <w:lang w:val="sr-Cyrl-RS"/>
        </w:rPr>
      </w:pPr>
      <w:r w:rsidRPr="00143877">
        <w:rPr>
          <w:rFonts w:cstheme="minorHAnsi"/>
          <w:sz w:val="24"/>
          <w:lang w:val="sr-Cyrl-RS"/>
        </w:rPr>
        <w:t xml:space="preserve">да стабла </w:t>
      </w:r>
      <w:r w:rsidR="00D35290" w:rsidRPr="00143877">
        <w:rPr>
          <w:rFonts w:cstheme="minorHAnsi"/>
          <w:sz w:val="24"/>
          <w:lang w:val="sr-Cyrl-RS"/>
        </w:rPr>
        <w:t xml:space="preserve">храста </w:t>
      </w:r>
      <w:r w:rsidR="002A6CC9" w:rsidRPr="00143877">
        <w:rPr>
          <w:rFonts w:cstheme="minorHAnsi"/>
          <w:sz w:val="24"/>
          <w:lang w:val="sr-Cyrl-RS"/>
        </w:rPr>
        <w:t>цера</w:t>
      </w:r>
      <w:r w:rsidR="00D35290" w:rsidRPr="00143877">
        <w:rPr>
          <w:rFonts w:cstheme="minorHAnsi"/>
          <w:sz w:val="24"/>
          <w:lang w:val="sr-Cyrl-RS"/>
        </w:rPr>
        <w:t>, букве</w:t>
      </w:r>
      <w:r w:rsidR="002A6CC9" w:rsidRPr="00143877">
        <w:rPr>
          <w:rFonts w:cstheme="minorHAnsi"/>
          <w:sz w:val="24"/>
          <w:lang w:val="sr-Cyrl-RS"/>
        </w:rPr>
        <w:t xml:space="preserve"> и граба</w:t>
      </w:r>
      <w:r w:rsidR="00D35290" w:rsidRPr="00143877">
        <w:rPr>
          <w:rFonts w:cstheme="minorHAnsi"/>
          <w:sz w:val="24"/>
          <w:lang w:val="sr-Cyrl-RS"/>
        </w:rPr>
        <w:t xml:space="preserve"> </w:t>
      </w:r>
      <w:r w:rsidRPr="00143877">
        <w:rPr>
          <w:rFonts w:cstheme="minorHAnsi"/>
          <w:sz w:val="24"/>
          <w:lang w:val="sr-Cyrl-RS"/>
        </w:rPr>
        <w:t xml:space="preserve">у овој газдинској јединици достижу димензије </w:t>
      </w:r>
      <w:r w:rsidR="00D35290" w:rsidRPr="00143877">
        <w:rPr>
          <w:rFonts w:cstheme="minorHAnsi"/>
          <w:sz w:val="24"/>
          <w:lang w:val="sr-Cyrl-RS"/>
        </w:rPr>
        <w:t>пречника на прној висини и преко 90 cm</w:t>
      </w:r>
      <w:r w:rsidR="002A6CC9" w:rsidRPr="00143877">
        <w:rPr>
          <w:rFonts w:cstheme="minorHAnsi"/>
          <w:sz w:val="24"/>
          <w:lang w:val="sr-Cyrl-RS"/>
        </w:rPr>
        <w:t>, док стабла храста китњака и сребрне липе достижу пречнике до 90 цм</w:t>
      </w:r>
      <w:r w:rsidR="00D35290" w:rsidRPr="00143877">
        <w:rPr>
          <w:rFonts w:cstheme="minorHAnsi"/>
          <w:sz w:val="24"/>
          <w:lang w:val="sr-Cyrl-RS"/>
        </w:rPr>
        <w:t>;</w:t>
      </w:r>
    </w:p>
    <w:p w14:paraId="03D6C38F" w14:textId="6FC88670" w:rsidR="00346A64" w:rsidRPr="00143877" w:rsidRDefault="00346A64" w:rsidP="00C4245F">
      <w:pPr>
        <w:numPr>
          <w:ilvl w:val="0"/>
          <w:numId w:val="3"/>
        </w:numPr>
        <w:spacing w:after="0" w:line="240" w:lineRule="auto"/>
        <w:jc w:val="both"/>
        <w:rPr>
          <w:rFonts w:cstheme="minorHAnsi"/>
          <w:sz w:val="24"/>
          <w:lang w:val="sr-Cyrl-RS"/>
        </w:rPr>
      </w:pPr>
      <w:r w:rsidRPr="00143877">
        <w:rPr>
          <w:rFonts w:cstheme="minorHAnsi"/>
          <w:sz w:val="24"/>
          <w:lang w:val="sr-Cyrl-RS"/>
        </w:rPr>
        <w:t>да су дом</w:t>
      </w:r>
      <w:r w:rsidR="00D35290" w:rsidRPr="00143877">
        <w:rPr>
          <w:rFonts w:cstheme="minorHAnsi"/>
          <w:sz w:val="24"/>
          <w:lang w:val="sr-Cyrl-RS"/>
        </w:rPr>
        <w:t>инант</w:t>
      </w:r>
      <w:r w:rsidR="00684B4A" w:rsidRPr="00143877">
        <w:rPr>
          <w:rFonts w:cstheme="minorHAnsi"/>
          <w:sz w:val="24"/>
          <w:lang w:val="sr-Cyrl-RS"/>
        </w:rPr>
        <w:t>на стабла пречника из</w:t>
      </w:r>
      <w:r w:rsidR="0083647D" w:rsidRPr="00143877">
        <w:rPr>
          <w:rFonts w:cstheme="minorHAnsi"/>
          <w:sz w:val="24"/>
          <w:lang w:val="sr-Cyrl-RS"/>
        </w:rPr>
        <w:t>м</w:t>
      </w:r>
      <w:r w:rsidR="00684B4A" w:rsidRPr="00143877">
        <w:rPr>
          <w:rFonts w:cstheme="minorHAnsi"/>
          <w:sz w:val="24"/>
          <w:lang w:val="sr-Cyrl-RS"/>
        </w:rPr>
        <w:t xml:space="preserve">еђу </w:t>
      </w:r>
      <w:r w:rsidR="00414E5F">
        <w:rPr>
          <w:rFonts w:cstheme="minorHAnsi"/>
          <w:sz w:val="24"/>
          <w:lang w:val="sr-Cyrl-RS"/>
        </w:rPr>
        <w:t>31 и 40</w:t>
      </w:r>
      <w:r w:rsidRPr="00143877">
        <w:rPr>
          <w:rFonts w:cstheme="minorHAnsi"/>
          <w:sz w:val="24"/>
          <w:lang w:val="sr-Cyrl-RS"/>
        </w:rPr>
        <w:t xml:space="preserve"> cm;</w:t>
      </w:r>
      <w:r w:rsidR="008D6CEC">
        <w:rPr>
          <w:rFonts w:cstheme="minorHAnsi"/>
          <w:sz w:val="24"/>
          <w:lang w:val="sr-Latn-BA"/>
        </w:rPr>
        <w:t xml:space="preserve"> </w:t>
      </w:r>
    </w:p>
    <w:p w14:paraId="6118F32E" w14:textId="7C677D93" w:rsidR="00346A64" w:rsidRPr="00143877" w:rsidRDefault="00C155A9" w:rsidP="00C4245F">
      <w:pPr>
        <w:numPr>
          <w:ilvl w:val="0"/>
          <w:numId w:val="3"/>
        </w:numPr>
        <w:spacing w:after="0" w:line="240" w:lineRule="auto"/>
        <w:jc w:val="both"/>
        <w:rPr>
          <w:rFonts w:cstheme="minorHAnsi"/>
          <w:sz w:val="24"/>
          <w:lang w:val="sr-Cyrl-RS"/>
        </w:rPr>
      </w:pPr>
      <w:r w:rsidRPr="00143877">
        <w:rPr>
          <w:rFonts w:cstheme="minorHAnsi"/>
          <w:sz w:val="24"/>
          <w:lang w:val="sr-Cyrl-RS"/>
        </w:rPr>
        <w:t xml:space="preserve">да је </w:t>
      </w:r>
      <w:r w:rsidR="002A6CC9" w:rsidRPr="00143877">
        <w:rPr>
          <w:rFonts w:cstheme="minorHAnsi"/>
          <w:sz w:val="24"/>
          <w:lang w:val="sr-Cyrl-RS"/>
        </w:rPr>
        <w:t>76,1</w:t>
      </w:r>
      <w:r w:rsidR="00346A64" w:rsidRPr="00143877">
        <w:rPr>
          <w:rFonts w:cstheme="minorHAnsi"/>
          <w:sz w:val="24"/>
          <w:lang w:val="sr-Cyrl-RS"/>
        </w:rPr>
        <w:t xml:space="preserve">% укупне запремине газдинске јединице сконцентрисано у стаблима пречника испод 50 cm; </w:t>
      </w:r>
    </w:p>
    <w:p w14:paraId="15360853" w14:textId="798E4B86" w:rsidR="00346A64" w:rsidRPr="00143877" w:rsidRDefault="00346A64" w:rsidP="00C4245F">
      <w:pPr>
        <w:spacing w:after="0"/>
        <w:jc w:val="both"/>
        <w:rPr>
          <w:rFonts w:cstheme="minorHAnsi"/>
          <w:sz w:val="24"/>
          <w:lang w:val="sr-Cyrl-RS"/>
        </w:rPr>
      </w:pPr>
      <w:r w:rsidRPr="00143877">
        <w:rPr>
          <w:rFonts w:cstheme="minorHAnsi"/>
          <w:sz w:val="24"/>
          <w:lang w:val="sr-Cyrl-RS"/>
        </w:rPr>
        <w:t xml:space="preserve">Посматрано претходно изнешене чињенице дебљинска структура може се окарактерисати као </w:t>
      </w:r>
      <w:r w:rsidR="002A6CC9" w:rsidRPr="00143877">
        <w:rPr>
          <w:rFonts w:cstheme="minorHAnsi"/>
          <w:sz w:val="24"/>
          <w:lang w:val="sr-Cyrl-RS"/>
        </w:rPr>
        <w:t>средње повољна</w:t>
      </w:r>
      <w:r w:rsidRPr="00143877">
        <w:rPr>
          <w:rFonts w:cstheme="minorHAnsi"/>
          <w:sz w:val="24"/>
          <w:lang w:val="sr-Cyrl-RS"/>
        </w:rPr>
        <w:t xml:space="preserve"> али и очекивана обзиром на доминантно </w:t>
      </w:r>
      <w:r w:rsidR="00C155A9" w:rsidRPr="00143877">
        <w:rPr>
          <w:rFonts w:cstheme="minorHAnsi"/>
          <w:sz w:val="24"/>
          <w:lang w:val="sr-Cyrl-RS"/>
        </w:rPr>
        <w:t xml:space="preserve">учешће изданачких престарелих састојина </w:t>
      </w:r>
      <w:r w:rsidRPr="00143877">
        <w:rPr>
          <w:rFonts w:cstheme="minorHAnsi"/>
          <w:sz w:val="24"/>
          <w:lang w:val="sr-Cyrl-RS"/>
        </w:rPr>
        <w:t>у оквиру ове газдинске јединице</w:t>
      </w:r>
      <w:r w:rsidR="00684B4A" w:rsidRPr="00143877">
        <w:rPr>
          <w:rFonts w:cstheme="minorHAnsi"/>
          <w:sz w:val="24"/>
          <w:lang w:val="sr-Cyrl-RS"/>
        </w:rPr>
        <w:t>.</w:t>
      </w:r>
    </w:p>
    <w:p w14:paraId="54EA1F1C" w14:textId="0EDF9F58" w:rsidR="00346A64" w:rsidRPr="00143877" w:rsidRDefault="00FD55D4" w:rsidP="00F425F1">
      <w:pPr>
        <w:keepNext/>
        <w:keepLines/>
        <w:spacing w:before="120" w:after="0"/>
        <w:ind w:firstLine="720"/>
        <w:jc w:val="both"/>
        <w:outlineLvl w:val="2"/>
        <w:rPr>
          <w:rFonts w:eastAsiaTheme="majorEastAsia" w:cstheme="minorHAnsi"/>
          <w:b/>
          <w:bCs/>
          <w:color w:val="4472C4" w:themeColor="accent1"/>
          <w:sz w:val="24"/>
          <w:lang w:val="sr-Cyrl-RS"/>
        </w:rPr>
      </w:pPr>
      <w:bookmarkStart w:id="599" w:name="_Toc170061809"/>
      <w:bookmarkStart w:id="600" w:name="_Toc176937558"/>
      <w:bookmarkStart w:id="601" w:name="_Toc179192957"/>
      <w:bookmarkStart w:id="602" w:name="_Toc185152223"/>
      <w:bookmarkStart w:id="603" w:name="_Toc232881078"/>
      <w:r w:rsidRPr="00143877">
        <w:rPr>
          <w:rFonts w:eastAsiaTheme="majorEastAsia" w:cstheme="minorHAnsi"/>
          <w:b/>
          <w:bCs/>
          <w:color w:val="4472C4" w:themeColor="accent1"/>
          <w:sz w:val="24"/>
          <w:lang w:val="sr-Cyrl-RS"/>
        </w:rPr>
        <w:lastRenderedPageBreak/>
        <w:t>2.1.8</w:t>
      </w:r>
      <w:r w:rsidR="004211E2" w:rsidRPr="00143877">
        <w:rPr>
          <w:rFonts w:eastAsiaTheme="majorEastAsia" w:cstheme="minorHAnsi"/>
          <w:b/>
          <w:bCs/>
          <w:color w:val="4472C4" w:themeColor="accent1"/>
          <w:sz w:val="24"/>
          <w:lang w:val="sr-Cyrl-RS"/>
        </w:rPr>
        <w:t xml:space="preserve"> </w:t>
      </w:r>
      <w:r w:rsidR="00346A64" w:rsidRPr="00143877">
        <w:rPr>
          <w:rFonts w:eastAsiaTheme="majorEastAsia" w:cstheme="minorHAnsi"/>
          <w:b/>
          <w:bCs/>
          <w:color w:val="4472C4" w:themeColor="accent1"/>
          <w:sz w:val="24"/>
          <w:lang w:val="sr-Cyrl-RS"/>
        </w:rPr>
        <w:t>Стање шума по добној структури</w:t>
      </w:r>
      <w:bookmarkEnd w:id="599"/>
      <w:bookmarkEnd w:id="600"/>
      <w:bookmarkEnd w:id="601"/>
      <w:bookmarkEnd w:id="602"/>
      <w:bookmarkEnd w:id="603"/>
    </w:p>
    <w:p w14:paraId="34B84F89" w14:textId="4F94ABF1" w:rsidR="00346A64" w:rsidRPr="00143877" w:rsidRDefault="00346A64" w:rsidP="00C4245F">
      <w:pPr>
        <w:spacing w:after="0"/>
        <w:jc w:val="both"/>
        <w:rPr>
          <w:rFonts w:cstheme="minorHAnsi"/>
          <w:sz w:val="24"/>
          <w:lang w:val="sr-Cyrl-RS"/>
        </w:rPr>
      </w:pPr>
      <w:r w:rsidRPr="00143877">
        <w:rPr>
          <w:rFonts w:cstheme="minorHAnsi"/>
          <w:sz w:val="24"/>
          <w:lang w:val="sr-Cyrl-RS"/>
        </w:rPr>
        <w:t xml:space="preserve">Стање шума по добној структури (стварни размер добних разреда), на нивоу газдинске јединице, а унутар њих </w:t>
      </w:r>
      <w:r w:rsidR="00C418E9" w:rsidRPr="00143877">
        <w:rPr>
          <w:rFonts w:cstheme="minorHAnsi"/>
          <w:sz w:val="24"/>
          <w:lang w:val="sr-Cyrl-RS"/>
        </w:rPr>
        <w:t>по газдинским типовима приказан</w:t>
      </w:r>
      <w:r w:rsidRPr="00143877">
        <w:rPr>
          <w:rFonts w:cstheme="minorHAnsi"/>
          <w:sz w:val="24"/>
          <w:lang w:val="sr-Cyrl-RS"/>
        </w:rPr>
        <w:t xml:space="preserve"> је у наредним табеларним прегледима. </w:t>
      </w:r>
    </w:p>
    <w:p w14:paraId="1DD016DC"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 xml:space="preserve">Ширина добних разреда утврђена је у односу на висину опходње (трајања производног процеса), а у конкретном случају ширина добних разреда износи: </w:t>
      </w:r>
    </w:p>
    <w:p w14:paraId="60BA26FB" w14:textId="6FBDB3EA" w:rsidR="00C155A9" w:rsidRPr="00143877" w:rsidRDefault="00C155A9" w:rsidP="005C2878">
      <w:pPr>
        <w:pStyle w:val="ListParagraph"/>
        <w:numPr>
          <w:ilvl w:val="0"/>
          <w:numId w:val="21"/>
        </w:numPr>
        <w:spacing w:after="0"/>
        <w:jc w:val="both"/>
        <w:rPr>
          <w:rFonts w:asciiTheme="minorHAnsi" w:hAnsiTheme="minorHAnsi" w:cstheme="minorHAnsi"/>
        </w:rPr>
      </w:pPr>
      <w:r w:rsidRPr="00143877">
        <w:rPr>
          <w:rFonts w:asciiTheme="minorHAnsi" w:hAnsiTheme="minorHAnsi" w:cstheme="minorHAnsi"/>
        </w:rPr>
        <w:t xml:space="preserve">      изданачке састојине багрема 5 година;</w:t>
      </w:r>
    </w:p>
    <w:p w14:paraId="0965C0A3" w14:textId="386C800D" w:rsidR="00914FDE" w:rsidRPr="00143877" w:rsidRDefault="00346A64" w:rsidP="000E0C1D">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изданачке састојине лишћара</w:t>
      </w:r>
      <w:r w:rsidRPr="00143877">
        <w:rPr>
          <w:rFonts w:cstheme="minorHAnsi"/>
          <w:sz w:val="24"/>
          <w:lang w:val="sr-Latn-RS"/>
        </w:rPr>
        <w:t xml:space="preserve"> </w:t>
      </w:r>
      <w:r w:rsidR="000E0C1D" w:rsidRPr="00143877">
        <w:rPr>
          <w:rFonts w:cstheme="minorHAnsi"/>
          <w:sz w:val="24"/>
          <w:lang w:val="sr-Cyrl-RS"/>
        </w:rPr>
        <w:t>до 80 година опходње 10 година;</w:t>
      </w:r>
    </w:p>
    <w:p w14:paraId="3CF0367A" w14:textId="16CC2A4D" w:rsidR="00914FDE" w:rsidRPr="00143877" w:rsidRDefault="000E0C1D" w:rsidP="00492215">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143877">
        <w:rPr>
          <w:rFonts w:cstheme="minorHAnsi"/>
          <w:sz w:val="24"/>
          <w:lang w:val="sr-Cyrl-RS"/>
        </w:rPr>
        <w:t>-</w:t>
      </w:r>
      <w:r w:rsidRPr="00143877">
        <w:rPr>
          <w:rFonts w:cstheme="minorHAnsi"/>
          <w:sz w:val="24"/>
          <w:lang w:val="sr-Cyrl-RS"/>
        </w:rPr>
        <w:tab/>
        <w:t>изданачке састојине лишћара</w:t>
      </w:r>
      <w:r w:rsidRPr="00143877">
        <w:rPr>
          <w:rFonts w:cstheme="minorHAnsi"/>
          <w:sz w:val="24"/>
          <w:lang w:val="sr-Latn-RS"/>
        </w:rPr>
        <w:t xml:space="preserve"> </w:t>
      </w:r>
      <w:r w:rsidRPr="00143877">
        <w:rPr>
          <w:rFonts w:cstheme="minorHAnsi"/>
          <w:sz w:val="24"/>
          <w:lang w:val="sr-Cyrl-RS"/>
        </w:rPr>
        <w:t>пре</w:t>
      </w:r>
      <w:r w:rsidR="00492215" w:rsidRPr="00143877">
        <w:rPr>
          <w:rFonts w:cstheme="minorHAnsi"/>
          <w:sz w:val="24"/>
          <w:lang w:val="sr-Cyrl-RS"/>
        </w:rPr>
        <w:t>ко 80 година опходње 20 година.</w:t>
      </w:r>
    </w:p>
    <w:p w14:paraId="6157DAC5" w14:textId="19A477EF" w:rsidR="00914FDE" w:rsidRPr="00143877" w:rsidRDefault="00785E3D" w:rsidP="00914FDE">
      <w:pPr>
        <w:spacing w:before="120" w:after="0"/>
        <w:ind w:left="720"/>
        <w:jc w:val="center"/>
        <w:rPr>
          <w:rFonts w:cstheme="minorHAnsi"/>
          <w:sz w:val="24"/>
          <w:lang w:val="sr-Cyrl-RS"/>
        </w:rPr>
      </w:pPr>
      <w:r w:rsidRPr="00143877">
        <w:rPr>
          <w:rFonts w:cstheme="minorHAnsi"/>
          <w:sz w:val="24"/>
          <w:lang w:val="sr-Cyrl-RS"/>
        </w:rPr>
        <w:t>Табела бр.1</w:t>
      </w:r>
      <w:r w:rsidR="00191F85" w:rsidRPr="00143877">
        <w:rPr>
          <w:rFonts w:cstheme="minorHAnsi"/>
          <w:sz w:val="24"/>
          <w:lang w:val="sr-Cyrl-RS"/>
        </w:rPr>
        <w:t>7</w:t>
      </w:r>
      <w:r w:rsidR="00914FDE" w:rsidRPr="00143877">
        <w:rPr>
          <w:rFonts w:cstheme="minorHAnsi"/>
          <w:sz w:val="24"/>
          <w:lang w:val="sr-Cyrl-RS"/>
        </w:rPr>
        <w:t>. Приказ добне структуре за састојине ширине добног разреда 5 година</w:t>
      </w:r>
    </w:p>
    <w:tbl>
      <w:tblPr>
        <w:tblW w:w="5000" w:type="pct"/>
        <w:tblLook w:val="04A0" w:firstRow="1" w:lastRow="0" w:firstColumn="1" w:lastColumn="0" w:noHBand="0" w:noVBand="1"/>
      </w:tblPr>
      <w:tblGrid>
        <w:gridCol w:w="5099"/>
        <w:gridCol w:w="537"/>
        <w:gridCol w:w="1084"/>
        <w:gridCol w:w="675"/>
        <w:gridCol w:w="674"/>
        <w:gridCol w:w="674"/>
        <w:gridCol w:w="674"/>
        <w:gridCol w:w="674"/>
        <w:gridCol w:w="674"/>
        <w:gridCol w:w="674"/>
        <w:gridCol w:w="674"/>
        <w:gridCol w:w="709"/>
        <w:gridCol w:w="674"/>
        <w:gridCol w:w="674"/>
      </w:tblGrid>
      <w:tr w:rsidR="000F62CC" w:rsidRPr="00143877" w14:paraId="4498A3C5" w14:textId="77777777" w:rsidTr="00346F75">
        <w:trPr>
          <w:trHeight w:val="340"/>
        </w:trPr>
        <w:tc>
          <w:tcPr>
            <w:tcW w:w="179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EAE64E3"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Газдински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тип</w:t>
            </w:r>
            <w:proofErr w:type="spellEnd"/>
          </w:p>
        </w:tc>
        <w:tc>
          <w:tcPr>
            <w:tcW w:w="189" w:type="pct"/>
            <w:tcBorders>
              <w:top w:val="single" w:sz="4" w:space="0" w:color="auto"/>
              <w:left w:val="nil"/>
              <w:bottom w:val="single" w:sz="4" w:space="0" w:color="auto"/>
              <w:right w:val="single" w:sz="4" w:space="0" w:color="auto"/>
            </w:tcBorders>
            <w:shd w:val="clear" w:color="000000" w:fill="BFBFBF"/>
            <w:vAlign w:val="center"/>
            <w:hideMark/>
          </w:tcPr>
          <w:p w14:paraId="23610D97"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532B60"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Укупно</w:t>
            </w:r>
            <w:proofErr w:type="spellEnd"/>
          </w:p>
        </w:tc>
        <w:tc>
          <w:tcPr>
            <w:tcW w:w="2629" w:type="pct"/>
            <w:gridSpan w:val="11"/>
            <w:tcBorders>
              <w:top w:val="single" w:sz="4" w:space="0" w:color="auto"/>
              <w:left w:val="nil"/>
              <w:bottom w:val="single" w:sz="4" w:space="0" w:color="auto"/>
              <w:right w:val="single" w:sz="4" w:space="0" w:color="auto"/>
            </w:tcBorders>
            <w:shd w:val="clear" w:color="000000" w:fill="BFBFBF"/>
            <w:vAlign w:val="center"/>
            <w:hideMark/>
          </w:tcPr>
          <w:p w14:paraId="5AB3F3B1"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Д   О   Б   Н   И         Р   А   З   Р   Е   Д    И</w:t>
            </w:r>
          </w:p>
        </w:tc>
      </w:tr>
      <w:tr w:rsidR="000F62CC" w:rsidRPr="00143877" w14:paraId="2799356F" w14:textId="77777777" w:rsidTr="00346F75">
        <w:trPr>
          <w:trHeight w:val="340"/>
        </w:trPr>
        <w:tc>
          <w:tcPr>
            <w:tcW w:w="1799" w:type="pct"/>
            <w:vMerge/>
            <w:tcBorders>
              <w:top w:val="single" w:sz="4" w:space="0" w:color="auto"/>
              <w:left w:val="single" w:sz="4" w:space="0" w:color="auto"/>
              <w:bottom w:val="single" w:sz="4" w:space="0" w:color="auto"/>
              <w:right w:val="single" w:sz="4" w:space="0" w:color="auto"/>
            </w:tcBorders>
            <w:vAlign w:val="center"/>
            <w:hideMark/>
          </w:tcPr>
          <w:p w14:paraId="2ECF8792" w14:textId="77777777" w:rsidR="000F62CC" w:rsidRPr="00143877" w:rsidRDefault="000F62CC" w:rsidP="000F62CC">
            <w:pPr>
              <w:spacing w:after="0" w:line="240" w:lineRule="auto"/>
              <w:rPr>
                <w:rFonts w:eastAsia="Times New Roman" w:cstheme="minorHAnsi"/>
                <w:b/>
                <w:bCs/>
                <w:color w:val="000000"/>
                <w:sz w:val="20"/>
                <w:szCs w:val="20"/>
              </w:rPr>
            </w:pPr>
          </w:p>
        </w:tc>
        <w:tc>
          <w:tcPr>
            <w:tcW w:w="189" w:type="pct"/>
            <w:tcBorders>
              <w:top w:val="nil"/>
              <w:left w:val="nil"/>
              <w:bottom w:val="single" w:sz="4" w:space="0" w:color="auto"/>
              <w:right w:val="single" w:sz="4" w:space="0" w:color="auto"/>
            </w:tcBorders>
            <w:shd w:val="clear" w:color="000000" w:fill="BFBFBF"/>
            <w:vAlign w:val="center"/>
            <w:hideMark/>
          </w:tcPr>
          <w:p w14:paraId="6A90BF0F"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4DFE862E" w14:textId="77777777" w:rsidR="000F62CC" w:rsidRPr="00143877" w:rsidRDefault="000F62CC" w:rsidP="000F62CC">
            <w:pPr>
              <w:spacing w:after="0" w:line="240" w:lineRule="auto"/>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BFBFBF"/>
            <w:noWrap/>
            <w:vAlign w:val="center"/>
            <w:hideMark/>
          </w:tcPr>
          <w:p w14:paraId="386E637C"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I </w:t>
            </w:r>
            <w:proofErr w:type="gramStart"/>
            <w:r w:rsidRPr="00143877">
              <w:rPr>
                <w:rFonts w:eastAsia="Times New Roman" w:cstheme="minorHAnsi"/>
                <w:b/>
                <w:bCs/>
                <w:color w:val="000000"/>
                <w:sz w:val="20"/>
                <w:szCs w:val="20"/>
              </w:rPr>
              <w:t>a</w:t>
            </w:r>
            <w:proofErr w:type="gramEnd"/>
          </w:p>
        </w:tc>
        <w:tc>
          <w:tcPr>
            <w:tcW w:w="238" w:type="pct"/>
            <w:tcBorders>
              <w:top w:val="nil"/>
              <w:left w:val="nil"/>
              <w:bottom w:val="single" w:sz="4" w:space="0" w:color="auto"/>
              <w:right w:val="single" w:sz="4" w:space="0" w:color="auto"/>
            </w:tcBorders>
            <w:shd w:val="clear" w:color="000000" w:fill="BFBFBF"/>
            <w:noWrap/>
            <w:vAlign w:val="center"/>
            <w:hideMark/>
          </w:tcPr>
          <w:p w14:paraId="7DEB5E8A"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 b</w:t>
            </w:r>
          </w:p>
        </w:tc>
        <w:tc>
          <w:tcPr>
            <w:tcW w:w="238" w:type="pct"/>
            <w:tcBorders>
              <w:top w:val="nil"/>
              <w:left w:val="nil"/>
              <w:bottom w:val="single" w:sz="4" w:space="0" w:color="auto"/>
              <w:right w:val="single" w:sz="4" w:space="0" w:color="auto"/>
            </w:tcBorders>
            <w:shd w:val="clear" w:color="000000" w:fill="BFBFBF"/>
            <w:noWrap/>
            <w:vAlign w:val="center"/>
            <w:hideMark/>
          </w:tcPr>
          <w:p w14:paraId="4996D3CF"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II</w:t>
            </w:r>
          </w:p>
        </w:tc>
        <w:tc>
          <w:tcPr>
            <w:tcW w:w="238" w:type="pct"/>
            <w:tcBorders>
              <w:top w:val="nil"/>
              <w:left w:val="nil"/>
              <w:bottom w:val="single" w:sz="4" w:space="0" w:color="auto"/>
              <w:right w:val="single" w:sz="4" w:space="0" w:color="auto"/>
            </w:tcBorders>
            <w:shd w:val="clear" w:color="000000" w:fill="BFBFBF"/>
            <w:noWrap/>
            <w:vAlign w:val="center"/>
            <w:hideMark/>
          </w:tcPr>
          <w:p w14:paraId="3A4899D2"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III</w:t>
            </w:r>
          </w:p>
        </w:tc>
        <w:tc>
          <w:tcPr>
            <w:tcW w:w="238" w:type="pct"/>
            <w:tcBorders>
              <w:top w:val="nil"/>
              <w:left w:val="nil"/>
              <w:bottom w:val="single" w:sz="4" w:space="0" w:color="auto"/>
              <w:right w:val="single" w:sz="4" w:space="0" w:color="auto"/>
            </w:tcBorders>
            <w:shd w:val="clear" w:color="000000" w:fill="BFBFBF"/>
            <w:noWrap/>
            <w:vAlign w:val="center"/>
            <w:hideMark/>
          </w:tcPr>
          <w:p w14:paraId="0E41DD2A"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IV</w:t>
            </w:r>
          </w:p>
        </w:tc>
        <w:tc>
          <w:tcPr>
            <w:tcW w:w="238" w:type="pct"/>
            <w:tcBorders>
              <w:top w:val="nil"/>
              <w:left w:val="nil"/>
              <w:bottom w:val="single" w:sz="4" w:space="0" w:color="auto"/>
              <w:right w:val="single" w:sz="4" w:space="0" w:color="auto"/>
            </w:tcBorders>
            <w:shd w:val="clear" w:color="000000" w:fill="BFBFBF"/>
            <w:noWrap/>
            <w:vAlign w:val="center"/>
            <w:hideMark/>
          </w:tcPr>
          <w:p w14:paraId="0FCE5FDD"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238" w:type="pct"/>
            <w:tcBorders>
              <w:top w:val="nil"/>
              <w:left w:val="nil"/>
              <w:bottom w:val="single" w:sz="4" w:space="0" w:color="auto"/>
              <w:right w:val="single" w:sz="4" w:space="0" w:color="auto"/>
            </w:tcBorders>
            <w:shd w:val="clear" w:color="000000" w:fill="BFBFBF"/>
            <w:noWrap/>
            <w:vAlign w:val="center"/>
            <w:hideMark/>
          </w:tcPr>
          <w:p w14:paraId="7B405F53"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w:t>
            </w:r>
          </w:p>
        </w:tc>
        <w:tc>
          <w:tcPr>
            <w:tcW w:w="238" w:type="pct"/>
            <w:tcBorders>
              <w:top w:val="nil"/>
              <w:left w:val="nil"/>
              <w:bottom w:val="single" w:sz="4" w:space="0" w:color="auto"/>
              <w:right w:val="single" w:sz="4" w:space="0" w:color="auto"/>
            </w:tcBorders>
            <w:shd w:val="clear" w:color="000000" w:fill="BFBFBF"/>
            <w:noWrap/>
            <w:vAlign w:val="center"/>
            <w:hideMark/>
          </w:tcPr>
          <w:p w14:paraId="6F95DC46"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VII</w:t>
            </w:r>
          </w:p>
        </w:tc>
        <w:tc>
          <w:tcPr>
            <w:tcW w:w="250" w:type="pct"/>
            <w:tcBorders>
              <w:top w:val="nil"/>
              <w:left w:val="nil"/>
              <w:bottom w:val="single" w:sz="4" w:space="0" w:color="auto"/>
              <w:right w:val="single" w:sz="4" w:space="0" w:color="auto"/>
            </w:tcBorders>
            <w:shd w:val="clear" w:color="000000" w:fill="BFBFBF"/>
            <w:noWrap/>
            <w:vAlign w:val="center"/>
            <w:hideMark/>
          </w:tcPr>
          <w:p w14:paraId="633063A3"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VIII</w:t>
            </w:r>
          </w:p>
        </w:tc>
        <w:tc>
          <w:tcPr>
            <w:tcW w:w="238" w:type="pct"/>
            <w:tcBorders>
              <w:top w:val="nil"/>
              <w:left w:val="nil"/>
              <w:bottom w:val="single" w:sz="4" w:space="0" w:color="auto"/>
              <w:right w:val="single" w:sz="4" w:space="0" w:color="auto"/>
            </w:tcBorders>
            <w:shd w:val="clear" w:color="000000" w:fill="BFBFBF"/>
            <w:noWrap/>
            <w:vAlign w:val="center"/>
            <w:hideMark/>
          </w:tcPr>
          <w:p w14:paraId="526B47F2"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IX</w:t>
            </w:r>
          </w:p>
        </w:tc>
        <w:tc>
          <w:tcPr>
            <w:tcW w:w="239" w:type="pct"/>
            <w:tcBorders>
              <w:top w:val="nil"/>
              <w:left w:val="nil"/>
              <w:bottom w:val="single" w:sz="4" w:space="0" w:color="auto"/>
              <w:right w:val="single" w:sz="4" w:space="0" w:color="auto"/>
            </w:tcBorders>
            <w:shd w:val="clear" w:color="000000" w:fill="BFBFBF"/>
            <w:noWrap/>
            <w:vAlign w:val="center"/>
            <w:hideMark/>
          </w:tcPr>
          <w:p w14:paraId="78B3DFAF"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X</w:t>
            </w:r>
          </w:p>
        </w:tc>
      </w:tr>
      <w:tr w:rsidR="000F62CC" w:rsidRPr="00143877" w14:paraId="349897C6" w14:textId="77777777" w:rsidTr="00346F75">
        <w:trPr>
          <w:trHeight w:val="340"/>
        </w:trPr>
        <w:tc>
          <w:tcPr>
            <w:tcW w:w="1799" w:type="pct"/>
            <w:vMerge/>
            <w:tcBorders>
              <w:top w:val="single" w:sz="4" w:space="0" w:color="auto"/>
              <w:left w:val="single" w:sz="4" w:space="0" w:color="auto"/>
              <w:bottom w:val="single" w:sz="4" w:space="0" w:color="auto"/>
              <w:right w:val="single" w:sz="4" w:space="0" w:color="auto"/>
            </w:tcBorders>
            <w:vAlign w:val="center"/>
            <w:hideMark/>
          </w:tcPr>
          <w:p w14:paraId="3BA3BCB7" w14:textId="77777777" w:rsidR="000F62CC" w:rsidRPr="00143877" w:rsidRDefault="000F62CC" w:rsidP="000F62CC">
            <w:pPr>
              <w:spacing w:after="0" w:line="240" w:lineRule="auto"/>
              <w:rPr>
                <w:rFonts w:eastAsia="Times New Roman" w:cstheme="minorHAnsi"/>
                <w:b/>
                <w:bCs/>
                <w:color w:val="000000"/>
                <w:sz w:val="20"/>
                <w:szCs w:val="20"/>
              </w:rPr>
            </w:pPr>
          </w:p>
        </w:tc>
        <w:tc>
          <w:tcPr>
            <w:tcW w:w="189" w:type="pct"/>
            <w:tcBorders>
              <w:top w:val="nil"/>
              <w:left w:val="nil"/>
              <w:bottom w:val="single" w:sz="4" w:space="0" w:color="auto"/>
              <w:right w:val="single" w:sz="4" w:space="0" w:color="auto"/>
            </w:tcBorders>
            <w:shd w:val="clear" w:color="000000" w:fill="BFBFBF"/>
            <w:vAlign w:val="center"/>
            <w:hideMark/>
          </w:tcPr>
          <w:p w14:paraId="138B86B5"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6ABB9981" w14:textId="77777777" w:rsidR="000F62CC" w:rsidRPr="00143877" w:rsidRDefault="000F62CC" w:rsidP="000F62CC">
            <w:pPr>
              <w:spacing w:after="0" w:line="240" w:lineRule="auto"/>
              <w:rPr>
                <w:rFonts w:eastAsia="Times New Roman" w:cstheme="minorHAnsi"/>
                <w:b/>
                <w:bCs/>
                <w:color w:val="000000"/>
                <w:sz w:val="20"/>
                <w:szCs w:val="20"/>
              </w:rPr>
            </w:pPr>
          </w:p>
        </w:tc>
        <w:tc>
          <w:tcPr>
            <w:tcW w:w="2629"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39FCDC34"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w:t>
            </w:r>
          </w:p>
        </w:tc>
      </w:tr>
      <w:tr w:rsidR="000F62CC" w:rsidRPr="00143877" w14:paraId="64D8206B" w14:textId="77777777" w:rsidTr="000F62CC">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5D035B73" w14:textId="7717A436" w:rsidR="000F62CC" w:rsidRPr="00143877" w:rsidRDefault="0083647D"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346F75" w:rsidRPr="00143877" w14:paraId="6A9A5065" w14:textId="77777777" w:rsidTr="00346F75">
        <w:trPr>
          <w:trHeight w:val="340"/>
        </w:trPr>
        <w:tc>
          <w:tcPr>
            <w:tcW w:w="1799" w:type="pct"/>
            <w:vMerge w:val="restart"/>
            <w:tcBorders>
              <w:top w:val="nil"/>
              <w:left w:val="single" w:sz="4" w:space="0" w:color="auto"/>
              <w:bottom w:val="single" w:sz="4" w:space="0" w:color="000000"/>
              <w:right w:val="single" w:sz="4" w:space="0" w:color="auto"/>
            </w:tcBorders>
            <w:vAlign w:val="center"/>
            <w:hideMark/>
          </w:tcPr>
          <w:p w14:paraId="52609A50"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2920 -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багрема</w:t>
            </w:r>
            <w:proofErr w:type="spellEnd"/>
          </w:p>
        </w:tc>
        <w:tc>
          <w:tcPr>
            <w:tcW w:w="189" w:type="pct"/>
            <w:tcBorders>
              <w:top w:val="nil"/>
              <w:left w:val="nil"/>
              <w:bottom w:val="single" w:sz="4" w:space="0" w:color="auto"/>
              <w:right w:val="single" w:sz="4" w:space="0" w:color="auto"/>
            </w:tcBorders>
            <w:noWrap/>
            <w:vAlign w:val="center"/>
            <w:hideMark/>
          </w:tcPr>
          <w:p w14:paraId="5F0CC90D"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82" w:type="pct"/>
            <w:tcBorders>
              <w:top w:val="nil"/>
              <w:left w:val="nil"/>
              <w:bottom w:val="single" w:sz="4" w:space="0" w:color="auto"/>
              <w:right w:val="single" w:sz="4" w:space="0" w:color="auto"/>
            </w:tcBorders>
            <w:noWrap/>
            <w:vAlign w:val="center"/>
            <w:hideMark/>
          </w:tcPr>
          <w:p w14:paraId="0889D756" w14:textId="0E8E79C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54</w:t>
            </w:r>
          </w:p>
        </w:tc>
        <w:tc>
          <w:tcPr>
            <w:tcW w:w="238" w:type="pct"/>
            <w:tcBorders>
              <w:top w:val="nil"/>
              <w:left w:val="nil"/>
              <w:bottom w:val="single" w:sz="4" w:space="0" w:color="auto"/>
              <w:right w:val="single" w:sz="4" w:space="0" w:color="auto"/>
            </w:tcBorders>
            <w:noWrap/>
            <w:vAlign w:val="center"/>
            <w:hideMark/>
          </w:tcPr>
          <w:p w14:paraId="2B16A907" w14:textId="3C703DC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1F5F4085" w14:textId="7E29F65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243AF307" w14:textId="3BC4D76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81</w:t>
            </w:r>
          </w:p>
        </w:tc>
        <w:tc>
          <w:tcPr>
            <w:tcW w:w="238" w:type="pct"/>
            <w:tcBorders>
              <w:top w:val="nil"/>
              <w:left w:val="nil"/>
              <w:bottom w:val="single" w:sz="4" w:space="0" w:color="auto"/>
              <w:right w:val="single" w:sz="4" w:space="0" w:color="auto"/>
            </w:tcBorders>
            <w:noWrap/>
            <w:vAlign w:val="center"/>
            <w:hideMark/>
          </w:tcPr>
          <w:p w14:paraId="048A1CAD" w14:textId="4B5F247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417AD71D" w14:textId="71EE34A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209B4B34" w14:textId="135C53A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00A0D14D" w14:textId="03346CD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348A2E6C" w14:textId="47EC0C9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73</w:t>
            </w:r>
          </w:p>
        </w:tc>
        <w:tc>
          <w:tcPr>
            <w:tcW w:w="250" w:type="pct"/>
            <w:tcBorders>
              <w:top w:val="nil"/>
              <w:left w:val="nil"/>
              <w:bottom w:val="single" w:sz="4" w:space="0" w:color="auto"/>
              <w:right w:val="single" w:sz="4" w:space="0" w:color="auto"/>
            </w:tcBorders>
            <w:noWrap/>
            <w:vAlign w:val="center"/>
            <w:hideMark/>
          </w:tcPr>
          <w:p w14:paraId="3423A899" w14:textId="70E6EBD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5707BFDF" w14:textId="003CBDB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9" w:type="pct"/>
            <w:tcBorders>
              <w:top w:val="nil"/>
              <w:left w:val="nil"/>
              <w:bottom w:val="single" w:sz="4" w:space="0" w:color="auto"/>
              <w:right w:val="single" w:sz="4" w:space="0" w:color="auto"/>
            </w:tcBorders>
            <w:noWrap/>
            <w:vAlign w:val="center"/>
            <w:hideMark/>
          </w:tcPr>
          <w:p w14:paraId="5F58BEBD" w14:textId="2303DC9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540979AC" w14:textId="77777777" w:rsidTr="00346F75">
        <w:trPr>
          <w:trHeight w:val="340"/>
        </w:trPr>
        <w:tc>
          <w:tcPr>
            <w:tcW w:w="1799" w:type="pct"/>
            <w:vMerge/>
            <w:tcBorders>
              <w:top w:val="nil"/>
              <w:left w:val="single" w:sz="4" w:space="0" w:color="auto"/>
              <w:bottom w:val="single" w:sz="4" w:space="0" w:color="000000"/>
              <w:right w:val="single" w:sz="4" w:space="0" w:color="auto"/>
            </w:tcBorders>
            <w:vAlign w:val="center"/>
            <w:hideMark/>
          </w:tcPr>
          <w:p w14:paraId="3D0B1692" w14:textId="77777777" w:rsidR="00346F75" w:rsidRPr="00143877" w:rsidRDefault="00346F75" w:rsidP="00346F75">
            <w:pPr>
              <w:spacing w:after="0" w:line="240" w:lineRule="auto"/>
              <w:rPr>
                <w:rFonts w:eastAsia="Times New Roman" w:cstheme="minorHAnsi"/>
                <w:color w:val="000000"/>
                <w:sz w:val="20"/>
                <w:szCs w:val="20"/>
              </w:rPr>
            </w:pPr>
          </w:p>
        </w:tc>
        <w:tc>
          <w:tcPr>
            <w:tcW w:w="189" w:type="pct"/>
            <w:tcBorders>
              <w:top w:val="nil"/>
              <w:left w:val="nil"/>
              <w:bottom w:val="single" w:sz="4" w:space="0" w:color="auto"/>
              <w:right w:val="single" w:sz="4" w:space="0" w:color="auto"/>
            </w:tcBorders>
            <w:noWrap/>
            <w:vAlign w:val="center"/>
            <w:hideMark/>
          </w:tcPr>
          <w:p w14:paraId="6D6DBDBF"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82" w:type="pct"/>
            <w:tcBorders>
              <w:top w:val="nil"/>
              <w:left w:val="nil"/>
              <w:bottom w:val="single" w:sz="4" w:space="0" w:color="auto"/>
              <w:right w:val="single" w:sz="4" w:space="0" w:color="auto"/>
            </w:tcBorders>
            <w:noWrap/>
            <w:vAlign w:val="center"/>
            <w:hideMark/>
          </w:tcPr>
          <w:p w14:paraId="26153901" w14:textId="1F64F7A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238" w:type="pct"/>
            <w:tcBorders>
              <w:top w:val="nil"/>
              <w:left w:val="nil"/>
              <w:bottom w:val="single" w:sz="4" w:space="0" w:color="auto"/>
              <w:right w:val="single" w:sz="4" w:space="0" w:color="auto"/>
            </w:tcBorders>
            <w:noWrap/>
            <w:vAlign w:val="center"/>
            <w:hideMark/>
          </w:tcPr>
          <w:p w14:paraId="1738B581" w14:textId="10EEB9F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597DD0B" w14:textId="6AC0680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5E07DE43" w14:textId="187EA02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238" w:type="pct"/>
            <w:tcBorders>
              <w:top w:val="nil"/>
              <w:left w:val="nil"/>
              <w:bottom w:val="single" w:sz="4" w:space="0" w:color="auto"/>
              <w:right w:val="single" w:sz="4" w:space="0" w:color="auto"/>
            </w:tcBorders>
            <w:noWrap/>
            <w:vAlign w:val="center"/>
            <w:hideMark/>
          </w:tcPr>
          <w:p w14:paraId="6EE6A680" w14:textId="5392319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18E6780" w14:textId="3067BB9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F255BA9" w14:textId="777CA92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73A4B26" w14:textId="5B006D0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261A1E2" w14:textId="29A7231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250" w:type="pct"/>
            <w:tcBorders>
              <w:top w:val="nil"/>
              <w:left w:val="nil"/>
              <w:bottom w:val="single" w:sz="4" w:space="0" w:color="auto"/>
              <w:right w:val="single" w:sz="4" w:space="0" w:color="auto"/>
            </w:tcBorders>
            <w:noWrap/>
            <w:vAlign w:val="center"/>
            <w:hideMark/>
          </w:tcPr>
          <w:p w14:paraId="568C33F7" w14:textId="3966B98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5BB274E7" w14:textId="5315DED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9" w:type="pct"/>
            <w:tcBorders>
              <w:top w:val="nil"/>
              <w:left w:val="nil"/>
              <w:bottom w:val="single" w:sz="4" w:space="0" w:color="auto"/>
              <w:right w:val="single" w:sz="4" w:space="0" w:color="auto"/>
            </w:tcBorders>
            <w:noWrap/>
            <w:vAlign w:val="center"/>
            <w:hideMark/>
          </w:tcPr>
          <w:p w14:paraId="683BAA84" w14:textId="3503E19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32CB2231" w14:textId="77777777" w:rsidTr="00346F75">
        <w:trPr>
          <w:trHeight w:val="340"/>
        </w:trPr>
        <w:tc>
          <w:tcPr>
            <w:tcW w:w="1799" w:type="pct"/>
            <w:vMerge/>
            <w:tcBorders>
              <w:top w:val="nil"/>
              <w:left w:val="single" w:sz="4" w:space="0" w:color="auto"/>
              <w:bottom w:val="single" w:sz="4" w:space="0" w:color="000000"/>
              <w:right w:val="single" w:sz="4" w:space="0" w:color="auto"/>
            </w:tcBorders>
            <w:vAlign w:val="center"/>
            <w:hideMark/>
          </w:tcPr>
          <w:p w14:paraId="0A8D8EA9" w14:textId="77777777" w:rsidR="00346F75" w:rsidRPr="00143877" w:rsidRDefault="00346F75" w:rsidP="00346F75">
            <w:pPr>
              <w:spacing w:after="0" w:line="240" w:lineRule="auto"/>
              <w:rPr>
                <w:rFonts w:eastAsia="Times New Roman" w:cstheme="minorHAnsi"/>
                <w:color w:val="000000"/>
                <w:sz w:val="20"/>
                <w:szCs w:val="20"/>
              </w:rPr>
            </w:pPr>
          </w:p>
        </w:tc>
        <w:tc>
          <w:tcPr>
            <w:tcW w:w="189" w:type="pct"/>
            <w:tcBorders>
              <w:top w:val="nil"/>
              <w:left w:val="nil"/>
              <w:bottom w:val="single" w:sz="4" w:space="0" w:color="auto"/>
              <w:right w:val="single" w:sz="4" w:space="0" w:color="auto"/>
            </w:tcBorders>
            <w:noWrap/>
            <w:vAlign w:val="center"/>
            <w:hideMark/>
          </w:tcPr>
          <w:p w14:paraId="73A68E55"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82" w:type="pct"/>
            <w:tcBorders>
              <w:top w:val="nil"/>
              <w:left w:val="nil"/>
              <w:bottom w:val="single" w:sz="4" w:space="0" w:color="auto"/>
              <w:right w:val="single" w:sz="4" w:space="0" w:color="auto"/>
            </w:tcBorders>
            <w:noWrap/>
            <w:vAlign w:val="center"/>
            <w:hideMark/>
          </w:tcPr>
          <w:p w14:paraId="57AF41C6" w14:textId="76D94F3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238" w:type="pct"/>
            <w:tcBorders>
              <w:top w:val="nil"/>
              <w:left w:val="nil"/>
              <w:bottom w:val="single" w:sz="4" w:space="0" w:color="auto"/>
              <w:right w:val="single" w:sz="4" w:space="0" w:color="auto"/>
            </w:tcBorders>
            <w:noWrap/>
            <w:vAlign w:val="center"/>
            <w:hideMark/>
          </w:tcPr>
          <w:p w14:paraId="797B1C2C" w14:textId="475687D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2F4BC9F" w14:textId="3239645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1F4E453" w14:textId="5CFFF69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238" w:type="pct"/>
            <w:tcBorders>
              <w:top w:val="nil"/>
              <w:left w:val="nil"/>
              <w:bottom w:val="single" w:sz="4" w:space="0" w:color="auto"/>
              <w:right w:val="single" w:sz="4" w:space="0" w:color="auto"/>
            </w:tcBorders>
            <w:noWrap/>
            <w:vAlign w:val="center"/>
            <w:hideMark/>
          </w:tcPr>
          <w:p w14:paraId="2AE7FF5A" w14:textId="4491814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13BD6D7" w14:textId="50F8982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FADBC51" w14:textId="1646E38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71E2A79" w14:textId="273DDC5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B501C86" w14:textId="702E554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250" w:type="pct"/>
            <w:tcBorders>
              <w:top w:val="nil"/>
              <w:left w:val="nil"/>
              <w:bottom w:val="single" w:sz="4" w:space="0" w:color="auto"/>
              <w:right w:val="single" w:sz="4" w:space="0" w:color="auto"/>
            </w:tcBorders>
            <w:noWrap/>
            <w:vAlign w:val="center"/>
            <w:hideMark/>
          </w:tcPr>
          <w:p w14:paraId="4B634634" w14:textId="2DF104C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3A8906BE" w14:textId="476B2DA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9" w:type="pct"/>
            <w:tcBorders>
              <w:top w:val="nil"/>
              <w:left w:val="nil"/>
              <w:bottom w:val="single" w:sz="4" w:space="0" w:color="auto"/>
              <w:right w:val="single" w:sz="4" w:space="0" w:color="auto"/>
            </w:tcBorders>
            <w:noWrap/>
            <w:vAlign w:val="center"/>
            <w:hideMark/>
          </w:tcPr>
          <w:p w14:paraId="35D4764C" w14:textId="69FB923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53EF4860" w14:textId="77777777" w:rsidTr="00346F75">
        <w:trPr>
          <w:trHeight w:val="340"/>
        </w:trPr>
        <w:tc>
          <w:tcPr>
            <w:tcW w:w="1799"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35EB90D0" w14:textId="620F09A0"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189" w:type="pct"/>
            <w:tcBorders>
              <w:top w:val="nil"/>
              <w:left w:val="nil"/>
              <w:bottom w:val="single" w:sz="4" w:space="0" w:color="auto"/>
              <w:right w:val="single" w:sz="4" w:space="0" w:color="auto"/>
            </w:tcBorders>
            <w:shd w:val="clear" w:color="000000" w:fill="F2F2F2"/>
            <w:noWrap/>
            <w:vAlign w:val="center"/>
            <w:hideMark/>
          </w:tcPr>
          <w:p w14:paraId="291F3B54"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382" w:type="pct"/>
            <w:tcBorders>
              <w:top w:val="nil"/>
              <w:left w:val="nil"/>
              <w:bottom w:val="single" w:sz="4" w:space="0" w:color="auto"/>
              <w:right w:val="single" w:sz="4" w:space="0" w:color="auto"/>
            </w:tcBorders>
            <w:shd w:val="clear" w:color="000000" w:fill="F2F2F2"/>
            <w:noWrap/>
            <w:vAlign w:val="center"/>
            <w:hideMark/>
          </w:tcPr>
          <w:p w14:paraId="2E33CF19" w14:textId="7643DC4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54</w:t>
            </w:r>
          </w:p>
        </w:tc>
        <w:tc>
          <w:tcPr>
            <w:tcW w:w="238" w:type="pct"/>
            <w:tcBorders>
              <w:top w:val="nil"/>
              <w:left w:val="nil"/>
              <w:bottom w:val="single" w:sz="4" w:space="0" w:color="auto"/>
              <w:right w:val="single" w:sz="4" w:space="0" w:color="auto"/>
            </w:tcBorders>
            <w:shd w:val="clear" w:color="000000" w:fill="F2F2F2"/>
            <w:noWrap/>
            <w:vAlign w:val="center"/>
            <w:hideMark/>
          </w:tcPr>
          <w:p w14:paraId="149CB3CC" w14:textId="10C857B1"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5AAA580C" w14:textId="4C67256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5400B460" w14:textId="1544618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81</w:t>
            </w:r>
          </w:p>
        </w:tc>
        <w:tc>
          <w:tcPr>
            <w:tcW w:w="238" w:type="pct"/>
            <w:tcBorders>
              <w:top w:val="nil"/>
              <w:left w:val="nil"/>
              <w:bottom w:val="single" w:sz="4" w:space="0" w:color="auto"/>
              <w:right w:val="single" w:sz="4" w:space="0" w:color="auto"/>
            </w:tcBorders>
            <w:shd w:val="clear" w:color="000000" w:fill="F2F2F2"/>
            <w:noWrap/>
            <w:vAlign w:val="center"/>
            <w:hideMark/>
          </w:tcPr>
          <w:p w14:paraId="3A14B5EB" w14:textId="3E912D7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4793D98E" w14:textId="59A867D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0E0DE69E" w14:textId="4707F21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4655008F" w14:textId="256CCB1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46033A87" w14:textId="2436A26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73</w:t>
            </w:r>
          </w:p>
        </w:tc>
        <w:tc>
          <w:tcPr>
            <w:tcW w:w="250" w:type="pct"/>
            <w:tcBorders>
              <w:top w:val="nil"/>
              <w:left w:val="nil"/>
              <w:bottom w:val="single" w:sz="4" w:space="0" w:color="auto"/>
              <w:right w:val="single" w:sz="4" w:space="0" w:color="auto"/>
            </w:tcBorders>
            <w:shd w:val="clear" w:color="000000" w:fill="F2F2F2"/>
            <w:noWrap/>
            <w:vAlign w:val="center"/>
            <w:hideMark/>
          </w:tcPr>
          <w:p w14:paraId="04E918F3" w14:textId="3FC55EF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7D6ED5D3" w14:textId="589F88A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9" w:type="pct"/>
            <w:tcBorders>
              <w:top w:val="nil"/>
              <w:left w:val="nil"/>
              <w:bottom w:val="single" w:sz="4" w:space="0" w:color="auto"/>
              <w:right w:val="single" w:sz="4" w:space="0" w:color="auto"/>
            </w:tcBorders>
            <w:shd w:val="clear" w:color="000000" w:fill="F2F2F2"/>
            <w:noWrap/>
            <w:vAlign w:val="center"/>
            <w:hideMark/>
          </w:tcPr>
          <w:p w14:paraId="200DFEA8" w14:textId="5F0B07D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r>
      <w:tr w:rsidR="00346F75" w:rsidRPr="00143877" w14:paraId="177A09F7" w14:textId="77777777" w:rsidTr="00346F75">
        <w:trPr>
          <w:trHeight w:val="340"/>
        </w:trPr>
        <w:tc>
          <w:tcPr>
            <w:tcW w:w="1799" w:type="pct"/>
            <w:vMerge/>
            <w:tcBorders>
              <w:top w:val="nil"/>
              <w:left w:val="single" w:sz="4" w:space="0" w:color="auto"/>
              <w:bottom w:val="single" w:sz="4" w:space="0" w:color="000000"/>
              <w:right w:val="single" w:sz="4" w:space="0" w:color="auto"/>
            </w:tcBorders>
            <w:vAlign w:val="center"/>
            <w:hideMark/>
          </w:tcPr>
          <w:p w14:paraId="1DB86072" w14:textId="77777777" w:rsidR="00346F75" w:rsidRPr="00143877" w:rsidRDefault="00346F75" w:rsidP="00346F75">
            <w:pPr>
              <w:spacing w:after="0" w:line="240" w:lineRule="auto"/>
              <w:rPr>
                <w:rFonts w:eastAsia="Times New Roman" w:cstheme="minorHAnsi"/>
                <w:b/>
                <w:bCs/>
                <w:color w:val="000000"/>
                <w:sz w:val="20"/>
                <w:szCs w:val="20"/>
              </w:rPr>
            </w:pPr>
          </w:p>
        </w:tc>
        <w:tc>
          <w:tcPr>
            <w:tcW w:w="189" w:type="pct"/>
            <w:tcBorders>
              <w:top w:val="nil"/>
              <w:left w:val="nil"/>
              <w:bottom w:val="single" w:sz="4" w:space="0" w:color="auto"/>
              <w:right w:val="single" w:sz="4" w:space="0" w:color="auto"/>
            </w:tcBorders>
            <w:shd w:val="clear" w:color="000000" w:fill="F2F2F2"/>
            <w:noWrap/>
            <w:vAlign w:val="center"/>
            <w:hideMark/>
          </w:tcPr>
          <w:p w14:paraId="4558B986"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382" w:type="pct"/>
            <w:tcBorders>
              <w:top w:val="nil"/>
              <w:left w:val="nil"/>
              <w:bottom w:val="single" w:sz="4" w:space="0" w:color="auto"/>
              <w:right w:val="single" w:sz="4" w:space="0" w:color="auto"/>
            </w:tcBorders>
            <w:shd w:val="clear" w:color="000000" w:fill="F2F2F2"/>
            <w:noWrap/>
            <w:vAlign w:val="center"/>
            <w:hideMark/>
          </w:tcPr>
          <w:p w14:paraId="77D227C9" w14:textId="7FCE0F8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53</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38" w:type="pct"/>
            <w:tcBorders>
              <w:top w:val="nil"/>
              <w:left w:val="nil"/>
              <w:bottom w:val="single" w:sz="4" w:space="0" w:color="auto"/>
              <w:right w:val="single" w:sz="4" w:space="0" w:color="auto"/>
            </w:tcBorders>
            <w:shd w:val="clear" w:color="000000" w:fill="F2F2F2"/>
            <w:noWrap/>
            <w:vAlign w:val="center"/>
            <w:hideMark/>
          </w:tcPr>
          <w:p w14:paraId="544D4F9E" w14:textId="198C481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34F43525" w14:textId="5FEBD520"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17A790A1" w14:textId="6AEBC14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238" w:type="pct"/>
            <w:tcBorders>
              <w:top w:val="nil"/>
              <w:left w:val="nil"/>
              <w:bottom w:val="single" w:sz="4" w:space="0" w:color="auto"/>
              <w:right w:val="single" w:sz="4" w:space="0" w:color="auto"/>
            </w:tcBorders>
            <w:shd w:val="clear" w:color="000000" w:fill="F2F2F2"/>
            <w:noWrap/>
            <w:vAlign w:val="center"/>
            <w:hideMark/>
          </w:tcPr>
          <w:p w14:paraId="12642F35" w14:textId="120F34C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2873B901" w14:textId="7D2736CE"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7A8D3067" w14:textId="7ABD5D09"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1586E5D8" w14:textId="1FA5F07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732C3DD9" w14:textId="1A64AF7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53</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50" w:type="pct"/>
            <w:tcBorders>
              <w:top w:val="nil"/>
              <w:left w:val="nil"/>
              <w:bottom w:val="single" w:sz="4" w:space="0" w:color="auto"/>
              <w:right w:val="single" w:sz="4" w:space="0" w:color="auto"/>
            </w:tcBorders>
            <w:shd w:val="clear" w:color="000000" w:fill="F2F2F2"/>
            <w:noWrap/>
            <w:vAlign w:val="center"/>
            <w:hideMark/>
          </w:tcPr>
          <w:p w14:paraId="034D9862" w14:textId="4283ECBA"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52DBA677" w14:textId="37A9A942"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9" w:type="pct"/>
            <w:tcBorders>
              <w:top w:val="nil"/>
              <w:left w:val="nil"/>
              <w:bottom w:val="single" w:sz="4" w:space="0" w:color="auto"/>
              <w:right w:val="single" w:sz="4" w:space="0" w:color="auto"/>
            </w:tcBorders>
            <w:shd w:val="clear" w:color="000000" w:fill="F2F2F2"/>
            <w:noWrap/>
            <w:vAlign w:val="center"/>
            <w:hideMark/>
          </w:tcPr>
          <w:p w14:paraId="4F8E0C48" w14:textId="5BD7075E"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608B1502" w14:textId="77777777" w:rsidTr="00346F75">
        <w:trPr>
          <w:trHeight w:val="340"/>
        </w:trPr>
        <w:tc>
          <w:tcPr>
            <w:tcW w:w="1799" w:type="pct"/>
            <w:vMerge/>
            <w:tcBorders>
              <w:top w:val="nil"/>
              <w:left w:val="single" w:sz="4" w:space="0" w:color="auto"/>
              <w:bottom w:val="single" w:sz="4" w:space="0" w:color="000000"/>
              <w:right w:val="single" w:sz="4" w:space="0" w:color="auto"/>
            </w:tcBorders>
            <w:vAlign w:val="center"/>
            <w:hideMark/>
          </w:tcPr>
          <w:p w14:paraId="3FDCFA1C" w14:textId="77777777" w:rsidR="00346F75" w:rsidRPr="00143877" w:rsidRDefault="00346F75" w:rsidP="00346F75">
            <w:pPr>
              <w:spacing w:after="0" w:line="240" w:lineRule="auto"/>
              <w:rPr>
                <w:rFonts w:eastAsia="Times New Roman" w:cstheme="minorHAnsi"/>
                <w:b/>
                <w:bCs/>
                <w:color w:val="000000"/>
                <w:sz w:val="20"/>
                <w:szCs w:val="20"/>
              </w:rPr>
            </w:pPr>
          </w:p>
        </w:tc>
        <w:tc>
          <w:tcPr>
            <w:tcW w:w="189" w:type="pct"/>
            <w:tcBorders>
              <w:top w:val="nil"/>
              <w:left w:val="nil"/>
              <w:bottom w:val="single" w:sz="4" w:space="0" w:color="auto"/>
              <w:right w:val="single" w:sz="4" w:space="0" w:color="auto"/>
            </w:tcBorders>
            <w:shd w:val="clear" w:color="000000" w:fill="F2F2F2"/>
            <w:noWrap/>
            <w:vAlign w:val="center"/>
            <w:hideMark/>
          </w:tcPr>
          <w:p w14:paraId="1B73D28D"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382" w:type="pct"/>
            <w:tcBorders>
              <w:top w:val="nil"/>
              <w:left w:val="nil"/>
              <w:bottom w:val="single" w:sz="4" w:space="0" w:color="auto"/>
              <w:right w:val="single" w:sz="4" w:space="0" w:color="auto"/>
            </w:tcBorders>
            <w:shd w:val="clear" w:color="000000" w:fill="F2F2F2"/>
            <w:noWrap/>
            <w:vAlign w:val="center"/>
            <w:hideMark/>
          </w:tcPr>
          <w:p w14:paraId="45611E8C" w14:textId="0C66173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238" w:type="pct"/>
            <w:tcBorders>
              <w:top w:val="nil"/>
              <w:left w:val="nil"/>
              <w:bottom w:val="single" w:sz="4" w:space="0" w:color="auto"/>
              <w:right w:val="single" w:sz="4" w:space="0" w:color="auto"/>
            </w:tcBorders>
            <w:shd w:val="clear" w:color="000000" w:fill="F2F2F2"/>
            <w:noWrap/>
            <w:vAlign w:val="center"/>
            <w:hideMark/>
          </w:tcPr>
          <w:p w14:paraId="39DDCAF5" w14:textId="35293E26"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0CBFFAA4" w14:textId="20479FAC"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3BFF0CB1" w14:textId="0A38DE9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238" w:type="pct"/>
            <w:tcBorders>
              <w:top w:val="nil"/>
              <w:left w:val="nil"/>
              <w:bottom w:val="single" w:sz="4" w:space="0" w:color="auto"/>
              <w:right w:val="single" w:sz="4" w:space="0" w:color="auto"/>
            </w:tcBorders>
            <w:shd w:val="clear" w:color="000000" w:fill="F2F2F2"/>
            <w:noWrap/>
            <w:vAlign w:val="center"/>
            <w:hideMark/>
          </w:tcPr>
          <w:p w14:paraId="4296B519" w14:textId="5C0448C1"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2AAE4EE9" w14:textId="4E682C92"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7C15F76A" w14:textId="6933387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71C1953E" w14:textId="4CB43B3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2A874F8E" w14:textId="76DFFFA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250" w:type="pct"/>
            <w:tcBorders>
              <w:top w:val="nil"/>
              <w:left w:val="nil"/>
              <w:bottom w:val="single" w:sz="4" w:space="0" w:color="auto"/>
              <w:right w:val="single" w:sz="4" w:space="0" w:color="auto"/>
            </w:tcBorders>
            <w:shd w:val="clear" w:color="000000" w:fill="F2F2F2"/>
            <w:noWrap/>
            <w:vAlign w:val="center"/>
            <w:hideMark/>
          </w:tcPr>
          <w:p w14:paraId="2403C0F2" w14:textId="1183731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3F0DCCE5" w14:textId="71E333AC"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9" w:type="pct"/>
            <w:tcBorders>
              <w:top w:val="nil"/>
              <w:left w:val="nil"/>
              <w:bottom w:val="single" w:sz="4" w:space="0" w:color="auto"/>
              <w:right w:val="single" w:sz="4" w:space="0" w:color="auto"/>
            </w:tcBorders>
            <w:shd w:val="clear" w:color="000000" w:fill="F2F2F2"/>
            <w:noWrap/>
            <w:vAlign w:val="center"/>
            <w:hideMark/>
          </w:tcPr>
          <w:p w14:paraId="0F7A43E3" w14:textId="6E5AAE4E"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2DF22C15" w14:textId="77777777" w:rsidTr="00346F75">
        <w:trPr>
          <w:trHeight w:val="340"/>
        </w:trPr>
        <w:tc>
          <w:tcPr>
            <w:tcW w:w="1799" w:type="pct"/>
            <w:vMerge w:val="restart"/>
            <w:tcBorders>
              <w:top w:val="nil"/>
              <w:left w:val="single" w:sz="4" w:space="0" w:color="auto"/>
              <w:bottom w:val="single" w:sz="4" w:space="0" w:color="000000"/>
              <w:right w:val="single" w:sz="4" w:space="0" w:color="auto"/>
            </w:tcBorders>
            <w:vAlign w:val="center"/>
            <w:hideMark/>
          </w:tcPr>
          <w:p w14:paraId="52B1DABF"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2920 -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багрема</w:t>
            </w:r>
            <w:proofErr w:type="spellEnd"/>
          </w:p>
        </w:tc>
        <w:tc>
          <w:tcPr>
            <w:tcW w:w="189" w:type="pct"/>
            <w:tcBorders>
              <w:top w:val="nil"/>
              <w:left w:val="nil"/>
              <w:bottom w:val="single" w:sz="4" w:space="0" w:color="auto"/>
              <w:right w:val="single" w:sz="4" w:space="0" w:color="auto"/>
            </w:tcBorders>
            <w:noWrap/>
            <w:vAlign w:val="center"/>
            <w:hideMark/>
          </w:tcPr>
          <w:p w14:paraId="0C21B63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82" w:type="pct"/>
            <w:tcBorders>
              <w:top w:val="nil"/>
              <w:left w:val="nil"/>
              <w:bottom w:val="single" w:sz="4" w:space="0" w:color="auto"/>
              <w:right w:val="single" w:sz="4" w:space="0" w:color="auto"/>
            </w:tcBorders>
            <w:noWrap/>
            <w:vAlign w:val="center"/>
            <w:hideMark/>
          </w:tcPr>
          <w:p w14:paraId="04592EBC" w14:textId="0227E46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54</w:t>
            </w:r>
          </w:p>
        </w:tc>
        <w:tc>
          <w:tcPr>
            <w:tcW w:w="238" w:type="pct"/>
            <w:tcBorders>
              <w:top w:val="nil"/>
              <w:left w:val="nil"/>
              <w:bottom w:val="single" w:sz="4" w:space="0" w:color="auto"/>
              <w:right w:val="single" w:sz="4" w:space="0" w:color="auto"/>
            </w:tcBorders>
            <w:noWrap/>
            <w:vAlign w:val="center"/>
            <w:hideMark/>
          </w:tcPr>
          <w:p w14:paraId="6C629D57" w14:textId="65697AB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E3AF18B" w14:textId="776BDA2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56511A5E" w14:textId="722EFA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81</w:t>
            </w:r>
          </w:p>
        </w:tc>
        <w:tc>
          <w:tcPr>
            <w:tcW w:w="238" w:type="pct"/>
            <w:tcBorders>
              <w:top w:val="nil"/>
              <w:left w:val="nil"/>
              <w:bottom w:val="single" w:sz="4" w:space="0" w:color="auto"/>
              <w:right w:val="single" w:sz="4" w:space="0" w:color="auto"/>
            </w:tcBorders>
            <w:noWrap/>
            <w:vAlign w:val="center"/>
            <w:hideMark/>
          </w:tcPr>
          <w:p w14:paraId="006D5CD2" w14:textId="68F5E39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7E8EA181" w14:textId="363B6B9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40D6BB10" w14:textId="0816B66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08D33B18" w14:textId="2E669B9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2A8EB8E0" w14:textId="002DCF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73</w:t>
            </w:r>
          </w:p>
        </w:tc>
        <w:tc>
          <w:tcPr>
            <w:tcW w:w="250" w:type="pct"/>
            <w:tcBorders>
              <w:top w:val="nil"/>
              <w:left w:val="nil"/>
              <w:bottom w:val="single" w:sz="4" w:space="0" w:color="auto"/>
              <w:right w:val="single" w:sz="4" w:space="0" w:color="auto"/>
            </w:tcBorders>
            <w:noWrap/>
            <w:vAlign w:val="center"/>
            <w:hideMark/>
          </w:tcPr>
          <w:p w14:paraId="405722D8" w14:textId="6C339DC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69E09E85" w14:textId="14F0CBA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9" w:type="pct"/>
            <w:tcBorders>
              <w:top w:val="nil"/>
              <w:left w:val="nil"/>
              <w:bottom w:val="single" w:sz="4" w:space="0" w:color="auto"/>
              <w:right w:val="single" w:sz="4" w:space="0" w:color="auto"/>
            </w:tcBorders>
            <w:noWrap/>
            <w:vAlign w:val="center"/>
            <w:hideMark/>
          </w:tcPr>
          <w:p w14:paraId="692E3D4A" w14:textId="18351D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32139D58" w14:textId="77777777" w:rsidTr="00346F75">
        <w:trPr>
          <w:trHeight w:val="340"/>
        </w:trPr>
        <w:tc>
          <w:tcPr>
            <w:tcW w:w="1799" w:type="pct"/>
            <w:vMerge/>
            <w:tcBorders>
              <w:top w:val="nil"/>
              <w:left w:val="single" w:sz="4" w:space="0" w:color="auto"/>
              <w:bottom w:val="single" w:sz="4" w:space="0" w:color="000000"/>
              <w:right w:val="single" w:sz="4" w:space="0" w:color="auto"/>
            </w:tcBorders>
            <w:vAlign w:val="center"/>
            <w:hideMark/>
          </w:tcPr>
          <w:p w14:paraId="3E91E032" w14:textId="77777777" w:rsidR="00346F75" w:rsidRPr="00143877" w:rsidRDefault="00346F75" w:rsidP="00346F75">
            <w:pPr>
              <w:spacing w:after="0" w:line="240" w:lineRule="auto"/>
              <w:rPr>
                <w:rFonts w:eastAsia="Times New Roman" w:cstheme="minorHAnsi"/>
                <w:color w:val="000000"/>
                <w:sz w:val="20"/>
                <w:szCs w:val="20"/>
              </w:rPr>
            </w:pPr>
          </w:p>
        </w:tc>
        <w:tc>
          <w:tcPr>
            <w:tcW w:w="189" w:type="pct"/>
            <w:tcBorders>
              <w:top w:val="nil"/>
              <w:left w:val="nil"/>
              <w:bottom w:val="single" w:sz="4" w:space="0" w:color="auto"/>
              <w:right w:val="single" w:sz="4" w:space="0" w:color="auto"/>
            </w:tcBorders>
            <w:noWrap/>
            <w:vAlign w:val="center"/>
            <w:hideMark/>
          </w:tcPr>
          <w:p w14:paraId="7D52AB56"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82" w:type="pct"/>
            <w:tcBorders>
              <w:top w:val="nil"/>
              <w:left w:val="nil"/>
              <w:bottom w:val="single" w:sz="4" w:space="0" w:color="auto"/>
              <w:right w:val="single" w:sz="4" w:space="0" w:color="auto"/>
            </w:tcBorders>
            <w:noWrap/>
            <w:vAlign w:val="center"/>
            <w:hideMark/>
          </w:tcPr>
          <w:p w14:paraId="678405E4" w14:textId="45E3F30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238" w:type="pct"/>
            <w:tcBorders>
              <w:top w:val="nil"/>
              <w:left w:val="nil"/>
              <w:bottom w:val="single" w:sz="4" w:space="0" w:color="auto"/>
              <w:right w:val="single" w:sz="4" w:space="0" w:color="auto"/>
            </w:tcBorders>
            <w:noWrap/>
            <w:vAlign w:val="center"/>
            <w:hideMark/>
          </w:tcPr>
          <w:p w14:paraId="4EE2DB36" w14:textId="18ACD2A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0008938" w14:textId="5CB8547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5F9D2B0B" w14:textId="3848516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238" w:type="pct"/>
            <w:tcBorders>
              <w:top w:val="nil"/>
              <w:left w:val="nil"/>
              <w:bottom w:val="single" w:sz="4" w:space="0" w:color="auto"/>
              <w:right w:val="single" w:sz="4" w:space="0" w:color="auto"/>
            </w:tcBorders>
            <w:noWrap/>
            <w:vAlign w:val="center"/>
            <w:hideMark/>
          </w:tcPr>
          <w:p w14:paraId="2B892F05" w14:textId="58F97F9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48DDAD7B" w14:textId="1C5E3D1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B551947" w14:textId="1A791CF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AB7B195" w14:textId="5C320CD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44244D1D" w14:textId="2558048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250" w:type="pct"/>
            <w:tcBorders>
              <w:top w:val="nil"/>
              <w:left w:val="nil"/>
              <w:bottom w:val="single" w:sz="4" w:space="0" w:color="auto"/>
              <w:right w:val="single" w:sz="4" w:space="0" w:color="auto"/>
            </w:tcBorders>
            <w:noWrap/>
            <w:vAlign w:val="center"/>
            <w:hideMark/>
          </w:tcPr>
          <w:p w14:paraId="3FAF1CEA" w14:textId="4F4795F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3BF50C82" w14:textId="39AA193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9" w:type="pct"/>
            <w:tcBorders>
              <w:top w:val="nil"/>
              <w:left w:val="nil"/>
              <w:bottom w:val="single" w:sz="4" w:space="0" w:color="auto"/>
              <w:right w:val="single" w:sz="4" w:space="0" w:color="auto"/>
            </w:tcBorders>
            <w:noWrap/>
            <w:vAlign w:val="center"/>
            <w:hideMark/>
          </w:tcPr>
          <w:p w14:paraId="42EDA65A" w14:textId="3417A2D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7DBE357D" w14:textId="77777777" w:rsidTr="00346F75">
        <w:trPr>
          <w:trHeight w:val="340"/>
        </w:trPr>
        <w:tc>
          <w:tcPr>
            <w:tcW w:w="1799" w:type="pct"/>
            <w:vMerge/>
            <w:tcBorders>
              <w:top w:val="nil"/>
              <w:left w:val="single" w:sz="4" w:space="0" w:color="auto"/>
              <w:bottom w:val="single" w:sz="4" w:space="0" w:color="000000"/>
              <w:right w:val="single" w:sz="4" w:space="0" w:color="auto"/>
            </w:tcBorders>
            <w:vAlign w:val="center"/>
            <w:hideMark/>
          </w:tcPr>
          <w:p w14:paraId="3587F9DC" w14:textId="77777777" w:rsidR="00346F75" w:rsidRPr="00143877" w:rsidRDefault="00346F75" w:rsidP="00346F75">
            <w:pPr>
              <w:spacing w:after="0" w:line="240" w:lineRule="auto"/>
              <w:rPr>
                <w:rFonts w:eastAsia="Times New Roman" w:cstheme="minorHAnsi"/>
                <w:color w:val="000000"/>
                <w:sz w:val="20"/>
                <w:szCs w:val="20"/>
              </w:rPr>
            </w:pPr>
          </w:p>
        </w:tc>
        <w:tc>
          <w:tcPr>
            <w:tcW w:w="189" w:type="pct"/>
            <w:tcBorders>
              <w:top w:val="nil"/>
              <w:left w:val="nil"/>
              <w:bottom w:val="single" w:sz="4" w:space="0" w:color="auto"/>
              <w:right w:val="single" w:sz="4" w:space="0" w:color="auto"/>
            </w:tcBorders>
            <w:noWrap/>
            <w:vAlign w:val="center"/>
            <w:hideMark/>
          </w:tcPr>
          <w:p w14:paraId="3C892BF0"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82" w:type="pct"/>
            <w:tcBorders>
              <w:top w:val="nil"/>
              <w:left w:val="nil"/>
              <w:bottom w:val="single" w:sz="4" w:space="0" w:color="auto"/>
              <w:right w:val="single" w:sz="4" w:space="0" w:color="auto"/>
            </w:tcBorders>
            <w:noWrap/>
            <w:vAlign w:val="center"/>
            <w:hideMark/>
          </w:tcPr>
          <w:p w14:paraId="756766CF" w14:textId="56CA787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238" w:type="pct"/>
            <w:tcBorders>
              <w:top w:val="nil"/>
              <w:left w:val="nil"/>
              <w:bottom w:val="single" w:sz="4" w:space="0" w:color="auto"/>
              <w:right w:val="single" w:sz="4" w:space="0" w:color="auto"/>
            </w:tcBorders>
            <w:noWrap/>
            <w:vAlign w:val="center"/>
            <w:hideMark/>
          </w:tcPr>
          <w:p w14:paraId="1ADFFE20" w14:textId="5BF3588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E24CCE5" w14:textId="403B877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4D53AAC" w14:textId="2B4438B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238" w:type="pct"/>
            <w:tcBorders>
              <w:top w:val="nil"/>
              <w:left w:val="nil"/>
              <w:bottom w:val="single" w:sz="4" w:space="0" w:color="auto"/>
              <w:right w:val="single" w:sz="4" w:space="0" w:color="auto"/>
            </w:tcBorders>
            <w:noWrap/>
            <w:vAlign w:val="center"/>
            <w:hideMark/>
          </w:tcPr>
          <w:p w14:paraId="033884EC" w14:textId="6F6284E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A4FFA33" w14:textId="4EA1838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593E2D4D" w14:textId="1A46C58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415CCB59" w14:textId="2E1217B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FF1F026" w14:textId="08916C6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250" w:type="pct"/>
            <w:tcBorders>
              <w:top w:val="nil"/>
              <w:left w:val="nil"/>
              <w:bottom w:val="single" w:sz="4" w:space="0" w:color="auto"/>
              <w:right w:val="single" w:sz="4" w:space="0" w:color="auto"/>
            </w:tcBorders>
            <w:noWrap/>
            <w:vAlign w:val="center"/>
            <w:hideMark/>
          </w:tcPr>
          <w:p w14:paraId="1F969AFA" w14:textId="39BC7F6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FC432FF" w14:textId="795D3DA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9" w:type="pct"/>
            <w:tcBorders>
              <w:top w:val="nil"/>
              <w:left w:val="nil"/>
              <w:bottom w:val="single" w:sz="4" w:space="0" w:color="auto"/>
              <w:right w:val="single" w:sz="4" w:space="0" w:color="auto"/>
            </w:tcBorders>
            <w:noWrap/>
            <w:vAlign w:val="center"/>
            <w:hideMark/>
          </w:tcPr>
          <w:p w14:paraId="54E55A18" w14:textId="67EE653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73E99172" w14:textId="77777777" w:rsidTr="00346F75">
        <w:trPr>
          <w:trHeight w:val="340"/>
        </w:trPr>
        <w:tc>
          <w:tcPr>
            <w:tcW w:w="1799"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0516F666" w14:textId="77777777" w:rsidR="00346F75" w:rsidRPr="00143877" w:rsidRDefault="00346F75" w:rsidP="00346F75">
            <w:pPr>
              <w:spacing w:after="0" w:line="240" w:lineRule="auto"/>
              <w:rPr>
                <w:rFonts w:eastAsia="Times New Roman" w:cstheme="minorHAnsi"/>
                <w:b/>
                <w:bCs/>
                <w:color w:val="000000"/>
                <w:sz w:val="20"/>
                <w:szCs w:val="20"/>
              </w:rPr>
            </w:pPr>
            <w:proofErr w:type="spellStart"/>
            <w:r w:rsidRPr="00143877">
              <w:rPr>
                <w:rFonts w:eastAsia="Times New Roman" w:cstheme="minorHAnsi"/>
                <w:b/>
                <w:bCs/>
                <w:color w:val="000000"/>
                <w:sz w:val="20"/>
                <w:szCs w:val="20"/>
              </w:rPr>
              <w:t>Укупно</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ширина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добног</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разреда</w:t>
            </w:r>
            <w:proofErr w:type="spellEnd"/>
            <w:r w:rsidRPr="00143877">
              <w:rPr>
                <w:rFonts w:eastAsia="Times New Roman" w:cstheme="minorHAnsi"/>
                <w:b/>
                <w:bCs/>
                <w:color w:val="000000"/>
                <w:sz w:val="20"/>
                <w:szCs w:val="20"/>
              </w:rPr>
              <w:t xml:space="preserve"> 5 </w:t>
            </w:r>
            <w:proofErr w:type="spellStart"/>
            <w:r w:rsidRPr="00143877">
              <w:rPr>
                <w:rFonts w:eastAsia="Times New Roman" w:cstheme="minorHAnsi"/>
                <w:b/>
                <w:bCs/>
                <w:color w:val="000000"/>
                <w:sz w:val="20"/>
                <w:szCs w:val="20"/>
              </w:rPr>
              <w:t>година</w:t>
            </w:r>
            <w:proofErr w:type="spellEnd"/>
          </w:p>
        </w:tc>
        <w:tc>
          <w:tcPr>
            <w:tcW w:w="189" w:type="pct"/>
            <w:tcBorders>
              <w:top w:val="nil"/>
              <w:left w:val="nil"/>
              <w:bottom w:val="single" w:sz="4" w:space="0" w:color="auto"/>
              <w:right w:val="single" w:sz="4" w:space="0" w:color="auto"/>
            </w:tcBorders>
            <w:shd w:val="clear" w:color="000000" w:fill="D9D9D9"/>
            <w:noWrap/>
            <w:vAlign w:val="center"/>
            <w:hideMark/>
          </w:tcPr>
          <w:p w14:paraId="5CF74F71"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382" w:type="pct"/>
            <w:tcBorders>
              <w:top w:val="nil"/>
              <w:left w:val="nil"/>
              <w:bottom w:val="single" w:sz="4" w:space="0" w:color="auto"/>
              <w:right w:val="single" w:sz="4" w:space="0" w:color="auto"/>
            </w:tcBorders>
            <w:shd w:val="clear" w:color="000000" w:fill="D9D9D9"/>
            <w:noWrap/>
            <w:vAlign w:val="center"/>
            <w:hideMark/>
          </w:tcPr>
          <w:p w14:paraId="16AF7839" w14:textId="158301C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54</w:t>
            </w:r>
          </w:p>
        </w:tc>
        <w:tc>
          <w:tcPr>
            <w:tcW w:w="238" w:type="pct"/>
            <w:tcBorders>
              <w:top w:val="nil"/>
              <w:left w:val="nil"/>
              <w:bottom w:val="single" w:sz="4" w:space="0" w:color="auto"/>
              <w:right w:val="single" w:sz="4" w:space="0" w:color="auto"/>
            </w:tcBorders>
            <w:shd w:val="clear" w:color="000000" w:fill="D9D9D9"/>
            <w:noWrap/>
            <w:vAlign w:val="center"/>
            <w:hideMark/>
          </w:tcPr>
          <w:p w14:paraId="64A3D1D6" w14:textId="13ED89CA"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7BB5E23E" w14:textId="16DA801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D9D9D9"/>
            <w:noWrap/>
            <w:vAlign w:val="center"/>
            <w:hideMark/>
          </w:tcPr>
          <w:p w14:paraId="0BB56D1F" w14:textId="2C709DE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81</w:t>
            </w:r>
          </w:p>
        </w:tc>
        <w:tc>
          <w:tcPr>
            <w:tcW w:w="238" w:type="pct"/>
            <w:tcBorders>
              <w:top w:val="nil"/>
              <w:left w:val="nil"/>
              <w:bottom w:val="single" w:sz="4" w:space="0" w:color="auto"/>
              <w:right w:val="single" w:sz="4" w:space="0" w:color="auto"/>
            </w:tcBorders>
            <w:shd w:val="clear" w:color="000000" w:fill="D9D9D9"/>
            <w:noWrap/>
            <w:vAlign w:val="center"/>
            <w:hideMark/>
          </w:tcPr>
          <w:p w14:paraId="4A27F6D5" w14:textId="240FA94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D9D9D9"/>
            <w:noWrap/>
            <w:vAlign w:val="center"/>
            <w:hideMark/>
          </w:tcPr>
          <w:p w14:paraId="7A352889" w14:textId="04021C5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D9D9D9"/>
            <w:noWrap/>
            <w:vAlign w:val="center"/>
            <w:hideMark/>
          </w:tcPr>
          <w:p w14:paraId="646103D5" w14:textId="50DC314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D9D9D9"/>
            <w:noWrap/>
            <w:vAlign w:val="center"/>
            <w:hideMark/>
          </w:tcPr>
          <w:p w14:paraId="78DCEA27" w14:textId="1549476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D9D9D9"/>
            <w:noWrap/>
            <w:vAlign w:val="center"/>
            <w:hideMark/>
          </w:tcPr>
          <w:p w14:paraId="4E0FC9F6" w14:textId="0F19153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73</w:t>
            </w:r>
          </w:p>
        </w:tc>
        <w:tc>
          <w:tcPr>
            <w:tcW w:w="250" w:type="pct"/>
            <w:tcBorders>
              <w:top w:val="nil"/>
              <w:left w:val="nil"/>
              <w:bottom w:val="single" w:sz="4" w:space="0" w:color="auto"/>
              <w:right w:val="single" w:sz="4" w:space="0" w:color="auto"/>
            </w:tcBorders>
            <w:shd w:val="clear" w:color="000000" w:fill="D9D9D9"/>
            <w:noWrap/>
            <w:vAlign w:val="center"/>
            <w:hideMark/>
          </w:tcPr>
          <w:p w14:paraId="4EC3BC81" w14:textId="2E4F9FB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D9D9D9"/>
            <w:noWrap/>
            <w:vAlign w:val="center"/>
            <w:hideMark/>
          </w:tcPr>
          <w:p w14:paraId="46238E69" w14:textId="36F4784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9" w:type="pct"/>
            <w:tcBorders>
              <w:top w:val="nil"/>
              <w:left w:val="nil"/>
              <w:bottom w:val="single" w:sz="4" w:space="0" w:color="auto"/>
              <w:right w:val="single" w:sz="4" w:space="0" w:color="auto"/>
            </w:tcBorders>
            <w:shd w:val="clear" w:color="000000" w:fill="D9D9D9"/>
            <w:noWrap/>
            <w:vAlign w:val="center"/>
            <w:hideMark/>
          </w:tcPr>
          <w:p w14:paraId="5D1B1B0C" w14:textId="7B9CD4E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r>
      <w:tr w:rsidR="00346F75" w:rsidRPr="00143877" w14:paraId="6D5538F2" w14:textId="77777777" w:rsidTr="00346F75">
        <w:trPr>
          <w:trHeight w:val="340"/>
        </w:trPr>
        <w:tc>
          <w:tcPr>
            <w:tcW w:w="1799" w:type="pct"/>
            <w:vMerge/>
            <w:tcBorders>
              <w:top w:val="nil"/>
              <w:left w:val="single" w:sz="4" w:space="0" w:color="auto"/>
              <w:bottom w:val="single" w:sz="4" w:space="0" w:color="000000"/>
              <w:right w:val="single" w:sz="4" w:space="0" w:color="auto"/>
            </w:tcBorders>
            <w:vAlign w:val="center"/>
            <w:hideMark/>
          </w:tcPr>
          <w:p w14:paraId="627DA671" w14:textId="77777777" w:rsidR="00346F75" w:rsidRPr="00143877" w:rsidRDefault="00346F75" w:rsidP="00346F75">
            <w:pPr>
              <w:spacing w:after="0" w:line="240" w:lineRule="auto"/>
              <w:rPr>
                <w:rFonts w:eastAsia="Times New Roman" w:cstheme="minorHAnsi"/>
                <w:b/>
                <w:bCs/>
                <w:color w:val="000000"/>
                <w:sz w:val="20"/>
                <w:szCs w:val="20"/>
              </w:rPr>
            </w:pPr>
          </w:p>
        </w:tc>
        <w:tc>
          <w:tcPr>
            <w:tcW w:w="189" w:type="pct"/>
            <w:tcBorders>
              <w:top w:val="nil"/>
              <w:left w:val="nil"/>
              <w:bottom w:val="single" w:sz="4" w:space="0" w:color="auto"/>
              <w:right w:val="single" w:sz="4" w:space="0" w:color="auto"/>
            </w:tcBorders>
            <w:shd w:val="clear" w:color="000000" w:fill="D9D9D9"/>
            <w:noWrap/>
            <w:vAlign w:val="center"/>
            <w:hideMark/>
          </w:tcPr>
          <w:p w14:paraId="096729C6"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382" w:type="pct"/>
            <w:tcBorders>
              <w:top w:val="nil"/>
              <w:left w:val="nil"/>
              <w:bottom w:val="single" w:sz="4" w:space="0" w:color="auto"/>
              <w:right w:val="single" w:sz="4" w:space="0" w:color="auto"/>
            </w:tcBorders>
            <w:shd w:val="clear" w:color="000000" w:fill="D9D9D9"/>
            <w:noWrap/>
            <w:vAlign w:val="center"/>
            <w:hideMark/>
          </w:tcPr>
          <w:p w14:paraId="55BA59E9" w14:textId="7B7BB73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53</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38" w:type="pct"/>
            <w:tcBorders>
              <w:top w:val="nil"/>
              <w:left w:val="nil"/>
              <w:bottom w:val="single" w:sz="4" w:space="0" w:color="auto"/>
              <w:right w:val="single" w:sz="4" w:space="0" w:color="auto"/>
            </w:tcBorders>
            <w:shd w:val="clear" w:color="000000" w:fill="D9D9D9"/>
            <w:noWrap/>
            <w:vAlign w:val="center"/>
            <w:hideMark/>
          </w:tcPr>
          <w:p w14:paraId="69181656" w14:textId="5D2E5F52"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5C1DC126" w14:textId="77574563"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7C87BBD2" w14:textId="30FD1EB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238" w:type="pct"/>
            <w:tcBorders>
              <w:top w:val="nil"/>
              <w:left w:val="nil"/>
              <w:bottom w:val="single" w:sz="4" w:space="0" w:color="auto"/>
              <w:right w:val="single" w:sz="4" w:space="0" w:color="auto"/>
            </w:tcBorders>
            <w:shd w:val="clear" w:color="000000" w:fill="D9D9D9"/>
            <w:noWrap/>
            <w:vAlign w:val="center"/>
            <w:hideMark/>
          </w:tcPr>
          <w:p w14:paraId="7E3D7281" w14:textId="2EA18DB1"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165EAB96" w14:textId="61803A90"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48E9628C" w14:textId="166FEFE8"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3C767285" w14:textId="189E8F34"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2714341B" w14:textId="143D533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53</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50" w:type="pct"/>
            <w:tcBorders>
              <w:top w:val="nil"/>
              <w:left w:val="nil"/>
              <w:bottom w:val="single" w:sz="4" w:space="0" w:color="auto"/>
              <w:right w:val="single" w:sz="4" w:space="0" w:color="auto"/>
            </w:tcBorders>
            <w:shd w:val="clear" w:color="000000" w:fill="D9D9D9"/>
            <w:noWrap/>
            <w:vAlign w:val="center"/>
            <w:hideMark/>
          </w:tcPr>
          <w:p w14:paraId="4D1FB6D7" w14:textId="0E445729"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54B63770" w14:textId="4C8DE4B4"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9" w:type="pct"/>
            <w:tcBorders>
              <w:top w:val="nil"/>
              <w:left w:val="nil"/>
              <w:bottom w:val="single" w:sz="4" w:space="0" w:color="auto"/>
              <w:right w:val="single" w:sz="4" w:space="0" w:color="auto"/>
            </w:tcBorders>
            <w:shd w:val="clear" w:color="000000" w:fill="D9D9D9"/>
            <w:noWrap/>
            <w:vAlign w:val="center"/>
            <w:hideMark/>
          </w:tcPr>
          <w:p w14:paraId="6D799BA7" w14:textId="59EEDBD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2E194D01" w14:textId="77777777" w:rsidTr="00346F75">
        <w:trPr>
          <w:trHeight w:val="340"/>
        </w:trPr>
        <w:tc>
          <w:tcPr>
            <w:tcW w:w="1799" w:type="pct"/>
            <w:vMerge/>
            <w:tcBorders>
              <w:top w:val="nil"/>
              <w:left w:val="single" w:sz="4" w:space="0" w:color="auto"/>
              <w:bottom w:val="single" w:sz="4" w:space="0" w:color="000000"/>
              <w:right w:val="single" w:sz="4" w:space="0" w:color="auto"/>
            </w:tcBorders>
            <w:vAlign w:val="center"/>
            <w:hideMark/>
          </w:tcPr>
          <w:p w14:paraId="79768FAD" w14:textId="77777777" w:rsidR="00346F75" w:rsidRPr="00143877" w:rsidRDefault="00346F75" w:rsidP="00346F75">
            <w:pPr>
              <w:spacing w:after="0" w:line="240" w:lineRule="auto"/>
              <w:rPr>
                <w:rFonts w:eastAsia="Times New Roman" w:cstheme="minorHAnsi"/>
                <w:b/>
                <w:bCs/>
                <w:color w:val="000000"/>
                <w:sz w:val="20"/>
                <w:szCs w:val="20"/>
              </w:rPr>
            </w:pPr>
          </w:p>
        </w:tc>
        <w:tc>
          <w:tcPr>
            <w:tcW w:w="189" w:type="pct"/>
            <w:tcBorders>
              <w:top w:val="nil"/>
              <w:left w:val="nil"/>
              <w:bottom w:val="single" w:sz="4" w:space="0" w:color="auto"/>
              <w:right w:val="single" w:sz="4" w:space="0" w:color="auto"/>
            </w:tcBorders>
            <w:shd w:val="clear" w:color="000000" w:fill="D9D9D9"/>
            <w:noWrap/>
            <w:vAlign w:val="center"/>
            <w:hideMark/>
          </w:tcPr>
          <w:p w14:paraId="5472D21D"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382" w:type="pct"/>
            <w:tcBorders>
              <w:top w:val="nil"/>
              <w:left w:val="nil"/>
              <w:bottom w:val="single" w:sz="4" w:space="0" w:color="auto"/>
              <w:right w:val="single" w:sz="4" w:space="0" w:color="auto"/>
            </w:tcBorders>
            <w:shd w:val="clear" w:color="000000" w:fill="D9D9D9"/>
            <w:noWrap/>
            <w:vAlign w:val="center"/>
            <w:hideMark/>
          </w:tcPr>
          <w:p w14:paraId="53F37C86" w14:textId="29518B5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238" w:type="pct"/>
            <w:tcBorders>
              <w:top w:val="nil"/>
              <w:left w:val="nil"/>
              <w:bottom w:val="single" w:sz="4" w:space="0" w:color="auto"/>
              <w:right w:val="single" w:sz="4" w:space="0" w:color="auto"/>
            </w:tcBorders>
            <w:shd w:val="clear" w:color="000000" w:fill="D9D9D9"/>
            <w:noWrap/>
            <w:vAlign w:val="center"/>
            <w:hideMark/>
          </w:tcPr>
          <w:p w14:paraId="3EFD004A" w14:textId="13300CA6"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0B00E809" w14:textId="09A018A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3CD249E2" w14:textId="5CFE71C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238" w:type="pct"/>
            <w:tcBorders>
              <w:top w:val="nil"/>
              <w:left w:val="nil"/>
              <w:bottom w:val="single" w:sz="4" w:space="0" w:color="auto"/>
              <w:right w:val="single" w:sz="4" w:space="0" w:color="auto"/>
            </w:tcBorders>
            <w:shd w:val="clear" w:color="000000" w:fill="D9D9D9"/>
            <w:noWrap/>
            <w:vAlign w:val="center"/>
            <w:hideMark/>
          </w:tcPr>
          <w:p w14:paraId="6A6927CF" w14:textId="256F39C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5F291FB1" w14:textId="6E2BE20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47B1ADEE" w14:textId="1BCFEA86"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066A5B22" w14:textId="42F0AC92"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3936C865" w14:textId="2ECB996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250" w:type="pct"/>
            <w:tcBorders>
              <w:top w:val="nil"/>
              <w:left w:val="nil"/>
              <w:bottom w:val="single" w:sz="4" w:space="0" w:color="auto"/>
              <w:right w:val="single" w:sz="4" w:space="0" w:color="auto"/>
            </w:tcBorders>
            <w:shd w:val="clear" w:color="000000" w:fill="D9D9D9"/>
            <w:noWrap/>
            <w:vAlign w:val="center"/>
            <w:hideMark/>
          </w:tcPr>
          <w:p w14:paraId="05B2A881" w14:textId="448E89C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31F7203A" w14:textId="4568AB4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9" w:type="pct"/>
            <w:tcBorders>
              <w:top w:val="nil"/>
              <w:left w:val="nil"/>
              <w:bottom w:val="single" w:sz="4" w:space="0" w:color="auto"/>
              <w:right w:val="single" w:sz="4" w:space="0" w:color="auto"/>
            </w:tcBorders>
            <w:shd w:val="clear" w:color="000000" w:fill="D9D9D9"/>
            <w:noWrap/>
            <w:vAlign w:val="center"/>
            <w:hideMark/>
          </w:tcPr>
          <w:p w14:paraId="709C0FDC" w14:textId="79EE388C"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bl>
    <w:p w14:paraId="1A2B7B4D" w14:textId="7345981E" w:rsidR="000F62CC" w:rsidRPr="00143877" w:rsidRDefault="00492215" w:rsidP="002A6CC9">
      <w:pPr>
        <w:spacing w:after="0"/>
        <w:jc w:val="both"/>
        <w:rPr>
          <w:rFonts w:cstheme="minorHAnsi"/>
          <w:sz w:val="24"/>
          <w:lang w:val="sr-Cyrl-RS"/>
        </w:rPr>
      </w:pPr>
      <w:r w:rsidRPr="00143877">
        <w:rPr>
          <w:rFonts w:cstheme="minorHAnsi"/>
          <w:sz w:val="24"/>
          <w:lang w:val="sr-Cyrl-RS"/>
        </w:rPr>
        <w:lastRenderedPageBreak/>
        <w:t xml:space="preserve">Све састојине ширине добног разреда пет година су старости </w:t>
      </w:r>
      <w:r w:rsidR="002A6CC9" w:rsidRPr="00143877">
        <w:rPr>
          <w:rFonts w:cstheme="minorHAnsi"/>
          <w:sz w:val="24"/>
          <w:lang w:val="sr-Cyrl-RS"/>
        </w:rPr>
        <w:t>у оквиру два добна разреда</w:t>
      </w:r>
      <w:r w:rsidR="008442E6" w:rsidRPr="00143877">
        <w:rPr>
          <w:rFonts w:cstheme="minorHAnsi"/>
          <w:sz w:val="24"/>
          <w:lang w:val="sr-Cyrl-RS"/>
        </w:rPr>
        <w:t>. У</w:t>
      </w:r>
      <w:r w:rsidR="002A6CC9" w:rsidRPr="00143877">
        <w:rPr>
          <w:rFonts w:cstheme="minorHAnsi"/>
          <w:sz w:val="24"/>
          <w:lang w:val="sr-Cyrl-RS"/>
        </w:rPr>
        <w:t xml:space="preserve"> оквиру </w:t>
      </w:r>
      <w:r w:rsidR="002A6CC9" w:rsidRPr="00143877">
        <w:rPr>
          <w:rFonts w:cstheme="minorHAnsi"/>
          <w:sz w:val="24"/>
          <w:lang w:val="sr-Latn-RS"/>
        </w:rPr>
        <w:t xml:space="preserve">II </w:t>
      </w:r>
      <w:r w:rsidR="002A6CC9" w:rsidRPr="00143877">
        <w:rPr>
          <w:rFonts w:cstheme="minorHAnsi"/>
          <w:sz w:val="24"/>
          <w:lang w:val="sr-Cyrl-RS"/>
        </w:rPr>
        <w:t xml:space="preserve">добног разреда налази </w:t>
      </w:r>
      <w:r w:rsidR="008442E6" w:rsidRPr="00143877">
        <w:rPr>
          <w:rFonts w:cstheme="minorHAnsi"/>
          <w:sz w:val="24"/>
          <w:lang w:val="sr-Cyrl-RS"/>
        </w:rPr>
        <w:t xml:space="preserve">се </w:t>
      </w:r>
      <w:r w:rsidR="002A6CC9" w:rsidRPr="00143877">
        <w:rPr>
          <w:rFonts w:cstheme="minorHAnsi"/>
          <w:sz w:val="24"/>
          <w:lang w:val="sr-Cyrl-RS"/>
        </w:rPr>
        <w:t>0,81</w:t>
      </w:r>
      <w:r w:rsidR="002A6CC9" w:rsidRPr="00143877">
        <w:rPr>
          <w:rFonts w:cstheme="minorHAnsi"/>
          <w:sz w:val="24"/>
          <w:lang w:val="sr-Latn-RS"/>
        </w:rPr>
        <w:t xml:space="preserve"> ha, </w:t>
      </w:r>
      <w:r w:rsidR="002A6CC9" w:rsidRPr="00143877">
        <w:rPr>
          <w:rFonts w:cstheme="minorHAnsi"/>
          <w:sz w:val="24"/>
          <w:lang w:val="sr-Cyrl-RS"/>
        </w:rPr>
        <w:t xml:space="preserve">док се у оквиру </w:t>
      </w:r>
      <w:r w:rsidR="002A6CC9" w:rsidRPr="00143877">
        <w:rPr>
          <w:rFonts w:cstheme="minorHAnsi"/>
          <w:sz w:val="24"/>
          <w:lang w:val="sr-Latn-RS"/>
        </w:rPr>
        <w:t>V</w:t>
      </w:r>
      <w:r w:rsidRPr="00143877">
        <w:rPr>
          <w:rFonts w:cstheme="minorHAnsi"/>
          <w:sz w:val="24"/>
          <w:lang w:val="sr-Cyrl-RS"/>
        </w:rPr>
        <w:t xml:space="preserve"> пет</w:t>
      </w:r>
      <w:r w:rsidR="002A6CC9" w:rsidRPr="00143877">
        <w:rPr>
          <w:rFonts w:cstheme="minorHAnsi"/>
          <w:sz w:val="24"/>
          <w:lang w:val="sr-Cyrl-RS"/>
        </w:rPr>
        <w:t>ог</w:t>
      </w:r>
      <w:r w:rsidRPr="00143877">
        <w:rPr>
          <w:rFonts w:cstheme="minorHAnsi"/>
          <w:sz w:val="24"/>
          <w:lang w:val="sr-Cyrl-RS"/>
        </w:rPr>
        <w:t xml:space="preserve"> добн</w:t>
      </w:r>
      <w:r w:rsidR="002A6CC9" w:rsidRPr="00143877">
        <w:rPr>
          <w:rFonts w:cstheme="minorHAnsi"/>
          <w:sz w:val="24"/>
          <w:lang w:val="sr-Cyrl-RS"/>
        </w:rPr>
        <w:t>ог</w:t>
      </w:r>
      <w:r w:rsidRPr="00143877">
        <w:rPr>
          <w:rFonts w:cstheme="minorHAnsi"/>
          <w:sz w:val="24"/>
          <w:lang w:val="sr-Cyrl-RS"/>
        </w:rPr>
        <w:t xml:space="preserve"> разред</w:t>
      </w:r>
      <w:r w:rsidR="002A6CC9" w:rsidRPr="00143877">
        <w:rPr>
          <w:rFonts w:cstheme="minorHAnsi"/>
          <w:sz w:val="24"/>
          <w:lang w:val="sr-Cyrl-RS"/>
        </w:rPr>
        <w:t xml:space="preserve">а налази 0,73 </w:t>
      </w:r>
      <w:r w:rsidR="002A6CC9" w:rsidRPr="00143877">
        <w:rPr>
          <w:rFonts w:cstheme="minorHAnsi"/>
          <w:sz w:val="24"/>
          <w:lang w:val="sr-Latn-RS"/>
        </w:rPr>
        <w:t>ha</w:t>
      </w:r>
      <w:r w:rsidR="002A6CC9" w:rsidRPr="00143877">
        <w:rPr>
          <w:rFonts w:cstheme="minorHAnsi"/>
          <w:sz w:val="24"/>
        </w:rPr>
        <w:t>.</w:t>
      </w:r>
      <w:r w:rsidRPr="00143877">
        <w:rPr>
          <w:rFonts w:cstheme="minorHAnsi"/>
          <w:sz w:val="24"/>
          <w:lang w:val="sr-Cyrl-RS"/>
        </w:rPr>
        <w:t xml:space="preserve"> </w:t>
      </w:r>
      <w:r w:rsidR="002A6CC9" w:rsidRPr="00143877">
        <w:rPr>
          <w:rFonts w:cstheme="minorHAnsi"/>
          <w:sz w:val="24"/>
          <w:lang w:val="sr-Cyrl-RS"/>
        </w:rPr>
        <w:t>П</w:t>
      </w:r>
      <w:r w:rsidRPr="00143877">
        <w:rPr>
          <w:rFonts w:cstheme="minorHAnsi"/>
          <w:sz w:val="24"/>
          <w:lang w:val="sr-Cyrl-RS"/>
        </w:rPr>
        <w:t xml:space="preserve">росечна запремина у овим састојинама износи </w:t>
      </w:r>
      <w:r w:rsidR="008442E6" w:rsidRPr="00143877">
        <w:rPr>
          <w:rFonts w:cstheme="minorHAnsi"/>
          <w:sz w:val="24"/>
          <w:lang w:val="sr-Cyrl-RS"/>
        </w:rPr>
        <w:t>53,3</w:t>
      </w:r>
      <w:r w:rsidRPr="00143877">
        <w:rPr>
          <w:rFonts w:cstheme="minorHAnsi"/>
          <w:sz w:val="24"/>
          <w:lang w:val="sr-Cyrl-RS"/>
        </w:rPr>
        <w:t xml:space="preserve"> </w:t>
      </w:r>
      <w:r w:rsidRPr="00143877">
        <w:rPr>
          <w:rFonts w:cstheme="minorHAnsi"/>
          <w:sz w:val="24"/>
        </w:rPr>
        <w:t>m</w:t>
      </w:r>
      <w:r w:rsidRPr="00143877">
        <w:rPr>
          <w:rFonts w:cstheme="minorHAnsi"/>
          <w:sz w:val="24"/>
          <w:vertAlign w:val="superscript"/>
        </w:rPr>
        <w:t>3</w:t>
      </w:r>
      <w:r w:rsidRPr="00143877">
        <w:rPr>
          <w:rFonts w:cstheme="minorHAnsi"/>
          <w:sz w:val="24"/>
        </w:rPr>
        <w:t xml:space="preserve">/ha, </w:t>
      </w:r>
      <w:r w:rsidRPr="00143877">
        <w:rPr>
          <w:rFonts w:cstheme="minorHAnsi"/>
          <w:sz w:val="24"/>
          <w:lang w:val="sr-Cyrl-RS"/>
        </w:rPr>
        <w:t xml:space="preserve">а просечан запремински прираст је </w:t>
      </w:r>
      <w:r w:rsidR="008442E6" w:rsidRPr="00143877">
        <w:rPr>
          <w:rFonts w:cstheme="minorHAnsi"/>
          <w:sz w:val="24"/>
          <w:lang w:val="sr-Cyrl-RS"/>
        </w:rPr>
        <w:t>1,7</w:t>
      </w:r>
      <w:r w:rsidRPr="00143877">
        <w:rPr>
          <w:rFonts w:cstheme="minorHAnsi"/>
          <w:sz w:val="24"/>
        </w:rPr>
        <w:t xml:space="preserve"> m</w:t>
      </w:r>
      <w:r w:rsidRPr="00143877">
        <w:rPr>
          <w:rFonts w:cstheme="minorHAnsi"/>
          <w:sz w:val="24"/>
          <w:vertAlign w:val="superscript"/>
        </w:rPr>
        <w:t>3</w:t>
      </w:r>
      <w:r w:rsidRPr="00143877">
        <w:rPr>
          <w:rFonts w:cstheme="minorHAnsi"/>
          <w:sz w:val="24"/>
        </w:rPr>
        <w:t>/ha</w:t>
      </w:r>
      <w:r w:rsidRPr="00143877">
        <w:rPr>
          <w:rFonts w:cstheme="minorHAnsi"/>
          <w:sz w:val="24"/>
          <w:lang w:val="sr-Cyrl-RS"/>
        </w:rPr>
        <w:t>.</w:t>
      </w:r>
    </w:p>
    <w:p w14:paraId="79904B0E" w14:textId="77777777" w:rsidR="000F62CC" w:rsidRDefault="000F62CC" w:rsidP="006D0E54">
      <w:pPr>
        <w:spacing w:after="0"/>
        <w:ind w:left="720"/>
        <w:jc w:val="center"/>
        <w:rPr>
          <w:rFonts w:cstheme="minorHAnsi"/>
          <w:sz w:val="24"/>
          <w:lang w:val="sr-Latn-RS"/>
        </w:rPr>
      </w:pPr>
    </w:p>
    <w:p w14:paraId="68667AF2" w14:textId="77777777" w:rsidR="006C7D1A" w:rsidRDefault="006C7D1A" w:rsidP="006D0E54">
      <w:pPr>
        <w:spacing w:after="0"/>
        <w:ind w:left="720"/>
        <w:jc w:val="center"/>
        <w:rPr>
          <w:rFonts w:cstheme="minorHAnsi"/>
          <w:sz w:val="24"/>
          <w:lang w:val="sr-Latn-RS"/>
        </w:rPr>
      </w:pPr>
    </w:p>
    <w:p w14:paraId="6D1EED8D" w14:textId="77777777" w:rsidR="006C7D1A" w:rsidRDefault="006C7D1A" w:rsidP="006D0E54">
      <w:pPr>
        <w:spacing w:after="0"/>
        <w:ind w:left="720"/>
        <w:jc w:val="center"/>
        <w:rPr>
          <w:rFonts w:cstheme="minorHAnsi"/>
          <w:sz w:val="24"/>
          <w:lang w:val="sr-Latn-RS"/>
        </w:rPr>
      </w:pPr>
    </w:p>
    <w:p w14:paraId="58A80796" w14:textId="77777777" w:rsidR="006C7D1A" w:rsidRPr="006C7D1A" w:rsidRDefault="006C7D1A" w:rsidP="006D0E54">
      <w:pPr>
        <w:spacing w:after="0"/>
        <w:ind w:left="720"/>
        <w:jc w:val="center"/>
        <w:rPr>
          <w:rFonts w:cstheme="minorHAnsi"/>
          <w:sz w:val="24"/>
          <w:lang w:val="sr-Latn-RS"/>
        </w:rPr>
      </w:pPr>
    </w:p>
    <w:p w14:paraId="13B914FF" w14:textId="1125FE0F" w:rsidR="00914FDE" w:rsidRPr="00143877" w:rsidRDefault="00785E3D" w:rsidP="006D0E54">
      <w:pPr>
        <w:spacing w:after="0"/>
        <w:ind w:left="720"/>
        <w:jc w:val="center"/>
        <w:rPr>
          <w:rFonts w:cstheme="minorHAnsi"/>
          <w:sz w:val="24"/>
          <w:lang w:val="sr-Cyrl-RS"/>
        </w:rPr>
      </w:pPr>
      <w:r w:rsidRPr="00143877">
        <w:rPr>
          <w:rFonts w:cstheme="minorHAnsi"/>
          <w:sz w:val="24"/>
          <w:lang w:val="sr-Cyrl-RS"/>
        </w:rPr>
        <w:t>Табела бр.1</w:t>
      </w:r>
      <w:r w:rsidR="00191F85" w:rsidRPr="00143877">
        <w:rPr>
          <w:rFonts w:cstheme="minorHAnsi"/>
          <w:sz w:val="24"/>
          <w:lang w:val="sr-Cyrl-RS"/>
        </w:rPr>
        <w:t>8</w:t>
      </w:r>
      <w:r w:rsidR="00914FDE" w:rsidRPr="00143877">
        <w:rPr>
          <w:rFonts w:cstheme="minorHAnsi"/>
          <w:sz w:val="24"/>
          <w:lang w:val="sr-Cyrl-RS"/>
        </w:rPr>
        <w:t>. Приказ добне структуре за састојине ширине добног разреда 10 година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407"/>
        <w:gridCol w:w="1031"/>
        <w:gridCol w:w="571"/>
        <w:gridCol w:w="572"/>
        <w:gridCol w:w="572"/>
        <w:gridCol w:w="572"/>
        <w:gridCol w:w="674"/>
        <w:gridCol w:w="930"/>
        <w:gridCol w:w="930"/>
        <w:gridCol w:w="828"/>
        <w:gridCol w:w="930"/>
        <w:gridCol w:w="930"/>
        <w:gridCol w:w="930"/>
      </w:tblGrid>
      <w:tr w:rsidR="000F62CC" w:rsidRPr="00143877" w14:paraId="7EF0FC41" w14:textId="77777777" w:rsidTr="00346F75">
        <w:trPr>
          <w:trHeight w:val="340"/>
          <w:tblHeader/>
        </w:trPr>
        <w:tc>
          <w:tcPr>
            <w:tcW w:w="0" w:type="auto"/>
            <w:vMerge w:val="restart"/>
            <w:shd w:val="clear" w:color="000000" w:fill="BFBFBF"/>
            <w:vAlign w:val="center"/>
            <w:hideMark/>
          </w:tcPr>
          <w:p w14:paraId="0224A776"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Газдински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тип</w:t>
            </w:r>
            <w:proofErr w:type="spellEnd"/>
          </w:p>
        </w:tc>
        <w:tc>
          <w:tcPr>
            <w:tcW w:w="0" w:type="auto"/>
            <w:shd w:val="clear" w:color="000000" w:fill="BFBFBF"/>
            <w:vAlign w:val="center"/>
            <w:hideMark/>
          </w:tcPr>
          <w:p w14:paraId="5339039A"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0" w:type="auto"/>
            <w:vMerge w:val="restart"/>
            <w:shd w:val="clear" w:color="000000" w:fill="BFBFBF"/>
            <w:noWrap/>
            <w:vAlign w:val="center"/>
            <w:hideMark/>
          </w:tcPr>
          <w:p w14:paraId="4D4C0B74"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Укупно</w:t>
            </w:r>
            <w:proofErr w:type="spellEnd"/>
          </w:p>
        </w:tc>
        <w:tc>
          <w:tcPr>
            <w:tcW w:w="0" w:type="auto"/>
            <w:gridSpan w:val="11"/>
            <w:shd w:val="clear" w:color="000000" w:fill="BFBFBF"/>
            <w:vAlign w:val="center"/>
            <w:hideMark/>
          </w:tcPr>
          <w:p w14:paraId="7960502E"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Д   О   Б   Н   И         Р   А   З   Р   Е   Д    И</w:t>
            </w:r>
          </w:p>
        </w:tc>
      </w:tr>
      <w:tr w:rsidR="000F62CC" w:rsidRPr="00143877" w14:paraId="3FF25B4C" w14:textId="77777777" w:rsidTr="00346F75">
        <w:trPr>
          <w:trHeight w:val="340"/>
          <w:tblHeader/>
        </w:trPr>
        <w:tc>
          <w:tcPr>
            <w:tcW w:w="0" w:type="auto"/>
            <w:vMerge/>
            <w:vAlign w:val="center"/>
            <w:hideMark/>
          </w:tcPr>
          <w:p w14:paraId="7E0A3A14" w14:textId="77777777" w:rsidR="000F62CC" w:rsidRPr="00143877" w:rsidRDefault="000F62CC" w:rsidP="000F62CC">
            <w:pPr>
              <w:spacing w:after="0" w:line="240" w:lineRule="auto"/>
              <w:rPr>
                <w:rFonts w:eastAsia="Times New Roman" w:cstheme="minorHAnsi"/>
                <w:b/>
                <w:bCs/>
                <w:color w:val="000000"/>
                <w:sz w:val="20"/>
                <w:szCs w:val="20"/>
              </w:rPr>
            </w:pPr>
          </w:p>
        </w:tc>
        <w:tc>
          <w:tcPr>
            <w:tcW w:w="0" w:type="auto"/>
            <w:shd w:val="clear" w:color="000000" w:fill="BFBFBF"/>
            <w:vAlign w:val="center"/>
            <w:hideMark/>
          </w:tcPr>
          <w:p w14:paraId="696303D4"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0" w:type="auto"/>
            <w:vMerge/>
            <w:vAlign w:val="center"/>
            <w:hideMark/>
          </w:tcPr>
          <w:p w14:paraId="1696D1E1" w14:textId="77777777" w:rsidR="000F62CC" w:rsidRPr="00143877" w:rsidRDefault="000F62CC" w:rsidP="000F62CC">
            <w:pPr>
              <w:spacing w:after="0" w:line="240" w:lineRule="auto"/>
              <w:rPr>
                <w:rFonts w:eastAsia="Times New Roman" w:cstheme="minorHAnsi"/>
                <w:b/>
                <w:bCs/>
                <w:color w:val="000000"/>
                <w:sz w:val="20"/>
                <w:szCs w:val="20"/>
              </w:rPr>
            </w:pPr>
          </w:p>
        </w:tc>
        <w:tc>
          <w:tcPr>
            <w:tcW w:w="0" w:type="auto"/>
            <w:shd w:val="clear" w:color="000000" w:fill="BFBFBF"/>
            <w:noWrap/>
            <w:vAlign w:val="center"/>
            <w:hideMark/>
          </w:tcPr>
          <w:p w14:paraId="32FE73DD"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I </w:t>
            </w:r>
            <w:proofErr w:type="gramStart"/>
            <w:r w:rsidRPr="00143877">
              <w:rPr>
                <w:rFonts w:eastAsia="Times New Roman" w:cstheme="minorHAnsi"/>
                <w:b/>
                <w:bCs/>
                <w:color w:val="000000"/>
                <w:sz w:val="20"/>
                <w:szCs w:val="20"/>
              </w:rPr>
              <w:t>a</w:t>
            </w:r>
            <w:proofErr w:type="gramEnd"/>
          </w:p>
        </w:tc>
        <w:tc>
          <w:tcPr>
            <w:tcW w:w="0" w:type="auto"/>
            <w:shd w:val="clear" w:color="000000" w:fill="BFBFBF"/>
            <w:noWrap/>
            <w:vAlign w:val="center"/>
            <w:hideMark/>
          </w:tcPr>
          <w:p w14:paraId="66AFB7EE"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 b</w:t>
            </w:r>
          </w:p>
        </w:tc>
        <w:tc>
          <w:tcPr>
            <w:tcW w:w="0" w:type="auto"/>
            <w:shd w:val="clear" w:color="000000" w:fill="BFBFBF"/>
            <w:noWrap/>
            <w:vAlign w:val="center"/>
            <w:hideMark/>
          </w:tcPr>
          <w:p w14:paraId="7E300CB5"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II</w:t>
            </w:r>
          </w:p>
        </w:tc>
        <w:tc>
          <w:tcPr>
            <w:tcW w:w="0" w:type="auto"/>
            <w:shd w:val="clear" w:color="000000" w:fill="BFBFBF"/>
            <w:noWrap/>
            <w:vAlign w:val="center"/>
            <w:hideMark/>
          </w:tcPr>
          <w:p w14:paraId="14648780"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III</w:t>
            </w:r>
          </w:p>
        </w:tc>
        <w:tc>
          <w:tcPr>
            <w:tcW w:w="0" w:type="auto"/>
            <w:shd w:val="clear" w:color="000000" w:fill="BFBFBF"/>
            <w:noWrap/>
            <w:vAlign w:val="center"/>
            <w:hideMark/>
          </w:tcPr>
          <w:p w14:paraId="6FAEE3D5"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IV</w:t>
            </w:r>
          </w:p>
        </w:tc>
        <w:tc>
          <w:tcPr>
            <w:tcW w:w="0" w:type="auto"/>
            <w:shd w:val="clear" w:color="000000" w:fill="BFBFBF"/>
            <w:noWrap/>
            <w:vAlign w:val="center"/>
            <w:hideMark/>
          </w:tcPr>
          <w:p w14:paraId="23675446"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0" w:type="auto"/>
            <w:shd w:val="clear" w:color="000000" w:fill="BFBFBF"/>
            <w:noWrap/>
            <w:vAlign w:val="center"/>
            <w:hideMark/>
          </w:tcPr>
          <w:p w14:paraId="4E18B880"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w:t>
            </w:r>
          </w:p>
        </w:tc>
        <w:tc>
          <w:tcPr>
            <w:tcW w:w="0" w:type="auto"/>
            <w:shd w:val="clear" w:color="000000" w:fill="BFBFBF"/>
            <w:noWrap/>
            <w:vAlign w:val="center"/>
            <w:hideMark/>
          </w:tcPr>
          <w:p w14:paraId="256AF3BF"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VII</w:t>
            </w:r>
          </w:p>
        </w:tc>
        <w:tc>
          <w:tcPr>
            <w:tcW w:w="0" w:type="auto"/>
            <w:shd w:val="clear" w:color="000000" w:fill="BFBFBF"/>
            <w:noWrap/>
            <w:vAlign w:val="center"/>
            <w:hideMark/>
          </w:tcPr>
          <w:p w14:paraId="1315B9C9"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VIII</w:t>
            </w:r>
          </w:p>
        </w:tc>
        <w:tc>
          <w:tcPr>
            <w:tcW w:w="0" w:type="auto"/>
            <w:shd w:val="clear" w:color="000000" w:fill="BFBFBF"/>
            <w:noWrap/>
            <w:vAlign w:val="center"/>
            <w:hideMark/>
          </w:tcPr>
          <w:p w14:paraId="43850DDD"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IX</w:t>
            </w:r>
          </w:p>
        </w:tc>
        <w:tc>
          <w:tcPr>
            <w:tcW w:w="0" w:type="auto"/>
            <w:shd w:val="clear" w:color="000000" w:fill="BFBFBF"/>
            <w:noWrap/>
            <w:vAlign w:val="center"/>
            <w:hideMark/>
          </w:tcPr>
          <w:p w14:paraId="6271B9D0"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X</w:t>
            </w:r>
          </w:p>
        </w:tc>
      </w:tr>
      <w:tr w:rsidR="000F62CC" w:rsidRPr="00143877" w14:paraId="73DE666F" w14:textId="77777777" w:rsidTr="00346F75">
        <w:trPr>
          <w:trHeight w:val="340"/>
          <w:tblHeader/>
        </w:trPr>
        <w:tc>
          <w:tcPr>
            <w:tcW w:w="0" w:type="auto"/>
            <w:vMerge/>
            <w:vAlign w:val="center"/>
            <w:hideMark/>
          </w:tcPr>
          <w:p w14:paraId="4FA53A51" w14:textId="77777777" w:rsidR="000F62CC" w:rsidRPr="00143877" w:rsidRDefault="000F62CC" w:rsidP="000F62CC">
            <w:pPr>
              <w:spacing w:after="0" w:line="240" w:lineRule="auto"/>
              <w:rPr>
                <w:rFonts w:eastAsia="Times New Roman" w:cstheme="minorHAnsi"/>
                <w:b/>
                <w:bCs/>
                <w:color w:val="000000"/>
                <w:sz w:val="20"/>
                <w:szCs w:val="20"/>
              </w:rPr>
            </w:pPr>
          </w:p>
        </w:tc>
        <w:tc>
          <w:tcPr>
            <w:tcW w:w="0" w:type="auto"/>
            <w:shd w:val="clear" w:color="000000" w:fill="BFBFBF"/>
            <w:vAlign w:val="center"/>
            <w:hideMark/>
          </w:tcPr>
          <w:p w14:paraId="10BB08C0"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0" w:type="auto"/>
            <w:vMerge/>
            <w:vAlign w:val="center"/>
            <w:hideMark/>
          </w:tcPr>
          <w:p w14:paraId="724B60A0" w14:textId="77777777" w:rsidR="000F62CC" w:rsidRPr="00143877" w:rsidRDefault="000F62CC" w:rsidP="000F62CC">
            <w:pPr>
              <w:spacing w:after="0" w:line="240" w:lineRule="auto"/>
              <w:rPr>
                <w:rFonts w:eastAsia="Times New Roman" w:cstheme="minorHAnsi"/>
                <w:b/>
                <w:bCs/>
                <w:color w:val="000000"/>
                <w:sz w:val="20"/>
                <w:szCs w:val="20"/>
              </w:rPr>
            </w:pPr>
          </w:p>
        </w:tc>
        <w:tc>
          <w:tcPr>
            <w:tcW w:w="0" w:type="auto"/>
            <w:gridSpan w:val="11"/>
            <w:shd w:val="clear" w:color="000000" w:fill="BFBFBF"/>
            <w:noWrap/>
            <w:vAlign w:val="center"/>
            <w:hideMark/>
          </w:tcPr>
          <w:p w14:paraId="50C6C0C7"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r>
      <w:tr w:rsidR="000F62CC" w:rsidRPr="00143877" w14:paraId="1FC31E08" w14:textId="77777777" w:rsidTr="00346F75">
        <w:trPr>
          <w:trHeight w:val="340"/>
        </w:trPr>
        <w:tc>
          <w:tcPr>
            <w:tcW w:w="0" w:type="auto"/>
            <w:gridSpan w:val="14"/>
            <w:noWrap/>
            <w:vAlign w:val="center"/>
            <w:hideMark/>
          </w:tcPr>
          <w:p w14:paraId="360CAFDA" w14:textId="7B15BF53" w:rsidR="000F62CC" w:rsidRPr="00143877" w:rsidRDefault="0083647D"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346F75" w:rsidRPr="00143877" w14:paraId="6A97D9E3" w14:textId="77777777" w:rsidTr="00346F75">
        <w:trPr>
          <w:trHeight w:val="340"/>
        </w:trPr>
        <w:tc>
          <w:tcPr>
            <w:tcW w:w="0" w:type="auto"/>
            <w:vMerge w:val="restart"/>
            <w:vAlign w:val="center"/>
            <w:hideMark/>
          </w:tcPr>
          <w:p w14:paraId="1B63D899"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2721 -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0" w:type="auto"/>
            <w:noWrap/>
            <w:vAlign w:val="center"/>
            <w:hideMark/>
          </w:tcPr>
          <w:p w14:paraId="60792831"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2307CC00" w14:textId="326FB4A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30</w:t>
            </w:r>
            <w:r>
              <w:rPr>
                <w:rFonts w:eastAsia="Times New Roman" w:cstheme="minorHAnsi"/>
                <w:color w:val="000000"/>
                <w:sz w:val="20"/>
                <w:szCs w:val="20"/>
              </w:rPr>
              <w:t>,</w:t>
            </w:r>
            <w:r w:rsidRPr="00143877">
              <w:rPr>
                <w:rFonts w:eastAsia="Times New Roman" w:cstheme="minorHAnsi"/>
                <w:color w:val="000000"/>
                <w:sz w:val="20"/>
                <w:szCs w:val="20"/>
              </w:rPr>
              <w:t>17</w:t>
            </w:r>
          </w:p>
        </w:tc>
        <w:tc>
          <w:tcPr>
            <w:tcW w:w="0" w:type="auto"/>
            <w:noWrap/>
            <w:vAlign w:val="center"/>
            <w:hideMark/>
          </w:tcPr>
          <w:p w14:paraId="7D29DA90" w14:textId="1F4676E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9B2B9DA" w14:textId="0793496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890BDA1" w14:textId="6DCE1A4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3C7B6BD" w14:textId="4D58961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FBA1DB1" w14:textId="420736C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211EF82" w14:textId="58987A9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51E30C3" w14:textId="48AD28D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24156D9" w14:textId="59C360A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FAD8A89" w14:textId="13462FD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FA8A375" w14:textId="22B835C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3937262" w14:textId="189B688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30</w:t>
            </w:r>
            <w:r>
              <w:rPr>
                <w:rFonts w:eastAsia="Times New Roman" w:cstheme="minorHAnsi"/>
                <w:color w:val="000000"/>
                <w:sz w:val="20"/>
                <w:szCs w:val="20"/>
              </w:rPr>
              <w:t>,</w:t>
            </w:r>
            <w:r w:rsidRPr="00143877">
              <w:rPr>
                <w:rFonts w:eastAsia="Times New Roman" w:cstheme="minorHAnsi"/>
                <w:color w:val="000000"/>
                <w:sz w:val="20"/>
                <w:szCs w:val="20"/>
              </w:rPr>
              <w:t>17</w:t>
            </w:r>
          </w:p>
        </w:tc>
      </w:tr>
      <w:tr w:rsidR="00346F75" w:rsidRPr="00143877" w14:paraId="70CE4732" w14:textId="77777777" w:rsidTr="00346F75">
        <w:trPr>
          <w:trHeight w:val="340"/>
        </w:trPr>
        <w:tc>
          <w:tcPr>
            <w:tcW w:w="0" w:type="auto"/>
            <w:vMerge/>
            <w:vAlign w:val="center"/>
            <w:hideMark/>
          </w:tcPr>
          <w:p w14:paraId="5E8ED3D2"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286110E2"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2ED16FAA" w14:textId="05C692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582</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33B5A420" w14:textId="0F97AA9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A663185" w14:textId="6A5E3B7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D86A99D" w14:textId="49FDAC6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225ADE5" w14:textId="6428E14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A8D1D6F" w14:textId="025F44D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2AEECBC" w14:textId="33E6F1C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BBCD816" w14:textId="41FAC5D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6BAC47E" w14:textId="08B938E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6110366" w14:textId="3C5160E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5BC0990" w14:textId="1B686A8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9C7CB48" w14:textId="7AF304E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582</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6C1B67D5" w14:textId="77777777" w:rsidTr="00346F75">
        <w:trPr>
          <w:trHeight w:val="340"/>
        </w:trPr>
        <w:tc>
          <w:tcPr>
            <w:tcW w:w="0" w:type="auto"/>
            <w:vMerge/>
            <w:vAlign w:val="center"/>
            <w:hideMark/>
          </w:tcPr>
          <w:p w14:paraId="348E324A"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4E2C14BA"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0C24073A" w14:textId="08A30AA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5D3605E0" w14:textId="586FFDC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C8C38FD" w14:textId="5774028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A734137" w14:textId="0905A10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299A5D6" w14:textId="5EF8913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B7BC7D3" w14:textId="599B59C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6ADD59F" w14:textId="1905E7F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5E92B39" w14:textId="1921DA7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D2C0A37" w14:textId="0CF5FA9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D90B805" w14:textId="587A9BF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3F08211" w14:textId="0029039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CBA8F62" w14:textId="7622E76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130</w:t>
            </w:r>
            <w:r>
              <w:rPr>
                <w:rFonts w:eastAsia="Times New Roman" w:cstheme="minorHAnsi"/>
                <w:color w:val="000000"/>
                <w:sz w:val="20"/>
                <w:szCs w:val="20"/>
              </w:rPr>
              <w:t>,</w:t>
            </w:r>
            <w:r w:rsidRPr="00143877">
              <w:rPr>
                <w:rFonts w:eastAsia="Times New Roman" w:cstheme="minorHAnsi"/>
                <w:color w:val="000000"/>
                <w:sz w:val="20"/>
                <w:szCs w:val="20"/>
              </w:rPr>
              <w:t>6</w:t>
            </w:r>
          </w:p>
        </w:tc>
      </w:tr>
      <w:tr w:rsidR="00346F75" w:rsidRPr="00143877" w14:paraId="625F3C64" w14:textId="77777777" w:rsidTr="00346F75">
        <w:trPr>
          <w:trHeight w:val="340"/>
        </w:trPr>
        <w:tc>
          <w:tcPr>
            <w:tcW w:w="0" w:type="auto"/>
            <w:vMerge w:val="restart"/>
            <w:vAlign w:val="center"/>
            <w:hideMark/>
          </w:tcPr>
          <w:p w14:paraId="726B5049"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2820 - </w:t>
            </w:r>
            <w:proofErr w:type="spellStart"/>
            <w:r w:rsidRPr="00143877">
              <w:rPr>
                <w:rFonts w:eastAsia="Times New Roman" w:cstheme="minorHAnsi"/>
                <w:color w:val="000000"/>
                <w:sz w:val="20"/>
                <w:szCs w:val="20"/>
              </w:rPr>
              <w:t>Издананачка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0" w:type="auto"/>
            <w:noWrap/>
            <w:vAlign w:val="center"/>
            <w:hideMark/>
          </w:tcPr>
          <w:p w14:paraId="19F3EEB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3E1AA9FE" w14:textId="7775C2E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59</w:t>
            </w:r>
          </w:p>
        </w:tc>
        <w:tc>
          <w:tcPr>
            <w:tcW w:w="0" w:type="auto"/>
            <w:noWrap/>
            <w:vAlign w:val="center"/>
            <w:hideMark/>
          </w:tcPr>
          <w:p w14:paraId="1FF84D3E" w14:textId="622871B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3B80071" w14:textId="29FF7F8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4F5BC61" w14:textId="16440C8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2489A19" w14:textId="5D3CF41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64C8827" w14:textId="0BD17D6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10FF631" w14:textId="0027B35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C648E37" w14:textId="2B01A63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8B0BAB4" w14:textId="4AFADDD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EF78CB8" w14:textId="45AC6F2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9DE3619" w14:textId="2BA872A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CCE5353" w14:textId="584C509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59</w:t>
            </w:r>
          </w:p>
        </w:tc>
      </w:tr>
      <w:tr w:rsidR="00346F75" w:rsidRPr="00143877" w14:paraId="1A8D4718" w14:textId="77777777" w:rsidTr="00346F75">
        <w:trPr>
          <w:trHeight w:val="340"/>
        </w:trPr>
        <w:tc>
          <w:tcPr>
            <w:tcW w:w="0" w:type="auto"/>
            <w:vMerge/>
            <w:vAlign w:val="center"/>
            <w:hideMark/>
          </w:tcPr>
          <w:p w14:paraId="7A9CACBB"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679B6B0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5066F24B" w14:textId="113C58B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493</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186A0AE7" w14:textId="3AF47FA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73109B9" w14:textId="43061D0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F4ED4D2" w14:textId="39643FD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E477B98" w14:textId="1B37EDB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75D4112" w14:textId="042B0AB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F963AFD" w14:textId="446AB66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161C185" w14:textId="0606299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E49DB58" w14:textId="70F2919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2707225" w14:textId="53C9723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ED7D19A" w14:textId="2B6D6C9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890EAD1" w14:textId="07FEB24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493</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10C08C07" w14:textId="77777777" w:rsidTr="00346F75">
        <w:trPr>
          <w:trHeight w:val="340"/>
        </w:trPr>
        <w:tc>
          <w:tcPr>
            <w:tcW w:w="0" w:type="auto"/>
            <w:vMerge/>
            <w:vAlign w:val="center"/>
            <w:hideMark/>
          </w:tcPr>
          <w:p w14:paraId="38ED1E2A"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7BAAFECE"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69FE24F6" w14:textId="37EE5C3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55DCE295" w14:textId="28190DC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5ED5994" w14:textId="0C22657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D924860" w14:textId="33B9A1F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FEF5AE5" w14:textId="123B7E2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C7F0319" w14:textId="4C4616F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FA68BF4" w14:textId="7AC9F22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354007C" w14:textId="4F8C569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8A35DA8" w14:textId="00DDF73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E4CA9E1" w14:textId="60A3DE6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E1E1140" w14:textId="1D425F0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288AF79" w14:textId="6955307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08A2E9A9" w14:textId="77777777" w:rsidTr="00346F75">
        <w:trPr>
          <w:trHeight w:val="340"/>
        </w:trPr>
        <w:tc>
          <w:tcPr>
            <w:tcW w:w="0" w:type="auto"/>
            <w:vMerge w:val="restart"/>
            <w:shd w:val="clear" w:color="000000" w:fill="F2F2F2"/>
            <w:vAlign w:val="center"/>
            <w:hideMark/>
          </w:tcPr>
          <w:p w14:paraId="45C89E91" w14:textId="6BCF0A1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0" w:type="auto"/>
            <w:shd w:val="clear" w:color="000000" w:fill="F2F2F2"/>
            <w:noWrap/>
            <w:vAlign w:val="center"/>
            <w:hideMark/>
          </w:tcPr>
          <w:p w14:paraId="3C77F917"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0" w:type="auto"/>
            <w:shd w:val="clear" w:color="000000" w:fill="F2F2F2"/>
            <w:noWrap/>
            <w:vAlign w:val="center"/>
            <w:hideMark/>
          </w:tcPr>
          <w:p w14:paraId="619BCE15" w14:textId="48BE579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31</w:t>
            </w:r>
            <w:r>
              <w:rPr>
                <w:rFonts w:eastAsia="Times New Roman" w:cstheme="minorHAnsi"/>
                <w:b/>
                <w:bCs/>
                <w:color w:val="000000"/>
                <w:sz w:val="20"/>
                <w:szCs w:val="20"/>
              </w:rPr>
              <w:t>,</w:t>
            </w:r>
            <w:r w:rsidRPr="00143877">
              <w:rPr>
                <w:rFonts w:eastAsia="Times New Roman" w:cstheme="minorHAnsi"/>
                <w:b/>
                <w:bCs/>
                <w:color w:val="000000"/>
                <w:sz w:val="20"/>
                <w:szCs w:val="20"/>
              </w:rPr>
              <w:t>76</w:t>
            </w:r>
          </w:p>
        </w:tc>
        <w:tc>
          <w:tcPr>
            <w:tcW w:w="0" w:type="auto"/>
            <w:shd w:val="clear" w:color="000000" w:fill="F2F2F2"/>
            <w:noWrap/>
            <w:vAlign w:val="center"/>
            <w:hideMark/>
          </w:tcPr>
          <w:p w14:paraId="313DD698" w14:textId="5C54F32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2C5E4C54" w14:textId="6D29CA5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38A2F474" w14:textId="7FFAFE0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5E88D9FC" w14:textId="4DEB9A6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431F7C34" w14:textId="5513AA2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29ECA0B2" w14:textId="5D646BD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75DDA347" w14:textId="75F610B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52CDDA18" w14:textId="20EF0EF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3E34BBF0" w14:textId="2C6C8CD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081AAB46" w14:textId="3444AF7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0229620B" w14:textId="3212FD0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31</w:t>
            </w:r>
            <w:r>
              <w:rPr>
                <w:rFonts w:eastAsia="Times New Roman" w:cstheme="minorHAnsi"/>
                <w:b/>
                <w:bCs/>
                <w:color w:val="000000"/>
                <w:sz w:val="20"/>
                <w:szCs w:val="20"/>
              </w:rPr>
              <w:t>,</w:t>
            </w:r>
            <w:r w:rsidRPr="00143877">
              <w:rPr>
                <w:rFonts w:eastAsia="Times New Roman" w:cstheme="minorHAnsi"/>
                <w:b/>
                <w:bCs/>
                <w:color w:val="000000"/>
                <w:sz w:val="20"/>
                <w:szCs w:val="20"/>
              </w:rPr>
              <w:t>76</w:t>
            </w:r>
          </w:p>
        </w:tc>
      </w:tr>
      <w:tr w:rsidR="00346F75" w:rsidRPr="00143877" w14:paraId="3DF1C0CC" w14:textId="77777777" w:rsidTr="00346F75">
        <w:trPr>
          <w:trHeight w:val="340"/>
        </w:trPr>
        <w:tc>
          <w:tcPr>
            <w:tcW w:w="0" w:type="auto"/>
            <w:vMerge/>
            <w:vAlign w:val="center"/>
            <w:hideMark/>
          </w:tcPr>
          <w:p w14:paraId="6CEAAB92" w14:textId="77777777" w:rsidR="00346F75" w:rsidRPr="00143877" w:rsidRDefault="00346F75" w:rsidP="00346F75">
            <w:pPr>
              <w:spacing w:after="0" w:line="240" w:lineRule="auto"/>
              <w:rPr>
                <w:rFonts w:eastAsia="Times New Roman" w:cstheme="minorHAnsi"/>
                <w:b/>
                <w:bCs/>
                <w:color w:val="000000"/>
                <w:sz w:val="20"/>
                <w:szCs w:val="20"/>
              </w:rPr>
            </w:pPr>
          </w:p>
        </w:tc>
        <w:tc>
          <w:tcPr>
            <w:tcW w:w="0" w:type="auto"/>
            <w:shd w:val="clear" w:color="000000" w:fill="F2F2F2"/>
            <w:noWrap/>
            <w:vAlign w:val="center"/>
            <w:hideMark/>
          </w:tcPr>
          <w:p w14:paraId="01C4F333"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0" w:type="auto"/>
            <w:shd w:val="clear" w:color="000000" w:fill="F2F2F2"/>
            <w:noWrap/>
            <w:vAlign w:val="center"/>
            <w:hideMark/>
          </w:tcPr>
          <w:p w14:paraId="7BB296C2" w14:textId="067F3DC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w:t>
            </w:r>
            <w:r>
              <w:rPr>
                <w:rFonts w:eastAsia="Times New Roman" w:cstheme="minorHAnsi"/>
                <w:b/>
                <w:bCs/>
                <w:color w:val="000000"/>
                <w:sz w:val="20"/>
                <w:szCs w:val="20"/>
              </w:rPr>
              <w:t>.</w:t>
            </w:r>
            <w:r w:rsidRPr="00143877">
              <w:rPr>
                <w:rFonts w:eastAsia="Times New Roman" w:cstheme="minorHAnsi"/>
                <w:b/>
                <w:bCs/>
                <w:color w:val="000000"/>
                <w:sz w:val="20"/>
                <w:szCs w:val="20"/>
              </w:rPr>
              <w:t>075</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shd w:val="clear" w:color="000000" w:fill="F2F2F2"/>
            <w:noWrap/>
            <w:vAlign w:val="center"/>
            <w:hideMark/>
          </w:tcPr>
          <w:p w14:paraId="0D4E8944" w14:textId="4710BC9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18F4B8C4" w14:textId="3B15BA7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7F61007B" w14:textId="662F083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475C6140" w14:textId="32AA5AD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3E0BA3C0" w14:textId="5A5D8E36"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5F95CBDF" w14:textId="0451AA9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10BB2306" w14:textId="59A6205E"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763B5E11" w14:textId="5F534E40"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5E94978D" w14:textId="52BF063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586F34A" w14:textId="279664D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2530030D" w14:textId="607DEEE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w:t>
            </w:r>
            <w:r>
              <w:rPr>
                <w:rFonts w:eastAsia="Times New Roman" w:cstheme="minorHAnsi"/>
                <w:b/>
                <w:bCs/>
                <w:color w:val="000000"/>
                <w:sz w:val="20"/>
                <w:szCs w:val="20"/>
              </w:rPr>
              <w:t>.</w:t>
            </w:r>
            <w:r w:rsidRPr="00143877">
              <w:rPr>
                <w:rFonts w:eastAsia="Times New Roman" w:cstheme="minorHAnsi"/>
                <w:b/>
                <w:bCs/>
                <w:color w:val="000000"/>
                <w:sz w:val="20"/>
                <w:szCs w:val="20"/>
              </w:rPr>
              <w:t>075</w:t>
            </w:r>
            <w:r>
              <w:rPr>
                <w:rFonts w:eastAsia="Times New Roman" w:cstheme="minorHAnsi"/>
                <w:b/>
                <w:bCs/>
                <w:color w:val="000000"/>
                <w:sz w:val="20"/>
                <w:szCs w:val="20"/>
              </w:rPr>
              <w:t>,</w:t>
            </w:r>
            <w:r w:rsidRPr="00143877">
              <w:rPr>
                <w:rFonts w:eastAsia="Times New Roman" w:cstheme="minorHAnsi"/>
                <w:b/>
                <w:bCs/>
                <w:color w:val="000000"/>
                <w:sz w:val="20"/>
                <w:szCs w:val="20"/>
              </w:rPr>
              <w:t>6</w:t>
            </w:r>
          </w:p>
        </w:tc>
      </w:tr>
      <w:tr w:rsidR="00346F75" w:rsidRPr="00143877" w14:paraId="384B3FD6" w14:textId="77777777" w:rsidTr="00346F75">
        <w:trPr>
          <w:trHeight w:val="340"/>
        </w:trPr>
        <w:tc>
          <w:tcPr>
            <w:tcW w:w="0" w:type="auto"/>
            <w:vMerge/>
            <w:vAlign w:val="center"/>
            <w:hideMark/>
          </w:tcPr>
          <w:p w14:paraId="7E7E18FD" w14:textId="77777777" w:rsidR="00346F75" w:rsidRPr="00143877" w:rsidRDefault="00346F75" w:rsidP="00346F75">
            <w:pPr>
              <w:spacing w:after="0" w:line="240" w:lineRule="auto"/>
              <w:rPr>
                <w:rFonts w:eastAsia="Times New Roman" w:cstheme="minorHAnsi"/>
                <w:b/>
                <w:bCs/>
                <w:color w:val="000000"/>
                <w:sz w:val="20"/>
                <w:szCs w:val="20"/>
              </w:rPr>
            </w:pPr>
          </w:p>
        </w:tc>
        <w:tc>
          <w:tcPr>
            <w:tcW w:w="0" w:type="auto"/>
            <w:shd w:val="clear" w:color="000000" w:fill="F2F2F2"/>
            <w:noWrap/>
            <w:vAlign w:val="center"/>
            <w:hideMark/>
          </w:tcPr>
          <w:p w14:paraId="46919BAB"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0" w:type="auto"/>
            <w:shd w:val="clear" w:color="000000" w:fill="F2F2F2"/>
            <w:noWrap/>
            <w:vAlign w:val="center"/>
            <w:hideMark/>
          </w:tcPr>
          <w:p w14:paraId="5B0DCF67" w14:textId="058B8A1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136</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0" w:type="auto"/>
            <w:shd w:val="clear" w:color="000000" w:fill="F2F2F2"/>
            <w:noWrap/>
            <w:vAlign w:val="center"/>
            <w:hideMark/>
          </w:tcPr>
          <w:p w14:paraId="3BDA8BEB" w14:textId="0A0D833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4A36869E" w14:textId="4B067840"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28D749D8" w14:textId="7C679782"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6638B344" w14:textId="19194A6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284222B4" w14:textId="4F7C67A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C3A158E" w14:textId="4647152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2B59AAF9" w14:textId="7F42C7C1"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2A00E9C0" w14:textId="65419E53"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01435AF" w14:textId="0A603E0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225C2044" w14:textId="1CBB8F74"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434E9231" w14:textId="273CAD9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136</w:t>
            </w:r>
            <w:r>
              <w:rPr>
                <w:rFonts w:eastAsia="Times New Roman" w:cstheme="minorHAnsi"/>
                <w:b/>
                <w:bCs/>
                <w:color w:val="000000"/>
                <w:sz w:val="20"/>
                <w:szCs w:val="20"/>
              </w:rPr>
              <w:t>,</w:t>
            </w:r>
            <w:r w:rsidRPr="00143877">
              <w:rPr>
                <w:rFonts w:eastAsia="Times New Roman" w:cstheme="minorHAnsi"/>
                <w:b/>
                <w:bCs/>
                <w:color w:val="000000"/>
                <w:sz w:val="20"/>
                <w:szCs w:val="20"/>
              </w:rPr>
              <w:t>3</w:t>
            </w:r>
          </w:p>
        </w:tc>
      </w:tr>
      <w:tr w:rsidR="000F62CC" w:rsidRPr="00143877" w14:paraId="66B19E84" w14:textId="77777777" w:rsidTr="00346F75">
        <w:trPr>
          <w:trHeight w:val="340"/>
        </w:trPr>
        <w:tc>
          <w:tcPr>
            <w:tcW w:w="0" w:type="auto"/>
            <w:gridSpan w:val="14"/>
            <w:noWrap/>
            <w:vAlign w:val="center"/>
            <w:hideMark/>
          </w:tcPr>
          <w:p w14:paraId="39DCCD02" w14:textId="3AF03B71" w:rsidR="000F62CC" w:rsidRPr="00143877" w:rsidRDefault="0083647D"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346F75" w:rsidRPr="00143877" w14:paraId="3E85B092" w14:textId="77777777" w:rsidTr="00346F75">
        <w:trPr>
          <w:trHeight w:val="340"/>
        </w:trPr>
        <w:tc>
          <w:tcPr>
            <w:tcW w:w="0" w:type="auto"/>
            <w:vMerge w:val="restart"/>
            <w:vAlign w:val="center"/>
            <w:hideMark/>
          </w:tcPr>
          <w:p w14:paraId="471B1128"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1110 -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ОМЛ</w:t>
            </w:r>
          </w:p>
        </w:tc>
        <w:tc>
          <w:tcPr>
            <w:tcW w:w="0" w:type="auto"/>
            <w:noWrap/>
            <w:vAlign w:val="center"/>
            <w:hideMark/>
          </w:tcPr>
          <w:p w14:paraId="746E1840"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3EA53E98" w14:textId="78E1F46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w:t>
            </w:r>
            <w:r>
              <w:rPr>
                <w:rFonts w:eastAsia="Times New Roman" w:cstheme="minorHAnsi"/>
                <w:color w:val="000000"/>
                <w:sz w:val="20"/>
                <w:szCs w:val="20"/>
              </w:rPr>
              <w:t>,</w:t>
            </w:r>
            <w:r w:rsidRPr="00143877">
              <w:rPr>
                <w:rFonts w:eastAsia="Times New Roman" w:cstheme="minorHAnsi"/>
                <w:color w:val="000000"/>
                <w:sz w:val="20"/>
                <w:szCs w:val="20"/>
              </w:rPr>
              <w:t>92</w:t>
            </w:r>
          </w:p>
        </w:tc>
        <w:tc>
          <w:tcPr>
            <w:tcW w:w="0" w:type="auto"/>
            <w:noWrap/>
            <w:vAlign w:val="center"/>
            <w:hideMark/>
          </w:tcPr>
          <w:p w14:paraId="645F240F" w14:textId="1A1FCFA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0F7414C" w14:textId="625CF91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890BF07" w14:textId="22CEC8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05</w:t>
            </w:r>
          </w:p>
        </w:tc>
        <w:tc>
          <w:tcPr>
            <w:tcW w:w="0" w:type="auto"/>
            <w:noWrap/>
            <w:vAlign w:val="center"/>
            <w:hideMark/>
          </w:tcPr>
          <w:p w14:paraId="03FD2EC9" w14:textId="3DEA421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2F89430" w14:textId="1890BA6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559ADA2" w14:textId="0268E2F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C670288" w14:textId="347AB2B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6D8FDB7" w14:textId="7713476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D8A14F1" w14:textId="66FB216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13</w:t>
            </w:r>
          </w:p>
        </w:tc>
        <w:tc>
          <w:tcPr>
            <w:tcW w:w="0" w:type="auto"/>
            <w:noWrap/>
            <w:vAlign w:val="center"/>
            <w:hideMark/>
          </w:tcPr>
          <w:p w14:paraId="65525BFB" w14:textId="6419A9A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39FA4E5" w14:textId="23F6E54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w:t>
            </w:r>
            <w:r>
              <w:rPr>
                <w:rFonts w:eastAsia="Times New Roman" w:cstheme="minorHAnsi"/>
                <w:color w:val="000000"/>
                <w:sz w:val="20"/>
                <w:szCs w:val="20"/>
              </w:rPr>
              <w:t>,</w:t>
            </w:r>
            <w:r w:rsidRPr="00143877">
              <w:rPr>
                <w:rFonts w:eastAsia="Times New Roman" w:cstheme="minorHAnsi"/>
                <w:color w:val="000000"/>
                <w:sz w:val="20"/>
                <w:szCs w:val="20"/>
              </w:rPr>
              <w:t>74</w:t>
            </w:r>
          </w:p>
        </w:tc>
      </w:tr>
      <w:tr w:rsidR="00346F75" w:rsidRPr="00143877" w14:paraId="72570394" w14:textId="77777777" w:rsidTr="00346F75">
        <w:trPr>
          <w:trHeight w:val="340"/>
        </w:trPr>
        <w:tc>
          <w:tcPr>
            <w:tcW w:w="0" w:type="auto"/>
            <w:vMerge/>
            <w:vAlign w:val="center"/>
            <w:hideMark/>
          </w:tcPr>
          <w:p w14:paraId="29D3A08A"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36C29D42"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6317BF9F" w14:textId="381BAC6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186</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211F1E04" w14:textId="64D836B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1CF3E78" w14:textId="26838FA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69C5237" w14:textId="10ED86A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760AF2E6" w14:textId="29DEE08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D15697A" w14:textId="06E8C3F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97C33FA" w14:textId="2C3AC0D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CE2E2AD" w14:textId="0302D91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71ECD0D" w14:textId="37E1E20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3AD737D" w14:textId="5F6D089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515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603487B5" w14:textId="4AFE99C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A4709FD" w14:textId="3195D9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670</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282B5355" w14:textId="77777777" w:rsidTr="00346F75">
        <w:trPr>
          <w:trHeight w:val="340"/>
        </w:trPr>
        <w:tc>
          <w:tcPr>
            <w:tcW w:w="0" w:type="auto"/>
            <w:vMerge/>
            <w:vAlign w:val="center"/>
            <w:hideMark/>
          </w:tcPr>
          <w:p w14:paraId="0F312859"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6BE5A13E"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6367A93A" w14:textId="42197ED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134</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noWrap/>
            <w:vAlign w:val="center"/>
            <w:hideMark/>
          </w:tcPr>
          <w:p w14:paraId="1AD410E1" w14:textId="5293863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4985669" w14:textId="6695F45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337EFB4" w14:textId="30B4E21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43F3CC5E" w14:textId="2171F69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AF41546" w14:textId="0179ABE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0E12A8D" w14:textId="2F0DF6D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92A0A1C" w14:textId="6B968CA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CD2B86D" w14:textId="2EDFBD4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AFA143F" w14:textId="711EE79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66E7AF3E" w14:textId="5A426D3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13ACF30" w14:textId="5E5C279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110</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474CB51E" w14:textId="77777777" w:rsidTr="00346F75">
        <w:trPr>
          <w:trHeight w:val="340"/>
        </w:trPr>
        <w:tc>
          <w:tcPr>
            <w:tcW w:w="0" w:type="auto"/>
            <w:vMerge w:val="restart"/>
            <w:vAlign w:val="center"/>
            <w:hideMark/>
          </w:tcPr>
          <w:p w14:paraId="2128B720"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lastRenderedPageBreak/>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0" w:type="auto"/>
            <w:noWrap/>
            <w:vAlign w:val="center"/>
            <w:hideMark/>
          </w:tcPr>
          <w:p w14:paraId="320618E6"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lastRenderedPageBreak/>
              <w:t>P</w:t>
            </w:r>
          </w:p>
        </w:tc>
        <w:tc>
          <w:tcPr>
            <w:tcW w:w="0" w:type="auto"/>
            <w:noWrap/>
            <w:vAlign w:val="center"/>
            <w:hideMark/>
          </w:tcPr>
          <w:p w14:paraId="2EF5F3F7" w14:textId="2072C75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60</w:t>
            </w:r>
            <w:r>
              <w:rPr>
                <w:rFonts w:eastAsia="Times New Roman" w:cstheme="minorHAnsi"/>
                <w:color w:val="000000"/>
                <w:sz w:val="20"/>
                <w:szCs w:val="20"/>
              </w:rPr>
              <w:t>,</w:t>
            </w:r>
            <w:r w:rsidRPr="00143877">
              <w:rPr>
                <w:rFonts w:eastAsia="Times New Roman" w:cstheme="minorHAnsi"/>
                <w:color w:val="000000"/>
                <w:sz w:val="20"/>
                <w:szCs w:val="20"/>
              </w:rPr>
              <w:t>32</w:t>
            </w:r>
          </w:p>
        </w:tc>
        <w:tc>
          <w:tcPr>
            <w:tcW w:w="0" w:type="auto"/>
            <w:noWrap/>
            <w:vAlign w:val="center"/>
            <w:hideMark/>
          </w:tcPr>
          <w:p w14:paraId="2C9D1E5A" w14:textId="5904476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2A23172" w14:textId="2A36D9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34FB895" w14:textId="0A161F0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469019F" w14:textId="450AE31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B701445" w14:textId="266609B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5C656F0" w14:textId="44B2EBF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501EDAF" w14:textId="2C38E2D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44</w:t>
            </w:r>
          </w:p>
        </w:tc>
        <w:tc>
          <w:tcPr>
            <w:tcW w:w="0" w:type="auto"/>
            <w:noWrap/>
            <w:vAlign w:val="center"/>
            <w:hideMark/>
          </w:tcPr>
          <w:p w14:paraId="56082AC4" w14:textId="035CD4C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25D7307" w14:textId="1F3D393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88</w:t>
            </w:r>
          </w:p>
        </w:tc>
        <w:tc>
          <w:tcPr>
            <w:tcW w:w="0" w:type="auto"/>
            <w:noWrap/>
            <w:vAlign w:val="center"/>
            <w:hideMark/>
          </w:tcPr>
          <w:p w14:paraId="26129482" w14:textId="4931A70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81</w:t>
            </w:r>
          </w:p>
        </w:tc>
        <w:tc>
          <w:tcPr>
            <w:tcW w:w="0" w:type="auto"/>
            <w:noWrap/>
            <w:vAlign w:val="center"/>
            <w:hideMark/>
          </w:tcPr>
          <w:p w14:paraId="31D80536" w14:textId="39B2A1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w:t>
            </w:r>
            <w:r>
              <w:rPr>
                <w:rFonts w:eastAsia="Times New Roman" w:cstheme="minorHAnsi"/>
                <w:color w:val="000000"/>
                <w:sz w:val="20"/>
                <w:szCs w:val="20"/>
              </w:rPr>
              <w:t>,</w:t>
            </w:r>
            <w:r w:rsidRPr="00143877">
              <w:rPr>
                <w:rFonts w:eastAsia="Times New Roman" w:cstheme="minorHAnsi"/>
                <w:color w:val="000000"/>
                <w:sz w:val="20"/>
                <w:szCs w:val="20"/>
              </w:rPr>
              <w:t>19</w:t>
            </w:r>
          </w:p>
        </w:tc>
      </w:tr>
      <w:tr w:rsidR="00346F75" w:rsidRPr="00143877" w14:paraId="6589967A" w14:textId="77777777" w:rsidTr="00346F75">
        <w:trPr>
          <w:trHeight w:val="340"/>
        </w:trPr>
        <w:tc>
          <w:tcPr>
            <w:tcW w:w="0" w:type="auto"/>
            <w:vMerge/>
            <w:vAlign w:val="center"/>
            <w:hideMark/>
          </w:tcPr>
          <w:p w14:paraId="64CD2B32"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2DFEFB33"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29F7ABCB" w14:textId="19BEF6C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713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1D86638A" w14:textId="1F81A76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7A561F9" w14:textId="0D6DE4C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EAC7A2E" w14:textId="7726611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9D7FFB1" w14:textId="7D79C05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E78FFFE" w14:textId="503609B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301932E" w14:textId="6A19209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E7838BB" w14:textId="4FC982B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752542C9" w14:textId="028277F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1800598" w14:textId="12F78C9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698</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17635357" w14:textId="279CD12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120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5880F025" w14:textId="0FB239A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869</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453D1231" w14:textId="77777777" w:rsidTr="00346F75">
        <w:trPr>
          <w:trHeight w:val="340"/>
        </w:trPr>
        <w:tc>
          <w:tcPr>
            <w:tcW w:w="0" w:type="auto"/>
            <w:vMerge/>
            <w:vAlign w:val="center"/>
            <w:hideMark/>
          </w:tcPr>
          <w:p w14:paraId="6A5EBAC2"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4F2F88A8"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6D9A6940" w14:textId="2C73294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208</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57C49C62" w14:textId="553E3CD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CB0373E" w14:textId="347A92E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F43FE9E" w14:textId="21D1BDE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E8BDCF8" w14:textId="1B44151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6A913C1" w14:textId="30F5B79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F6777C1" w14:textId="0D4836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F69FA22" w14:textId="058F78F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7FADCE14" w14:textId="2C580F4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9C7CC67" w14:textId="6EF787A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48</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10F95E11" w14:textId="14C39BE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55</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499A7310" w14:textId="4F9A928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104</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04CA0F66" w14:textId="77777777" w:rsidTr="00346F75">
        <w:trPr>
          <w:trHeight w:val="340"/>
        </w:trPr>
        <w:tc>
          <w:tcPr>
            <w:tcW w:w="0" w:type="auto"/>
            <w:vMerge w:val="restart"/>
            <w:vAlign w:val="center"/>
            <w:hideMark/>
          </w:tcPr>
          <w:p w14:paraId="52EFB26C"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2721 -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0" w:type="auto"/>
            <w:noWrap/>
            <w:vAlign w:val="center"/>
            <w:hideMark/>
          </w:tcPr>
          <w:p w14:paraId="509CC428"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291E1417" w14:textId="6D6B1D9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425</w:t>
            </w:r>
            <w:r>
              <w:rPr>
                <w:rFonts w:eastAsia="Times New Roman" w:cstheme="minorHAnsi"/>
                <w:color w:val="000000"/>
                <w:sz w:val="20"/>
                <w:szCs w:val="20"/>
              </w:rPr>
              <w:t>,</w:t>
            </w:r>
            <w:r w:rsidRPr="00143877">
              <w:rPr>
                <w:rFonts w:eastAsia="Times New Roman" w:cstheme="minorHAnsi"/>
                <w:color w:val="000000"/>
                <w:sz w:val="20"/>
                <w:szCs w:val="20"/>
              </w:rPr>
              <w:t>07</w:t>
            </w:r>
          </w:p>
        </w:tc>
        <w:tc>
          <w:tcPr>
            <w:tcW w:w="0" w:type="auto"/>
            <w:noWrap/>
            <w:vAlign w:val="center"/>
            <w:hideMark/>
          </w:tcPr>
          <w:p w14:paraId="01F57CDE" w14:textId="5B19DBE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1C40134" w14:textId="64EC1DD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76EF658" w14:textId="4CF8DED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32</w:t>
            </w:r>
          </w:p>
        </w:tc>
        <w:tc>
          <w:tcPr>
            <w:tcW w:w="0" w:type="auto"/>
            <w:noWrap/>
            <w:vAlign w:val="center"/>
            <w:hideMark/>
          </w:tcPr>
          <w:p w14:paraId="16ED5F45" w14:textId="7990630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B6C909E" w14:textId="4955DFB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27</w:t>
            </w:r>
          </w:p>
        </w:tc>
        <w:tc>
          <w:tcPr>
            <w:tcW w:w="0" w:type="auto"/>
            <w:noWrap/>
            <w:vAlign w:val="center"/>
            <w:hideMark/>
          </w:tcPr>
          <w:p w14:paraId="7EF4B9DD" w14:textId="3115CF8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63</w:t>
            </w:r>
          </w:p>
        </w:tc>
        <w:tc>
          <w:tcPr>
            <w:tcW w:w="0" w:type="auto"/>
            <w:noWrap/>
            <w:vAlign w:val="center"/>
            <w:hideMark/>
          </w:tcPr>
          <w:p w14:paraId="0D8B4388" w14:textId="0CF3DCB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w:t>
            </w:r>
            <w:r>
              <w:rPr>
                <w:rFonts w:eastAsia="Times New Roman" w:cstheme="minorHAnsi"/>
                <w:color w:val="000000"/>
                <w:sz w:val="20"/>
                <w:szCs w:val="20"/>
              </w:rPr>
              <w:t>,</w:t>
            </w:r>
            <w:r w:rsidRPr="00143877">
              <w:rPr>
                <w:rFonts w:eastAsia="Times New Roman" w:cstheme="minorHAnsi"/>
                <w:color w:val="000000"/>
                <w:sz w:val="20"/>
                <w:szCs w:val="20"/>
              </w:rPr>
              <w:t>77</w:t>
            </w:r>
          </w:p>
        </w:tc>
        <w:tc>
          <w:tcPr>
            <w:tcW w:w="0" w:type="auto"/>
            <w:noWrap/>
            <w:vAlign w:val="center"/>
            <w:hideMark/>
          </w:tcPr>
          <w:p w14:paraId="32AA6FC8" w14:textId="3CE5338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86</w:t>
            </w:r>
          </w:p>
        </w:tc>
        <w:tc>
          <w:tcPr>
            <w:tcW w:w="0" w:type="auto"/>
            <w:noWrap/>
            <w:vAlign w:val="center"/>
            <w:hideMark/>
          </w:tcPr>
          <w:p w14:paraId="4F8F080C" w14:textId="7BD9AD4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19</w:t>
            </w:r>
          </w:p>
        </w:tc>
        <w:tc>
          <w:tcPr>
            <w:tcW w:w="0" w:type="auto"/>
            <w:noWrap/>
            <w:vAlign w:val="center"/>
            <w:hideMark/>
          </w:tcPr>
          <w:p w14:paraId="3D349DA2" w14:textId="7A5AF74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117</w:t>
            </w:r>
            <w:r>
              <w:rPr>
                <w:rFonts w:eastAsia="Times New Roman" w:cstheme="minorHAnsi"/>
                <w:color w:val="000000"/>
                <w:sz w:val="20"/>
                <w:szCs w:val="20"/>
              </w:rPr>
              <w:t>,</w:t>
            </w:r>
            <w:r w:rsidRPr="00143877">
              <w:rPr>
                <w:rFonts w:eastAsia="Times New Roman" w:cstheme="minorHAnsi"/>
                <w:color w:val="000000"/>
                <w:sz w:val="20"/>
                <w:szCs w:val="20"/>
              </w:rPr>
              <w:t>35</w:t>
            </w:r>
          </w:p>
        </w:tc>
        <w:tc>
          <w:tcPr>
            <w:tcW w:w="0" w:type="auto"/>
            <w:noWrap/>
            <w:vAlign w:val="center"/>
            <w:hideMark/>
          </w:tcPr>
          <w:p w14:paraId="2690318F" w14:textId="7A65B01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203</w:t>
            </w:r>
            <w:r>
              <w:rPr>
                <w:rFonts w:eastAsia="Times New Roman" w:cstheme="minorHAnsi"/>
                <w:color w:val="000000"/>
                <w:sz w:val="20"/>
                <w:szCs w:val="20"/>
              </w:rPr>
              <w:t>,</w:t>
            </w:r>
            <w:r w:rsidRPr="00143877">
              <w:rPr>
                <w:rFonts w:eastAsia="Times New Roman" w:cstheme="minorHAnsi"/>
                <w:color w:val="000000"/>
                <w:sz w:val="20"/>
                <w:szCs w:val="20"/>
              </w:rPr>
              <w:t>68</w:t>
            </w:r>
          </w:p>
        </w:tc>
      </w:tr>
      <w:tr w:rsidR="00346F75" w:rsidRPr="00143877" w14:paraId="1C857085" w14:textId="77777777" w:rsidTr="00346F75">
        <w:trPr>
          <w:trHeight w:val="340"/>
        </w:trPr>
        <w:tc>
          <w:tcPr>
            <w:tcW w:w="0" w:type="auto"/>
            <w:vMerge/>
            <w:vAlign w:val="center"/>
            <w:hideMark/>
          </w:tcPr>
          <w:p w14:paraId="56BD645D"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3AC03959"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7B64E4F1" w14:textId="362EC22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134</w:t>
            </w:r>
            <w:r>
              <w:rPr>
                <w:rFonts w:eastAsia="Times New Roman" w:cstheme="minorHAnsi"/>
                <w:color w:val="000000"/>
                <w:sz w:val="20"/>
                <w:szCs w:val="20"/>
              </w:rPr>
              <w:t>.</w:t>
            </w:r>
            <w:r w:rsidRPr="00143877">
              <w:rPr>
                <w:rFonts w:eastAsia="Times New Roman" w:cstheme="minorHAnsi"/>
                <w:color w:val="000000"/>
                <w:sz w:val="20"/>
                <w:szCs w:val="20"/>
              </w:rPr>
              <w:t>159</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68AFFB0B" w14:textId="1340189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23EBAD3" w14:textId="3268954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B9204B8" w14:textId="05AA1ED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2BCBFF68" w14:textId="711C4E3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C11F64C" w14:textId="233E88A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589</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6822A051" w14:textId="7D7A025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086</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noWrap/>
            <w:vAlign w:val="center"/>
            <w:hideMark/>
          </w:tcPr>
          <w:p w14:paraId="136D340C" w14:textId="6118549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195</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noWrap/>
            <w:vAlign w:val="center"/>
            <w:hideMark/>
          </w:tcPr>
          <w:p w14:paraId="5F72640F" w14:textId="3A5067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807</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42757A07" w14:textId="076929B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874</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2FD72B92" w14:textId="58D2F1A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w:t>
            </w:r>
            <w:r>
              <w:rPr>
                <w:rFonts w:eastAsia="Times New Roman" w:cstheme="minorHAnsi"/>
                <w:color w:val="000000"/>
                <w:sz w:val="20"/>
                <w:szCs w:val="20"/>
              </w:rPr>
              <w:t>.</w:t>
            </w:r>
            <w:r w:rsidRPr="00143877">
              <w:rPr>
                <w:rFonts w:eastAsia="Times New Roman" w:cstheme="minorHAnsi"/>
                <w:color w:val="000000"/>
                <w:sz w:val="20"/>
                <w:szCs w:val="20"/>
              </w:rPr>
              <w:t>329</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6CAF4F63" w14:textId="5E7E339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67</w:t>
            </w:r>
            <w:r>
              <w:rPr>
                <w:rFonts w:eastAsia="Times New Roman" w:cstheme="minorHAnsi"/>
                <w:color w:val="000000"/>
                <w:sz w:val="20"/>
                <w:szCs w:val="20"/>
              </w:rPr>
              <w:t>.</w:t>
            </w:r>
            <w:r w:rsidRPr="00143877">
              <w:rPr>
                <w:rFonts w:eastAsia="Times New Roman" w:cstheme="minorHAnsi"/>
                <w:color w:val="000000"/>
                <w:sz w:val="20"/>
                <w:szCs w:val="20"/>
              </w:rPr>
              <w:t>277</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74AB5EFE" w14:textId="77777777" w:rsidTr="00346F75">
        <w:trPr>
          <w:trHeight w:val="340"/>
        </w:trPr>
        <w:tc>
          <w:tcPr>
            <w:tcW w:w="0" w:type="auto"/>
            <w:vMerge/>
            <w:vAlign w:val="center"/>
            <w:hideMark/>
          </w:tcPr>
          <w:p w14:paraId="463A52FE"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468EA859"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69DD4282" w14:textId="3E0AB9A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196</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noWrap/>
            <w:vAlign w:val="center"/>
            <w:hideMark/>
          </w:tcPr>
          <w:p w14:paraId="684D6FCF" w14:textId="35BA1A4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DC73854" w14:textId="63D7AD3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EC8F071" w14:textId="4E4552C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5DBCF7B1" w14:textId="03DA018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5771692" w14:textId="7C81AEC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34A9ADA4" w14:textId="047DC55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238</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6C7734CE" w14:textId="2D30687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215</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noWrap/>
            <w:vAlign w:val="center"/>
            <w:hideMark/>
          </w:tcPr>
          <w:p w14:paraId="3431C6F0" w14:textId="6DCBEA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74A9A1A7" w14:textId="1FE8138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69</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2AAB73EA" w14:textId="56A69BF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589</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0E8A8F62" w14:textId="6836E7E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034</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32D7FA30" w14:textId="77777777" w:rsidTr="00346F75">
        <w:trPr>
          <w:trHeight w:val="340"/>
        </w:trPr>
        <w:tc>
          <w:tcPr>
            <w:tcW w:w="0" w:type="auto"/>
            <w:vMerge w:val="restart"/>
            <w:vAlign w:val="center"/>
            <w:hideMark/>
          </w:tcPr>
          <w:p w14:paraId="6D681F8C"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2820 - </w:t>
            </w:r>
            <w:proofErr w:type="spellStart"/>
            <w:r w:rsidRPr="00143877">
              <w:rPr>
                <w:rFonts w:eastAsia="Times New Roman" w:cstheme="minorHAnsi"/>
                <w:color w:val="000000"/>
                <w:sz w:val="20"/>
                <w:szCs w:val="20"/>
              </w:rPr>
              <w:t>Издананачка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0" w:type="auto"/>
            <w:noWrap/>
            <w:vAlign w:val="center"/>
            <w:hideMark/>
          </w:tcPr>
          <w:p w14:paraId="4E8F1FA4"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63BDB210" w14:textId="4D39D48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76</w:t>
            </w:r>
          </w:p>
        </w:tc>
        <w:tc>
          <w:tcPr>
            <w:tcW w:w="0" w:type="auto"/>
            <w:noWrap/>
            <w:vAlign w:val="center"/>
            <w:hideMark/>
          </w:tcPr>
          <w:p w14:paraId="7F6507B2" w14:textId="6210258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1E5297A" w14:textId="3EEA4DB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F752A3A" w14:textId="76AF386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CE1C50B" w14:textId="2F90F6B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C5105E5" w14:textId="5EE928C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B5C064D" w14:textId="64F12DD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76</w:t>
            </w:r>
          </w:p>
        </w:tc>
        <w:tc>
          <w:tcPr>
            <w:tcW w:w="0" w:type="auto"/>
            <w:noWrap/>
            <w:vAlign w:val="center"/>
            <w:hideMark/>
          </w:tcPr>
          <w:p w14:paraId="646A5EDC" w14:textId="7D7D71F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FC6022D" w14:textId="37FAEE2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A4E5389" w14:textId="6D3E12D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9E78AC8" w14:textId="5395431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2C3F699" w14:textId="07164F3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64D20632" w14:textId="77777777" w:rsidTr="00346F75">
        <w:trPr>
          <w:trHeight w:val="340"/>
        </w:trPr>
        <w:tc>
          <w:tcPr>
            <w:tcW w:w="0" w:type="auto"/>
            <w:vMerge/>
            <w:vAlign w:val="center"/>
            <w:hideMark/>
          </w:tcPr>
          <w:p w14:paraId="22A5DC88"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500A16C3"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2E180A03" w14:textId="2E4D6D6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6B44E064" w14:textId="110EF97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C614B39" w14:textId="5A19C66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B8F9CF4" w14:textId="346D519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F850EE9" w14:textId="76BA394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E99EB6C" w14:textId="3FEE0C1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1E93B7E" w14:textId="53BA552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2B9C1F86" w14:textId="4BF8C80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F722DD9" w14:textId="07A28A4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A55B352" w14:textId="6DF685B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4CD5AA8" w14:textId="7A195E0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51BC144" w14:textId="33BD80E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5F15EFFD" w14:textId="77777777" w:rsidTr="00346F75">
        <w:trPr>
          <w:trHeight w:val="340"/>
        </w:trPr>
        <w:tc>
          <w:tcPr>
            <w:tcW w:w="0" w:type="auto"/>
            <w:vMerge/>
            <w:vAlign w:val="center"/>
            <w:hideMark/>
          </w:tcPr>
          <w:p w14:paraId="6844AAB7"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2D5626AB"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5D162F15" w14:textId="1AD52F7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371924FA" w14:textId="0CF5B3A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AAC5752" w14:textId="456D088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09ED017" w14:textId="604B241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7A1BA08" w14:textId="4CC13C7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26A76CF" w14:textId="5D5A393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95CBBFE" w14:textId="1AD0EA1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65A4BC1D" w14:textId="3D33F8C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BD19141" w14:textId="3E0C770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1BE59F5" w14:textId="5E4276D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E8DE2D8" w14:textId="4ECF1E9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4446650" w14:textId="06C92F5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5ABC09B9" w14:textId="77777777" w:rsidTr="00346F75">
        <w:trPr>
          <w:trHeight w:val="340"/>
        </w:trPr>
        <w:tc>
          <w:tcPr>
            <w:tcW w:w="0" w:type="auto"/>
            <w:vMerge w:val="restart"/>
            <w:vAlign w:val="center"/>
            <w:hideMark/>
          </w:tcPr>
          <w:p w14:paraId="67A4B073"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0" w:type="auto"/>
            <w:noWrap/>
            <w:vAlign w:val="center"/>
            <w:hideMark/>
          </w:tcPr>
          <w:p w14:paraId="34120910"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32F28A1F" w14:textId="0A9A4E8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88</w:t>
            </w:r>
          </w:p>
        </w:tc>
        <w:tc>
          <w:tcPr>
            <w:tcW w:w="0" w:type="auto"/>
            <w:noWrap/>
            <w:vAlign w:val="center"/>
            <w:hideMark/>
          </w:tcPr>
          <w:p w14:paraId="1DA9A2E7" w14:textId="5094AA0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FDB3104" w14:textId="47A7AE2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6F429A9" w14:textId="40578E9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FEF35FA" w14:textId="7EA0375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6F67BC7" w14:textId="7BB9A1A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8F777D4" w14:textId="4152651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8BCE77E" w14:textId="56C63F1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209A0B1" w14:textId="697595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66690ED" w14:textId="72FD16A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7D299C8" w14:textId="4502CC3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88</w:t>
            </w:r>
          </w:p>
        </w:tc>
        <w:tc>
          <w:tcPr>
            <w:tcW w:w="0" w:type="auto"/>
            <w:noWrap/>
            <w:vAlign w:val="center"/>
            <w:hideMark/>
          </w:tcPr>
          <w:p w14:paraId="756264A5" w14:textId="7880789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57DC35B2" w14:textId="77777777" w:rsidTr="00346F75">
        <w:trPr>
          <w:trHeight w:val="340"/>
        </w:trPr>
        <w:tc>
          <w:tcPr>
            <w:tcW w:w="0" w:type="auto"/>
            <w:vMerge/>
            <w:vAlign w:val="center"/>
            <w:hideMark/>
          </w:tcPr>
          <w:p w14:paraId="7ACDDABD"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464D9160"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28CEEE83" w14:textId="174F47F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25A0DAE1" w14:textId="57B9B96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6F9A190" w14:textId="5978F6D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1B7D127" w14:textId="639F2D2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3DF95B8" w14:textId="79E3AE3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37F7170" w14:textId="5A77DF5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B2F9500" w14:textId="4D55F0F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B740D7E" w14:textId="775385D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E369B94" w14:textId="751F4A2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FFB3987" w14:textId="68B0E64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3DAFC28" w14:textId="6A2CCE5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63087E25" w14:textId="7BBDE35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BBD7AD0" w14:textId="77777777" w:rsidTr="00346F75">
        <w:trPr>
          <w:trHeight w:val="340"/>
        </w:trPr>
        <w:tc>
          <w:tcPr>
            <w:tcW w:w="0" w:type="auto"/>
            <w:vMerge/>
            <w:vAlign w:val="center"/>
            <w:hideMark/>
          </w:tcPr>
          <w:p w14:paraId="3604C8DA"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709A2F34"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6611E030" w14:textId="12D9EA7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56D28CD8" w14:textId="28E6D7D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6721A86" w14:textId="11CFFEA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27081A3" w14:textId="4D465F1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12A26D3" w14:textId="782E05F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92059F8" w14:textId="153FE86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9287FE5" w14:textId="446538F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1BF5752" w14:textId="17D95F7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485CA8B" w14:textId="2EA3B4D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BB8039A" w14:textId="1ECE4CE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D6EDAE7" w14:textId="20236B4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10D08CFD" w14:textId="336BEA5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748B5554" w14:textId="77777777" w:rsidTr="00346F75">
        <w:trPr>
          <w:trHeight w:val="340"/>
        </w:trPr>
        <w:tc>
          <w:tcPr>
            <w:tcW w:w="0" w:type="auto"/>
            <w:vMerge w:val="restart"/>
            <w:vAlign w:val="center"/>
            <w:hideMark/>
          </w:tcPr>
          <w:p w14:paraId="1F1D3A2F"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31211 -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борова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0" w:type="auto"/>
            <w:noWrap/>
            <w:vAlign w:val="center"/>
            <w:hideMark/>
          </w:tcPr>
          <w:p w14:paraId="3F4DCE87"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26F8E663" w14:textId="149C0C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18</w:t>
            </w:r>
          </w:p>
        </w:tc>
        <w:tc>
          <w:tcPr>
            <w:tcW w:w="0" w:type="auto"/>
            <w:noWrap/>
            <w:vAlign w:val="center"/>
            <w:hideMark/>
          </w:tcPr>
          <w:p w14:paraId="35AB3989" w14:textId="5607377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4CB00E2" w14:textId="622DF10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AED95D8" w14:textId="592CD6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79A8512" w14:textId="4E01BEF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DEFB1EB" w14:textId="15D8BC6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F896EEA" w14:textId="104B4EC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6711273" w14:textId="6291BDE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51</w:t>
            </w:r>
          </w:p>
        </w:tc>
        <w:tc>
          <w:tcPr>
            <w:tcW w:w="0" w:type="auto"/>
            <w:noWrap/>
            <w:vAlign w:val="center"/>
            <w:hideMark/>
          </w:tcPr>
          <w:p w14:paraId="4ADDA0F7" w14:textId="72C12DB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79</w:t>
            </w:r>
          </w:p>
        </w:tc>
        <w:tc>
          <w:tcPr>
            <w:tcW w:w="0" w:type="auto"/>
            <w:noWrap/>
            <w:vAlign w:val="center"/>
            <w:hideMark/>
          </w:tcPr>
          <w:p w14:paraId="3374FFBE" w14:textId="3838A14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A83F7F6" w14:textId="73C5095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3CC6D57" w14:textId="5946B79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88</w:t>
            </w:r>
          </w:p>
        </w:tc>
      </w:tr>
      <w:tr w:rsidR="00346F75" w:rsidRPr="00143877" w14:paraId="2315EBC4" w14:textId="77777777" w:rsidTr="00346F75">
        <w:trPr>
          <w:trHeight w:val="340"/>
        </w:trPr>
        <w:tc>
          <w:tcPr>
            <w:tcW w:w="0" w:type="auto"/>
            <w:vMerge/>
            <w:vAlign w:val="center"/>
            <w:hideMark/>
          </w:tcPr>
          <w:p w14:paraId="20557699"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09B38176"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467A2FFC" w14:textId="08280E2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865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588F9F27" w14:textId="3A539A4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8D97562" w14:textId="038D27F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978FEC0" w14:textId="091D5FE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1D1F6E5" w14:textId="4757792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EF9A5A7" w14:textId="2618F32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A54D82D" w14:textId="7F60935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3F60E64" w14:textId="47E245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483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noWrap/>
            <w:vAlign w:val="center"/>
            <w:hideMark/>
          </w:tcPr>
          <w:p w14:paraId="1192D637" w14:textId="69F1EF6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190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4930C52F" w14:textId="3985C14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F0987AB" w14:textId="6ED02C3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BA6A507" w14:textId="24D5EAC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191</w:t>
            </w:r>
            <w:r>
              <w:rPr>
                <w:rFonts w:eastAsia="Times New Roman" w:cstheme="minorHAnsi"/>
                <w:color w:val="000000"/>
                <w:sz w:val="20"/>
                <w:szCs w:val="20"/>
              </w:rPr>
              <w:t>,</w:t>
            </w:r>
            <w:r w:rsidRPr="00143877">
              <w:rPr>
                <w:rFonts w:eastAsia="Times New Roman" w:cstheme="minorHAnsi"/>
                <w:color w:val="000000"/>
                <w:sz w:val="20"/>
                <w:szCs w:val="20"/>
              </w:rPr>
              <w:t>5</w:t>
            </w:r>
          </w:p>
        </w:tc>
      </w:tr>
      <w:tr w:rsidR="00346F75" w:rsidRPr="00143877" w14:paraId="3D47D1B4" w14:textId="77777777" w:rsidTr="00346F75">
        <w:trPr>
          <w:trHeight w:val="340"/>
        </w:trPr>
        <w:tc>
          <w:tcPr>
            <w:tcW w:w="0" w:type="auto"/>
            <w:vMerge/>
            <w:vAlign w:val="center"/>
            <w:hideMark/>
          </w:tcPr>
          <w:p w14:paraId="1B027919"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48EC8514"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34BA37AB" w14:textId="59A44B1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66F66812" w14:textId="5775A6A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6036949" w14:textId="16B481F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BEADAD5" w14:textId="3DCFAD7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BD9D188" w14:textId="1424B70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E481212" w14:textId="7C7B7F3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DE9F0D6" w14:textId="43E9F78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2C939B5" w14:textId="53E62CF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4CB780E3" w14:textId="05ACF9E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36D85DC8" w14:textId="1DAD1F6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59288EA" w14:textId="4F5D8AF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19B48E3" w14:textId="5B6F81F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1C42D89C" w14:textId="77777777" w:rsidTr="00346F75">
        <w:trPr>
          <w:trHeight w:val="340"/>
        </w:trPr>
        <w:tc>
          <w:tcPr>
            <w:tcW w:w="0" w:type="auto"/>
            <w:vMerge w:val="restart"/>
            <w:vAlign w:val="center"/>
            <w:hideMark/>
          </w:tcPr>
          <w:p w14:paraId="0744CACD"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0" w:type="auto"/>
            <w:noWrap/>
            <w:vAlign w:val="center"/>
            <w:hideMark/>
          </w:tcPr>
          <w:p w14:paraId="7524C255"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1E4028FF" w14:textId="3124627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19</w:t>
            </w:r>
          </w:p>
        </w:tc>
        <w:tc>
          <w:tcPr>
            <w:tcW w:w="0" w:type="auto"/>
            <w:noWrap/>
            <w:vAlign w:val="center"/>
            <w:hideMark/>
          </w:tcPr>
          <w:p w14:paraId="1E718AB1" w14:textId="35D7B91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4E269CB" w14:textId="58D60C4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D013AC7" w14:textId="5BAB733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338E0AD" w14:textId="5280A9F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8101468" w14:textId="3CBDF96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BEB9F2B" w14:textId="4668E49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19</w:t>
            </w:r>
          </w:p>
        </w:tc>
        <w:tc>
          <w:tcPr>
            <w:tcW w:w="0" w:type="auto"/>
            <w:noWrap/>
            <w:vAlign w:val="center"/>
            <w:hideMark/>
          </w:tcPr>
          <w:p w14:paraId="6945EFBD" w14:textId="023431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B0B0B90" w14:textId="19E97EE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1C76E5A" w14:textId="5E4AB7A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AE140C5" w14:textId="6E3BB59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E7EA9BF" w14:textId="0433E4A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5CE6C833" w14:textId="77777777" w:rsidTr="00346F75">
        <w:trPr>
          <w:trHeight w:val="340"/>
        </w:trPr>
        <w:tc>
          <w:tcPr>
            <w:tcW w:w="0" w:type="auto"/>
            <w:vMerge/>
            <w:vAlign w:val="center"/>
            <w:hideMark/>
          </w:tcPr>
          <w:p w14:paraId="4B7C9271"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050AD49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0B8B6387" w14:textId="610C436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7D75F95F" w14:textId="603D245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1ECAEB8" w14:textId="53B6D3B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FF79066" w14:textId="70A270E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76B84CD" w14:textId="5400D79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2D28DF5" w14:textId="28706D4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29CAF8B" w14:textId="05AED75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60074288" w14:textId="56CD9D8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1904FD9" w14:textId="50962DA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853F5A5" w14:textId="3777141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803B585" w14:textId="1F33BD4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157B5D0" w14:textId="200898B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1D97783B" w14:textId="77777777" w:rsidTr="00346F75">
        <w:trPr>
          <w:trHeight w:val="340"/>
        </w:trPr>
        <w:tc>
          <w:tcPr>
            <w:tcW w:w="0" w:type="auto"/>
            <w:vMerge/>
            <w:vAlign w:val="center"/>
            <w:hideMark/>
          </w:tcPr>
          <w:p w14:paraId="1C9B2BFD"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07F34C20"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1BBC187B" w14:textId="46EDFE1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1A03EAA5" w14:textId="441A494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34D8C1E" w14:textId="4DE2408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1051C02" w14:textId="5422795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C107302" w14:textId="74A2CF6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E18FE59" w14:textId="642D446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FE28874" w14:textId="142322E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2099A81A" w14:textId="14432F2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1D2BEBE" w14:textId="2704AA8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CEC5BEF" w14:textId="465F8FE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28FC2A8" w14:textId="18F1083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02B70EA" w14:textId="22A67D5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41BFB08B" w14:textId="77777777" w:rsidTr="00346F75">
        <w:trPr>
          <w:trHeight w:val="340"/>
        </w:trPr>
        <w:tc>
          <w:tcPr>
            <w:tcW w:w="0" w:type="auto"/>
            <w:vMerge w:val="restart"/>
            <w:shd w:val="clear" w:color="000000" w:fill="F2F2F2"/>
            <w:vAlign w:val="center"/>
            <w:hideMark/>
          </w:tcPr>
          <w:p w14:paraId="56EC4441" w14:textId="07961AB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0" w:type="auto"/>
            <w:shd w:val="clear" w:color="000000" w:fill="F2F2F2"/>
            <w:noWrap/>
            <w:vAlign w:val="center"/>
            <w:hideMark/>
          </w:tcPr>
          <w:p w14:paraId="41034B27"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0" w:type="auto"/>
            <w:shd w:val="clear" w:color="000000" w:fill="F2F2F2"/>
            <w:noWrap/>
            <w:vAlign w:val="center"/>
            <w:hideMark/>
          </w:tcPr>
          <w:p w14:paraId="3666F355" w14:textId="2819BE0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538</w:t>
            </w:r>
            <w:r>
              <w:rPr>
                <w:rFonts w:eastAsia="Times New Roman" w:cstheme="minorHAnsi"/>
                <w:b/>
                <w:bCs/>
                <w:color w:val="000000"/>
                <w:sz w:val="20"/>
                <w:szCs w:val="20"/>
              </w:rPr>
              <w:t>,</w:t>
            </w:r>
            <w:r w:rsidRPr="00143877">
              <w:rPr>
                <w:rFonts w:eastAsia="Times New Roman" w:cstheme="minorHAnsi"/>
                <w:b/>
                <w:bCs/>
                <w:color w:val="000000"/>
                <w:sz w:val="20"/>
                <w:szCs w:val="20"/>
              </w:rPr>
              <w:t>32</w:t>
            </w:r>
          </w:p>
        </w:tc>
        <w:tc>
          <w:tcPr>
            <w:tcW w:w="0" w:type="auto"/>
            <w:shd w:val="clear" w:color="000000" w:fill="F2F2F2"/>
            <w:noWrap/>
            <w:vAlign w:val="center"/>
            <w:hideMark/>
          </w:tcPr>
          <w:p w14:paraId="2691C764" w14:textId="6C9DED5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419B140E" w14:textId="2382454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755D36EC" w14:textId="7EC7113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37</w:t>
            </w:r>
          </w:p>
        </w:tc>
        <w:tc>
          <w:tcPr>
            <w:tcW w:w="0" w:type="auto"/>
            <w:shd w:val="clear" w:color="000000" w:fill="F2F2F2"/>
            <w:noWrap/>
            <w:vAlign w:val="center"/>
            <w:hideMark/>
          </w:tcPr>
          <w:p w14:paraId="1410F3C6" w14:textId="437AE51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6964A61A" w14:textId="553F688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w:t>
            </w:r>
            <w:r>
              <w:rPr>
                <w:rFonts w:eastAsia="Times New Roman" w:cstheme="minorHAnsi"/>
                <w:b/>
                <w:bCs/>
                <w:color w:val="000000"/>
                <w:sz w:val="20"/>
                <w:szCs w:val="20"/>
              </w:rPr>
              <w:t>,</w:t>
            </w:r>
            <w:r w:rsidRPr="00143877">
              <w:rPr>
                <w:rFonts w:eastAsia="Times New Roman" w:cstheme="minorHAnsi"/>
                <w:b/>
                <w:bCs/>
                <w:color w:val="000000"/>
                <w:sz w:val="20"/>
                <w:szCs w:val="20"/>
              </w:rPr>
              <w:t>27</w:t>
            </w:r>
          </w:p>
        </w:tc>
        <w:tc>
          <w:tcPr>
            <w:tcW w:w="0" w:type="auto"/>
            <w:shd w:val="clear" w:color="000000" w:fill="F2F2F2"/>
            <w:noWrap/>
            <w:vAlign w:val="center"/>
            <w:hideMark/>
          </w:tcPr>
          <w:p w14:paraId="554535F8" w14:textId="5665839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47</w:t>
            </w:r>
            <w:r>
              <w:rPr>
                <w:rFonts w:eastAsia="Times New Roman" w:cstheme="minorHAnsi"/>
                <w:b/>
                <w:bCs/>
                <w:color w:val="000000"/>
                <w:sz w:val="20"/>
                <w:szCs w:val="20"/>
              </w:rPr>
              <w:t>,</w:t>
            </w:r>
            <w:r w:rsidRPr="00143877">
              <w:rPr>
                <w:rFonts w:eastAsia="Times New Roman" w:cstheme="minorHAnsi"/>
                <w:b/>
                <w:bCs/>
                <w:color w:val="000000"/>
                <w:sz w:val="20"/>
                <w:szCs w:val="20"/>
              </w:rPr>
              <w:t>58</w:t>
            </w:r>
          </w:p>
        </w:tc>
        <w:tc>
          <w:tcPr>
            <w:tcW w:w="0" w:type="auto"/>
            <w:shd w:val="clear" w:color="000000" w:fill="F2F2F2"/>
            <w:noWrap/>
            <w:vAlign w:val="center"/>
            <w:hideMark/>
          </w:tcPr>
          <w:p w14:paraId="5B3454F7" w14:textId="1A3359B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38</w:t>
            </w:r>
            <w:r>
              <w:rPr>
                <w:rFonts w:eastAsia="Times New Roman" w:cstheme="minorHAnsi"/>
                <w:b/>
                <w:bCs/>
                <w:color w:val="000000"/>
                <w:sz w:val="20"/>
                <w:szCs w:val="20"/>
              </w:rPr>
              <w:t>,</w:t>
            </w:r>
            <w:r w:rsidRPr="00143877">
              <w:rPr>
                <w:rFonts w:eastAsia="Times New Roman" w:cstheme="minorHAnsi"/>
                <w:b/>
                <w:bCs/>
                <w:color w:val="000000"/>
                <w:sz w:val="20"/>
                <w:szCs w:val="20"/>
              </w:rPr>
              <w:t>72</w:t>
            </w:r>
          </w:p>
        </w:tc>
        <w:tc>
          <w:tcPr>
            <w:tcW w:w="0" w:type="auto"/>
            <w:shd w:val="clear" w:color="000000" w:fill="F2F2F2"/>
            <w:noWrap/>
            <w:vAlign w:val="center"/>
            <w:hideMark/>
          </w:tcPr>
          <w:p w14:paraId="01AC7AD3" w14:textId="6EF2014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19</w:t>
            </w:r>
            <w:r>
              <w:rPr>
                <w:rFonts w:eastAsia="Times New Roman" w:cstheme="minorHAnsi"/>
                <w:b/>
                <w:bCs/>
                <w:color w:val="000000"/>
                <w:sz w:val="20"/>
                <w:szCs w:val="20"/>
              </w:rPr>
              <w:t>,</w:t>
            </w:r>
            <w:r w:rsidRPr="00143877">
              <w:rPr>
                <w:rFonts w:eastAsia="Times New Roman" w:cstheme="minorHAnsi"/>
                <w:b/>
                <w:bCs/>
                <w:color w:val="000000"/>
                <w:sz w:val="20"/>
                <w:szCs w:val="20"/>
              </w:rPr>
              <w:t>65</w:t>
            </w:r>
          </w:p>
        </w:tc>
        <w:tc>
          <w:tcPr>
            <w:tcW w:w="0" w:type="auto"/>
            <w:shd w:val="clear" w:color="000000" w:fill="F2F2F2"/>
            <w:noWrap/>
            <w:vAlign w:val="center"/>
            <w:hideMark/>
          </w:tcPr>
          <w:p w14:paraId="50F0A421" w14:textId="6A3F463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38</w:t>
            </w:r>
            <w:r>
              <w:rPr>
                <w:rFonts w:eastAsia="Times New Roman" w:cstheme="minorHAnsi"/>
                <w:b/>
                <w:bCs/>
                <w:color w:val="000000"/>
                <w:sz w:val="20"/>
                <w:szCs w:val="20"/>
              </w:rPr>
              <w:t>,</w:t>
            </w:r>
            <w:r w:rsidRPr="00143877">
              <w:rPr>
                <w:rFonts w:eastAsia="Times New Roman" w:cstheme="minorHAnsi"/>
                <w:b/>
                <w:bCs/>
                <w:color w:val="000000"/>
                <w:sz w:val="20"/>
                <w:szCs w:val="20"/>
              </w:rPr>
              <w:t>20</w:t>
            </w:r>
          </w:p>
        </w:tc>
        <w:tc>
          <w:tcPr>
            <w:tcW w:w="0" w:type="auto"/>
            <w:shd w:val="clear" w:color="000000" w:fill="F2F2F2"/>
            <w:noWrap/>
            <w:vAlign w:val="center"/>
            <w:hideMark/>
          </w:tcPr>
          <w:p w14:paraId="3AD557AA" w14:textId="0B93F8D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136</w:t>
            </w:r>
            <w:r>
              <w:rPr>
                <w:rFonts w:eastAsia="Times New Roman" w:cstheme="minorHAnsi"/>
                <w:b/>
                <w:bCs/>
                <w:color w:val="000000"/>
                <w:sz w:val="20"/>
                <w:szCs w:val="20"/>
              </w:rPr>
              <w:t>,</w:t>
            </w:r>
            <w:r w:rsidRPr="00143877">
              <w:rPr>
                <w:rFonts w:eastAsia="Times New Roman" w:cstheme="minorHAnsi"/>
                <w:b/>
                <w:bCs/>
                <w:color w:val="000000"/>
                <w:sz w:val="20"/>
                <w:szCs w:val="20"/>
              </w:rPr>
              <w:t>04</w:t>
            </w:r>
          </w:p>
        </w:tc>
        <w:tc>
          <w:tcPr>
            <w:tcW w:w="0" w:type="auto"/>
            <w:shd w:val="clear" w:color="000000" w:fill="F2F2F2"/>
            <w:noWrap/>
            <w:vAlign w:val="center"/>
            <w:hideMark/>
          </w:tcPr>
          <w:p w14:paraId="2590DECA" w14:textId="5CAB51C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252</w:t>
            </w:r>
            <w:r>
              <w:rPr>
                <w:rFonts w:eastAsia="Times New Roman" w:cstheme="minorHAnsi"/>
                <w:b/>
                <w:bCs/>
                <w:color w:val="000000"/>
                <w:sz w:val="20"/>
                <w:szCs w:val="20"/>
              </w:rPr>
              <w:t>,</w:t>
            </w:r>
            <w:r w:rsidRPr="00143877">
              <w:rPr>
                <w:rFonts w:eastAsia="Times New Roman" w:cstheme="minorHAnsi"/>
                <w:b/>
                <w:bCs/>
                <w:color w:val="000000"/>
                <w:sz w:val="20"/>
                <w:szCs w:val="20"/>
              </w:rPr>
              <w:t>49</w:t>
            </w:r>
          </w:p>
        </w:tc>
      </w:tr>
      <w:tr w:rsidR="00346F75" w:rsidRPr="00143877" w14:paraId="48CBFB1D" w14:textId="77777777" w:rsidTr="00346F75">
        <w:trPr>
          <w:trHeight w:val="340"/>
        </w:trPr>
        <w:tc>
          <w:tcPr>
            <w:tcW w:w="0" w:type="auto"/>
            <w:vMerge/>
            <w:vAlign w:val="center"/>
            <w:hideMark/>
          </w:tcPr>
          <w:p w14:paraId="71E49112" w14:textId="77777777" w:rsidR="00346F75" w:rsidRPr="00143877" w:rsidRDefault="00346F75" w:rsidP="00346F75">
            <w:pPr>
              <w:spacing w:after="0" w:line="240" w:lineRule="auto"/>
              <w:rPr>
                <w:rFonts w:eastAsia="Times New Roman" w:cstheme="minorHAnsi"/>
                <w:b/>
                <w:bCs/>
                <w:color w:val="000000"/>
                <w:sz w:val="20"/>
                <w:szCs w:val="20"/>
              </w:rPr>
            </w:pPr>
          </w:p>
        </w:tc>
        <w:tc>
          <w:tcPr>
            <w:tcW w:w="0" w:type="auto"/>
            <w:shd w:val="clear" w:color="000000" w:fill="F2F2F2"/>
            <w:noWrap/>
            <w:vAlign w:val="center"/>
            <w:hideMark/>
          </w:tcPr>
          <w:p w14:paraId="689E51CD"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0" w:type="auto"/>
            <w:shd w:val="clear" w:color="000000" w:fill="F2F2F2"/>
            <w:noWrap/>
            <w:vAlign w:val="center"/>
            <w:hideMark/>
          </w:tcPr>
          <w:p w14:paraId="1CB525D4" w14:textId="1238185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160</w:t>
            </w:r>
            <w:r>
              <w:rPr>
                <w:rFonts w:eastAsia="Times New Roman" w:cstheme="minorHAnsi"/>
                <w:b/>
                <w:bCs/>
                <w:color w:val="000000"/>
                <w:sz w:val="20"/>
                <w:szCs w:val="20"/>
              </w:rPr>
              <w:t>.</w:t>
            </w:r>
            <w:r w:rsidRPr="00143877">
              <w:rPr>
                <w:rFonts w:eastAsia="Times New Roman" w:cstheme="minorHAnsi"/>
                <w:b/>
                <w:bCs/>
                <w:color w:val="000000"/>
                <w:sz w:val="20"/>
                <w:szCs w:val="20"/>
              </w:rPr>
              <w:t>609</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0" w:type="auto"/>
            <w:shd w:val="clear" w:color="000000" w:fill="F2F2F2"/>
            <w:noWrap/>
            <w:vAlign w:val="center"/>
            <w:hideMark/>
          </w:tcPr>
          <w:p w14:paraId="6C78EF42" w14:textId="0C679516"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767FAE7C" w14:textId="323A007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1B55C076" w14:textId="410481E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F2F2F2"/>
            <w:noWrap/>
            <w:vAlign w:val="center"/>
            <w:hideMark/>
          </w:tcPr>
          <w:p w14:paraId="43C53A9F" w14:textId="115D540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066B1BE" w14:textId="4569018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589</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0" w:type="auto"/>
            <w:shd w:val="clear" w:color="000000" w:fill="F2F2F2"/>
            <w:noWrap/>
            <w:vAlign w:val="center"/>
            <w:hideMark/>
          </w:tcPr>
          <w:p w14:paraId="7EBD808A" w14:textId="3AC02F4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594</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F2F2F2"/>
            <w:noWrap/>
            <w:vAlign w:val="center"/>
            <w:hideMark/>
          </w:tcPr>
          <w:p w14:paraId="46F92904" w14:textId="67C6EB9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703</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0" w:type="auto"/>
            <w:shd w:val="clear" w:color="000000" w:fill="F2F2F2"/>
            <w:noWrap/>
            <w:vAlign w:val="center"/>
            <w:hideMark/>
          </w:tcPr>
          <w:p w14:paraId="5FA7627B" w14:textId="5778044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997</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F2F2F2"/>
            <w:noWrap/>
            <w:vAlign w:val="center"/>
            <w:hideMark/>
          </w:tcPr>
          <w:p w14:paraId="3379F555" w14:textId="1095F6B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8</w:t>
            </w:r>
            <w:r>
              <w:rPr>
                <w:rFonts w:eastAsia="Times New Roman" w:cstheme="minorHAnsi"/>
                <w:b/>
                <w:bCs/>
                <w:color w:val="000000"/>
                <w:sz w:val="20"/>
                <w:szCs w:val="20"/>
              </w:rPr>
              <w:t>.</w:t>
            </w:r>
            <w:r w:rsidRPr="00143877">
              <w:rPr>
                <w:rFonts w:eastAsia="Times New Roman" w:cstheme="minorHAnsi"/>
                <w:b/>
                <w:bCs/>
                <w:color w:val="000000"/>
                <w:sz w:val="20"/>
                <w:szCs w:val="20"/>
              </w:rPr>
              <w:t>089</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0" w:type="auto"/>
            <w:shd w:val="clear" w:color="000000" w:fill="F2F2F2"/>
            <w:noWrap/>
            <w:vAlign w:val="center"/>
            <w:hideMark/>
          </w:tcPr>
          <w:p w14:paraId="68C57FE3" w14:textId="1832AEC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40</w:t>
            </w:r>
            <w:r>
              <w:rPr>
                <w:rFonts w:eastAsia="Times New Roman" w:cstheme="minorHAnsi"/>
                <w:b/>
                <w:bCs/>
                <w:color w:val="000000"/>
                <w:sz w:val="20"/>
                <w:szCs w:val="20"/>
              </w:rPr>
              <w:t>.</w:t>
            </w:r>
            <w:r w:rsidRPr="00143877">
              <w:rPr>
                <w:rFonts w:eastAsia="Times New Roman" w:cstheme="minorHAnsi"/>
                <w:b/>
                <w:bCs/>
                <w:color w:val="000000"/>
                <w:sz w:val="20"/>
                <w:szCs w:val="20"/>
              </w:rPr>
              <w:t>625</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0" w:type="auto"/>
            <w:shd w:val="clear" w:color="000000" w:fill="F2F2F2"/>
            <w:noWrap/>
            <w:vAlign w:val="center"/>
            <w:hideMark/>
          </w:tcPr>
          <w:p w14:paraId="7BC828A3" w14:textId="1353E83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81</w:t>
            </w:r>
            <w:r>
              <w:rPr>
                <w:rFonts w:eastAsia="Times New Roman" w:cstheme="minorHAnsi"/>
                <w:b/>
                <w:bCs/>
                <w:color w:val="000000"/>
                <w:sz w:val="20"/>
                <w:szCs w:val="20"/>
              </w:rPr>
              <w:t>.</w:t>
            </w:r>
            <w:r w:rsidRPr="00143877">
              <w:rPr>
                <w:rFonts w:eastAsia="Times New Roman" w:cstheme="minorHAnsi"/>
                <w:b/>
                <w:bCs/>
                <w:color w:val="000000"/>
                <w:sz w:val="20"/>
                <w:szCs w:val="20"/>
              </w:rPr>
              <w:t>009</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r w:rsidR="00346F75" w:rsidRPr="00143877" w14:paraId="115CB362" w14:textId="77777777" w:rsidTr="00346F75">
        <w:trPr>
          <w:trHeight w:val="340"/>
        </w:trPr>
        <w:tc>
          <w:tcPr>
            <w:tcW w:w="0" w:type="auto"/>
            <w:vMerge/>
            <w:vAlign w:val="center"/>
            <w:hideMark/>
          </w:tcPr>
          <w:p w14:paraId="546D51CA" w14:textId="77777777" w:rsidR="00346F75" w:rsidRPr="00143877" w:rsidRDefault="00346F75" w:rsidP="00346F75">
            <w:pPr>
              <w:spacing w:after="0" w:line="240" w:lineRule="auto"/>
              <w:rPr>
                <w:rFonts w:eastAsia="Times New Roman" w:cstheme="minorHAnsi"/>
                <w:b/>
                <w:bCs/>
                <w:color w:val="000000"/>
                <w:sz w:val="20"/>
                <w:szCs w:val="20"/>
              </w:rPr>
            </w:pPr>
          </w:p>
        </w:tc>
        <w:tc>
          <w:tcPr>
            <w:tcW w:w="0" w:type="auto"/>
            <w:shd w:val="clear" w:color="000000" w:fill="F2F2F2"/>
            <w:noWrap/>
            <w:vAlign w:val="center"/>
            <w:hideMark/>
          </w:tcPr>
          <w:p w14:paraId="00E78C73"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0" w:type="auto"/>
            <w:shd w:val="clear" w:color="000000" w:fill="F2F2F2"/>
            <w:noWrap/>
            <w:vAlign w:val="center"/>
            <w:hideMark/>
          </w:tcPr>
          <w:p w14:paraId="4E03D7FE" w14:textId="378BA63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w:t>
            </w:r>
            <w:r>
              <w:rPr>
                <w:rFonts w:eastAsia="Times New Roman" w:cstheme="minorHAnsi"/>
                <w:b/>
                <w:bCs/>
                <w:color w:val="000000"/>
                <w:sz w:val="20"/>
                <w:szCs w:val="20"/>
              </w:rPr>
              <w:t>.</w:t>
            </w:r>
            <w:r w:rsidRPr="00143877">
              <w:rPr>
                <w:rFonts w:eastAsia="Times New Roman" w:cstheme="minorHAnsi"/>
                <w:b/>
                <w:bCs/>
                <w:color w:val="000000"/>
                <w:sz w:val="20"/>
                <w:szCs w:val="20"/>
              </w:rPr>
              <w:t>707</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0" w:type="auto"/>
            <w:shd w:val="clear" w:color="000000" w:fill="F2F2F2"/>
            <w:noWrap/>
            <w:vAlign w:val="center"/>
            <w:hideMark/>
          </w:tcPr>
          <w:p w14:paraId="0481F84E" w14:textId="3752D60E"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91F7CCA" w14:textId="68B7CF99"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18030A8E" w14:textId="24B0C89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F2F2F2"/>
            <w:noWrap/>
            <w:vAlign w:val="center"/>
            <w:hideMark/>
          </w:tcPr>
          <w:p w14:paraId="47B8B3C4" w14:textId="19E84FA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13D5394D" w14:textId="7F07A3E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F2F2F2"/>
            <w:noWrap/>
            <w:vAlign w:val="center"/>
            <w:hideMark/>
          </w:tcPr>
          <w:p w14:paraId="7604034E" w14:textId="0F5DAA6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250</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F2F2F2"/>
            <w:noWrap/>
            <w:vAlign w:val="center"/>
            <w:hideMark/>
          </w:tcPr>
          <w:p w14:paraId="12FFBA5B" w14:textId="1E68D03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272</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0" w:type="auto"/>
            <w:shd w:val="clear" w:color="000000" w:fill="F2F2F2"/>
            <w:noWrap/>
            <w:vAlign w:val="center"/>
            <w:hideMark/>
          </w:tcPr>
          <w:p w14:paraId="779CE1A3" w14:textId="5C6CA98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127</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shd w:val="clear" w:color="000000" w:fill="F2F2F2"/>
            <w:noWrap/>
            <w:vAlign w:val="center"/>
            <w:hideMark/>
          </w:tcPr>
          <w:p w14:paraId="58892D57" w14:textId="2487841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141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0" w:type="auto"/>
            <w:shd w:val="clear" w:color="000000" w:fill="F2F2F2"/>
            <w:noWrap/>
            <w:vAlign w:val="center"/>
            <w:hideMark/>
          </w:tcPr>
          <w:p w14:paraId="219D37A7" w14:textId="021CA86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648</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0" w:type="auto"/>
            <w:shd w:val="clear" w:color="000000" w:fill="F2F2F2"/>
            <w:noWrap/>
            <w:vAlign w:val="center"/>
            <w:hideMark/>
          </w:tcPr>
          <w:p w14:paraId="276CBB5D" w14:textId="349A5B1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254</w:t>
            </w:r>
            <w:r>
              <w:rPr>
                <w:rFonts w:eastAsia="Times New Roman" w:cstheme="minorHAnsi"/>
                <w:b/>
                <w:bCs/>
                <w:color w:val="000000"/>
                <w:sz w:val="20"/>
                <w:szCs w:val="20"/>
              </w:rPr>
              <w:t>,</w:t>
            </w:r>
            <w:r w:rsidRPr="00143877">
              <w:rPr>
                <w:rFonts w:eastAsia="Times New Roman" w:cstheme="minorHAnsi"/>
                <w:b/>
                <w:bCs/>
                <w:color w:val="000000"/>
                <w:sz w:val="20"/>
                <w:szCs w:val="20"/>
              </w:rPr>
              <w:t>2</w:t>
            </w:r>
          </w:p>
        </w:tc>
      </w:tr>
      <w:tr w:rsidR="000F62CC" w:rsidRPr="00143877" w14:paraId="240EAE28" w14:textId="77777777" w:rsidTr="00346F75">
        <w:trPr>
          <w:trHeight w:val="340"/>
        </w:trPr>
        <w:tc>
          <w:tcPr>
            <w:tcW w:w="0" w:type="auto"/>
            <w:gridSpan w:val="14"/>
            <w:noWrap/>
            <w:vAlign w:val="center"/>
            <w:hideMark/>
          </w:tcPr>
          <w:p w14:paraId="2C5A6CDA" w14:textId="3EB91D7F" w:rsidR="000F62CC" w:rsidRPr="00143877" w:rsidRDefault="0083647D"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346F75" w:rsidRPr="00143877" w14:paraId="06C1171D" w14:textId="77777777" w:rsidTr="00346F75">
        <w:trPr>
          <w:trHeight w:val="340"/>
        </w:trPr>
        <w:tc>
          <w:tcPr>
            <w:tcW w:w="0" w:type="auto"/>
            <w:vMerge w:val="restart"/>
            <w:vAlign w:val="center"/>
            <w:hideMark/>
          </w:tcPr>
          <w:p w14:paraId="623BE888"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lastRenderedPageBreak/>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0" w:type="auto"/>
            <w:noWrap/>
            <w:vAlign w:val="center"/>
            <w:hideMark/>
          </w:tcPr>
          <w:p w14:paraId="2F54857F"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lastRenderedPageBreak/>
              <w:t>P</w:t>
            </w:r>
          </w:p>
        </w:tc>
        <w:tc>
          <w:tcPr>
            <w:tcW w:w="0" w:type="auto"/>
            <w:noWrap/>
            <w:vAlign w:val="center"/>
            <w:hideMark/>
          </w:tcPr>
          <w:p w14:paraId="589215AD" w14:textId="79C1F42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70</w:t>
            </w:r>
          </w:p>
        </w:tc>
        <w:tc>
          <w:tcPr>
            <w:tcW w:w="0" w:type="auto"/>
            <w:noWrap/>
            <w:vAlign w:val="center"/>
            <w:hideMark/>
          </w:tcPr>
          <w:p w14:paraId="7756850E" w14:textId="1E62BC3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D3B69EA" w14:textId="3D992AE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B5B0B59" w14:textId="7D315D7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ECF5143" w14:textId="2D78CAA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26D61F7" w14:textId="5BAED9F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954067D" w14:textId="5C54BF2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789C760" w14:textId="5EFAD49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BB258CF" w14:textId="364586F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405DA1D" w14:textId="324C0BD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70</w:t>
            </w:r>
          </w:p>
        </w:tc>
        <w:tc>
          <w:tcPr>
            <w:tcW w:w="0" w:type="auto"/>
            <w:noWrap/>
            <w:vAlign w:val="center"/>
            <w:hideMark/>
          </w:tcPr>
          <w:p w14:paraId="3F8D4701" w14:textId="072E08F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9E9BB3F" w14:textId="49DA8F6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4B2B35BF" w14:textId="77777777" w:rsidTr="00346F75">
        <w:trPr>
          <w:trHeight w:val="340"/>
        </w:trPr>
        <w:tc>
          <w:tcPr>
            <w:tcW w:w="0" w:type="auto"/>
            <w:vMerge/>
            <w:vAlign w:val="center"/>
            <w:hideMark/>
          </w:tcPr>
          <w:p w14:paraId="38A061FE"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7BDC186C"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45A1EE8E" w14:textId="5074F02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252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70499938" w14:textId="59FF0C3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287FF2A" w14:textId="5BFCE5C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654D7FB" w14:textId="44EA562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FEE9D56" w14:textId="5821EB2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016CE53" w14:textId="4605F23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5F61713" w14:textId="641223C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CE01457" w14:textId="1129C3E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B78F851" w14:textId="72A58BA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ADB036F" w14:textId="73ED341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252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7F1F8227" w14:textId="60F76D8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6D10149" w14:textId="574E5C6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F3918F7" w14:textId="77777777" w:rsidTr="00346F75">
        <w:trPr>
          <w:trHeight w:val="340"/>
        </w:trPr>
        <w:tc>
          <w:tcPr>
            <w:tcW w:w="0" w:type="auto"/>
            <w:vMerge/>
            <w:vAlign w:val="center"/>
            <w:hideMark/>
          </w:tcPr>
          <w:p w14:paraId="53B9AD56"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153BAAFD"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2D1B7138" w14:textId="455753D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10D34BDC" w14:textId="5736D98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511FA96" w14:textId="5341A50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DC700CA" w14:textId="4C2C34F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6763D59" w14:textId="0031FFC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11C2B78" w14:textId="1935726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0BC4D8C" w14:textId="5455C0A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2F7BB1E" w14:textId="4B397C1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4D24946" w14:textId="4F2A094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251DCA6" w14:textId="031F14F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198A7418" w14:textId="49C1F7A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F948181" w14:textId="113550A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0AA7747" w14:textId="77777777" w:rsidTr="00346F75">
        <w:trPr>
          <w:trHeight w:val="340"/>
        </w:trPr>
        <w:tc>
          <w:tcPr>
            <w:tcW w:w="0" w:type="auto"/>
            <w:vMerge w:val="restart"/>
            <w:vAlign w:val="center"/>
            <w:hideMark/>
          </w:tcPr>
          <w:p w14:paraId="3C7F932C"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2721 -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0" w:type="auto"/>
            <w:noWrap/>
            <w:vAlign w:val="center"/>
            <w:hideMark/>
          </w:tcPr>
          <w:p w14:paraId="053DD7DA"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308E8A02" w14:textId="296FB5F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61</w:t>
            </w:r>
          </w:p>
        </w:tc>
        <w:tc>
          <w:tcPr>
            <w:tcW w:w="0" w:type="auto"/>
            <w:noWrap/>
            <w:vAlign w:val="center"/>
            <w:hideMark/>
          </w:tcPr>
          <w:p w14:paraId="675130F6" w14:textId="78E6CB2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0D03D16" w14:textId="1A19C03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FC4482A" w14:textId="36C957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8113E8F" w14:textId="393D5F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899E2D7" w14:textId="69A5F8A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2A04BB7" w14:textId="04B9572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A857DD4" w14:textId="55F9E89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29</w:t>
            </w:r>
          </w:p>
        </w:tc>
        <w:tc>
          <w:tcPr>
            <w:tcW w:w="0" w:type="auto"/>
            <w:noWrap/>
            <w:vAlign w:val="center"/>
            <w:hideMark/>
          </w:tcPr>
          <w:p w14:paraId="0E38F966" w14:textId="6019F46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AC46731" w14:textId="6FE367A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27</w:t>
            </w:r>
          </w:p>
        </w:tc>
        <w:tc>
          <w:tcPr>
            <w:tcW w:w="0" w:type="auto"/>
            <w:noWrap/>
            <w:vAlign w:val="center"/>
            <w:hideMark/>
          </w:tcPr>
          <w:p w14:paraId="1BB791ED" w14:textId="1A3E20D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05</w:t>
            </w:r>
          </w:p>
        </w:tc>
        <w:tc>
          <w:tcPr>
            <w:tcW w:w="0" w:type="auto"/>
            <w:noWrap/>
            <w:vAlign w:val="center"/>
            <w:hideMark/>
          </w:tcPr>
          <w:p w14:paraId="6C6603BE" w14:textId="0929184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03BA4FE6" w14:textId="77777777" w:rsidTr="00346F75">
        <w:trPr>
          <w:trHeight w:val="340"/>
        </w:trPr>
        <w:tc>
          <w:tcPr>
            <w:tcW w:w="0" w:type="auto"/>
            <w:vMerge/>
            <w:vAlign w:val="center"/>
            <w:hideMark/>
          </w:tcPr>
          <w:p w14:paraId="46AE9DF5"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33EE9E91"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6445DCFE" w14:textId="621CF82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205</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673BDE94" w14:textId="326CAC1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ED6B997" w14:textId="700D01D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E9AD04B" w14:textId="0286D7E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435793A" w14:textId="2212315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27897CF" w14:textId="74AFE14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764D610" w14:textId="77A8582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274F304" w14:textId="194F589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2B9B93B5" w14:textId="4B5B87B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A7E4386" w14:textId="73FDF15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342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28F12B12" w14:textId="39136D1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825</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noWrap/>
            <w:vAlign w:val="center"/>
            <w:hideMark/>
          </w:tcPr>
          <w:p w14:paraId="470E1EA4" w14:textId="641BDE6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67E70626" w14:textId="77777777" w:rsidTr="00346F75">
        <w:trPr>
          <w:trHeight w:val="340"/>
        </w:trPr>
        <w:tc>
          <w:tcPr>
            <w:tcW w:w="0" w:type="auto"/>
            <w:vMerge/>
            <w:vAlign w:val="center"/>
            <w:hideMark/>
          </w:tcPr>
          <w:p w14:paraId="1D97E7A0"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679D9A06"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242ABB29" w14:textId="765C44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76</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165AEBB7" w14:textId="11911ED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9117A76" w14:textId="162839D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E93D66F" w14:textId="2669FA9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8964ACC" w14:textId="1131403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8C0524B" w14:textId="37E4607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521ED74" w14:textId="2EDD704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19F2554" w14:textId="204D8CB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5167C51B" w14:textId="1092174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501827E" w14:textId="6AF7EE9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75F7C701" w14:textId="7B2F913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40</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3D9A6A26" w14:textId="1B827D2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46901494" w14:textId="77777777" w:rsidTr="00346F75">
        <w:trPr>
          <w:trHeight w:val="340"/>
        </w:trPr>
        <w:tc>
          <w:tcPr>
            <w:tcW w:w="0" w:type="auto"/>
            <w:vMerge w:val="restart"/>
            <w:vAlign w:val="center"/>
            <w:hideMark/>
          </w:tcPr>
          <w:p w14:paraId="24E3D18C"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2820 - </w:t>
            </w:r>
            <w:proofErr w:type="spellStart"/>
            <w:r w:rsidRPr="00143877">
              <w:rPr>
                <w:rFonts w:eastAsia="Times New Roman" w:cstheme="minorHAnsi"/>
                <w:color w:val="000000"/>
                <w:sz w:val="20"/>
                <w:szCs w:val="20"/>
              </w:rPr>
              <w:t>Издананачка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0" w:type="auto"/>
            <w:noWrap/>
            <w:vAlign w:val="center"/>
            <w:hideMark/>
          </w:tcPr>
          <w:p w14:paraId="52EAB75C"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1189138D" w14:textId="4D08BB0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90</w:t>
            </w:r>
          </w:p>
        </w:tc>
        <w:tc>
          <w:tcPr>
            <w:tcW w:w="0" w:type="auto"/>
            <w:noWrap/>
            <w:vAlign w:val="center"/>
            <w:hideMark/>
          </w:tcPr>
          <w:p w14:paraId="52BFB481" w14:textId="2102C73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F7CA01E" w14:textId="2E0CC3A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B175DEB" w14:textId="1CC1E1C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A7AAAA2" w14:textId="681A505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EF0CD69" w14:textId="55F9195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90</w:t>
            </w:r>
          </w:p>
        </w:tc>
        <w:tc>
          <w:tcPr>
            <w:tcW w:w="0" w:type="auto"/>
            <w:noWrap/>
            <w:vAlign w:val="center"/>
            <w:hideMark/>
          </w:tcPr>
          <w:p w14:paraId="270516B4" w14:textId="3CCD324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944BE0D" w14:textId="24D861F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D3BB737" w14:textId="77B326F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6F07F30" w14:textId="6563F39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34C35D8" w14:textId="0793152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DBA7E68" w14:textId="3AFAD15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364D9A5E" w14:textId="77777777" w:rsidTr="00346F75">
        <w:trPr>
          <w:trHeight w:val="340"/>
        </w:trPr>
        <w:tc>
          <w:tcPr>
            <w:tcW w:w="0" w:type="auto"/>
            <w:vMerge/>
            <w:vAlign w:val="center"/>
            <w:hideMark/>
          </w:tcPr>
          <w:p w14:paraId="20723F78"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59F99FE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58795649" w14:textId="624292F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41F00CC8" w14:textId="01E7B71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1271B77" w14:textId="5462B62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45570A8" w14:textId="2128C52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CCFC15D" w14:textId="5F9BB7F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939C893" w14:textId="60F5FF5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68D0ADA8" w14:textId="314AB8D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8A2E258" w14:textId="5841226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BD21B6B" w14:textId="4DDF879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6729C5C" w14:textId="41F9803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5E529A6" w14:textId="332CB9D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37B8FF0" w14:textId="3E89FC1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ACDB57F" w14:textId="77777777" w:rsidTr="00346F75">
        <w:trPr>
          <w:trHeight w:val="340"/>
        </w:trPr>
        <w:tc>
          <w:tcPr>
            <w:tcW w:w="0" w:type="auto"/>
            <w:vMerge/>
            <w:vAlign w:val="center"/>
            <w:hideMark/>
          </w:tcPr>
          <w:p w14:paraId="5A27DA1E"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45E7A629"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62DE56FF" w14:textId="3B289BB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06BC6841" w14:textId="75DF2FB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4F84382" w14:textId="49D5FD3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342870D" w14:textId="738C977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A43D9BB" w14:textId="4B055B1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804DD3C" w14:textId="0D6E82D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7DA81BC3" w14:textId="2F3AD27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53E074B" w14:textId="3955B4E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7AAA10A" w14:textId="415153C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7F0B979" w14:textId="6C7261A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90843AE" w14:textId="2ECA572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D193331" w14:textId="5787011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D757E08" w14:textId="77777777" w:rsidTr="00346F75">
        <w:trPr>
          <w:trHeight w:val="340"/>
        </w:trPr>
        <w:tc>
          <w:tcPr>
            <w:tcW w:w="0" w:type="auto"/>
            <w:vMerge w:val="restart"/>
            <w:vAlign w:val="center"/>
            <w:hideMark/>
          </w:tcPr>
          <w:p w14:paraId="30B882AF"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0" w:type="auto"/>
            <w:noWrap/>
            <w:vAlign w:val="center"/>
            <w:hideMark/>
          </w:tcPr>
          <w:p w14:paraId="317A3A3C"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3918CE4A" w14:textId="7DF680F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96</w:t>
            </w:r>
          </w:p>
        </w:tc>
        <w:tc>
          <w:tcPr>
            <w:tcW w:w="0" w:type="auto"/>
            <w:noWrap/>
            <w:vAlign w:val="center"/>
            <w:hideMark/>
          </w:tcPr>
          <w:p w14:paraId="07AEB318" w14:textId="6ED5269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4195AC3" w14:textId="7A1F08E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BBBC9C6" w14:textId="6AFBA64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E389017" w14:textId="1067CE2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AFC9034" w14:textId="7260F24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96</w:t>
            </w:r>
          </w:p>
        </w:tc>
        <w:tc>
          <w:tcPr>
            <w:tcW w:w="0" w:type="auto"/>
            <w:noWrap/>
            <w:vAlign w:val="center"/>
            <w:hideMark/>
          </w:tcPr>
          <w:p w14:paraId="46351087" w14:textId="6208954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CC7EBC6" w14:textId="09D164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CACF7E1" w14:textId="283725B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2AE2A69" w14:textId="69178E8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E9DD669" w14:textId="324139A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83752EF" w14:textId="6107F14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3DA38C4B" w14:textId="77777777" w:rsidTr="00346F75">
        <w:trPr>
          <w:trHeight w:val="340"/>
        </w:trPr>
        <w:tc>
          <w:tcPr>
            <w:tcW w:w="0" w:type="auto"/>
            <w:vMerge/>
            <w:vAlign w:val="center"/>
            <w:hideMark/>
          </w:tcPr>
          <w:p w14:paraId="0F70BF44"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73665CA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38FE7C44" w14:textId="4881D0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15F21CB0" w14:textId="3BAD5EB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4435991" w14:textId="57F4DCB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6CFCA0C" w14:textId="55AF8F9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C86F4F2" w14:textId="726B85E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06F9F70" w14:textId="0298E5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45445604" w14:textId="35D1E24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9A4B87C" w14:textId="44EB1BF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F464F80" w14:textId="56D7C6A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764D543" w14:textId="644CDEF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2565D9A" w14:textId="74768BB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651DD4B" w14:textId="0789AD1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7E53710A" w14:textId="77777777" w:rsidTr="00346F75">
        <w:trPr>
          <w:trHeight w:val="340"/>
        </w:trPr>
        <w:tc>
          <w:tcPr>
            <w:tcW w:w="0" w:type="auto"/>
            <w:vMerge/>
            <w:vAlign w:val="center"/>
            <w:hideMark/>
          </w:tcPr>
          <w:p w14:paraId="4649F170"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1DC02783"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6FB88D8D" w14:textId="280A14C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noWrap/>
            <w:vAlign w:val="center"/>
            <w:hideMark/>
          </w:tcPr>
          <w:p w14:paraId="161B4692" w14:textId="394A462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F6F1BB1" w14:textId="4630D12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486282C" w14:textId="3265129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9BFF5C7" w14:textId="72B0881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444AC50" w14:textId="529BD6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noWrap/>
            <w:vAlign w:val="center"/>
            <w:hideMark/>
          </w:tcPr>
          <w:p w14:paraId="29932473" w14:textId="1E39FDC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CEA09C6" w14:textId="49974E4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985BB0A" w14:textId="7D5E32F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A651465" w14:textId="1114277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2CC5583" w14:textId="10A8A89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3F94EDE" w14:textId="145F63E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31D9111F" w14:textId="77777777" w:rsidTr="00346F75">
        <w:trPr>
          <w:trHeight w:val="340"/>
        </w:trPr>
        <w:tc>
          <w:tcPr>
            <w:tcW w:w="0" w:type="auto"/>
            <w:vMerge w:val="restart"/>
            <w:shd w:val="clear" w:color="000000" w:fill="F2F2F2"/>
            <w:vAlign w:val="center"/>
            <w:hideMark/>
          </w:tcPr>
          <w:p w14:paraId="62247707" w14:textId="3CA6193C"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0" w:type="auto"/>
            <w:shd w:val="clear" w:color="000000" w:fill="F2F2F2"/>
            <w:noWrap/>
            <w:vAlign w:val="center"/>
            <w:hideMark/>
          </w:tcPr>
          <w:p w14:paraId="2BF7450D"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0" w:type="auto"/>
            <w:shd w:val="clear" w:color="000000" w:fill="F2F2F2"/>
            <w:noWrap/>
            <w:vAlign w:val="center"/>
            <w:hideMark/>
          </w:tcPr>
          <w:p w14:paraId="4820C0B7" w14:textId="5BF4A58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30</w:t>
            </w:r>
            <w:r>
              <w:rPr>
                <w:rFonts w:eastAsia="Times New Roman" w:cstheme="minorHAnsi"/>
                <w:b/>
                <w:bCs/>
                <w:color w:val="000000"/>
                <w:sz w:val="20"/>
                <w:szCs w:val="20"/>
              </w:rPr>
              <w:t>,</w:t>
            </w:r>
            <w:r w:rsidRPr="00143877">
              <w:rPr>
                <w:rFonts w:eastAsia="Times New Roman" w:cstheme="minorHAnsi"/>
                <w:b/>
                <w:bCs/>
                <w:color w:val="000000"/>
                <w:sz w:val="20"/>
                <w:szCs w:val="20"/>
              </w:rPr>
              <w:t>17</w:t>
            </w:r>
          </w:p>
        </w:tc>
        <w:tc>
          <w:tcPr>
            <w:tcW w:w="0" w:type="auto"/>
            <w:shd w:val="clear" w:color="000000" w:fill="F2F2F2"/>
            <w:noWrap/>
            <w:vAlign w:val="center"/>
            <w:hideMark/>
          </w:tcPr>
          <w:p w14:paraId="2B8E00C7" w14:textId="70C8EE5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1C09309" w14:textId="6BD7421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53D57159" w14:textId="49AA421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3E6A3C33" w14:textId="48672B6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0C944B58" w14:textId="691A03A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w:t>
            </w:r>
            <w:r>
              <w:rPr>
                <w:rFonts w:eastAsia="Times New Roman" w:cstheme="minorHAnsi"/>
                <w:b/>
                <w:bCs/>
                <w:color w:val="000000"/>
                <w:sz w:val="20"/>
                <w:szCs w:val="20"/>
              </w:rPr>
              <w:t>,</w:t>
            </w:r>
            <w:r w:rsidRPr="00143877">
              <w:rPr>
                <w:rFonts w:eastAsia="Times New Roman" w:cstheme="minorHAnsi"/>
                <w:b/>
                <w:bCs/>
                <w:color w:val="000000"/>
                <w:sz w:val="20"/>
                <w:szCs w:val="20"/>
              </w:rPr>
              <w:t>86</w:t>
            </w:r>
          </w:p>
        </w:tc>
        <w:tc>
          <w:tcPr>
            <w:tcW w:w="0" w:type="auto"/>
            <w:shd w:val="clear" w:color="000000" w:fill="F2F2F2"/>
            <w:noWrap/>
            <w:vAlign w:val="center"/>
            <w:hideMark/>
          </w:tcPr>
          <w:p w14:paraId="301B2824" w14:textId="266B8C0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1CDFB742" w14:textId="053B4E3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29</w:t>
            </w:r>
          </w:p>
        </w:tc>
        <w:tc>
          <w:tcPr>
            <w:tcW w:w="0" w:type="auto"/>
            <w:shd w:val="clear" w:color="000000" w:fill="F2F2F2"/>
            <w:noWrap/>
            <w:vAlign w:val="center"/>
            <w:hideMark/>
          </w:tcPr>
          <w:p w14:paraId="4D863212" w14:textId="24723BF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F2F2F2"/>
            <w:noWrap/>
            <w:vAlign w:val="center"/>
            <w:hideMark/>
          </w:tcPr>
          <w:p w14:paraId="303BC73D" w14:textId="059F474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19</w:t>
            </w:r>
            <w:r>
              <w:rPr>
                <w:rFonts w:eastAsia="Times New Roman" w:cstheme="minorHAnsi"/>
                <w:b/>
                <w:bCs/>
                <w:color w:val="000000"/>
                <w:sz w:val="20"/>
                <w:szCs w:val="20"/>
              </w:rPr>
              <w:t>,</w:t>
            </w:r>
            <w:r w:rsidRPr="00143877">
              <w:rPr>
                <w:rFonts w:eastAsia="Times New Roman" w:cstheme="minorHAnsi"/>
                <w:b/>
                <w:bCs/>
                <w:color w:val="000000"/>
                <w:sz w:val="20"/>
                <w:szCs w:val="20"/>
              </w:rPr>
              <w:t>97</w:t>
            </w:r>
          </w:p>
        </w:tc>
        <w:tc>
          <w:tcPr>
            <w:tcW w:w="0" w:type="auto"/>
            <w:shd w:val="clear" w:color="000000" w:fill="F2F2F2"/>
            <w:noWrap/>
            <w:vAlign w:val="center"/>
            <w:hideMark/>
          </w:tcPr>
          <w:p w14:paraId="00573BD1" w14:textId="701E96A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05</w:t>
            </w:r>
          </w:p>
        </w:tc>
        <w:tc>
          <w:tcPr>
            <w:tcW w:w="0" w:type="auto"/>
            <w:shd w:val="clear" w:color="000000" w:fill="F2F2F2"/>
            <w:noWrap/>
            <w:vAlign w:val="center"/>
            <w:hideMark/>
          </w:tcPr>
          <w:p w14:paraId="2D9E6D6F" w14:textId="44201A8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r>
      <w:tr w:rsidR="00346F75" w:rsidRPr="00143877" w14:paraId="1BBD55AE" w14:textId="77777777" w:rsidTr="00346F75">
        <w:trPr>
          <w:trHeight w:val="340"/>
        </w:trPr>
        <w:tc>
          <w:tcPr>
            <w:tcW w:w="0" w:type="auto"/>
            <w:vMerge/>
            <w:vAlign w:val="center"/>
            <w:hideMark/>
          </w:tcPr>
          <w:p w14:paraId="6F72934C" w14:textId="77777777" w:rsidR="00346F75" w:rsidRPr="00143877" w:rsidRDefault="00346F75" w:rsidP="00346F75">
            <w:pPr>
              <w:spacing w:after="0" w:line="240" w:lineRule="auto"/>
              <w:rPr>
                <w:rFonts w:eastAsia="Times New Roman" w:cstheme="minorHAnsi"/>
                <w:b/>
                <w:bCs/>
                <w:color w:val="000000"/>
                <w:sz w:val="20"/>
                <w:szCs w:val="20"/>
              </w:rPr>
            </w:pPr>
          </w:p>
        </w:tc>
        <w:tc>
          <w:tcPr>
            <w:tcW w:w="0" w:type="auto"/>
            <w:shd w:val="clear" w:color="000000" w:fill="F2F2F2"/>
            <w:noWrap/>
            <w:vAlign w:val="center"/>
            <w:hideMark/>
          </w:tcPr>
          <w:p w14:paraId="1989BDED"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0" w:type="auto"/>
            <w:shd w:val="clear" w:color="000000" w:fill="F2F2F2"/>
            <w:noWrap/>
            <w:vAlign w:val="center"/>
            <w:hideMark/>
          </w:tcPr>
          <w:p w14:paraId="5447F58D" w14:textId="0DCF669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766</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F2F2F2"/>
            <w:noWrap/>
            <w:vAlign w:val="center"/>
            <w:hideMark/>
          </w:tcPr>
          <w:p w14:paraId="67A414DC" w14:textId="1DACD3CA"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1CC138AE" w14:textId="2E9F0F3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3BA82F3F" w14:textId="6D6C58EC"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3E295B07" w14:textId="376BD79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5395FEE6" w14:textId="437137A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309</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shd w:val="clear" w:color="000000" w:fill="F2F2F2"/>
            <w:noWrap/>
            <w:vAlign w:val="center"/>
            <w:hideMark/>
          </w:tcPr>
          <w:p w14:paraId="3C6091D9" w14:textId="24F051F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5FC818EF" w14:textId="326A206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37</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0" w:type="auto"/>
            <w:shd w:val="clear" w:color="000000" w:fill="F2F2F2"/>
            <w:noWrap/>
            <w:vAlign w:val="center"/>
            <w:hideMark/>
          </w:tcPr>
          <w:p w14:paraId="1A716045" w14:textId="596D6576"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A86E992" w14:textId="5756F33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595</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F2F2F2"/>
            <w:noWrap/>
            <w:vAlign w:val="center"/>
            <w:hideMark/>
          </w:tcPr>
          <w:p w14:paraId="74BB49D9" w14:textId="21C0D46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w:t>
            </w:r>
            <w:r>
              <w:rPr>
                <w:rFonts w:eastAsia="Times New Roman" w:cstheme="minorHAnsi"/>
                <w:b/>
                <w:bCs/>
                <w:color w:val="000000"/>
                <w:sz w:val="20"/>
                <w:szCs w:val="20"/>
              </w:rPr>
              <w:t>.</w:t>
            </w:r>
            <w:r w:rsidRPr="00143877">
              <w:rPr>
                <w:rFonts w:eastAsia="Times New Roman" w:cstheme="minorHAnsi"/>
                <w:b/>
                <w:bCs/>
                <w:color w:val="000000"/>
                <w:sz w:val="20"/>
                <w:szCs w:val="20"/>
              </w:rPr>
              <w:t>825</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shd w:val="clear" w:color="000000" w:fill="F2F2F2"/>
            <w:noWrap/>
            <w:vAlign w:val="center"/>
            <w:hideMark/>
          </w:tcPr>
          <w:p w14:paraId="500CF26E" w14:textId="59F9CC8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01E26923" w14:textId="77777777" w:rsidTr="00346F75">
        <w:trPr>
          <w:trHeight w:val="340"/>
        </w:trPr>
        <w:tc>
          <w:tcPr>
            <w:tcW w:w="0" w:type="auto"/>
            <w:vMerge/>
            <w:vAlign w:val="center"/>
            <w:hideMark/>
          </w:tcPr>
          <w:p w14:paraId="498CC762" w14:textId="77777777" w:rsidR="00346F75" w:rsidRPr="00143877" w:rsidRDefault="00346F75" w:rsidP="00346F75">
            <w:pPr>
              <w:spacing w:after="0" w:line="240" w:lineRule="auto"/>
              <w:rPr>
                <w:rFonts w:eastAsia="Times New Roman" w:cstheme="minorHAnsi"/>
                <w:b/>
                <w:bCs/>
                <w:color w:val="000000"/>
                <w:sz w:val="20"/>
                <w:szCs w:val="20"/>
              </w:rPr>
            </w:pPr>
          </w:p>
        </w:tc>
        <w:tc>
          <w:tcPr>
            <w:tcW w:w="0" w:type="auto"/>
            <w:shd w:val="clear" w:color="000000" w:fill="F2F2F2"/>
            <w:noWrap/>
            <w:vAlign w:val="center"/>
            <w:hideMark/>
          </w:tcPr>
          <w:p w14:paraId="38C9C5E8"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0" w:type="auto"/>
            <w:shd w:val="clear" w:color="000000" w:fill="F2F2F2"/>
            <w:noWrap/>
            <w:vAlign w:val="center"/>
            <w:hideMark/>
          </w:tcPr>
          <w:p w14:paraId="2FBA1DD0" w14:textId="1B6B018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126</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0" w:type="auto"/>
            <w:shd w:val="clear" w:color="000000" w:fill="F2F2F2"/>
            <w:noWrap/>
            <w:vAlign w:val="center"/>
            <w:hideMark/>
          </w:tcPr>
          <w:p w14:paraId="121687D0" w14:textId="3D0FE6B9"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564E279" w14:textId="471598F6"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A51005F" w14:textId="0807441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6087E9C4" w14:textId="31E28B9E"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591FF951" w14:textId="03AF662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shd w:val="clear" w:color="000000" w:fill="F2F2F2"/>
            <w:noWrap/>
            <w:vAlign w:val="center"/>
            <w:hideMark/>
          </w:tcPr>
          <w:p w14:paraId="3AAC6E98" w14:textId="3F555F24"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041B92B7" w14:textId="49D892E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0" w:type="auto"/>
            <w:shd w:val="clear" w:color="000000" w:fill="F2F2F2"/>
            <w:noWrap/>
            <w:vAlign w:val="center"/>
            <w:hideMark/>
          </w:tcPr>
          <w:p w14:paraId="30D833A0" w14:textId="546AFB33"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F2F2F2"/>
            <w:noWrap/>
            <w:vAlign w:val="center"/>
            <w:hideMark/>
          </w:tcPr>
          <w:p w14:paraId="71413CFD" w14:textId="04D3BDB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78</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F2F2F2"/>
            <w:noWrap/>
            <w:vAlign w:val="center"/>
            <w:hideMark/>
          </w:tcPr>
          <w:p w14:paraId="6ECDBB21" w14:textId="1542934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40</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F2F2F2"/>
            <w:noWrap/>
            <w:vAlign w:val="center"/>
            <w:hideMark/>
          </w:tcPr>
          <w:p w14:paraId="6590DFB1" w14:textId="18FEC2C9"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1358F75E" w14:textId="77777777" w:rsidTr="00346F75">
        <w:trPr>
          <w:trHeight w:val="340"/>
        </w:trPr>
        <w:tc>
          <w:tcPr>
            <w:tcW w:w="0" w:type="auto"/>
            <w:vMerge w:val="restart"/>
            <w:vAlign w:val="center"/>
            <w:hideMark/>
          </w:tcPr>
          <w:p w14:paraId="65E82367"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1110 -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ОМЛ</w:t>
            </w:r>
          </w:p>
        </w:tc>
        <w:tc>
          <w:tcPr>
            <w:tcW w:w="0" w:type="auto"/>
            <w:noWrap/>
            <w:vAlign w:val="center"/>
            <w:hideMark/>
          </w:tcPr>
          <w:p w14:paraId="15A30F66"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2B927287" w14:textId="4A259E4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w:t>
            </w:r>
            <w:r>
              <w:rPr>
                <w:rFonts w:eastAsia="Times New Roman" w:cstheme="minorHAnsi"/>
                <w:color w:val="000000"/>
                <w:sz w:val="20"/>
                <w:szCs w:val="20"/>
              </w:rPr>
              <w:t>,</w:t>
            </w:r>
            <w:r w:rsidRPr="00143877">
              <w:rPr>
                <w:rFonts w:eastAsia="Times New Roman" w:cstheme="minorHAnsi"/>
                <w:color w:val="000000"/>
                <w:sz w:val="20"/>
                <w:szCs w:val="20"/>
              </w:rPr>
              <w:t>92</w:t>
            </w:r>
          </w:p>
        </w:tc>
        <w:tc>
          <w:tcPr>
            <w:tcW w:w="0" w:type="auto"/>
            <w:noWrap/>
            <w:vAlign w:val="center"/>
            <w:hideMark/>
          </w:tcPr>
          <w:p w14:paraId="2C4080E8" w14:textId="456F027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19E1248" w14:textId="6131E4D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830315D" w14:textId="53164C4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05</w:t>
            </w:r>
          </w:p>
        </w:tc>
        <w:tc>
          <w:tcPr>
            <w:tcW w:w="0" w:type="auto"/>
            <w:noWrap/>
            <w:vAlign w:val="center"/>
            <w:hideMark/>
          </w:tcPr>
          <w:p w14:paraId="1BE2BB7E" w14:textId="61054CD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43F8A2B" w14:textId="7BB3058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4A472B4" w14:textId="54DDB40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3D1507C" w14:textId="2D4233F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00990DE" w14:textId="577B748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A077D19" w14:textId="5F41BCC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13</w:t>
            </w:r>
          </w:p>
        </w:tc>
        <w:tc>
          <w:tcPr>
            <w:tcW w:w="0" w:type="auto"/>
            <w:noWrap/>
            <w:vAlign w:val="center"/>
            <w:hideMark/>
          </w:tcPr>
          <w:p w14:paraId="4C570A03" w14:textId="45A2512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227FE70" w14:textId="5087147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w:t>
            </w:r>
            <w:r>
              <w:rPr>
                <w:rFonts w:eastAsia="Times New Roman" w:cstheme="minorHAnsi"/>
                <w:color w:val="000000"/>
                <w:sz w:val="20"/>
                <w:szCs w:val="20"/>
              </w:rPr>
              <w:t>,</w:t>
            </w:r>
            <w:r w:rsidRPr="00143877">
              <w:rPr>
                <w:rFonts w:eastAsia="Times New Roman" w:cstheme="minorHAnsi"/>
                <w:color w:val="000000"/>
                <w:sz w:val="20"/>
                <w:szCs w:val="20"/>
              </w:rPr>
              <w:t>74</w:t>
            </w:r>
          </w:p>
        </w:tc>
      </w:tr>
      <w:tr w:rsidR="00346F75" w:rsidRPr="00143877" w14:paraId="0093BE01" w14:textId="77777777" w:rsidTr="00346F75">
        <w:trPr>
          <w:trHeight w:val="340"/>
        </w:trPr>
        <w:tc>
          <w:tcPr>
            <w:tcW w:w="0" w:type="auto"/>
            <w:vMerge/>
            <w:vAlign w:val="center"/>
            <w:hideMark/>
          </w:tcPr>
          <w:p w14:paraId="57167B1B"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147DB039"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34DE4663" w14:textId="7ACFB90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186</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4E3F08F9" w14:textId="61AE38E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3481D75" w14:textId="1022B03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09F0C03" w14:textId="28C2681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509CA841" w14:textId="0B4C14B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4EFA54C" w14:textId="4761BC4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8A52CBA" w14:textId="5545B27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3B1A66D" w14:textId="4B62E92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14A68AF" w14:textId="1D8DFF1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E9EC72F" w14:textId="0E0677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515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6C4C2618" w14:textId="556C261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05E669F" w14:textId="7666585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670</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479C0C24" w14:textId="77777777" w:rsidTr="00346F75">
        <w:trPr>
          <w:trHeight w:val="340"/>
        </w:trPr>
        <w:tc>
          <w:tcPr>
            <w:tcW w:w="0" w:type="auto"/>
            <w:vMerge/>
            <w:vAlign w:val="center"/>
            <w:hideMark/>
          </w:tcPr>
          <w:p w14:paraId="3EECD07B"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1E06C74B"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05184790" w14:textId="60550CF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134</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noWrap/>
            <w:vAlign w:val="center"/>
            <w:hideMark/>
          </w:tcPr>
          <w:p w14:paraId="0F7E2573" w14:textId="64DE898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56F60D9" w14:textId="39BB32A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CE36E40" w14:textId="46EDC5B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4C096C2F" w14:textId="14F5002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088263C" w14:textId="0D3361C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22F9980" w14:textId="1F7B3FF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72084D7" w14:textId="300C8D1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594EE91" w14:textId="049BD8A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D910EEF" w14:textId="65D00BC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50F6D3FE" w14:textId="003DD70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82FAA11" w14:textId="3A7924A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110</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7B46B54B" w14:textId="77777777" w:rsidTr="00346F75">
        <w:trPr>
          <w:trHeight w:val="340"/>
        </w:trPr>
        <w:tc>
          <w:tcPr>
            <w:tcW w:w="0" w:type="auto"/>
            <w:vMerge w:val="restart"/>
            <w:vAlign w:val="center"/>
            <w:hideMark/>
          </w:tcPr>
          <w:p w14:paraId="488AA33C"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0" w:type="auto"/>
            <w:noWrap/>
            <w:vAlign w:val="center"/>
            <w:hideMark/>
          </w:tcPr>
          <w:p w14:paraId="09A50CB1"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1BE49840" w14:textId="28304B6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73</w:t>
            </w:r>
            <w:r>
              <w:rPr>
                <w:rFonts w:eastAsia="Times New Roman" w:cstheme="minorHAnsi"/>
                <w:color w:val="000000"/>
                <w:sz w:val="20"/>
                <w:szCs w:val="20"/>
              </w:rPr>
              <w:t>,</w:t>
            </w:r>
            <w:r w:rsidRPr="00143877">
              <w:rPr>
                <w:rFonts w:eastAsia="Times New Roman" w:cstheme="minorHAnsi"/>
                <w:color w:val="000000"/>
                <w:sz w:val="20"/>
                <w:szCs w:val="20"/>
              </w:rPr>
              <w:t>02</w:t>
            </w:r>
          </w:p>
        </w:tc>
        <w:tc>
          <w:tcPr>
            <w:tcW w:w="0" w:type="auto"/>
            <w:noWrap/>
            <w:vAlign w:val="center"/>
            <w:hideMark/>
          </w:tcPr>
          <w:p w14:paraId="2BB1A0B3" w14:textId="2EAE2E8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86EB783" w14:textId="1DDB405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A82F72E" w14:textId="3389602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D516A56" w14:textId="27B87AF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7696226" w14:textId="27BB9B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0E71DD9" w14:textId="43D91D2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D710A11" w14:textId="051D16C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44</w:t>
            </w:r>
          </w:p>
        </w:tc>
        <w:tc>
          <w:tcPr>
            <w:tcW w:w="0" w:type="auto"/>
            <w:noWrap/>
            <w:vAlign w:val="center"/>
            <w:hideMark/>
          </w:tcPr>
          <w:p w14:paraId="149BE7CC" w14:textId="193679B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C184ABC" w14:textId="1003D32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26</w:t>
            </w:r>
            <w:r>
              <w:rPr>
                <w:rFonts w:eastAsia="Times New Roman" w:cstheme="minorHAnsi"/>
                <w:color w:val="000000"/>
                <w:sz w:val="20"/>
                <w:szCs w:val="20"/>
              </w:rPr>
              <w:t>,</w:t>
            </w:r>
            <w:r w:rsidRPr="00143877">
              <w:rPr>
                <w:rFonts w:eastAsia="Times New Roman" w:cstheme="minorHAnsi"/>
                <w:color w:val="000000"/>
                <w:sz w:val="20"/>
                <w:szCs w:val="20"/>
              </w:rPr>
              <w:t>58</w:t>
            </w:r>
          </w:p>
        </w:tc>
        <w:tc>
          <w:tcPr>
            <w:tcW w:w="0" w:type="auto"/>
            <w:noWrap/>
            <w:vAlign w:val="center"/>
            <w:hideMark/>
          </w:tcPr>
          <w:p w14:paraId="0AF7EF08" w14:textId="647F23D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81</w:t>
            </w:r>
          </w:p>
        </w:tc>
        <w:tc>
          <w:tcPr>
            <w:tcW w:w="0" w:type="auto"/>
            <w:noWrap/>
            <w:vAlign w:val="center"/>
            <w:hideMark/>
          </w:tcPr>
          <w:p w14:paraId="6499CC7D" w14:textId="3074A25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w:t>
            </w:r>
            <w:r>
              <w:rPr>
                <w:rFonts w:eastAsia="Times New Roman" w:cstheme="minorHAnsi"/>
                <w:color w:val="000000"/>
                <w:sz w:val="20"/>
                <w:szCs w:val="20"/>
              </w:rPr>
              <w:t>,</w:t>
            </w:r>
            <w:r w:rsidRPr="00143877">
              <w:rPr>
                <w:rFonts w:eastAsia="Times New Roman" w:cstheme="minorHAnsi"/>
                <w:color w:val="000000"/>
                <w:sz w:val="20"/>
                <w:szCs w:val="20"/>
              </w:rPr>
              <w:t>19</w:t>
            </w:r>
          </w:p>
        </w:tc>
      </w:tr>
      <w:tr w:rsidR="00346F75" w:rsidRPr="00143877" w14:paraId="50D44A67" w14:textId="77777777" w:rsidTr="00346F75">
        <w:trPr>
          <w:trHeight w:val="340"/>
        </w:trPr>
        <w:tc>
          <w:tcPr>
            <w:tcW w:w="0" w:type="auto"/>
            <w:vMerge/>
            <w:vAlign w:val="center"/>
            <w:hideMark/>
          </w:tcPr>
          <w:p w14:paraId="62A5EEF0"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12CC4E39"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42E19CCD" w14:textId="41643CD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965</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644931DF" w14:textId="6C796FE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70B2A33" w14:textId="542DE49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25EDFD6" w14:textId="73C1DE6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CBDF180" w14:textId="2F61218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DE6B6C2" w14:textId="4782851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6FE02AC" w14:textId="027B501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9B9644A" w14:textId="215C19A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6849429F" w14:textId="4E7997E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D8DC280" w14:textId="7354AF9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950</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226B8231" w14:textId="67E12F3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120</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116E558A" w14:textId="07F3C34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869</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0D6AC596" w14:textId="77777777" w:rsidTr="00346F75">
        <w:trPr>
          <w:trHeight w:val="340"/>
        </w:trPr>
        <w:tc>
          <w:tcPr>
            <w:tcW w:w="0" w:type="auto"/>
            <w:vMerge/>
            <w:vAlign w:val="center"/>
            <w:hideMark/>
          </w:tcPr>
          <w:p w14:paraId="7B371EE4"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0CA909FE"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4BF0FDCF" w14:textId="4850BE7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252</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7745D24D" w14:textId="3CEAFE1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CA1C796" w14:textId="4673AF4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572A9D1" w14:textId="53A8D87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AE9BF72" w14:textId="15FEAB7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4625075" w14:textId="6616C40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AB55C63" w14:textId="2C0096E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AA63189" w14:textId="78BF75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44C71A01" w14:textId="7994A9A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53D6BE9" w14:textId="73D74EC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4061916D" w14:textId="1C4C7DD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55</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7A14DCE2" w14:textId="7F8F6B1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104</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56F3C87D" w14:textId="77777777" w:rsidTr="00346F75">
        <w:trPr>
          <w:trHeight w:val="340"/>
        </w:trPr>
        <w:tc>
          <w:tcPr>
            <w:tcW w:w="0" w:type="auto"/>
            <w:vMerge w:val="restart"/>
            <w:vAlign w:val="center"/>
            <w:hideMark/>
          </w:tcPr>
          <w:p w14:paraId="542ACC28"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2721 -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0" w:type="auto"/>
            <w:noWrap/>
            <w:vAlign w:val="center"/>
            <w:hideMark/>
          </w:tcPr>
          <w:p w14:paraId="08E6EB02"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1DD2625A" w14:textId="4CCD74E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469</w:t>
            </w:r>
            <w:r>
              <w:rPr>
                <w:rFonts w:eastAsia="Times New Roman" w:cstheme="minorHAnsi"/>
                <w:color w:val="000000"/>
                <w:sz w:val="20"/>
                <w:szCs w:val="20"/>
              </w:rPr>
              <w:t>,</w:t>
            </w:r>
            <w:r w:rsidRPr="00143877">
              <w:rPr>
                <w:rFonts w:eastAsia="Times New Roman" w:cstheme="minorHAnsi"/>
                <w:color w:val="000000"/>
                <w:sz w:val="20"/>
                <w:szCs w:val="20"/>
              </w:rPr>
              <w:t>85</w:t>
            </w:r>
          </w:p>
        </w:tc>
        <w:tc>
          <w:tcPr>
            <w:tcW w:w="0" w:type="auto"/>
            <w:noWrap/>
            <w:vAlign w:val="center"/>
            <w:hideMark/>
          </w:tcPr>
          <w:p w14:paraId="2B13DA22" w14:textId="2BAB093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3A4101C" w14:textId="7B6B172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80AE022" w14:textId="50AB443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32</w:t>
            </w:r>
          </w:p>
        </w:tc>
        <w:tc>
          <w:tcPr>
            <w:tcW w:w="0" w:type="auto"/>
            <w:noWrap/>
            <w:vAlign w:val="center"/>
            <w:hideMark/>
          </w:tcPr>
          <w:p w14:paraId="144549A7" w14:textId="39B8182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1274237" w14:textId="03462B1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27</w:t>
            </w:r>
          </w:p>
        </w:tc>
        <w:tc>
          <w:tcPr>
            <w:tcW w:w="0" w:type="auto"/>
            <w:noWrap/>
            <w:vAlign w:val="center"/>
            <w:hideMark/>
          </w:tcPr>
          <w:p w14:paraId="1A241AD0" w14:textId="3A02CD7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63</w:t>
            </w:r>
          </w:p>
        </w:tc>
        <w:tc>
          <w:tcPr>
            <w:tcW w:w="0" w:type="auto"/>
            <w:noWrap/>
            <w:vAlign w:val="center"/>
            <w:hideMark/>
          </w:tcPr>
          <w:p w14:paraId="76256770" w14:textId="2B4F7CA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33</w:t>
            </w:r>
            <w:r>
              <w:rPr>
                <w:rFonts w:eastAsia="Times New Roman" w:cstheme="minorHAnsi"/>
                <w:color w:val="000000"/>
                <w:sz w:val="20"/>
                <w:szCs w:val="20"/>
              </w:rPr>
              <w:t>,</w:t>
            </w:r>
            <w:r w:rsidRPr="00143877">
              <w:rPr>
                <w:rFonts w:eastAsia="Times New Roman" w:cstheme="minorHAnsi"/>
                <w:color w:val="000000"/>
                <w:sz w:val="20"/>
                <w:szCs w:val="20"/>
              </w:rPr>
              <w:t>06</w:t>
            </w:r>
          </w:p>
        </w:tc>
        <w:tc>
          <w:tcPr>
            <w:tcW w:w="0" w:type="auto"/>
            <w:noWrap/>
            <w:vAlign w:val="center"/>
            <w:hideMark/>
          </w:tcPr>
          <w:p w14:paraId="13FE37A4" w14:textId="2528FDC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86</w:t>
            </w:r>
          </w:p>
        </w:tc>
        <w:tc>
          <w:tcPr>
            <w:tcW w:w="0" w:type="auto"/>
            <w:noWrap/>
            <w:vAlign w:val="center"/>
            <w:hideMark/>
          </w:tcPr>
          <w:p w14:paraId="1AA93D1C" w14:textId="6A441D3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46</w:t>
            </w:r>
          </w:p>
        </w:tc>
        <w:tc>
          <w:tcPr>
            <w:tcW w:w="0" w:type="auto"/>
            <w:noWrap/>
            <w:vAlign w:val="center"/>
            <w:hideMark/>
          </w:tcPr>
          <w:p w14:paraId="699A2D4B" w14:textId="50CC876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124</w:t>
            </w:r>
            <w:r>
              <w:rPr>
                <w:rFonts w:eastAsia="Times New Roman" w:cstheme="minorHAnsi"/>
                <w:color w:val="000000"/>
                <w:sz w:val="20"/>
                <w:szCs w:val="20"/>
              </w:rPr>
              <w:t>,</w:t>
            </w:r>
            <w:r w:rsidRPr="00143877">
              <w:rPr>
                <w:rFonts w:eastAsia="Times New Roman" w:cstheme="minorHAnsi"/>
                <w:color w:val="000000"/>
                <w:sz w:val="20"/>
                <w:szCs w:val="20"/>
              </w:rPr>
              <w:t>40</w:t>
            </w:r>
          </w:p>
        </w:tc>
        <w:tc>
          <w:tcPr>
            <w:tcW w:w="0" w:type="auto"/>
            <w:noWrap/>
            <w:vAlign w:val="center"/>
            <w:hideMark/>
          </w:tcPr>
          <w:p w14:paraId="5AC87315" w14:textId="4C18EBD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233</w:t>
            </w:r>
            <w:r>
              <w:rPr>
                <w:rFonts w:eastAsia="Times New Roman" w:cstheme="minorHAnsi"/>
                <w:color w:val="000000"/>
                <w:sz w:val="20"/>
                <w:szCs w:val="20"/>
              </w:rPr>
              <w:t>,</w:t>
            </w:r>
            <w:r w:rsidRPr="00143877">
              <w:rPr>
                <w:rFonts w:eastAsia="Times New Roman" w:cstheme="minorHAnsi"/>
                <w:color w:val="000000"/>
                <w:sz w:val="20"/>
                <w:szCs w:val="20"/>
              </w:rPr>
              <w:t>85</w:t>
            </w:r>
          </w:p>
        </w:tc>
      </w:tr>
      <w:tr w:rsidR="00346F75" w:rsidRPr="00143877" w14:paraId="5882FFA4" w14:textId="77777777" w:rsidTr="00346F75">
        <w:trPr>
          <w:trHeight w:val="340"/>
        </w:trPr>
        <w:tc>
          <w:tcPr>
            <w:tcW w:w="0" w:type="auto"/>
            <w:vMerge/>
            <w:vAlign w:val="center"/>
            <w:hideMark/>
          </w:tcPr>
          <w:p w14:paraId="615F57C6"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21B72425"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09F2516C" w14:textId="11FDE23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148</w:t>
            </w:r>
            <w:r>
              <w:rPr>
                <w:rFonts w:eastAsia="Times New Roman" w:cstheme="minorHAnsi"/>
                <w:color w:val="000000"/>
                <w:sz w:val="20"/>
                <w:szCs w:val="20"/>
              </w:rPr>
              <w:t>.</w:t>
            </w:r>
            <w:r w:rsidRPr="00143877">
              <w:rPr>
                <w:rFonts w:eastAsia="Times New Roman" w:cstheme="minorHAnsi"/>
                <w:color w:val="000000"/>
                <w:sz w:val="20"/>
                <w:szCs w:val="20"/>
              </w:rPr>
              <w:t>947</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302A55A1" w14:textId="42E0066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323E092" w14:textId="0EA45EA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26B2E22" w14:textId="16A9C07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14D5BA2D" w14:textId="413687C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6541282" w14:textId="0FA3951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589</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4256EDFA" w14:textId="71B0254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086</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noWrap/>
            <w:vAlign w:val="center"/>
            <w:hideMark/>
          </w:tcPr>
          <w:p w14:paraId="1BF4671D" w14:textId="0CB9B91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232</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0A248E78" w14:textId="1F7E477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807</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377A3749" w14:textId="45DE241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217</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noWrap/>
            <w:vAlign w:val="center"/>
            <w:hideMark/>
          </w:tcPr>
          <w:p w14:paraId="66A7AD01" w14:textId="2B9B379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40</w:t>
            </w:r>
            <w:r>
              <w:rPr>
                <w:rFonts w:eastAsia="Times New Roman" w:cstheme="minorHAnsi"/>
                <w:color w:val="000000"/>
                <w:sz w:val="20"/>
                <w:szCs w:val="20"/>
              </w:rPr>
              <w:t>.</w:t>
            </w:r>
            <w:r w:rsidRPr="00143877">
              <w:rPr>
                <w:rFonts w:eastAsia="Times New Roman" w:cstheme="minorHAnsi"/>
                <w:color w:val="000000"/>
                <w:sz w:val="20"/>
                <w:szCs w:val="20"/>
              </w:rPr>
              <w:t>154</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49A4F620" w14:textId="1410F3D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76</w:t>
            </w:r>
            <w:r>
              <w:rPr>
                <w:rFonts w:eastAsia="Times New Roman" w:cstheme="minorHAnsi"/>
                <w:color w:val="000000"/>
                <w:sz w:val="20"/>
                <w:szCs w:val="20"/>
              </w:rPr>
              <w:t>.</w:t>
            </w:r>
            <w:r w:rsidRPr="00143877">
              <w:rPr>
                <w:rFonts w:eastAsia="Times New Roman" w:cstheme="minorHAnsi"/>
                <w:color w:val="000000"/>
                <w:sz w:val="20"/>
                <w:szCs w:val="20"/>
              </w:rPr>
              <w:t>859</w:t>
            </w:r>
            <w:r>
              <w:rPr>
                <w:rFonts w:eastAsia="Times New Roman" w:cstheme="minorHAnsi"/>
                <w:color w:val="000000"/>
                <w:sz w:val="20"/>
                <w:szCs w:val="20"/>
              </w:rPr>
              <w:t>,</w:t>
            </w:r>
            <w:r w:rsidRPr="00143877">
              <w:rPr>
                <w:rFonts w:eastAsia="Times New Roman" w:cstheme="minorHAnsi"/>
                <w:color w:val="000000"/>
                <w:sz w:val="20"/>
                <w:szCs w:val="20"/>
              </w:rPr>
              <w:t>8</w:t>
            </w:r>
          </w:p>
        </w:tc>
      </w:tr>
      <w:tr w:rsidR="00346F75" w:rsidRPr="00143877" w14:paraId="6B2D697B" w14:textId="77777777" w:rsidTr="00346F75">
        <w:trPr>
          <w:trHeight w:val="340"/>
        </w:trPr>
        <w:tc>
          <w:tcPr>
            <w:tcW w:w="0" w:type="auto"/>
            <w:vMerge/>
            <w:vAlign w:val="center"/>
            <w:hideMark/>
          </w:tcPr>
          <w:p w14:paraId="34962480"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7F0307E1"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32524A96" w14:textId="404165C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403</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1A041C1C" w14:textId="41F586C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AB719D1" w14:textId="58DF843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D6630E1" w14:textId="6DB94A9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646E0C4A" w14:textId="4F2D71D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CDA69F1" w14:textId="3FBE53F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121F3472" w14:textId="756FED1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238</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522BB07C" w14:textId="25B209D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711E724A" w14:textId="11BA3B7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38137AA4" w14:textId="15F0205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104</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5E54C5DC" w14:textId="2DCD8DA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630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7537726B" w14:textId="0F1BA69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165</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6419895F" w14:textId="77777777" w:rsidTr="00346F75">
        <w:trPr>
          <w:trHeight w:val="340"/>
        </w:trPr>
        <w:tc>
          <w:tcPr>
            <w:tcW w:w="0" w:type="auto"/>
            <w:vMerge w:val="restart"/>
            <w:vAlign w:val="center"/>
            <w:hideMark/>
          </w:tcPr>
          <w:p w14:paraId="48348234"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2820 - </w:t>
            </w:r>
            <w:proofErr w:type="spellStart"/>
            <w:r w:rsidRPr="00143877">
              <w:rPr>
                <w:rFonts w:eastAsia="Times New Roman" w:cstheme="minorHAnsi"/>
                <w:color w:val="000000"/>
                <w:sz w:val="20"/>
                <w:szCs w:val="20"/>
              </w:rPr>
              <w:t>Издананачка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0" w:type="auto"/>
            <w:noWrap/>
            <w:vAlign w:val="center"/>
            <w:hideMark/>
          </w:tcPr>
          <w:p w14:paraId="2173DBBC"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74C182C7" w14:textId="4A058EA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25</w:t>
            </w:r>
          </w:p>
        </w:tc>
        <w:tc>
          <w:tcPr>
            <w:tcW w:w="0" w:type="auto"/>
            <w:noWrap/>
            <w:vAlign w:val="center"/>
            <w:hideMark/>
          </w:tcPr>
          <w:p w14:paraId="3EC2F112" w14:textId="4F0AECF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7A72537" w14:textId="3E1BA3B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24B9B7A" w14:textId="3E531FF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99871C2" w14:textId="77B2176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8510289" w14:textId="27CDE59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90</w:t>
            </w:r>
          </w:p>
        </w:tc>
        <w:tc>
          <w:tcPr>
            <w:tcW w:w="0" w:type="auto"/>
            <w:noWrap/>
            <w:vAlign w:val="center"/>
            <w:hideMark/>
          </w:tcPr>
          <w:p w14:paraId="76DAFA30" w14:textId="7665A95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76</w:t>
            </w:r>
          </w:p>
        </w:tc>
        <w:tc>
          <w:tcPr>
            <w:tcW w:w="0" w:type="auto"/>
            <w:noWrap/>
            <w:vAlign w:val="center"/>
            <w:hideMark/>
          </w:tcPr>
          <w:p w14:paraId="49BCFB06" w14:textId="635E4B4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71F6EB1F" w14:textId="27308D9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8A6EB37" w14:textId="25A7B69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69A66A3" w14:textId="5EA738C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C6043E6" w14:textId="38BADCC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59</w:t>
            </w:r>
          </w:p>
        </w:tc>
      </w:tr>
      <w:tr w:rsidR="00346F75" w:rsidRPr="00143877" w14:paraId="3C27D1A2" w14:textId="77777777" w:rsidTr="00346F75">
        <w:trPr>
          <w:trHeight w:val="340"/>
        </w:trPr>
        <w:tc>
          <w:tcPr>
            <w:tcW w:w="0" w:type="auto"/>
            <w:vMerge/>
            <w:vAlign w:val="center"/>
            <w:hideMark/>
          </w:tcPr>
          <w:p w14:paraId="42B7F1E8"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25C81671"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0811B9A2" w14:textId="698F25F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883</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2B0B2164" w14:textId="3629776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50CD33D" w14:textId="0AE60E0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810CA2A" w14:textId="37CA034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7288286" w14:textId="278EAF1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82443A4" w14:textId="75A1BE4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5243D93F" w14:textId="1E95A1E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0FF22A98" w14:textId="254A3B8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858C17D" w14:textId="7E5A893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003C20F" w14:textId="55A57F9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B3897A3" w14:textId="018BB67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51E080F" w14:textId="1FA26BE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493</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6FF395BF" w14:textId="77777777" w:rsidTr="00346F75">
        <w:trPr>
          <w:trHeight w:val="340"/>
        </w:trPr>
        <w:tc>
          <w:tcPr>
            <w:tcW w:w="0" w:type="auto"/>
            <w:vMerge/>
            <w:vAlign w:val="center"/>
            <w:hideMark/>
          </w:tcPr>
          <w:p w14:paraId="5EA217CE"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0B781F84"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1A5DD117" w14:textId="2E37EB9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1C2B136F" w14:textId="2CC23DC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B954604" w14:textId="5F9C546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8ABE63C" w14:textId="3ECCC8C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5AC8362" w14:textId="5AD1FA1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6391C8B" w14:textId="50E65CB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3808E773" w14:textId="4FF15D7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48A3F048" w14:textId="6A1B5DC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445DB43" w14:textId="43094C3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6F982C4" w14:textId="4155CE4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D1A627B" w14:textId="2F274E9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840FB3F" w14:textId="786DC4C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7C4EAE9C" w14:textId="77777777" w:rsidTr="00346F75">
        <w:trPr>
          <w:trHeight w:val="340"/>
        </w:trPr>
        <w:tc>
          <w:tcPr>
            <w:tcW w:w="0" w:type="auto"/>
            <w:vMerge w:val="restart"/>
            <w:vAlign w:val="center"/>
            <w:hideMark/>
          </w:tcPr>
          <w:p w14:paraId="6EC4B5F2"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2821 -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ОТЛ</w:t>
            </w:r>
          </w:p>
        </w:tc>
        <w:tc>
          <w:tcPr>
            <w:tcW w:w="0" w:type="auto"/>
            <w:noWrap/>
            <w:vAlign w:val="center"/>
            <w:hideMark/>
          </w:tcPr>
          <w:p w14:paraId="0B8504F8"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091C61E8" w14:textId="11F78E2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88</w:t>
            </w:r>
          </w:p>
        </w:tc>
        <w:tc>
          <w:tcPr>
            <w:tcW w:w="0" w:type="auto"/>
            <w:noWrap/>
            <w:vAlign w:val="center"/>
            <w:hideMark/>
          </w:tcPr>
          <w:p w14:paraId="20E4C385" w14:textId="0E57A2C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32D8EAD" w14:textId="0A670DB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05C72FA9" w14:textId="3B37C6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57C0B56" w14:textId="0DEDFA5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2CBC1C4" w14:textId="05E46A4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DD55D76" w14:textId="5D75027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D6F48DE" w14:textId="2293304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14B2DAF" w14:textId="2549B38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C2485E3" w14:textId="1C40BE0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0314436" w14:textId="1063383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88</w:t>
            </w:r>
          </w:p>
        </w:tc>
        <w:tc>
          <w:tcPr>
            <w:tcW w:w="0" w:type="auto"/>
            <w:noWrap/>
            <w:vAlign w:val="center"/>
            <w:hideMark/>
          </w:tcPr>
          <w:p w14:paraId="6D1290EC" w14:textId="10FC0E6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18D28DB5" w14:textId="77777777" w:rsidTr="00346F75">
        <w:trPr>
          <w:trHeight w:val="340"/>
        </w:trPr>
        <w:tc>
          <w:tcPr>
            <w:tcW w:w="0" w:type="auto"/>
            <w:vMerge/>
            <w:vAlign w:val="center"/>
            <w:hideMark/>
          </w:tcPr>
          <w:p w14:paraId="718D80B1"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5C8F0767"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761BD30E" w14:textId="1270E2E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247CBBB8" w14:textId="62F872B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03A5097" w14:textId="01C442C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832AD63" w14:textId="421A90C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B328476" w14:textId="40206EB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C106003" w14:textId="5E32E18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B400EF6" w14:textId="50AE6D5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38AABDD" w14:textId="4E1155E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9F01579" w14:textId="6BB6127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A74BB25" w14:textId="7BD83ED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B3C3B68" w14:textId="2D0C9F3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40BFCAC4" w14:textId="3E21D66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6C6D65D8" w14:textId="77777777" w:rsidTr="00346F75">
        <w:trPr>
          <w:trHeight w:val="340"/>
        </w:trPr>
        <w:tc>
          <w:tcPr>
            <w:tcW w:w="0" w:type="auto"/>
            <w:vMerge/>
            <w:vAlign w:val="center"/>
            <w:hideMark/>
          </w:tcPr>
          <w:p w14:paraId="60931DB0"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06E6C6FA"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5E6C16B9" w14:textId="7AC3CC0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73B08FFF" w14:textId="33FCAAA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7910CD7" w14:textId="2E2FF07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2A680D3" w14:textId="4D38F57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8A90DFE" w14:textId="5E99DE3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88AC67B" w14:textId="23FB05E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EED243D" w14:textId="7314300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A9423E7" w14:textId="6E03590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0325CC4" w14:textId="64E6633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71D8AD1" w14:textId="1CB0994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36355EE" w14:textId="7DBBE3D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24E47BC8" w14:textId="551006C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1F7FF733" w14:textId="77777777" w:rsidTr="00346F75">
        <w:trPr>
          <w:trHeight w:val="340"/>
        </w:trPr>
        <w:tc>
          <w:tcPr>
            <w:tcW w:w="0" w:type="auto"/>
            <w:vMerge w:val="restart"/>
            <w:vAlign w:val="center"/>
            <w:hideMark/>
          </w:tcPr>
          <w:p w14:paraId="3BE90688"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31211 -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борова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0" w:type="auto"/>
            <w:noWrap/>
            <w:vAlign w:val="center"/>
            <w:hideMark/>
          </w:tcPr>
          <w:p w14:paraId="75AC5B02"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702C4021" w14:textId="1950F9C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18</w:t>
            </w:r>
          </w:p>
        </w:tc>
        <w:tc>
          <w:tcPr>
            <w:tcW w:w="0" w:type="auto"/>
            <w:noWrap/>
            <w:vAlign w:val="center"/>
            <w:hideMark/>
          </w:tcPr>
          <w:p w14:paraId="6CA51B1C" w14:textId="6ACEC8D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50DFB62" w14:textId="5ECD615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4719BF8" w14:textId="2804772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57949DE" w14:textId="5364D79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9139C25" w14:textId="7BFB321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05A10C2" w14:textId="67BC2B7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A41A9BB" w14:textId="130E934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51</w:t>
            </w:r>
          </w:p>
        </w:tc>
        <w:tc>
          <w:tcPr>
            <w:tcW w:w="0" w:type="auto"/>
            <w:noWrap/>
            <w:vAlign w:val="center"/>
            <w:hideMark/>
          </w:tcPr>
          <w:p w14:paraId="2419612C" w14:textId="51E6D2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79</w:t>
            </w:r>
          </w:p>
        </w:tc>
        <w:tc>
          <w:tcPr>
            <w:tcW w:w="0" w:type="auto"/>
            <w:noWrap/>
            <w:vAlign w:val="center"/>
            <w:hideMark/>
          </w:tcPr>
          <w:p w14:paraId="7CB1A095" w14:textId="5EB6272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456A7EE5" w14:textId="25E5C07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21930051" w14:textId="44D4554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88</w:t>
            </w:r>
          </w:p>
        </w:tc>
      </w:tr>
      <w:tr w:rsidR="00346F75" w:rsidRPr="00143877" w14:paraId="39719328" w14:textId="77777777" w:rsidTr="00346F75">
        <w:trPr>
          <w:trHeight w:val="340"/>
        </w:trPr>
        <w:tc>
          <w:tcPr>
            <w:tcW w:w="0" w:type="auto"/>
            <w:vMerge/>
            <w:vAlign w:val="center"/>
            <w:hideMark/>
          </w:tcPr>
          <w:p w14:paraId="0B3B15DB"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74C21A1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5570ED81" w14:textId="4CC113B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865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noWrap/>
            <w:vAlign w:val="center"/>
            <w:hideMark/>
          </w:tcPr>
          <w:p w14:paraId="68544A66" w14:textId="1F9581E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4B71169" w14:textId="657D003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E23A143" w14:textId="29F504F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7EE896B" w14:textId="09C28AA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51A8DEF" w14:textId="38A5A1C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6C3EF46" w14:textId="084E985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5BF4E62" w14:textId="216ECC4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483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noWrap/>
            <w:vAlign w:val="center"/>
            <w:hideMark/>
          </w:tcPr>
          <w:p w14:paraId="272EEC7B" w14:textId="36E2DC4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190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noWrap/>
            <w:vAlign w:val="center"/>
            <w:hideMark/>
          </w:tcPr>
          <w:p w14:paraId="4E32ED38" w14:textId="530C8B1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2C36293" w14:textId="18E8493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CA96416" w14:textId="26E4F96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191</w:t>
            </w:r>
            <w:r>
              <w:rPr>
                <w:rFonts w:eastAsia="Times New Roman" w:cstheme="minorHAnsi"/>
                <w:color w:val="000000"/>
                <w:sz w:val="20"/>
                <w:szCs w:val="20"/>
              </w:rPr>
              <w:t>,</w:t>
            </w:r>
            <w:r w:rsidRPr="00143877">
              <w:rPr>
                <w:rFonts w:eastAsia="Times New Roman" w:cstheme="minorHAnsi"/>
                <w:color w:val="000000"/>
                <w:sz w:val="20"/>
                <w:szCs w:val="20"/>
              </w:rPr>
              <w:t>5</w:t>
            </w:r>
          </w:p>
        </w:tc>
      </w:tr>
      <w:tr w:rsidR="00346F75" w:rsidRPr="00143877" w14:paraId="1A20ECE5" w14:textId="77777777" w:rsidTr="00346F75">
        <w:trPr>
          <w:trHeight w:val="340"/>
        </w:trPr>
        <w:tc>
          <w:tcPr>
            <w:tcW w:w="0" w:type="auto"/>
            <w:vMerge/>
            <w:vAlign w:val="center"/>
            <w:hideMark/>
          </w:tcPr>
          <w:p w14:paraId="5527466A"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5EC52506"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4C2A5330" w14:textId="05EC23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noWrap/>
            <w:vAlign w:val="center"/>
            <w:hideMark/>
          </w:tcPr>
          <w:p w14:paraId="0EC62385" w14:textId="5D85690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24D58F1" w14:textId="27F9B28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C59F529" w14:textId="5979245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321EF70B" w14:textId="7972944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8F82FF8" w14:textId="50ABD09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455282B" w14:textId="39EE17A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1F2C2C1" w14:textId="79CA469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79262460" w14:textId="6E2C5DC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474E74E7" w14:textId="189DA0A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7E7AFD7" w14:textId="11FB01C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E51907C" w14:textId="074DEBE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3479ACAC" w14:textId="77777777" w:rsidTr="00346F75">
        <w:trPr>
          <w:trHeight w:val="340"/>
        </w:trPr>
        <w:tc>
          <w:tcPr>
            <w:tcW w:w="0" w:type="auto"/>
            <w:vMerge w:val="restart"/>
            <w:vAlign w:val="center"/>
            <w:hideMark/>
          </w:tcPr>
          <w:p w14:paraId="7C2CCCCD"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0" w:type="auto"/>
            <w:noWrap/>
            <w:vAlign w:val="center"/>
            <w:hideMark/>
          </w:tcPr>
          <w:p w14:paraId="5DB9DCD7"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0" w:type="auto"/>
            <w:noWrap/>
            <w:vAlign w:val="center"/>
            <w:hideMark/>
          </w:tcPr>
          <w:p w14:paraId="3E5A146C" w14:textId="081BA6E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15</w:t>
            </w:r>
          </w:p>
        </w:tc>
        <w:tc>
          <w:tcPr>
            <w:tcW w:w="0" w:type="auto"/>
            <w:noWrap/>
            <w:vAlign w:val="center"/>
            <w:hideMark/>
          </w:tcPr>
          <w:p w14:paraId="20CE57CA" w14:textId="77C2649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70AB115" w14:textId="03595B4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0383E28" w14:textId="09EA2E1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68B561F7" w14:textId="70464A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17C2DFB" w14:textId="3D5FC6E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96</w:t>
            </w:r>
          </w:p>
        </w:tc>
        <w:tc>
          <w:tcPr>
            <w:tcW w:w="0" w:type="auto"/>
            <w:noWrap/>
            <w:vAlign w:val="center"/>
            <w:hideMark/>
          </w:tcPr>
          <w:p w14:paraId="63FCA337" w14:textId="3570088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19</w:t>
            </w:r>
          </w:p>
        </w:tc>
        <w:tc>
          <w:tcPr>
            <w:tcW w:w="0" w:type="auto"/>
            <w:noWrap/>
            <w:vAlign w:val="center"/>
            <w:hideMark/>
          </w:tcPr>
          <w:p w14:paraId="6E0E5530" w14:textId="5761071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36E6F4F8" w14:textId="469D89B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550A289" w14:textId="5AD428A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117856D0" w14:textId="70AE831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0" w:type="auto"/>
            <w:noWrap/>
            <w:vAlign w:val="center"/>
            <w:hideMark/>
          </w:tcPr>
          <w:p w14:paraId="50A71266" w14:textId="52A59CF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2BEE8C0B" w14:textId="77777777" w:rsidTr="00346F75">
        <w:trPr>
          <w:trHeight w:val="340"/>
        </w:trPr>
        <w:tc>
          <w:tcPr>
            <w:tcW w:w="0" w:type="auto"/>
            <w:vMerge/>
            <w:vAlign w:val="center"/>
            <w:hideMark/>
          </w:tcPr>
          <w:p w14:paraId="3AE1FF40"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0B0A2002"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0" w:type="auto"/>
            <w:noWrap/>
            <w:vAlign w:val="center"/>
            <w:hideMark/>
          </w:tcPr>
          <w:p w14:paraId="1E7A9378" w14:textId="4F24699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427</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noWrap/>
            <w:vAlign w:val="center"/>
            <w:hideMark/>
          </w:tcPr>
          <w:p w14:paraId="5F78128C" w14:textId="0CFEF78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1C6C684B" w14:textId="2AF210C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5E9BA26" w14:textId="020EA45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7297006B" w14:textId="633CD14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5F8070D" w14:textId="46BD105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noWrap/>
            <w:vAlign w:val="center"/>
            <w:hideMark/>
          </w:tcPr>
          <w:p w14:paraId="37335311" w14:textId="6903669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noWrap/>
            <w:vAlign w:val="center"/>
            <w:hideMark/>
          </w:tcPr>
          <w:p w14:paraId="470688BE" w14:textId="6729836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0B8CB7F" w14:textId="139A416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C63A540" w14:textId="51F2D32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5C74120" w14:textId="64CEFEF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481A16EE" w14:textId="0B90129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353F5E9" w14:textId="77777777" w:rsidTr="00346F75">
        <w:trPr>
          <w:trHeight w:val="340"/>
        </w:trPr>
        <w:tc>
          <w:tcPr>
            <w:tcW w:w="0" w:type="auto"/>
            <w:vMerge/>
            <w:vAlign w:val="center"/>
            <w:hideMark/>
          </w:tcPr>
          <w:p w14:paraId="797F44D4" w14:textId="77777777" w:rsidR="00346F75" w:rsidRPr="00143877" w:rsidRDefault="00346F75" w:rsidP="00346F75">
            <w:pPr>
              <w:spacing w:after="0" w:line="240" w:lineRule="auto"/>
              <w:rPr>
                <w:rFonts w:eastAsia="Times New Roman" w:cstheme="minorHAnsi"/>
                <w:color w:val="000000"/>
                <w:sz w:val="20"/>
                <w:szCs w:val="20"/>
              </w:rPr>
            </w:pPr>
          </w:p>
        </w:tc>
        <w:tc>
          <w:tcPr>
            <w:tcW w:w="0" w:type="auto"/>
            <w:noWrap/>
            <w:vAlign w:val="center"/>
            <w:hideMark/>
          </w:tcPr>
          <w:p w14:paraId="22807A1F"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0" w:type="auto"/>
            <w:noWrap/>
            <w:vAlign w:val="center"/>
            <w:hideMark/>
          </w:tcPr>
          <w:p w14:paraId="35D9A98A" w14:textId="6F4E647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noWrap/>
            <w:vAlign w:val="center"/>
            <w:hideMark/>
          </w:tcPr>
          <w:p w14:paraId="7A49E866" w14:textId="1605961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0658606" w14:textId="378CB41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51D3361F" w14:textId="0F47417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2ED027F8" w14:textId="0AB6A8A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029A1BC1" w14:textId="46A82DA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noWrap/>
            <w:vAlign w:val="center"/>
            <w:hideMark/>
          </w:tcPr>
          <w:p w14:paraId="6D27799A" w14:textId="5E2D80A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noWrap/>
            <w:vAlign w:val="center"/>
            <w:hideMark/>
          </w:tcPr>
          <w:p w14:paraId="1E70F585" w14:textId="5139FA1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E87C15C" w14:textId="5B6F209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911E2A7" w14:textId="5F8B2E2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E3100CC" w14:textId="006CE76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0" w:type="auto"/>
            <w:noWrap/>
            <w:vAlign w:val="center"/>
            <w:hideMark/>
          </w:tcPr>
          <w:p w14:paraId="68F89408" w14:textId="4FBDB92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0C40E42B" w14:textId="77777777" w:rsidTr="00346F75">
        <w:trPr>
          <w:trHeight w:val="340"/>
        </w:trPr>
        <w:tc>
          <w:tcPr>
            <w:tcW w:w="0" w:type="auto"/>
            <w:vMerge w:val="restart"/>
            <w:shd w:val="clear" w:color="000000" w:fill="D9D9D9"/>
            <w:vAlign w:val="center"/>
            <w:hideMark/>
          </w:tcPr>
          <w:p w14:paraId="670DC0E9" w14:textId="77777777" w:rsidR="00346F75" w:rsidRPr="00143877" w:rsidRDefault="00346F75" w:rsidP="00346F75">
            <w:pPr>
              <w:spacing w:after="0" w:line="240" w:lineRule="auto"/>
              <w:rPr>
                <w:rFonts w:eastAsia="Times New Roman" w:cstheme="minorHAnsi"/>
                <w:b/>
                <w:bCs/>
                <w:color w:val="000000"/>
                <w:sz w:val="20"/>
                <w:szCs w:val="20"/>
              </w:rPr>
            </w:pPr>
            <w:proofErr w:type="spellStart"/>
            <w:r w:rsidRPr="00143877">
              <w:rPr>
                <w:rFonts w:eastAsia="Times New Roman" w:cstheme="minorHAnsi"/>
                <w:b/>
                <w:bCs/>
                <w:color w:val="000000"/>
                <w:sz w:val="20"/>
                <w:szCs w:val="20"/>
              </w:rPr>
              <w:t>Укупно</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ширина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добног</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разреда</w:t>
            </w:r>
            <w:proofErr w:type="spellEnd"/>
            <w:r w:rsidRPr="00143877">
              <w:rPr>
                <w:rFonts w:eastAsia="Times New Roman" w:cstheme="minorHAnsi"/>
                <w:b/>
                <w:bCs/>
                <w:color w:val="000000"/>
                <w:sz w:val="20"/>
                <w:szCs w:val="20"/>
              </w:rPr>
              <w:t xml:space="preserve"> 10 </w:t>
            </w:r>
            <w:proofErr w:type="spellStart"/>
            <w:r w:rsidRPr="00143877">
              <w:rPr>
                <w:rFonts w:eastAsia="Times New Roman" w:cstheme="minorHAnsi"/>
                <w:b/>
                <w:bCs/>
                <w:color w:val="000000"/>
                <w:sz w:val="20"/>
                <w:szCs w:val="20"/>
              </w:rPr>
              <w:t>година</w:t>
            </w:r>
            <w:proofErr w:type="spellEnd"/>
          </w:p>
        </w:tc>
        <w:tc>
          <w:tcPr>
            <w:tcW w:w="0" w:type="auto"/>
            <w:shd w:val="clear" w:color="000000" w:fill="D9D9D9"/>
            <w:noWrap/>
            <w:vAlign w:val="center"/>
            <w:hideMark/>
          </w:tcPr>
          <w:p w14:paraId="15AE9F9C"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0" w:type="auto"/>
            <w:shd w:val="clear" w:color="000000" w:fill="D9D9D9"/>
            <w:noWrap/>
            <w:vAlign w:val="center"/>
            <w:hideMark/>
          </w:tcPr>
          <w:p w14:paraId="672DEBE7" w14:textId="59705CF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600</w:t>
            </w:r>
            <w:r>
              <w:rPr>
                <w:rFonts w:eastAsia="Times New Roman" w:cstheme="minorHAnsi"/>
                <w:b/>
                <w:bCs/>
                <w:color w:val="000000"/>
                <w:sz w:val="20"/>
                <w:szCs w:val="20"/>
              </w:rPr>
              <w:t>,</w:t>
            </w:r>
            <w:r w:rsidRPr="00143877">
              <w:rPr>
                <w:rFonts w:eastAsia="Times New Roman" w:cstheme="minorHAnsi"/>
                <w:b/>
                <w:bCs/>
                <w:color w:val="000000"/>
                <w:sz w:val="20"/>
                <w:szCs w:val="20"/>
              </w:rPr>
              <w:t>25</w:t>
            </w:r>
          </w:p>
        </w:tc>
        <w:tc>
          <w:tcPr>
            <w:tcW w:w="0" w:type="auto"/>
            <w:shd w:val="clear" w:color="000000" w:fill="D9D9D9"/>
            <w:noWrap/>
            <w:vAlign w:val="center"/>
            <w:hideMark/>
          </w:tcPr>
          <w:p w14:paraId="67BFDAA7" w14:textId="43E4C2EA"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D9D9D9"/>
            <w:noWrap/>
            <w:vAlign w:val="center"/>
            <w:hideMark/>
          </w:tcPr>
          <w:p w14:paraId="46341B6C" w14:textId="0713B6E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D9D9D9"/>
            <w:noWrap/>
            <w:vAlign w:val="center"/>
            <w:hideMark/>
          </w:tcPr>
          <w:p w14:paraId="580CE782" w14:textId="05A3A86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37</w:t>
            </w:r>
          </w:p>
        </w:tc>
        <w:tc>
          <w:tcPr>
            <w:tcW w:w="0" w:type="auto"/>
            <w:shd w:val="clear" w:color="000000" w:fill="D9D9D9"/>
            <w:noWrap/>
            <w:vAlign w:val="center"/>
            <w:hideMark/>
          </w:tcPr>
          <w:p w14:paraId="021A47F0" w14:textId="144B96E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shd w:val="clear" w:color="000000" w:fill="D9D9D9"/>
            <w:noWrap/>
            <w:vAlign w:val="center"/>
            <w:hideMark/>
          </w:tcPr>
          <w:p w14:paraId="45467045" w14:textId="0E8A515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w:t>
            </w:r>
            <w:r>
              <w:rPr>
                <w:rFonts w:eastAsia="Times New Roman" w:cstheme="minorHAnsi"/>
                <w:b/>
                <w:bCs/>
                <w:color w:val="000000"/>
                <w:sz w:val="20"/>
                <w:szCs w:val="20"/>
              </w:rPr>
              <w:t>,</w:t>
            </w:r>
            <w:r w:rsidRPr="00143877">
              <w:rPr>
                <w:rFonts w:eastAsia="Times New Roman" w:cstheme="minorHAnsi"/>
                <w:b/>
                <w:bCs/>
                <w:color w:val="000000"/>
                <w:sz w:val="20"/>
                <w:szCs w:val="20"/>
              </w:rPr>
              <w:t>13</w:t>
            </w:r>
          </w:p>
        </w:tc>
        <w:tc>
          <w:tcPr>
            <w:tcW w:w="0" w:type="auto"/>
            <w:shd w:val="clear" w:color="000000" w:fill="D9D9D9"/>
            <w:noWrap/>
            <w:vAlign w:val="center"/>
            <w:hideMark/>
          </w:tcPr>
          <w:p w14:paraId="3A4DD5BE" w14:textId="342D5D6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47</w:t>
            </w:r>
            <w:r>
              <w:rPr>
                <w:rFonts w:eastAsia="Times New Roman" w:cstheme="minorHAnsi"/>
                <w:b/>
                <w:bCs/>
                <w:color w:val="000000"/>
                <w:sz w:val="20"/>
                <w:szCs w:val="20"/>
              </w:rPr>
              <w:t>,</w:t>
            </w:r>
            <w:r w:rsidRPr="00143877">
              <w:rPr>
                <w:rFonts w:eastAsia="Times New Roman" w:cstheme="minorHAnsi"/>
                <w:b/>
                <w:bCs/>
                <w:color w:val="000000"/>
                <w:sz w:val="20"/>
                <w:szCs w:val="20"/>
              </w:rPr>
              <w:t>58</w:t>
            </w:r>
          </w:p>
        </w:tc>
        <w:tc>
          <w:tcPr>
            <w:tcW w:w="0" w:type="auto"/>
            <w:shd w:val="clear" w:color="000000" w:fill="D9D9D9"/>
            <w:noWrap/>
            <w:vAlign w:val="center"/>
            <w:hideMark/>
          </w:tcPr>
          <w:p w14:paraId="570DC039" w14:textId="7A7DF91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39</w:t>
            </w:r>
            <w:r>
              <w:rPr>
                <w:rFonts w:eastAsia="Times New Roman" w:cstheme="minorHAnsi"/>
                <w:b/>
                <w:bCs/>
                <w:color w:val="000000"/>
                <w:sz w:val="20"/>
                <w:szCs w:val="20"/>
              </w:rPr>
              <w:t>,</w:t>
            </w:r>
            <w:r w:rsidRPr="00143877">
              <w:rPr>
                <w:rFonts w:eastAsia="Times New Roman" w:cstheme="minorHAnsi"/>
                <w:b/>
                <w:bCs/>
                <w:color w:val="000000"/>
                <w:sz w:val="20"/>
                <w:szCs w:val="20"/>
              </w:rPr>
              <w:t>01</w:t>
            </w:r>
          </w:p>
        </w:tc>
        <w:tc>
          <w:tcPr>
            <w:tcW w:w="0" w:type="auto"/>
            <w:shd w:val="clear" w:color="000000" w:fill="D9D9D9"/>
            <w:noWrap/>
            <w:vAlign w:val="center"/>
            <w:hideMark/>
          </w:tcPr>
          <w:p w14:paraId="4594419E" w14:textId="31750CF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19</w:t>
            </w:r>
            <w:r>
              <w:rPr>
                <w:rFonts w:eastAsia="Times New Roman" w:cstheme="minorHAnsi"/>
                <w:b/>
                <w:bCs/>
                <w:color w:val="000000"/>
                <w:sz w:val="20"/>
                <w:szCs w:val="20"/>
              </w:rPr>
              <w:t>,</w:t>
            </w:r>
            <w:r w:rsidRPr="00143877">
              <w:rPr>
                <w:rFonts w:eastAsia="Times New Roman" w:cstheme="minorHAnsi"/>
                <w:b/>
                <w:bCs/>
                <w:color w:val="000000"/>
                <w:sz w:val="20"/>
                <w:szCs w:val="20"/>
              </w:rPr>
              <w:t>65</w:t>
            </w:r>
          </w:p>
        </w:tc>
        <w:tc>
          <w:tcPr>
            <w:tcW w:w="0" w:type="auto"/>
            <w:shd w:val="clear" w:color="000000" w:fill="D9D9D9"/>
            <w:noWrap/>
            <w:vAlign w:val="center"/>
            <w:hideMark/>
          </w:tcPr>
          <w:p w14:paraId="63A62E5A" w14:textId="6B1CB38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58</w:t>
            </w:r>
            <w:r>
              <w:rPr>
                <w:rFonts w:eastAsia="Times New Roman" w:cstheme="minorHAnsi"/>
                <w:b/>
                <w:bCs/>
                <w:color w:val="000000"/>
                <w:sz w:val="20"/>
                <w:szCs w:val="20"/>
              </w:rPr>
              <w:t>,</w:t>
            </w:r>
            <w:r w:rsidRPr="00143877">
              <w:rPr>
                <w:rFonts w:eastAsia="Times New Roman" w:cstheme="minorHAnsi"/>
                <w:b/>
                <w:bCs/>
                <w:color w:val="000000"/>
                <w:sz w:val="20"/>
                <w:szCs w:val="20"/>
              </w:rPr>
              <w:t>17</w:t>
            </w:r>
          </w:p>
        </w:tc>
        <w:tc>
          <w:tcPr>
            <w:tcW w:w="0" w:type="auto"/>
            <w:shd w:val="clear" w:color="000000" w:fill="D9D9D9"/>
            <w:noWrap/>
            <w:vAlign w:val="center"/>
            <w:hideMark/>
          </w:tcPr>
          <w:p w14:paraId="794D185F" w14:textId="4450D84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143</w:t>
            </w:r>
            <w:r>
              <w:rPr>
                <w:rFonts w:eastAsia="Times New Roman" w:cstheme="minorHAnsi"/>
                <w:b/>
                <w:bCs/>
                <w:color w:val="000000"/>
                <w:sz w:val="20"/>
                <w:szCs w:val="20"/>
              </w:rPr>
              <w:t>,</w:t>
            </w:r>
            <w:r w:rsidRPr="00143877">
              <w:rPr>
                <w:rFonts w:eastAsia="Times New Roman" w:cstheme="minorHAnsi"/>
                <w:b/>
                <w:bCs/>
                <w:color w:val="000000"/>
                <w:sz w:val="20"/>
                <w:szCs w:val="20"/>
              </w:rPr>
              <w:t>09</w:t>
            </w:r>
          </w:p>
        </w:tc>
        <w:tc>
          <w:tcPr>
            <w:tcW w:w="0" w:type="auto"/>
            <w:shd w:val="clear" w:color="000000" w:fill="D9D9D9"/>
            <w:noWrap/>
            <w:vAlign w:val="center"/>
            <w:hideMark/>
          </w:tcPr>
          <w:p w14:paraId="1DACE103" w14:textId="6916461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284</w:t>
            </w:r>
            <w:r>
              <w:rPr>
                <w:rFonts w:eastAsia="Times New Roman" w:cstheme="minorHAnsi"/>
                <w:b/>
                <w:bCs/>
                <w:color w:val="000000"/>
                <w:sz w:val="20"/>
                <w:szCs w:val="20"/>
              </w:rPr>
              <w:t>,</w:t>
            </w:r>
            <w:r w:rsidRPr="00143877">
              <w:rPr>
                <w:rFonts w:eastAsia="Times New Roman" w:cstheme="minorHAnsi"/>
                <w:b/>
                <w:bCs/>
                <w:color w:val="000000"/>
                <w:sz w:val="20"/>
                <w:szCs w:val="20"/>
              </w:rPr>
              <w:t>25</w:t>
            </w:r>
          </w:p>
        </w:tc>
      </w:tr>
      <w:tr w:rsidR="00346F75" w:rsidRPr="00143877" w14:paraId="612E22FF" w14:textId="77777777" w:rsidTr="00346F75">
        <w:trPr>
          <w:trHeight w:val="340"/>
        </w:trPr>
        <w:tc>
          <w:tcPr>
            <w:tcW w:w="0" w:type="auto"/>
            <w:vMerge/>
            <w:vAlign w:val="center"/>
            <w:hideMark/>
          </w:tcPr>
          <w:p w14:paraId="307E0250" w14:textId="77777777" w:rsidR="00346F75" w:rsidRPr="00143877" w:rsidRDefault="00346F75" w:rsidP="00346F75">
            <w:pPr>
              <w:spacing w:after="0" w:line="240" w:lineRule="auto"/>
              <w:rPr>
                <w:rFonts w:eastAsia="Times New Roman" w:cstheme="minorHAnsi"/>
                <w:b/>
                <w:bCs/>
                <w:color w:val="000000"/>
                <w:sz w:val="20"/>
                <w:szCs w:val="20"/>
              </w:rPr>
            </w:pPr>
          </w:p>
        </w:tc>
        <w:tc>
          <w:tcPr>
            <w:tcW w:w="0" w:type="auto"/>
            <w:shd w:val="clear" w:color="000000" w:fill="D9D9D9"/>
            <w:noWrap/>
            <w:vAlign w:val="center"/>
            <w:hideMark/>
          </w:tcPr>
          <w:p w14:paraId="6D2B95D8"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0" w:type="auto"/>
            <w:shd w:val="clear" w:color="000000" w:fill="D9D9D9"/>
            <w:noWrap/>
            <w:vAlign w:val="center"/>
            <w:hideMark/>
          </w:tcPr>
          <w:p w14:paraId="3C20770E" w14:textId="695013F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178</w:t>
            </w:r>
            <w:r>
              <w:rPr>
                <w:rFonts w:eastAsia="Times New Roman" w:cstheme="minorHAnsi"/>
                <w:b/>
                <w:bCs/>
                <w:color w:val="000000"/>
                <w:sz w:val="20"/>
                <w:szCs w:val="20"/>
              </w:rPr>
              <w:t>.</w:t>
            </w:r>
            <w:r w:rsidRPr="00143877">
              <w:rPr>
                <w:rFonts w:eastAsia="Times New Roman" w:cstheme="minorHAnsi"/>
                <w:b/>
                <w:bCs/>
                <w:color w:val="000000"/>
                <w:sz w:val="20"/>
                <w:szCs w:val="20"/>
              </w:rPr>
              <w:t>451</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D9D9D9"/>
            <w:noWrap/>
            <w:vAlign w:val="center"/>
            <w:hideMark/>
          </w:tcPr>
          <w:p w14:paraId="44842A07" w14:textId="606C4A42"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D9D9D9"/>
            <w:noWrap/>
            <w:vAlign w:val="center"/>
            <w:hideMark/>
          </w:tcPr>
          <w:p w14:paraId="1D4D357F" w14:textId="32300F10"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D9D9D9"/>
            <w:noWrap/>
            <w:vAlign w:val="center"/>
            <w:hideMark/>
          </w:tcPr>
          <w:p w14:paraId="360A12A4" w14:textId="439CA79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D9D9D9"/>
            <w:noWrap/>
            <w:vAlign w:val="center"/>
            <w:hideMark/>
          </w:tcPr>
          <w:p w14:paraId="3B79FEB0" w14:textId="0B49B636"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D9D9D9"/>
            <w:noWrap/>
            <w:vAlign w:val="center"/>
            <w:hideMark/>
          </w:tcPr>
          <w:p w14:paraId="522C68FF" w14:textId="192F18B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898</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D9D9D9"/>
            <w:noWrap/>
            <w:vAlign w:val="center"/>
            <w:hideMark/>
          </w:tcPr>
          <w:p w14:paraId="0CC4EE49" w14:textId="52F8FA7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594</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D9D9D9"/>
            <w:noWrap/>
            <w:vAlign w:val="center"/>
            <w:hideMark/>
          </w:tcPr>
          <w:p w14:paraId="79F60C5B" w14:textId="06618EF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740</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0" w:type="auto"/>
            <w:shd w:val="clear" w:color="000000" w:fill="D9D9D9"/>
            <w:noWrap/>
            <w:vAlign w:val="center"/>
            <w:hideMark/>
          </w:tcPr>
          <w:p w14:paraId="6F44F4D8" w14:textId="55D411E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997</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D9D9D9"/>
            <w:noWrap/>
            <w:vAlign w:val="center"/>
            <w:hideMark/>
          </w:tcPr>
          <w:p w14:paraId="4371F0FD" w14:textId="370FE32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684</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0" w:type="auto"/>
            <w:shd w:val="clear" w:color="000000" w:fill="D9D9D9"/>
            <w:noWrap/>
            <w:vAlign w:val="center"/>
            <w:hideMark/>
          </w:tcPr>
          <w:p w14:paraId="0536F0C2" w14:textId="1CF1ECF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43</w:t>
            </w:r>
            <w:r>
              <w:rPr>
                <w:rFonts w:eastAsia="Times New Roman" w:cstheme="minorHAnsi"/>
                <w:b/>
                <w:bCs/>
                <w:color w:val="000000"/>
                <w:sz w:val="20"/>
                <w:szCs w:val="20"/>
              </w:rPr>
              <w:t>.</w:t>
            </w:r>
            <w:r w:rsidRPr="00143877">
              <w:rPr>
                <w:rFonts w:eastAsia="Times New Roman" w:cstheme="minorHAnsi"/>
                <w:b/>
                <w:bCs/>
                <w:color w:val="000000"/>
                <w:sz w:val="20"/>
                <w:szCs w:val="20"/>
              </w:rPr>
              <w:t>450</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D9D9D9"/>
            <w:noWrap/>
            <w:vAlign w:val="center"/>
            <w:hideMark/>
          </w:tcPr>
          <w:p w14:paraId="27BEE399" w14:textId="5CCF08D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91</w:t>
            </w:r>
            <w:r>
              <w:rPr>
                <w:rFonts w:eastAsia="Times New Roman" w:cstheme="minorHAnsi"/>
                <w:b/>
                <w:bCs/>
                <w:color w:val="000000"/>
                <w:sz w:val="20"/>
                <w:szCs w:val="20"/>
              </w:rPr>
              <w:t>.</w:t>
            </w:r>
            <w:r w:rsidRPr="00143877">
              <w:rPr>
                <w:rFonts w:eastAsia="Times New Roman" w:cstheme="minorHAnsi"/>
                <w:b/>
                <w:bCs/>
                <w:color w:val="000000"/>
                <w:sz w:val="20"/>
                <w:szCs w:val="20"/>
              </w:rPr>
              <w:t>085</w:t>
            </w:r>
            <w:r>
              <w:rPr>
                <w:rFonts w:eastAsia="Times New Roman" w:cstheme="minorHAnsi"/>
                <w:b/>
                <w:bCs/>
                <w:color w:val="000000"/>
                <w:sz w:val="20"/>
                <w:szCs w:val="20"/>
              </w:rPr>
              <w:t>,</w:t>
            </w:r>
            <w:r w:rsidRPr="00143877">
              <w:rPr>
                <w:rFonts w:eastAsia="Times New Roman" w:cstheme="minorHAnsi"/>
                <w:b/>
                <w:bCs/>
                <w:color w:val="000000"/>
                <w:sz w:val="20"/>
                <w:szCs w:val="20"/>
              </w:rPr>
              <w:t>3</w:t>
            </w:r>
          </w:p>
        </w:tc>
      </w:tr>
      <w:tr w:rsidR="00346F75" w:rsidRPr="00143877" w14:paraId="22577EEC" w14:textId="77777777" w:rsidTr="00346F75">
        <w:trPr>
          <w:trHeight w:val="340"/>
        </w:trPr>
        <w:tc>
          <w:tcPr>
            <w:tcW w:w="0" w:type="auto"/>
            <w:vMerge/>
            <w:vAlign w:val="center"/>
            <w:hideMark/>
          </w:tcPr>
          <w:p w14:paraId="4201763D" w14:textId="77777777" w:rsidR="00346F75" w:rsidRPr="00143877" w:rsidRDefault="00346F75" w:rsidP="00346F75">
            <w:pPr>
              <w:spacing w:after="0" w:line="240" w:lineRule="auto"/>
              <w:rPr>
                <w:rFonts w:eastAsia="Times New Roman" w:cstheme="minorHAnsi"/>
                <w:b/>
                <w:bCs/>
                <w:color w:val="000000"/>
                <w:sz w:val="20"/>
                <w:szCs w:val="20"/>
              </w:rPr>
            </w:pPr>
          </w:p>
        </w:tc>
        <w:tc>
          <w:tcPr>
            <w:tcW w:w="0" w:type="auto"/>
            <w:shd w:val="clear" w:color="000000" w:fill="D9D9D9"/>
            <w:noWrap/>
            <w:vAlign w:val="center"/>
            <w:hideMark/>
          </w:tcPr>
          <w:p w14:paraId="4D21E7B0"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0" w:type="auto"/>
            <w:shd w:val="clear" w:color="000000" w:fill="D9D9D9"/>
            <w:noWrap/>
            <w:vAlign w:val="center"/>
            <w:hideMark/>
          </w:tcPr>
          <w:p w14:paraId="28C22980" w14:textId="460AB6B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w:t>
            </w:r>
            <w:r>
              <w:rPr>
                <w:rFonts w:eastAsia="Times New Roman" w:cstheme="minorHAnsi"/>
                <w:b/>
                <w:bCs/>
                <w:color w:val="000000"/>
                <w:sz w:val="20"/>
                <w:szCs w:val="20"/>
              </w:rPr>
              <w:t>.</w:t>
            </w:r>
            <w:r w:rsidRPr="00143877">
              <w:rPr>
                <w:rFonts w:eastAsia="Times New Roman" w:cstheme="minorHAnsi"/>
                <w:b/>
                <w:bCs/>
                <w:color w:val="000000"/>
                <w:sz w:val="20"/>
                <w:szCs w:val="20"/>
              </w:rPr>
              <w:t>970</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shd w:val="clear" w:color="000000" w:fill="D9D9D9"/>
            <w:noWrap/>
            <w:vAlign w:val="center"/>
            <w:hideMark/>
          </w:tcPr>
          <w:p w14:paraId="3BBECFD1" w14:textId="41731B13"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D9D9D9"/>
            <w:noWrap/>
            <w:vAlign w:val="center"/>
            <w:hideMark/>
          </w:tcPr>
          <w:p w14:paraId="2237673C" w14:textId="490DD6E2"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D9D9D9"/>
            <w:noWrap/>
            <w:vAlign w:val="center"/>
            <w:hideMark/>
          </w:tcPr>
          <w:p w14:paraId="42802843" w14:textId="2750EEA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D9D9D9"/>
            <w:noWrap/>
            <w:vAlign w:val="center"/>
            <w:hideMark/>
          </w:tcPr>
          <w:p w14:paraId="49956669" w14:textId="626793B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0" w:type="auto"/>
            <w:shd w:val="clear" w:color="000000" w:fill="D9D9D9"/>
            <w:noWrap/>
            <w:vAlign w:val="center"/>
            <w:hideMark/>
          </w:tcPr>
          <w:p w14:paraId="03869C58" w14:textId="0084440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shd w:val="clear" w:color="000000" w:fill="D9D9D9"/>
            <w:noWrap/>
            <w:vAlign w:val="center"/>
            <w:hideMark/>
          </w:tcPr>
          <w:p w14:paraId="5E289969" w14:textId="1A08544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250</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shd w:val="clear" w:color="000000" w:fill="D9D9D9"/>
            <w:noWrap/>
            <w:vAlign w:val="center"/>
            <w:hideMark/>
          </w:tcPr>
          <w:p w14:paraId="569228E2" w14:textId="0F17452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273</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0" w:type="auto"/>
            <w:shd w:val="clear" w:color="000000" w:fill="D9D9D9"/>
            <w:noWrap/>
            <w:vAlign w:val="center"/>
            <w:hideMark/>
          </w:tcPr>
          <w:p w14:paraId="40375AD7" w14:textId="27C7C13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127</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shd w:val="clear" w:color="000000" w:fill="D9D9D9"/>
            <w:noWrap/>
            <w:vAlign w:val="center"/>
            <w:hideMark/>
          </w:tcPr>
          <w:p w14:paraId="26A4C3CC" w14:textId="4936DB1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219</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0" w:type="auto"/>
            <w:shd w:val="clear" w:color="000000" w:fill="D9D9D9"/>
            <w:noWrap/>
            <w:vAlign w:val="center"/>
            <w:hideMark/>
          </w:tcPr>
          <w:p w14:paraId="19F82CD9" w14:textId="2C8A114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689</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shd w:val="clear" w:color="000000" w:fill="D9D9D9"/>
            <w:noWrap/>
            <w:vAlign w:val="center"/>
            <w:hideMark/>
          </w:tcPr>
          <w:p w14:paraId="60DD3C19" w14:textId="2EC13BC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390</w:t>
            </w:r>
            <w:r>
              <w:rPr>
                <w:rFonts w:eastAsia="Times New Roman" w:cstheme="minorHAnsi"/>
                <w:b/>
                <w:bCs/>
                <w:color w:val="000000"/>
                <w:sz w:val="20"/>
                <w:szCs w:val="20"/>
              </w:rPr>
              <w:t>,</w:t>
            </w:r>
            <w:r w:rsidRPr="00143877">
              <w:rPr>
                <w:rFonts w:eastAsia="Times New Roman" w:cstheme="minorHAnsi"/>
                <w:b/>
                <w:bCs/>
                <w:color w:val="000000"/>
                <w:sz w:val="20"/>
                <w:szCs w:val="20"/>
              </w:rPr>
              <w:t>5</w:t>
            </w:r>
          </w:p>
        </w:tc>
      </w:tr>
    </w:tbl>
    <w:p w14:paraId="5E79F602" w14:textId="77777777" w:rsidR="000F62CC" w:rsidRPr="00143877" w:rsidRDefault="000F62CC" w:rsidP="006D0E54">
      <w:pPr>
        <w:spacing w:after="0"/>
        <w:ind w:left="720"/>
        <w:jc w:val="center"/>
        <w:rPr>
          <w:rFonts w:cstheme="minorHAnsi"/>
          <w:sz w:val="24"/>
          <w:lang w:val="sr-Cyrl-RS"/>
        </w:rPr>
      </w:pPr>
    </w:p>
    <w:p w14:paraId="3216EEEC" w14:textId="5732E0A7" w:rsidR="00492215" w:rsidRPr="00143877" w:rsidRDefault="00492215" w:rsidP="00492215">
      <w:pPr>
        <w:spacing w:before="120" w:after="0"/>
        <w:jc w:val="both"/>
        <w:rPr>
          <w:rFonts w:cstheme="minorHAnsi"/>
          <w:sz w:val="24"/>
          <w:lang w:val="sr-Latn-RS"/>
        </w:rPr>
      </w:pPr>
      <w:r w:rsidRPr="00143877">
        <w:rPr>
          <w:rFonts w:cstheme="minorHAnsi"/>
          <w:sz w:val="24"/>
          <w:lang w:val="sr-Cyrl-RS"/>
        </w:rPr>
        <w:t xml:space="preserve">Састојине чија је опходња прописана на 80 година простиру се на површини од </w:t>
      </w:r>
      <w:r w:rsidR="008442E6" w:rsidRPr="00143877">
        <w:rPr>
          <w:rFonts w:cstheme="minorHAnsi"/>
          <w:sz w:val="24"/>
          <w:lang w:val="sr-Cyrl-RS"/>
        </w:rPr>
        <w:t>600,25</w:t>
      </w:r>
      <w:r w:rsidRPr="00143877">
        <w:rPr>
          <w:rFonts w:cstheme="minorHAnsi"/>
          <w:sz w:val="24"/>
          <w:lang w:val="sr-Cyrl-RS"/>
        </w:rPr>
        <w:t xml:space="preserve"> </w:t>
      </w:r>
      <w:r w:rsidRPr="00143877">
        <w:rPr>
          <w:rFonts w:cstheme="minorHAnsi"/>
          <w:sz w:val="24"/>
        </w:rPr>
        <w:t xml:space="preserve">ha, </w:t>
      </w:r>
      <w:r w:rsidRPr="00143877">
        <w:rPr>
          <w:rFonts w:cstheme="minorHAnsi"/>
          <w:sz w:val="24"/>
          <w:lang w:val="sr-Cyrl-RS"/>
        </w:rPr>
        <w:t xml:space="preserve">њих карактерише изразита ненормалност добних разреда, </w:t>
      </w:r>
      <w:r w:rsidR="00041A1F" w:rsidRPr="00143877">
        <w:rPr>
          <w:rFonts w:cstheme="minorHAnsi"/>
          <w:sz w:val="24"/>
          <w:lang w:val="sr-Cyrl-RS"/>
        </w:rPr>
        <w:t xml:space="preserve">при чему је преко </w:t>
      </w:r>
      <w:r w:rsidR="008442E6" w:rsidRPr="00143877">
        <w:rPr>
          <w:rFonts w:cstheme="minorHAnsi"/>
          <w:sz w:val="24"/>
          <w:lang w:val="sr-Cyrl-RS"/>
        </w:rPr>
        <w:t>71</w:t>
      </w:r>
      <w:r w:rsidR="00041A1F" w:rsidRPr="00143877">
        <w:rPr>
          <w:rFonts w:cstheme="minorHAnsi"/>
          <w:sz w:val="24"/>
          <w:lang w:val="sr-Cyrl-RS"/>
        </w:rPr>
        <w:t xml:space="preserve">% ових састојина старије од </w:t>
      </w:r>
      <w:r w:rsidR="008442E6" w:rsidRPr="00143877">
        <w:rPr>
          <w:rFonts w:cstheme="minorHAnsi"/>
          <w:sz w:val="24"/>
          <w:lang w:val="sr-Cyrl-RS"/>
        </w:rPr>
        <w:t>8</w:t>
      </w:r>
      <w:r w:rsidR="00041A1F" w:rsidRPr="00143877">
        <w:rPr>
          <w:rFonts w:cstheme="minorHAnsi"/>
          <w:sz w:val="24"/>
          <w:lang w:val="sr-Cyrl-RS"/>
        </w:rPr>
        <w:t>0 година.</w:t>
      </w:r>
      <w:r w:rsidR="00394CA5" w:rsidRPr="00143877">
        <w:rPr>
          <w:rFonts w:cstheme="minorHAnsi"/>
          <w:sz w:val="24"/>
          <w:lang w:val="sr-Cyrl-RS"/>
        </w:rPr>
        <w:t xml:space="preserve"> Неопходно је напоменути да се у оквиру ГТ „Изданачке мешовите шуме храстова - Високе шуме храстова и осталих лишћара“ налазе састојине у којима је храст цер доминантан, с обзиром да је за њега опходња прописана на 80 година те састојине се </w:t>
      </w:r>
      <w:r w:rsidR="00394CA5" w:rsidRPr="00414E5F">
        <w:rPr>
          <w:rFonts w:cstheme="minorHAnsi"/>
          <w:sz w:val="24"/>
          <w:lang w:val="sr-Cyrl-RS"/>
        </w:rPr>
        <w:t>на</w:t>
      </w:r>
      <w:r w:rsidR="00414E5F" w:rsidRPr="00414E5F">
        <w:rPr>
          <w:rFonts w:cstheme="minorHAnsi"/>
          <w:sz w:val="24"/>
          <w:lang w:val="sr-Cyrl-RS"/>
        </w:rPr>
        <w:t>ла</w:t>
      </w:r>
      <w:r w:rsidR="00394CA5" w:rsidRPr="00414E5F">
        <w:rPr>
          <w:rFonts w:cstheme="minorHAnsi"/>
          <w:sz w:val="24"/>
          <w:lang w:val="sr-Cyrl-RS"/>
        </w:rPr>
        <w:t>зе</w:t>
      </w:r>
      <w:r w:rsidR="00394CA5" w:rsidRPr="00143877">
        <w:rPr>
          <w:rFonts w:cstheme="minorHAnsi"/>
          <w:sz w:val="24"/>
          <w:lang w:val="sr-Cyrl-RS"/>
        </w:rPr>
        <w:t xml:space="preserve"> у оквиру претходне табеле. На графиконима 1 и 2 приказана је </w:t>
      </w:r>
      <w:r w:rsidR="00394CA5" w:rsidRPr="00414E5F">
        <w:rPr>
          <w:rFonts w:cstheme="minorHAnsi"/>
          <w:sz w:val="24"/>
          <w:lang w:val="sr-Cyrl-RS"/>
        </w:rPr>
        <w:t>добна</w:t>
      </w:r>
      <w:r w:rsidR="00394CA5" w:rsidRPr="00143877">
        <w:rPr>
          <w:rFonts w:cstheme="minorHAnsi"/>
          <w:sz w:val="24"/>
          <w:lang w:val="sr-Cyrl-RS"/>
        </w:rPr>
        <w:t xml:space="preserve"> структура за два најзаступљенија газдинс</w:t>
      </w:r>
      <w:r w:rsidR="00394CA5" w:rsidRPr="00414E5F">
        <w:rPr>
          <w:rFonts w:cstheme="minorHAnsi"/>
          <w:sz w:val="24"/>
          <w:lang w:val="sr-Cyrl-RS"/>
        </w:rPr>
        <w:t>к</w:t>
      </w:r>
      <w:r w:rsidR="00414E5F">
        <w:rPr>
          <w:rFonts w:cstheme="minorHAnsi"/>
          <w:sz w:val="24"/>
          <w:lang w:val="sr-Cyrl-RS"/>
        </w:rPr>
        <w:t>а</w:t>
      </w:r>
      <w:r w:rsidR="00394CA5" w:rsidRPr="00143877">
        <w:rPr>
          <w:rFonts w:cstheme="minorHAnsi"/>
          <w:sz w:val="24"/>
          <w:lang w:val="sr-Cyrl-RS"/>
        </w:rPr>
        <w:t xml:space="preserve"> типа шуме чија је ширина добног разреда 10 година.</w:t>
      </w:r>
    </w:p>
    <w:p w14:paraId="7594EE32" w14:textId="554AC10A" w:rsidR="00394CA5" w:rsidRPr="00143877" w:rsidRDefault="00394CA5" w:rsidP="00492215">
      <w:pPr>
        <w:spacing w:before="120" w:after="0"/>
        <w:jc w:val="both"/>
        <w:rPr>
          <w:rFonts w:cstheme="minorHAnsi"/>
          <w:sz w:val="24"/>
          <w:lang w:val="sr-Latn-RS"/>
        </w:rPr>
      </w:pPr>
      <w:r w:rsidRPr="00143877">
        <w:rPr>
          <w:rFonts w:cstheme="minorHAnsi"/>
          <w:noProof/>
        </w:rPr>
        <w:lastRenderedPageBreak/>
        <w:drawing>
          <wp:inline distT="0" distB="0" distL="0" distR="0" wp14:anchorId="62C2FB4A" wp14:editId="7BF8E658">
            <wp:extent cx="4396740" cy="2598420"/>
            <wp:effectExtent l="0" t="0" r="3810" b="11430"/>
            <wp:docPr id="2" name="Chart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143877">
        <w:rPr>
          <w:rFonts w:cstheme="minorHAnsi"/>
          <w:sz w:val="24"/>
          <w:lang w:val="sr-Latn-RS"/>
        </w:rPr>
        <w:t xml:space="preserve"> </w:t>
      </w:r>
      <w:r w:rsidRPr="00143877">
        <w:rPr>
          <w:rFonts w:cstheme="minorHAnsi"/>
          <w:noProof/>
        </w:rPr>
        <w:drawing>
          <wp:inline distT="0" distB="0" distL="0" distR="0" wp14:anchorId="20035C7C" wp14:editId="30F31695">
            <wp:extent cx="4389120" cy="2606040"/>
            <wp:effectExtent l="0" t="0" r="11430" b="3810"/>
            <wp:docPr id="5" name="Chart 5">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DB3EBB" w14:textId="77777777" w:rsidR="00394CA5" w:rsidRPr="00143877" w:rsidRDefault="00394CA5" w:rsidP="00534D10">
      <w:pPr>
        <w:spacing w:before="120" w:after="0"/>
        <w:ind w:left="720" w:firstLine="720"/>
        <w:jc w:val="both"/>
        <w:rPr>
          <w:rFonts w:cstheme="minorHAnsi"/>
          <w:sz w:val="24"/>
          <w:lang w:val="sr-Cyrl-RS"/>
        </w:rPr>
      </w:pPr>
      <w:r w:rsidRPr="00143877">
        <w:rPr>
          <w:rFonts w:cstheme="minorHAnsi"/>
          <w:sz w:val="24"/>
          <w:lang w:val="sr-Cyrl-RS"/>
        </w:rPr>
        <w:t xml:space="preserve">Графикон 1. Добни разреди ГТ 2721          </w:t>
      </w:r>
      <w:r w:rsidRPr="00143877">
        <w:rPr>
          <w:rFonts w:cstheme="minorHAnsi"/>
          <w:sz w:val="24"/>
          <w:lang w:val="sr-Cyrl-RS"/>
        </w:rPr>
        <w:tab/>
      </w:r>
      <w:r w:rsidRPr="00143877">
        <w:rPr>
          <w:rFonts w:cstheme="minorHAnsi"/>
          <w:sz w:val="24"/>
          <w:lang w:val="sr-Cyrl-RS"/>
        </w:rPr>
        <w:tab/>
      </w:r>
      <w:r w:rsidRPr="00143877">
        <w:rPr>
          <w:rFonts w:cstheme="minorHAnsi"/>
          <w:sz w:val="24"/>
          <w:lang w:val="sr-Cyrl-RS"/>
        </w:rPr>
        <w:tab/>
      </w:r>
      <w:r w:rsidRPr="00143877">
        <w:rPr>
          <w:rFonts w:cstheme="minorHAnsi"/>
          <w:sz w:val="24"/>
          <w:lang w:val="sr-Cyrl-RS"/>
        </w:rPr>
        <w:tab/>
      </w:r>
      <w:r w:rsidRPr="00143877">
        <w:rPr>
          <w:rFonts w:cstheme="minorHAnsi"/>
          <w:sz w:val="24"/>
          <w:lang w:val="sr-Cyrl-RS"/>
        </w:rPr>
        <w:tab/>
        <w:t xml:space="preserve">Графикон 1. Добни разреди ГТ 2621   </w:t>
      </w:r>
    </w:p>
    <w:p w14:paraId="4EC4049D" w14:textId="1FC201B0" w:rsidR="00394CA5" w:rsidRPr="00143877" w:rsidRDefault="00394CA5" w:rsidP="00492215">
      <w:pPr>
        <w:spacing w:before="120" w:after="0"/>
        <w:jc w:val="both"/>
        <w:rPr>
          <w:rFonts w:cstheme="minorHAnsi"/>
          <w:sz w:val="24"/>
          <w:lang w:val="sr-Cyrl-RS"/>
        </w:rPr>
      </w:pPr>
      <w:r w:rsidRPr="00143877">
        <w:rPr>
          <w:rFonts w:cstheme="minorHAnsi"/>
          <w:sz w:val="24"/>
          <w:lang w:val="sr-Cyrl-RS"/>
        </w:rPr>
        <w:t xml:space="preserve">Претходна два графичка приказа нам потврђују раније изнету констатацију о израженој ненормалности добних разреда и доминантном учешћу зрелих и презрелих састојина. </w:t>
      </w:r>
      <w:r w:rsidR="00A27CFA" w:rsidRPr="00143877">
        <w:rPr>
          <w:rFonts w:cstheme="minorHAnsi"/>
          <w:sz w:val="24"/>
          <w:lang w:val="sr-Cyrl-RS"/>
        </w:rPr>
        <w:t>Код газдинског типа „Изданачке мешовите шуме храстова - Високе шуме храстова и осталих лишћара“ евидентно је потпуно одуство младих и средњедобних састојина.</w:t>
      </w:r>
    </w:p>
    <w:p w14:paraId="36105014" w14:textId="71A79F62" w:rsidR="00346A64" w:rsidRPr="00143877" w:rsidRDefault="00785E3D" w:rsidP="00C4245F">
      <w:pPr>
        <w:spacing w:before="120" w:after="0"/>
        <w:ind w:left="720"/>
        <w:jc w:val="center"/>
        <w:rPr>
          <w:rFonts w:cstheme="minorHAnsi"/>
          <w:sz w:val="24"/>
          <w:lang w:val="sr-Cyrl-RS"/>
        </w:rPr>
      </w:pPr>
      <w:r w:rsidRPr="00143877">
        <w:rPr>
          <w:rFonts w:cstheme="minorHAnsi"/>
          <w:sz w:val="24"/>
          <w:lang w:val="sr-Cyrl-RS"/>
        </w:rPr>
        <w:t>Табела бр.1</w:t>
      </w:r>
      <w:r w:rsidR="00191F85" w:rsidRPr="00143877">
        <w:rPr>
          <w:rFonts w:cstheme="minorHAnsi"/>
          <w:sz w:val="24"/>
          <w:lang w:val="sr-Cyrl-RS"/>
        </w:rPr>
        <w:t>9</w:t>
      </w:r>
      <w:r w:rsidR="00346A64" w:rsidRPr="00143877">
        <w:rPr>
          <w:rFonts w:cstheme="minorHAnsi"/>
          <w:sz w:val="24"/>
          <w:lang w:val="sr-Cyrl-RS"/>
        </w:rPr>
        <w:t xml:space="preserve">. Приказ добне структуре за састојине ширине добног разреда </w:t>
      </w:r>
      <w:r w:rsidR="00914FDE" w:rsidRPr="00143877">
        <w:rPr>
          <w:rFonts w:cstheme="minorHAnsi"/>
          <w:sz w:val="24"/>
          <w:lang w:val="sr-Cyrl-RS"/>
        </w:rPr>
        <w:t>20</w:t>
      </w:r>
      <w:r w:rsidR="00346A64" w:rsidRPr="00143877">
        <w:rPr>
          <w:rFonts w:cstheme="minorHAnsi"/>
          <w:sz w:val="24"/>
          <w:lang w:val="sr-Cyrl-RS"/>
        </w:rPr>
        <w:t xml:space="preserve"> година</w:t>
      </w:r>
    </w:p>
    <w:tbl>
      <w:tblPr>
        <w:tblW w:w="5000" w:type="pct"/>
        <w:tblLook w:val="04A0" w:firstRow="1" w:lastRow="0" w:firstColumn="1" w:lastColumn="0" w:noHBand="0" w:noVBand="1"/>
      </w:tblPr>
      <w:tblGrid>
        <w:gridCol w:w="4743"/>
        <w:gridCol w:w="407"/>
        <w:gridCol w:w="930"/>
        <w:gridCol w:w="571"/>
        <w:gridCol w:w="674"/>
        <w:gridCol w:w="575"/>
        <w:gridCol w:w="828"/>
        <w:gridCol w:w="674"/>
        <w:gridCol w:w="930"/>
        <w:gridCol w:w="930"/>
        <w:gridCol w:w="930"/>
        <w:gridCol w:w="828"/>
        <w:gridCol w:w="575"/>
        <w:gridCol w:w="575"/>
      </w:tblGrid>
      <w:tr w:rsidR="000F62CC" w:rsidRPr="00143877" w14:paraId="33C4C4F0" w14:textId="77777777" w:rsidTr="00346F75">
        <w:trPr>
          <w:trHeight w:val="340"/>
          <w:tblHeader/>
        </w:trPr>
        <w:tc>
          <w:tcPr>
            <w:tcW w:w="167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5D259B2"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Газдински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тип</w:t>
            </w:r>
            <w:proofErr w:type="spellEnd"/>
          </w:p>
        </w:tc>
        <w:tc>
          <w:tcPr>
            <w:tcW w:w="144" w:type="pct"/>
            <w:tcBorders>
              <w:top w:val="single" w:sz="4" w:space="0" w:color="auto"/>
              <w:left w:val="nil"/>
              <w:bottom w:val="single" w:sz="4" w:space="0" w:color="auto"/>
              <w:right w:val="single" w:sz="4" w:space="0" w:color="auto"/>
            </w:tcBorders>
            <w:shd w:val="clear" w:color="000000" w:fill="BFBFBF"/>
            <w:vAlign w:val="center"/>
            <w:hideMark/>
          </w:tcPr>
          <w:p w14:paraId="11C7C0D5"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3D6393"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Укупно</w:t>
            </w:r>
            <w:proofErr w:type="spellEnd"/>
          </w:p>
        </w:tc>
        <w:tc>
          <w:tcPr>
            <w:tcW w:w="2855" w:type="pct"/>
            <w:gridSpan w:val="11"/>
            <w:tcBorders>
              <w:top w:val="single" w:sz="4" w:space="0" w:color="auto"/>
              <w:left w:val="nil"/>
              <w:bottom w:val="single" w:sz="4" w:space="0" w:color="auto"/>
              <w:right w:val="single" w:sz="4" w:space="0" w:color="auto"/>
            </w:tcBorders>
            <w:shd w:val="clear" w:color="000000" w:fill="BFBFBF"/>
            <w:vAlign w:val="center"/>
            <w:hideMark/>
          </w:tcPr>
          <w:p w14:paraId="4921E115"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Д   О   Б   Н   И         Р   А   З   Р   Е   Д    И</w:t>
            </w:r>
          </w:p>
        </w:tc>
      </w:tr>
      <w:tr w:rsidR="000F62CC" w:rsidRPr="00143877" w14:paraId="56900736" w14:textId="77777777" w:rsidTr="00346F75">
        <w:trPr>
          <w:trHeight w:val="340"/>
          <w:tblHeader/>
        </w:trPr>
        <w:tc>
          <w:tcPr>
            <w:tcW w:w="1674" w:type="pct"/>
            <w:vMerge/>
            <w:tcBorders>
              <w:top w:val="single" w:sz="4" w:space="0" w:color="auto"/>
              <w:left w:val="single" w:sz="4" w:space="0" w:color="auto"/>
              <w:bottom w:val="single" w:sz="4" w:space="0" w:color="auto"/>
              <w:right w:val="single" w:sz="4" w:space="0" w:color="auto"/>
            </w:tcBorders>
            <w:vAlign w:val="center"/>
            <w:hideMark/>
          </w:tcPr>
          <w:p w14:paraId="1EC3EAA7" w14:textId="77777777" w:rsidR="000F62CC" w:rsidRPr="00143877" w:rsidRDefault="000F62CC" w:rsidP="000F62CC">
            <w:pPr>
              <w:spacing w:after="0" w:line="240" w:lineRule="auto"/>
              <w:rPr>
                <w:rFonts w:eastAsia="Times New Roman" w:cstheme="minorHAnsi"/>
                <w:b/>
                <w:bCs/>
                <w:color w:val="000000"/>
                <w:sz w:val="20"/>
                <w:szCs w:val="20"/>
              </w:rPr>
            </w:pPr>
          </w:p>
        </w:tc>
        <w:tc>
          <w:tcPr>
            <w:tcW w:w="144" w:type="pct"/>
            <w:tcBorders>
              <w:top w:val="nil"/>
              <w:left w:val="nil"/>
              <w:bottom w:val="single" w:sz="4" w:space="0" w:color="auto"/>
              <w:right w:val="single" w:sz="4" w:space="0" w:color="auto"/>
            </w:tcBorders>
            <w:shd w:val="clear" w:color="000000" w:fill="BFBFBF"/>
            <w:vAlign w:val="center"/>
            <w:hideMark/>
          </w:tcPr>
          <w:p w14:paraId="5D0DDCBC"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77DA10DA" w14:textId="77777777" w:rsidR="000F62CC" w:rsidRPr="00143877" w:rsidRDefault="000F62CC" w:rsidP="000F62CC">
            <w:pPr>
              <w:spacing w:after="0" w:line="240" w:lineRule="auto"/>
              <w:rPr>
                <w:rFonts w:eastAsia="Times New Roman" w:cstheme="minorHAnsi"/>
                <w:b/>
                <w:bCs/>
                <w:color w:val="000000"/>
                <w:sz w:val="20"/>
                <w:szCs w:val="20"/>
              </w:rPr>
            </w:pPr>
          </w:p>
        </w:tc>
        <w:tc>
          <w:tcPr>
            <w:tcW w:w="201" w:type="pct"/>
            <w:tcBorders>
              <w:top w:val="nil"/>
              <w:left w:val="nil"/>
              <w:bottom w:val="single" w:sz="4" w:space="0" w:color="auto"/>
              <w:right w:val="single" w:sz="4" w:space="0" w:color="auto"/>
            </w:tcBorders>
            <w:shd w:val="clear" w:color="000000" w:fill="BFBFBF"/>
            <w:noWrap/>
            <w:vAlign w:val="center"/>
            <w:hideMark/>
          </w:tcPr>
          <w:p w14:paraId="03C5855E"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I </w:t>
            </w:r>
            <w:proofErr w:type="gramStart"/>
            <w:r w:rsidRPr="00143877">
              <w:rPr>
                <w:rFonts w:eastAsia="Times New Roman" w:cstheme="minorHAnsi"/>
                <w:b/>
                <w:bCs/>
                <w:color w:val="000000"/>
                <w:sz w:val="20"/>
                <w:szCs w:val="20"/>
              </w:rPr>
              <w:t>a</w:t>
            </w:r>
            <w:proofErr w:type="gramEnd"/>
          </w:p>
        </w:tc>
        <w:tc>
          <w:tcPr>
            <w:tcW w:w="238" w:type="pct"/>
            <w:tcBorders>
              <w:top w:val="nil"/>
              <w:left w:val="nil"/>
              <w:bottom w:val="single" w:sz="4" w:space="0" w:color="auto"/>
              <w:right w:val="single" w:sz="4" w:space="0" w:color="auto"/>
            </w:tcBorders>
            <w:shd w:val="clear" w:color="000000" w:fill="BFBFBF"/>
            <w:noWrap/>
            <w:vAlign w:val="center"/>
            <w:hideMark/>
          </w:tcPr>
          <w:p w14:paraId="4B9A1887"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 b</w:t>
            </w:r>
          </w:p>
        </w:tc>
        <w:tc>
          <w:tcPr>
            <w:tcW w:w="203" w:type="pct"/>
            <w:tcBorders>
              <w:top w:val="nil"/>
              <w:left w:val="nil"/>
              <w:bottom w:val="single" w:sz="4" w:space="0" w:color="auto"/>
              <w:right w:val="single" w:sz="4" w:space="0" w:color="auto"/>
            </w:tcBorders>
            <w:shd w:val="clear" w:color="000000" w:fill="BFBFBF"/>
            <w:noWrap/>
            <w:vAlign w:val="center"/>
            <w:hideMark/>
          </w:tcPr>
          <w:p w14:paraId="71ABC16A"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II</w:t>
            </w:r>
          </w:p>
        </w:tc>
        <w:tc>
          <w:tcPr>
            <w:tcW w:w="292" w:type="pct"/>
            <w:tcBorders>
              <w:top w:val="nil"/>
              <w:left w:val="nil"/>
              <w:bottom w:val="single" w:sz="4" w:space="0" w:color="auto"/>
              <w:right w:val="single" w:sz="4" w:space="0" w:color="auto"/>
            </w:tcBorders>
            <w:shd w:val="clear" w:color="000000" w:fill="BFBFBF"/>
            <w:noWrap/>
            <w:vAlign w:val="center"/>
            <w:hideMark/>
          </w:tcPr>
          <w:p w14:paraId="6527FF8F"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III</w:t>
            </w:r>
          </w:p>
        </w:tc>
        <w:tc>
          <w:tcPr>
            <w:tcW w:w="238" w:type="pct"/>
            <w:tcBorders>
              <w:top w:val="nil"/>
              <w:left w:val="nil"/>
              <w:bottom w:val="single" w:sz="4" w:space="0" w:color="auto"/>
              <w:right w:val="single" w:sz="4" w:space="0" w:color="auto"/>
            </w:tcBorders>
            <w:shd w:val="clear" w:color="000000" w:fill="BFBFBF"/>
            <w:noWrap/>
            <w:vAlign w:val="center"/>
            <w:hideMark/>
          </w:tcPr>
          <w:p w14:paraId="4A83FB1F"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IV</w:t>
            </w:r>
          </w:p>
        </w:tc>
        <w:tc>
          <w:tcPr>
            <w:tcW w:w="328" w:type="pct"/>
            <w:tcBorders>
              <w:top w:val="nil"/>
              <w:left w:val="nil"/>
              <w:bottom w:val="single" w:sz="4" w:space="0" w:color="auto"/>
              <w:right w:val="single" w:sz="4" w:space="0" w:color="auto"/>
            </w:tcBorders>
            <w:shd w:val="clear" w:color="000000" w:fill="BFBFBF"/>
            <w:noWrap/>
            <w:vAlign w:val="center"/>
            <w:hideMark/>
          </w:tcPr>
          <w:p w14:paraId="4445BCDD"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BFBFBF"/>
            <w:noWrap/>
            <w:vAlign w:val="center"/>
            <w:hideMark/>
          </w:tcPr>
          <w:p w14:paraId="426B33A4"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w:t>
            </w:r>
          </w:p>
        </w:tc>
        <w:tc>
          <w:tcPr>
            <w:tcW w:w="328" w:type="pct"/>
            <w:tcBorders>
              <w:top w:val="nil"/>
              <w:left w:val="nil"/>
              <w:bottom w:val="single" w:sz="4" w:space="0" w:color="auto"/>
              <w:right w:val="single" w:sz="4" w:space="0" w:color="auto"/>
            </w:tcBorders>
            <w:shd w:val="clear" w:color="000000" w:fill="BFBFBF"/>
            <w:noWrap/>
            <w:vAlign w:val="center"/>
            <w:hideMark/>
          </w:tcPr>
          <w:p w14:paraId="25A8EDC0"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VII</w:t>
            </w:r>
          </w:p>
        </w:tc>
        <w:tc>
          <w:tcPr>
            <w:tcW w:w="292" w:type="pct"/>
            <w:tcBorders>
              <w:top w:val="nil"/>
              <w:left w:val="nil"/>
              <w:bottom w:val="single" w:sz="4" w:space="0" w:color="auto"/>
              <w:right w:val="single" w:sz="4" w:space="0" w:color="auto"/>
            </w:tcBorders>
            <w:shd w:val="clear" w:color="000000" w:fill="BFBFBF"/>
            <w:noWrap/>
            <w:vAlign w:val="center"/>
            <w:hideMark/>
          </w:tcPr>
          <w:p w14:paraId="5CB5AA0D"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VIII</w:t>
            </w:r>
          </w:p>
        </w:tc>
        <w:tc>
          <w:tcPr>
            <w:tcW w:w="203" w:type="pct"/>
            <w:tcBorders>
              <w:top w:val="nil"/>
              <w:left w:val="nil"/>
              <w:bottom w:val="single" w:sz="4" w:space="0" w:color="auto"/>
              <w:right w:val="single" w:sz="4" w:space="0" w:color="auto"/>
            </w:tcBorders>
            <w:shd w:val="clear" w:color="000000" w:fill="BFBFBF"/>
            <w:noWrap/>
            <w:vAlign w:val="center"/>
            <w:hideMark/>
          </w:tcPr>
          <w:p w14:paraId="4049A39E"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IX</w:t>
            </w:r>
          </w:p>
        </w:tc>
        <w:tc>
          <w:tcPr>
            <w:tcW w:w="203" w:type="pct"/>
            <w:tcBorders>
              <w:top w:val="nil"/>
              <w:left w:val="nil"/>
              <w:bottom w:val="single" w:sz="4" w:space="0" w:color="auto"/>
              <w:right w:val="single" w:sz="4" w:space="0" w:color="auto"/>
            </w:tcBorders>
            <w:shd w:val="clear" w:color="000000" w:fill="BFBFBF"/>
            <w:noWrap/>
            <w:vAlign w:val="center"/>
            <w:hideMark/>
          </w:tcPr>
          <w:p w14:paraId="6416B7A4"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X</w:t>
            </w:r>
          </w:p>
        </w:tc>
      </w:tr>
      <w:tr w:rsidR="000F62CC" w:rsidRPr="00143877" w14:paraId="0F2C1E9D" w14:textId="77777777" w:rsidTr="00346F75">
        <w:trPr>
          <w:trHeight w:val="340"/>
          <w:tblHeader/>
        </w:trPr>
        <w:tc>
          <w:tcPr>
            <w:tcW w:w="1674" w:type="pct"/>
            <w:vMerge/>
            <w:tcBorders>
              <w:top w:val="single" w:sz="4" w:space="0" w:color="auto"/>
              <w:left w:val="single" w:sz="4" w:space="0" w:color="auto"/>
              <w:bottom w:val="single" w:sz="4" w:space="0" w:color="auto"/>
              <w:right w:val="single" w:sz="4" w:space="0" w:color="auto"/>
            </w:tcBorders>
            <w:vAlign w:val="center"/>
            <w:hideMark/>
          </w:tcPr>
          <w:p w14:paraId="6E718D63" w14:textId="77777777" w:rsidR="000F62CC" w:rsidRPr="00143877" w:rsidRDefault="000F62CC" w:rsidP="000F62CC">
            <w:pPr>
              <w:spacing w:after="0" w:line="240" w:lineRule="auto"/>
              <w:rPr>
                <w:rFonts w:eastAsia="Times New Roman" w:cstheme="minorHAnsi"/>
                <w:b/>
                <w:bCs/>
                <w:color w:val="000000"/>
                <w:sz w:val="20"/>
                <w:szCs w:val="20"/>
              </w:rPr>
            </w:pPr>
          </w:p>
        </w:tc>
        <w:tc>
          <w:tcPr>
            <w:tcW w:w="144" w:type="pct"/>
            <w:tcBorders>
              <w:top w:val="nil"/>
              <w:left w:val="nil"/>
              <w:bottom w:val="single" w:sz="4" w:space="0" w:color="auto"/>
              <w:right w:val="single" w:sz="4" w:space="0" w:color="auto"/>
            </w:tcBorders>
            <w:shd w:val="clear" w:color="000000" w:fill="BFBFBF"/>
            <w:vAlign w:val="center"/>
            <w:hideMark/>
          </w:tcPr>
          <w:p w14:paraId="154A08F3"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54462107" w14:textId="77777777" w:rsidR="000F62CC" w:rsidRPr="00143877" w:rsidRDefault="000F62CC" w:rsidP="000F62CC">
            <w:pPr>
              <w:spacing w:after="0" w:line="240" w:lineRule="auto"/>
              <w:rPr>
                <w:rFonts w:eastAsia="Times New Roman" w:cstheme="minorHAnsi"/>
                <w:b/>
                <w:bCs/>
                <w:color w:val="000000"/>
                <w:sz w:val="20"/>
                <w:szCs w:val="20"/>
              </w:rPr>
            </w:pPr>
          </w:p>
        </w:tc>
        <w:tc>
          <w:tcPr>
            <w:tcW w:w="2855"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216DDFB6"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r>
      <w:tr w:rsidR="000F62CC" w:rsidRPr="00143877" w14:paraId="3721E294" w14:textId="77777777" w:rsidTr="000F62CC">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2A9F2A2E" w14:textId="4AF7AE05" w:rsidR="000F62CC" w:rsidRPr="00143877" w:rsidRDefault="0083647D"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346F75" w:rsidRPr="00143877" w14:paraId="6E97690B"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29FE26A0"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2510 -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китњака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сладуна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цера</w:t>
            </w:r>
            <w:proofErr w:type="spellEnd"/>
          </w:p>
        </w:tc>
        <w:tc>
          <w:tcPr>
            <w:tcW w:w="144" w:type="pct"/>
            <w:tcBorders>
              <w:top w:val="nil"/>
              <w:left w:val="nil"/>
              <w:bottom w:val="single" w:sz="4" w:space="0" w:color="auto"/>
              <w:right w:val="single" w:sz="4" w:space="0" w:color="auto"/>
            </w:tcBorders>
            <w:noWrap/>
            <w:vAlign w:val="center"/>
            <w:hideMark/>
          </w:tcPr>
          <w:p w14:paraId="161CA052"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633F153F" w14:textId="58D1689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35</w:t>
            </w:r>
          </w:p>
        </w:tc>
        <w:tc>
          <w:tcPr>
            <w:tcW w:w="201" w:type="pct"/>
            <w:tcBorders>
              <w:top w:val="nil"/>
              <w:left w:val="nil"/>
              <w:bottom w:val="single" w:sz="4" w:space="0" w:color="auto"/>
              <w:right w:val="single" w:sz="4" w:space="0" w:color="auto"/>
            </w:tcBorders>
            <w:noWrap/>
            <w:vAlign w:val="center"/>
            <w:hideMark/>
          </w:tcPr>
          <w:p w14:paraId="061EF937" w14:textId="0C9503A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6D4B78F6" w14:textId="5082F19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36C683C" w14:textId="6BD4D57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0E78ACE" w14:textId="6247FF1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7DC4E5D6" w14:textId="709EA57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05B23D41" w14:textId="3F49F58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21E4997E" w14:textId="16DB2C2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59E13710" w14:textId="4826AA5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35</w:t>
            </w:r>
          </w:p>
        </w:tc>
        <w:tc>
          <w:tcPr>
            <w:tcW w:w="292" w:type="pct"/>
            <w:tcBorders>
              <w:top w:val="nil"/>
              <w:left w:val="nil"/>
              <w:bottom w:val="single" w:sz="4" w:space="0" w:color="auto"/>
              <w:right w:val="single" w:sz="4" w:space="0" w:color="auto"/>
            </w:tcBorders>
            <w:noWrap/>
            <w:vAlign w:val="center"/>
            <w:hideMark/>
          </w:tcPr>
          <w:p w14:paraId="300A34CF" w14:textId="40996CF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298B46E" w14:textId="67A0D91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74EA187" w14:textId="473BA7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75CE787A"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41A5C342"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0F4082FC"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38EDC661" w14:textId="0637165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907</w:t>
            </w:r>
            <w:r>
              <w:rPr>
                <w:rFonts w:eastAsia="Times New Roman" w:cstheme="minorHAnsi"/>
                <w:color w:val="000000"/>
                <w:sz w:val="20"/>
                <w:szCs w:val="20"/>
              </w:rPr>
              <w:t>,</w:t>
            </w:r>
            <w:r w:rsidRPr="00143877">
              <w:rPr>
                <w:rFonts w:eastAsia="Times New Roman" w:cstheme="minorHAnsi"/>
                <w:color w:val="000000"/>
                <w:sz w:val="20"/>
                <w:szCs w:val="20"/>
              </w:rPr>
              <w:t>7</w:t>
            </w:r>
          </w:p>
        </w:tc>
        <w:tc>
          <w:tcPr>
            <w:tcW w:w="201" w:type="pct"/>
            <w:tcBorders>
              <w:top w:val="nil"/>
              <w:left w:val="nil"/>
              <w:bottom w:val="single" w:sz="4" w:space="0" w:color="auto"/>
              <w:right w:val="single" w:sz="4" w:space="0" w:color="auto"/>
            </w:tcBorders>
            <w:noWrap/>
            <w:vAlign w:val="center"/>
            <w:hideMark/>
          </w:tcPr>
          <w:p w14:paraId="14E03FFF" w14:textId="323116D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A03DB6C" w14:textId="152FBA9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0105AA83" w14:textId="740B32D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516B02D6" w14:textId="5DD5561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1589BC5" w14:textId="46658A1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0F5C9336" w14:textId="053269F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6D882C65" w14:textId="58ECF5A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1C1C1E39" w14:textId="0C45277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907</w:t>
            </w:r>
            <w:r>
              <w:rPr>
                <w:rFonts w:eastAsia="Times New Roman" w:cstheme="minorHAnsi"/>
                <w:color w:val="000000"/>
                <w:sz w:val="20"/>
                <w:szCs w:val="20"/>
              </w:rPr>
              <w:t>,</w:t>
            </w:r>
            <w:r w:rsidRPr="00143877">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7DC02A2C" w14:textId="3649736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501EE666" w14:textId="77DB20E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C79C02E" w14:textId="78DE54E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5D34E1B"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0CF0E360"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104F8184"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55285BCD" w14:textId="6A42715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w:t>
            </w:r>
            <w:r>
              <w:rPr>
                <w:rFonts w:eastAsia="Times New Roman" w:cstheme="minorHAnsi"/>
                <w:color w:val="000000"/>
                <w:sz w:val="20"/>
                <w:szCs w:val="20"/>
              </w:rPr>
              <w:t>,</w:t>
            </w:r>
            <w:r w:rsidRPr="00143877">
              <w:rPr>
                <w:rFonts w:eastAsia="Times New Roman" w:cstheme="minorHAnsi"/>
                <w:color w:val="000000"/>
                <w:sz w:val="20"/>
                <w:szCs w:val="20"/>
              </w:rPr>
              <w:t>4</w:t>
            </w:r>
          </w:p>
        </w:tc>
        <w:tc>
          <w:tcPr>
            <w:tcW w:w="201" w:type="pct"/>
            <w:tcBorders>
              <w:top w:val="nil"/>
              <w:left w:val="nil"/>
              <w:bottom w:val="single" w:sz="4" w:space="0" w:color="auto"/>
              <w:right w:val="single" w:sz="4" w:space="0" w:color="auto"/>
            </w:tcBorders>
            <w:noWrap/>
            <w:vAlign w:val="center"/>
            <w:hideMark/>
          </w:tcPr>
          <w:p w14:paraId="08569FD1" w14:textId="11376BF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E3DCE51" w14:textId="3D1EDAE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2420FEE0" w14:textId="66C361C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20DE9E2F" w14:textId="4B55CF3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7673D81" w14:textId="7A909DC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6EAF3BD4" w14:textId="634C0F5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5397162C" w14:textId="1D6EDDA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663A6E06" w14:textId="5F6569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w:t>
            </w:r>
            <w:r>
              <w:rPr>
                <w:rFonts w:eastAsia="Times New Roman" w:cstheme="minorHAnsi"/>
                <w:color w:val="000000"/>
                <w:sz w:val="20"/>
                <w:szCs w:val="20"/>
              </w:rPr>
              <w:t>,</w:t>
            </w:r>
            <w:r w:rsidRPr="00143877">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6A9BC66D" w14:textId="0F96BB3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7518332A" w14:textId="17D0BB3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3C6FBDDB" w14:textId="5E91844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650F6F39"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36682997"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lastRenderedPageBreak/>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144" w:type="pct"/>
            <w:tcBorders>
              <w:top w:val="nil"/>
              <w:left w:val="nil"/>
              <w:bottom w:val="single" w:sz="4" w:space="0" w:color="auto"/>
              <w:right w:val="single" w:sz="4" w:space="0" w:color="auto"/>
            </w:tcBorders>
            <w:noWrap/>
            <w:vAlign w:val="center"/>
            <w:hideMark/>
          </w:tcPr>
          <w:p w14:paraId="55106025"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lastRenderedPageBreak/>
              <w:t>P</w:t>
            </w:r>
          </w:p>
        </w:tc>
        <w:tc>
          <w:tcPr>
            <w:tcW w:w="328" w:type="pct"/>
            <w:tcBorders>
              <w:top w:val="nil"/>
              <w:left w:val="nil"/>
              <w:bottom w:val="single" w:sz="4" w:space="0" w:color="auto"/>
              <w:right w:val="single" w:sz="4" w:space="0" w:color="auto"/>
            </w:tcBorders>
            <w:noWrap/>
            <w:vAlign w:val="center"/>
            <w:hideMark/>
          </w:tcPr>
          <w:p w14:paraId="7045408F" w14:textId="050D961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85</w:t>
            </w:r>
          </w:p>
        </w:tc>
        <w:tc>
          <w:tcPr>
            <w:tcW w:w="201" w:type="pct"/>
            <w:tcBorders>
              <w:top w:val="nil"/>
              <w:left w:val="nil"/>
              <w:bottom w:val="single" w:sz="4" w:space="0" w:color="auto"/>
              <w:right w:val="single" w:sz="4" w:space="0" w:color="auto"/>
            </w:tcBorders>
            <w:noWrap/>
            <w:vAlign w:val="center"/>
            <w:hideMark/>
          </w:tcPr>
          <w:p w14:paraId="2BCA94FA" w14:textId="26C14A9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5C20B5F" w14:textId="3CF2020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503AF91A" w14:textId="5CA218B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1734021" w14:textId="4DA65C8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3D6FD1C2" w14:textId="38EC53A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05CED9EC" w14:textId="24FE61B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6B8AD486" w14:textId="5485B98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10</w:t>
            </w:r>
          </w:p>
        </w:tc>
        <w:tc>
          <w:tcPr>
            <w:tcW w:w="328" w:type="pct"/>
            <w:tcBorders>
              <w:top w:val="nil"/>
              <w:left w:val="nil"/>
              <w:bottom w:val="single" w:sz="4" w:space="0" w:color="auto"/>
              <w:right w:val="single" w:sz="4" w:space="0" w:color="auto"/>
            </w:tcBorders>
            <w:noWrap/>
            <w:vAlign w:val="center"/>
            <w:hideMark/>
          </w:tcPr>
          <w:p w14:paraId="480815CF" w14:textId="6C5691B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75</w:t>
            </w:r>
          </w:p>
        </w:tc>
        <w:tc>
          <w:tcPr>
            <w:tcW w:w="292" w:type="pct"/>
            <w:tcBorders>
              <w:top w:val="nil"/>
              <w:left w:val="nil"/>
              <w:bottom w:val="single" w:sz="4" w:space="0" w:color="auto"/>
              <w:right w:val="single" w:sz="4" w:space="0" w:color="auto"/>
            </w:tcBorders>
            <w:noWrap/>
            <w:vAlign w:val="center"/>
            <w:hideMark/>
          </w:tcPr>
          <w:p w14:paraId="79398D39" w14:textId="207E84C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FEBBA8B" w14:textId="2EB17CE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16043A3" w14:textId="58D41A4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7113A31E"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1C2AC197"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2F5181AB"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64E83F5B" w14:textId="3EEFA57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639</w:t>
            </w:r>
            <w:r>
              <w:rPr>
                <w:rFonts w:eastAsia="Times New Roman" w:cstheme="minorHAnsi"/>
                <w:color w:val="000000"/>
                <w:sz w:val="20"/>
                <w:szCs w:val="20"/>
              </w:rPr>
              <w:t>,</w:t>
            </w:r>
            <w:r w:rsidRPr="00143877">
              <w:rPr>
                <w:rFonts w:eastAsia="Times New Roman" w:cstheme="minorHAnsi"/>
                <w:color w:val="000000"/>
                <w:sz w:val="20"/>
                <w:szCs w:val="20"/>
              </w:rPr>
              <w:t>5</w:t>
            </w:r>
          </w:p>
        </w:tc>
        <w:tc>
          <w:tcPr>
            <w:tcW w:w="201" w:type="pct"/>
            <w:tcBorders>
              <w:top w:val="nil"/>
              <w:left w:val="nil"/>
              <w:bottom w:val="single" w:sz="4" w:space="0" w:color="auto"/>
              <w:right w:val="single" w:sz="4" w:space="0" w:color="auto"/>
            </w:tcBorders>
            <w:noWrap/>
            <w:vAlign w:val="center"/>
            <w:hideMark/>
          </w:tcPr>
          <w:p w14:paraId="3CD375C7" w14:textId="633FD27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75A2677" w14:textId="5AF3B88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78826E88" w14:textId="10E581E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3ED7464D" w14:textId="70BF788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3B0CB37" w14:textId="50C9332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1070F59E" w14:textId="6D37A6C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588B72CF" w14:textId="030E516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940</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8" w:type="pct"/>
            <w:tcBorders>
              <w:top w:val="nil"/>
              <w:left w:val="nil"/>
              <w:bottom w:val="single" w:sz="4" w:space="0" w:color="auto"/>
              <w:right w:val="single" w:sz="4" w:space="0" w:color="auto"/>
            </w:tcBorders>
            <w:noWrap/>
            <w:vAlign w:val="center"/>
            <w:hideMark/>
          </w:tcPr>
          <w:p w14:paraId="78C042D1" w14:textId="29617B1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699</w:t>
            </w:r>
            <w:r>
              <w:rPr>
                <w:rFonts w:eastAsia="Times New Roman" w:cstheme="minorHAnsi"/>
                <w:color w:val="000000"/>
                <w:sz w:val="20"/>
                <w:szCs w:val="20"/>
              </w:rPr>
              <w:t>,</w:t>
            </w:r>
            <w:r w:rsidRPr="00143877">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02D0410B" w14:textId="78970D4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0A5BF2E1" w14:textId="4E6C074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048157D8" w14:textId="1A1EC82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47FE02F5"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1965A68C"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6BB303FA"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4DAC73B9" w14:textId="082842B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49</w:t>
            </w:r>
            <w:r>
              <w:rPr>
                <w:rFonts w:eastAsia="Times New Roman" w:cstheme="minorHAnsi"/>
                <w:color w:val="000000"/>
                <w:sz w:val="20"/>
                <w:szCs w:val="20"/>
              </w:rPr>
              <w:t>,</w:t>
            </w:r>
            <w:r w:rsidRPr="00143877">
              <w:rPr>
                <w:rFonts w:eastAsia="Times New Roman" w:cstheme="minorHAnsi"/>
                <w:color w:val="000000"/>
                <w:sz w:val="20"/>
                <w:szCs w:val="20"/>
              </w:rPr>
              <w:t>7</w:t>
            </w:r>
          </w:p>
        </w:tc>
        <w:tc>
          <w:tcPr>
            <w:tcW w:w="201" w:type="pct"/>
            <w:tcBorders>
              <w:top w:val="nil"/>
              <w:left w:val="nil"/>
              <w:bottom w:val="single" w:sz="4" w:space="0" w:color="auto"/>
              <w:right w:val="single" w:sz="4" w:space="0" w:color="auto"/>
            </w:tcBorders>
            <w:noWrap/>
            <w:vAlign w:val="center"/>
            <w:hideMark/>
          </w:tcPr>
          <w:p w14:paraId="6BE05B3E" w14:textId="6978E6D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9194DF7" w14:textId="4C8AAEE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7AD0BAB1" w14:textId="6D04C1C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349720D2" w14:textId="03EF7C9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4D2F055" w14:textId="2DD0A3B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4B5AB0C3" w14:textId="0C01611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713C1868" w14:textId="5097CF1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w:t>
            </w:r>
            <w:r>
              <w:rPr>
                <w:rFonts w:eastAsia="Times New Roman" w:cstheme="minorHAnsi"/>
                <w:color w:val="000000"/>
                <w:sz w:val="20"/>
                <w:szCs w:val="20"/>
              </w:rPr>
              <w:t>,</w:t>
            </w:r>
            <w:r w:rsidRPr="00143877">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29813961" w14:textId="3C7C9EC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5D8311C8" w14:textId="4DFAD61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084E13CE" w14:textId="4E79EAF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365A79C3" w14:textId="02DCEF5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67F37E7E"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76C45807" w14:textId="7ECB50E1"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144" w:type="pct"/>
            <w:tcBorders>
              <w:top w:val="nil"/>
              <w:left w:val="nil"/>
              <w:bottom w:val="single" w:sz="4" w:space="0" w:color="auto"/>
              <w:right w:val="single" w:sz="4" w:space="0" w:color="auto"/>
            </w:tcBorders>
            <w:shd w:val="clear" w:color="000000" w:fill="F2F2F2"/>
            <w:noWrap/>
            <w:vAlign w:val="center"/>
            <w:hideMark/>
          </w:tcPr>
          <w:p w14:paraId="6571FB61"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328" w:type="pct"/>
            <w:tcBorders>
              <w:top w:val="nil"/>
              <w:left w:val="nil"/>
              <w:bottom w:val="single" w:sz="4" w:space="0" w:color="auto"/>
              <w:right w:val="single" w:sz="4" w:space="0" w:color="auto"/>
            </w:tcBorders>
            <w:shd w:val="clear" w:color="000000" w:fill="F2F2F2"/>
            <w:noWrap/>
            <w:vAlign w:val="center"/>
            <w:hideMark/>
          </w:tcPr>
          <w:p w14:paraId="60C5955F" w14:textId="4BF0021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30</w:t>
            </w:r>
            <w:r>
              <w:rPr>
                <w:rFonts w:eastAsia="Times New Roman" w:cstheme="minorHAnsi"/>
                <w:b/>
                <w:bCs/>
                <w:color w:val="000000"/>
                <w:sz w:val="20"/>
                <w:szCs w:val="20"/>
              </w:rPr>
              <w:t>,</w:t>
            </w:r>
            <w:r w:rsidRPr="00143877">
              <w:rPr>
                <w:rFonts w:eastAsia="Times New Roman" w:cstheme="minorHAnsi"/>
                <w:b/>
                <w:bCs/>
                <w:color w:val="000000"/>
                <w:sz w:val="20"/>
                <w:szCs w:val="20"/>
              </w:rPr>
              <w:t>20</w:t>
            </w:r>
          </w:p>
        </w:tc>
        <w:tc>
          <w:tcPr>
            <w:tcW w:w="201" w:type="pct"/>
            <w:tcBorders>
              <w:top w:val="nil"/>
              <w:left w:val="nil"/>
              <w:bottom w:val="single" w:sz="4" w:space="0" w:color="auto"/>
              <w:right w:val="single" w:sz="4" w:space="0" w:color="auto"/>
            </w:tcBorders>
            <w:shd w:val="clear" w:color="000000" w:fill="F2F2F2"/>
            <w:noWrap/>
            <w:vAlign w:val="center"/>
            <w:hideMark/>
          </w:tcPr>
          <w:p w14:paraId="17005540" w14:textId="4F0215E8"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02D335C5" w14:textId="4926633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7BC27EE9" w14:textId="62E0209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6F8BA143" w14:textId="4D23577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5AB67868" w14:textId="6FC2497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328" w:type="pct"/>
            <w:tcBorders>
              <w:top w:val="nil"/>
              <w:left w:val="nil"/>
              <w:bottom w:val="single" w:sz="4" w:space="0" w:color="auto"/>
              <w:right w:val="single" w:sz="4" w:space="0" w:color="auto"/>
            </w:tcBorders>
            <w:shd w:val="clear" w:color="000000" w:fill="F2F2F2"/>
            <w:noWrap/>
            <w:vAlign w:val="center"/>
            <w:hideMark/>
          </w:tcPr>
          <w:p w14:paraId="25360B5E" w14:textId="47CE0CA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328" w:type="pct"/>
            <w:tcBorders>
              <w:top w:val="nil"/>
              <w:left w:val="nil"/>
              <w:bottom w:val="single" w:sz="4" w:space="0" w:color="auto"/>
              <w:right w:val="single" w:sz="4" w:space="0" w:color="auto"/>
            </w:tcBorders>
            <w:shd w:val="clear" w:color="000000" w:fill="F2F2F2"/>
            <w:noWrap/>
            <w:vAlign w:val="center"/>
            <w:hideMark/>
          </w:tcPr>
          <w:p w14:paraId="255EE9F8" w14:textId="12EFDAE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11</w:t>
            </w:r>
            <w:r>
              <w:rPr>
                <w:rFonts w:eastAsia="Times New Roman" w:cstheme="minorHAnsi"/>
                <w:b/>
                <w:bCs/>
                <w:color w:val="000000"/>
                <w:sz w:val="20"/>
                <w:szCs w:val="20"/>
              </w:rPr>
              <w:t>,</w:t>
            </w:r>
            <w:r w:rsidRPr="00143877">
              <w:rPr>
                <w:rFonts w:eastAsia="Times New Roman" w:cstheme="minorHAnsi"/>
                <w:b/>
                <w:bCs/>
                <w:color w:val="000000"/>
                <w:sz w:val="20"/>
                <w:szCs w:val="20"/>
              </w:rPr>
              <w:t>10</w:t>
            </w:r>
          </w:p>
        </w:tc>
        <w:tc>
          <w:tcPr>
            <w:tcW w:w="328" w:type="pct"/>
            <w:tcBorders>
              <w:top w:val="nil"/>
              <w:left w:val="nil"/>
              <w:bottom w:val="single" w:sz="4" w:space="0" w:color="auto"/>
              <w:right w:val="single" w:sz="4" w:space="0" w:color="auto"/>
            </w:tcBorders>
            <w:shd w:val="clear" w:color="000000" w:fill="F2F2F2"/>
            <w:noWrap/>
            <w:vAlign w:val="center"/>
            <w:hideMark/>
          </w:tcPr>
          <w:p w14:paraId="45429A3F" w14:textId="7C39BD8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19</w:t>
            </w:r>
            <w:r>
              <w:rPr>
                <w:rFonts w:eastAsia="Times New Roman" w:cstheme="minorHAnsi"/>
                <w:b/>
                <w:bCs/>
                <w:color w:val="000000"/>
                <w:sz w:val="20"/>
                <w:szCs w:val="20"/>
              </w:rPr>
              <w:t>,</w:t>
            </w:r>
            <w:r w:rsidRPr="00143877">
              <w:rPr>
                <w:rFonts w:eastAsia="Times New Roman" w:cstheme="minorHAnsi"/>
                <w:b/>
                <w:bCs/>
                <w:color w:val="000000"/>
                <w:sz w:val="20"/>
                <w:szCs w:val="20"/>
              </w:rPr>
              <w:t>10</w:t>
            </w:r>
          </w:p>
        </w:tc>
        <w:tc>
          <w:tcPr>
            <w:tcW w:w="292" w:type="pct"/>
            <w:tcBorders>
              <w:top w:val="nil"/>
              <w:left w:val="nil"/>
              <w:bottom w:val="single" w:sz="4" w:space="0" w:color="auto"/>
              <w:right w:val="single" w:sz="4" w:space="0" w:color="auto"/>
            </w:tcBorders>
            <w:shd w:val="clear" w:color="000000" w:fill="F2F2F2"/>
            <w:noWrap/>
            <w:vAlign w:val="center"/>
            <w:hideMark/>
          </w:tcPr>
          <w:p w14:paraId="272443D9" w14:textId="2DEF727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354B90F5" w14:textId="0C1A28F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2F04D887" w14:textId="715A6C8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r>
      <w:tr w:rsidR="00346F75" w:rsidRPr="00143877" w14:paraId="410CD86A"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0348A49C" w14:textId="77777777" w:rsidR="00346F75" w:rsidRPr="00143877" w:rsidRDefault="00346F75" w:rsidP="00346F75">
            <w:pPr>
              <w:spacing w:after="0" w:line="240" w:lineRule="auto"/>
              <w:rPr>
                <w:rFonts w:eastAsia="Times New Roman" w:cstheme="minorHAnsi"/>
                <w:b/>
                <w:bCs/>
                <w:color w:val="000000"/>
                <w:sz w:val="20"/>
                <w:szCs w:val="20"/>
              </w:rPr>
            </w:pPr>
          </w:p>
        </w:tc>
        <w:tc>
          <w:tcPr>
            <w:tcW w:w="144" w:type="pct"/>
            <w:tcBorders>
              <w:top w:val="nil"/>
              <w:left w:val="nil"/>
              <w:bottom w:val="single" w:sz="4" w:space="0" w:color="auto"/>
              <w:right w:val="single" w:sz="4" w:space="0" w:color="auto"/>
            </w:tcBorders>
            <w:shd w:val="clear" w:color="000000" w:fill="F2F2F2"/>
            <w:noWrap/>
            <w:vAlign w:val="center"/>
            <w:hideMark/>
          </w:tcPr>
          <w:p w14:paraId="14DF9951"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F2F2F2"/>
            <w:noWrap/>
            <w:vAlign w:val="center"/>
            <w:hideMark/>
          </w:tcPr>
          <w:p w14:paraId="61096515" w14:textId="20E6464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547</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201" w:type="pct"/>
            <w:tcBorders>
              <w:top w:val="nil"/>
              <w:left w:val="nil"/>
              <w:bottom w:val="single" w:sz="4" w:space="0" w:color="auto"/>
              <w:right w:val="single" w:sz="4" w:space="0" w:color="auto"/>
            </w:tcBorders>
            <w:shd w:val="clear" w:color="000000" w:fill="F2F2F2"/>
            <w:noWrap/>
            <w:vAlign w:val="center"/>
            <w:hideMark/>
          </w:tcPr>
          <w:p w14:paraId="4077D15D" w14:textId="5B523AA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4FA7A47E" w14:textId="5D550499"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F2F2F2"/>
            <w:noWrap/>
            <w:vAlign w:val="center"/>
            <w:hideMark/>
          </w:tcPr>
          <w:p w14:paraId="6D5E4917" w14:textId="4F34E614"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92" w:type="pct"/>
            <w:tcBorders>
              <w:top w:val="nil"/>
              <w:left w:val="nil"/>
              <w:bottom w:val="single" w:sz="4" w:space="0" w:color="auto"/>
              <w:right w:val="single" w:sz="4" w:space="0" w:color="auto"/>
            </w:tcBorders>
            <w:shd w:val="clear" w:color="000000" w:fill="F2F2F2"/>
            <w:noWrap/>
            <w:vAlign w:val="center"/>
            <w:hideMark/>
          </w:tcPr>
          <w:p w14:paraId="5526F6F5" w14:textId="215C941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52DCFBBB" w14:textId="7E4024E0"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328" w:type="pct"/>
            <w:tcBorders>
              <w:top w:val="nil"/>
              <w:left w:val="nil"/>
              <w:bottom w:val="single" w:sz="4" w:space="0" w:color="auto"/>
              <w:right w:val="single" w:sz="4" w:space="0" w:color="auto"/>
            </w:tcBorders>
            <w:shd w:val="clear" w:color="000000" w:fill="F2F2F2"/>
            <w:noWrap/>
            <w:vAlign w:val="center"/>
            <w:hideMark/>
          </w:tcPr>
          <w:p w14:paraId="02B20FE7" w14:textId="3AEE773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328" w:type="pct"/>
            <w:tcBorders>
              <w:top w:val="nil"/>
              <w:left w:val="nil"/>
              <w:bottom w:val="single" w:sz="4" w:space="0" w:color="auto"/>
              <w:right w:val="single" w:sz="4" w:space="0" w:color="auto"/>
            </w:tcBorders>
            <w:shd w:val="clear" w:color="000000" w:fill="F2F2F2"/>
            <w:noWrap/>
            <w:vAlign w:val="center"/>
            <w:hideMark/>
          </w:tcPr>
          <w:p w14:paraId="0418B1AA" w14:textId="507016B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940</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328" w:type="pct"/>
            <w:tcBorders>
              <w:top w:val="nil"/>
              <w:left w:val="nil"/>
              <w:bottom w:val="single" w:sz="4" w:space="0" w:color="auto"/>
              <w:right w:val="single" w:sz="4" w:space="0" w:color="auto"/>
            </w:tcBorders>
            <w:shd w:val="clear" w:color="000000" w:fill="F2F2F2"/>
            <w:noWrap/>
            <w:vAlign w:val="center"/>
            <w:hideMark/>
          </w:tcPr>
          <w:p w14:paraId="426488B2" w14:textId="3BA47F7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w:t>
            </w:r>
            <w:r>
              <w:rPr>
                <w:rFonts w:eastAsia="Times New Roman" w:cstheme="minorHAnsi"/>
                <w:b/>
                <w:bCs/>
                <w:color w:val="000000"/>
                <w:sz w:val="20"/>
                <w:szCs w:val="20"/>
              </w:rPr>
              <w:t>.</w:t>
            </w:r>
            <w:r w:rsidRPr="00143877">
              <w:rPr>
                <w:rFonts w:eastAsia="Times New Roman" w:cstheme="minorHAnsi"/>
                <w:b/>
                <w:bCs/>
                <w:color w:val="000000"/>
                <w:sz w:val="20"/>
                <w:szCs w:val="20"/>
              </w:rPr>
              <w:t>607</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292" w:type="pct"/>
            <w:tcBorders>
              <w:top w:val="nil"/>
              <w:left w:val="nil"/>
              <w:bottom w:val="single" w:sz="4" w:space="0" w:color="auto"/>
              <w:right w:val="single" w:sz="4" w:space="0" w:color="auto"/>
            </w:tcBorders>
            <w:shd w:val="clear" w:color="000000" w:fill="F2F2F2"/>
            <w:noWrap/>
            <w:vAlign w:val="center"/>
            <w:hideMark/>
          </w:tcPr>
          <w:p w14:paraId="25DCFF81" w14:textId="7EB1519A"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F2F2F2"/>
            <w:noWrap/>
            <w:vAlign w:val="center"/>
            <w:hideMark/>
          </w:tcPr>
          <w:p w14:paraId="2A42C32B" w14:textId="23E9180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F2F2F2"/>
            <w:noWrap/>
            <w:vAlign w:val="center"/>
            <w:hideMark/>
          </w:tcPr>
          <w:p w14:paraId="5E461126" w14:textId="1F41687D"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2480F086"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24D72CC8" w14:textId="77777777" w:rsidR="00346F75" w:rsidRPr="00143877" w:rsidRDefault="00346F75" w:rsidP="00346F75">
            <w:pPr>
              <w:spacing w:after="0" w:line="240" w:lineRule="auto"/>
              <w:rPr>
                <w:rFonts w:eastAsia="Times New Roman" w:cstheme="minorHAnsi"/>
                <w:b/>
                <w:bCs/>
                <w:color w:val="000000"/>
                <w:sz w:val="20"/>
                <w:szCs w:val="20"/>
              </w:rPr>
            </w:pPr>
          </w:p>
        </w:tc>
        <w:tc>
          <w:tcPr>
            <w:tcW w:w="144" w:type="pct"/>
            <w:tcBorders>
              <w:top w:val="nil"/>
              <w:left w:val="nil"/>
              <w:bottom w:val="single" w:sz="4" w:space="0" w:color="auto"/>
              <w:right w:val="single" w:sz="4" w:space="0" w:color="auto"/>
            </w:tcBorders>
            <w:shd w:val="clear" w:color="000000" w:fill="F2F2F2"/>
            <w:noWrap/>
            <w:vAlign w:val="center"/>
            <w:hideMark/>
          </w:tcPr>
          <w:p w14:paraId="6DDDB910"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328" w:type="pct"/>
            <w:tcBorders>
              <w:top w:val="nil"/>
              <w:left w:val="nil"/>
              <w:bottom w:val="single" w:sz="4" w:space="0" w:color="auto"/>
              <w:right w:val="single" w:sz="4" w:space="0" w:color="auto"/>
            </w:tcBorders>
            <w:shd w:val="clear" w:color="000000" w:fill="F2F2F2"/>
            <w:noWrap/>
            <w:vAlign w:val="center"/>
            <w:hideMark/>
          </w:tcPr>
          <w:p w14:paraId="6E1194CB" w14:textId="0ECDD49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128</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201" w:type="pct"/>
            <w:tcBorders>
              <w:top w:val="nil"/>
              <w:left w:val="nil"/>
              <w:bottom w:val="single" w:sz="4" w:space="0" w:color="auto"/>
              <w:right w:val="single" w:sz="4" w:space="0" w:color="auto"/>
            </w:tcBorders>
            <w:shd w:val="clear" w:color="000000" w:fill="F2F2F2"/>
            <w:noWrap/>
            <w:vAlign w:val="center"/>
            <w:hideMark/>
          </w:tcPr>
          <w:p w14:paraId="338624DC" w14:textId="6F7F1782"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3C40E22A" w14:textId="4B893E6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F2F2F2"/>
            <w:noWrap/>
            <w:vAlign w:val="center"/>
            <w:hideMark/>
          </w:tcPr>
          <w:p w14:paraId="203141B9" w14:textId="0C58D60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92" w:type="pct"/>
            <w:tcBorders>
              <w:top w:val="nil"/>
              <w:left w:val="nil"/>
              <w:bottom w:val="single" w:sz="4" w:space="0" w:color="auto"/>
              <w:right w:val="single" w:sz="4" w:space="0" w:color="auto"/>
            </w:tcBorders>
            <w:shd w:val="clear" w:color="000000" w:fill="F2F2F2"/>
            <w:noWrap/>
            <w:vAlign w:val="center"/>
            <w:hideMark/>
          </w:tcPr>
          <w:p w14:paraId="1CB30F3B" w14:textId="6E4CB4D4"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1C5C06AE" w14:textId="2219901E"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328" w:type="pct"/>
            <w:tcBorders>
              <w:top w:val="nil"/>
              <w:left w:val="nil"/>
              <w:bottom w:val="single" w:sz="4" w:space="0" w:color="auto"/>
              <w:right w:val="single" w:sz="4" w:space="0" w:color="auto"/>
            </w:tcBorders>
            <w:shd w:val="clear" w:color="000000" w:fill="F2F2F2"/>
            <w:noWrap/>
            <w:vAlign w:val="center"/>
            <w:hideMark/>
          </w:tcPr>
          <w:p w14:paraId="1178F630" w14:textId="1461C074"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328" w:type="pct"/>
            <w:tcBorders>
              <w:top w:val="nil"/>
              <w:left w:val="nil"/>
              <w:bottom w:val="single" w:sz="4" w:space="0" w:color="auto"/>
              <w:right w:val="single" w:sz="4" w:space="0" w:color="auto"/>
            </w:tcBorders>
            <w:shd w:val="clear" w:color="000000" w:fill="F2F2F2"/>
            <w:noWrap/>
            <w:vAlign w:val="center"/>
            <w:hideMark/>
          </w:tcPr>
          <w:p w14:paraId="68895305" w14:textId="594AED9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37</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328" w:type="pct"/>
            <w:tcBorders>
              <w:top w:val="nil"/>
              <w:left w:val="nil"/>
              <w:bottom w:val="single" w:sz="4" w:space="0" w:color="auto"/>
              <w:right w:val="single" w:sz="4" w:space="0" w:color="auto"/>
            </w:tcBorders>
            <w:shd w:val="clear" w:color="000000" w:fill="F2F2F2"/>
            <w:noWrap/>
            <w:vAlign w:val="center"/>
            <w:hideMark/>
          </w:tcPr>
          <w:p w14:paraId="7742E0DF" w14:textId="678FA4A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90</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292" w:type="pct"/>
            <w:tcBorders>
              <w:top w:val="nil"/>
              <w:left w:val="nil"/>
              <w:bottom w:val="single" w:sz="4" w:space="0" w:color="auto"/>
              <w:right w:val="single" w:sz="4" w:space="0" w:color="auto"/>
            </w:tcBorders>
            <w:shd w:val="clear" w:color="000000" w:fill="F2F2F2"/>
            <w:noWrap/>
            <w:vAlign w:val="center"/>
            <w:hideMark/>
          </w:tcPr>
          <w:p w14:paraId="5BB9C717" w14:textId="7A251FE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F2F2F2"/>
            <w:noWrap/>
            <w:vAlign w:val="center"/>
            <w:hideMark/>
          </w:tcPr>
          <w:p w14:paraId="0117B5C5" w14:textId="724F0D5E"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F2F2F2"/>
            <w:noWrap/>
            <w:vAlign w:val="center"/>
            <w:hideMark/>
          </w:tcPr>
          <w:p w14:paraId="05A4F613" w14:textId="48108AC1"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0F62CC" w:rsidRPr="00143877" w14:paraId="43BC2936" w14:textId="77777777" w:rsidTr="000F62CC">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01981DCE" w14:textId="3A099DFC" w:rsidR="000F62CC" w:rsidRPr="00143877" w:rsidRDefault="0083647D"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346F75" w:rsidRPr="00143877" w14:paraId="0901A925"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2485D5BF"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21110 -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p>
        </w:tc>
        <w:tc>
          <w:tcPr>
            <w:tcW w:w="144" w:type="pct"/>
            <w:tcBorders>
              <w:top w:val="nil"/>
              <w:left w:val="nil"/>
              <w:bottom w:val="single" w:sz="4" w:space="0" w:color="auto"/>
              <w:right w:val="single" w:sz="4" w:space="0" w:color="auto"/>
            </w:tcBorders>
            <w:noWrap/>
            <w:vAlign w:val="center"/>
            <w:hideMark/>
          </w:tcPr>
          <w:p w14:paraId="3D65D4E8"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06A59DEE" w14:textId="3B252E1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43</w:t>
            </w:r>
          </w:p>
        </w:tc>
        <w:tc>
          <w:tcPr>
            <w:tcW w:w="201" w:type="pct"/>
            <w:tcBorders>
              <w:top w:val="nil"/>
              <w:left w:val="nil"/>
              <w:bottom w:val="single" w:sz="4" w:space="0" w:color="auto"/>
              <w:right w:val="single" w:sz="4" w:space="0" w:color="auto"/>
            </w:tcBorders>
            <w:noWrap/>
            <w:vAlign w:val="center"/>
            <w:hideMark/>
          </w:tcPr>
          <w:p w14:paraId="1AA8582E" w14:textId="70381CD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474B9056" w14:textId="46D980D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38ED12DA" w14:textId="5F58E2B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9F90657" w14:textId="0D4ED52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61752CF1" w14:textId="1E99670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674A04C5" w14:textId="033277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1DA5F700" w14:textId="7AEDBE4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69</w:t>
            </w:r>
          </w:p>
        </w:tc>
        <w:tc>
          <w:tcPr>
            <w:tcW w:w="328" w:type="pct"/>
            <w:tcBorders>
              <w:top w:val="nil"/>
              <w:left w:val="nil"/>
              <w:bottom w:val="single" w:sz="4" w:space="0" w:color="auto"/>
              <w:right w:val="single" w:sz="4" w:space="0" w:color="auto"/>
            </w:tcBorders>
            <w:noWrap/>
            <w:vAlign w:val="center"/>
            <w:hideMark/>
          </w:tcPr>
          <w:p w14:paraId="03017107" w14:textId="351E553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959CB98" w14:textId="2E2C807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74</w:t>
            </w:r>
          </w:p>
        </w:tc>
        <w:tc>
          <w:tcPr>
            <w:tcW w:w="203" w:type="pct"/>
            <w:tcBorders>
              <w:top w:val="nil"/>
              <w:left w:val="nil"/>
              <w:bottom w:val="single" w:sz="4" w:space="0" w:color="auto"/>
              <w:right w:val="single" w:sz="4" w:space="0" w:color="auto"/>
            </w:tcBorders>
            <w:noWrap/>
            <w:vAlign w:val="center"/>
            <w:hideMark/>
          </w:tcPr>
          <w:p w14:paraId="34E46CF3" w14:textId="2AC2EB6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3A3471E1" w14:textId="0178C20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4B87DE79"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1FC2B334"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0B61A5AA"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3C1D2115" w14:textId="770696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049</w:t>
            </w:r>
            <w:r>
              <w:rPr>
                <w:rFonts w:eastAsia="Times New Roman" w:cstheme="minorHAnsi"/>
                <w:color w:val="000000"/>
                <w:sz w:val="20"/>
                <w:szCs w:val="20"/>
              </w:rPr>
              <w:t>,</w:t>
            </w:r>
            <w:r w:rsidRPr="00143877">
              <w:rPr>
                <w:rFonts w:eastAsia="Times New Roman" w:cstheme="minorHAnsi"/>
                <w:color w:val="000000"/>
                <w:sz w:val="20"/>
                <w:szCs w:val="20"/>
              </w:rPr>
              <w:t>5</w:t>
            </w:r>
          </w:p>
        </w:tc>
        <w:tc>
          <w:tcPr>
            <w:tcW w:w="201" w:type="pct"/>
            <w:tcBorders>
              <w:top w:val="nil"/>
              <w:left w:val="nil"/>
              <w:bottom w:val="single" w:sz="4" w:space="0" w:color="auto"/>
              <w:right w:val="single" w:sz="4" w:space="0" w:color="auto"/>
            </w:tcBorders>
            <w:noWrap/>
            <w:vAlign w:val="center"/>
            <w:hideMark/>
          </w:tcPr>
          <w:p w14:paraId="448AF08E" w14:textId="4BC848E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13B4DD5" w14:textId="3CF0D14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7B259A79" w14:textId="72D8A49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6CA419B4" w14:textId="3003C61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E7AF112" w14:textId="771A90F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7D7F21EB" w14:textId="033C135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1145213F" w14:textId="04935A7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708</w:t>
            </w:r>
            <w:r>
              <w:rPr>
                <w:rFonts w:eastAsia="Times New Roman" w:cstheme="minorHAnsi"/>
                <w:color w:val="000000"/>
                <w:sz w:val="20"/>
                <w:szCs w:val="20"/>
              </w:rPr>
              <w:t>,</w:t>
            </w:r>
            <w:r w:rsidRPr="00143877">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24191E84" w14:textId="2EC55D6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72B4835E" w14:textId="1186232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340</w:t>
            </w:r>
            <w:r>
              <w:rPr>
                <w:rFonts w:eastAsia="Times New Roman" w:cstheme="minorHAnsi"/>
                <w:color w:val="000000"/>
                <w:sz w:val="20"/>
                <w:szCs w:val="20"/>
              </w:rPr>
              <w:t>,</w:t>
            </w:r>
            <w:r w:rsidRPr="00143877">
              <w:rPr>
                <w:rFonts w:eastAsia="Times New Roman" w:cstheme="minorHAnsi"/>
                <w:color w:val="000000"/>
                <w:sz w:val="20"/>
                <w:szCs w:val="20"/>
              </w:rPr>
              <w:t>6</w:t>
            </w:r>
          </w:p>
        </w:tc>
        <w:tc>
          <w:tcPr>
            <w:tcW w:w="203" w:type="pct"/>
            <w:tcBorders>
              <w:top w:val="nil"/>
              <w:left w:val="nil"/>
              <w:bottom w:val="single" w:sz="4" w:space="0" w:color="auto"/>
              <w:right w:val="single" w:sz="4" w:space="0" w:color="auto"/>
            </w:tcBorders>
            <w:noWrap/>
            <w:vAlign w:val="center"/>
            <w:hideMark/>
          </w:tcPr>
          <w:p w14:paraId="1220B00D" w14:textId="7FB964F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0B0EA2CA" w14:textId="35D94E5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7BED4532"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366E9F8D"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4CEBA4A9"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0718C954" w14:textId="437183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w:t>
            </w:r>
            <w:r>
              <w:rPr>
                <w:rFonts w:eastAsia="Times New Roman" w:cstheme="minorHAnsi"/>
                <w:color w:val="000000"/>
                <w:sz w:val="20"/>
                <w:szCs w:val="20"/>
              </w:rPr>
              <w:t>,</w:t>
            </w:r>
            <w:r w:rsidRPr="00143877">
              <w:rPr>
                <w:rFonts w:eastAsia="Times New Roman" w:cstheme="minorHAnsi"/>
                <w:color w:val="000000"/>
                <w:sz w:val="20"/>
                <w:szCs w:val="20"/>
              </w:rPr>
              <w:t>3</w:t>
            </w:r>
          </w:p>
        </w:tc>
        <w:tc>
          <w:tcPr>
            <w:tcW w:w="201" w:type="pct"/>
            <w:tcBorders>
              <w:top w:val="nil"/>
              <w:left w:val="nil"/>
              <w:bottom w:val="single" w:sz="4" w:space="0" w:color="auto"/>
              <w:right w:val="single" w:sz="4" w:space="0" w:color="auto"/>
            </w:tcBorders>
            <w:noWrap/>
            <w:vAlign w:val="center"/>
            <w:hideMark/>
          </w:tcPr>
          <w:p w14:paraId="5CF05E80" w14:textId="6D865C0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C663D2E" w14:textId="6DC31F4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945B7AC" w14:textId="7FC7A7F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12A41089" w14:textId="41D413C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3B1B2373" w14:textId="3244740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1B2BB7CA" w14:textId="11525B8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77367F05" w14:textId="00F0AB5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8" w:type="pct"/>
            <w:tcBorders>
              <w:top w:val="nil"/>
              <w:left w:val="nil"/>
              <w:bottom w:val="single" w:sz="4" w:space="0" w:color="auto"/>
              <w:right w:val="single" w:sz="4" w:space="0" w:color="auto"/>
            </w:tcBorders>
            <w:noWrap/>
            <w:vAlign w:val="center"/>
            <w:hideMark/>
          </w:tcPr>
          <w:p w14:paraId="00B3DD54" w14:textId="6548973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0F3E9265" w14:textId="0CDD16E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w:t>
            </w:r>
            <w:r>
              <w:rPr>
                <w:rFonts w:eastAsia="Times New Roman" w:cstheme="minorHAnsi"/>
                <w:color w:val="000000"/>
                <w:sz w:val="20"/>
                <w:szCs w:val="20"/>
              </w:rPr>
              <w:t>,</w:t>
            </w:r>
            <w:r w:rsidRPr="00143877">
              <w:rPr>
                <w:rFonts w:eastAsia="Times New Roman" w:cstheme="minorHAnsi"/>
                <w:color w:val="000000"/>
                <w:sz w:val="20"/>
                <w:szCs w:val="20"/>
              </w:rPr>
              <w:t>3</w:t>
            </w:r>
          </w:p>
        </w:tc>
        <w:tc>
          <w:tcPr>
            <w:tcW w:w="203" w:type="pct"/>
            <w:tcBorders>
              <w:top w:val="nil"/>
              <w:left w:val="nil"/>
              <w:bottom w:val="single" w:sz="4" w:space="0" w:color="auto"/>
              <w:right w:val="single" w:sz="4" w:space="0" w:color="auto"/>
            </w:tcBorders>
            <w:noWrap/>
            <w:vAlign w:val="center"/>
            <w:hideMark/>
          </w:tcPr>
          <w:p w14:paraId="6E82ECFB" w14:textId="4D5AB84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2FCA38AE" w14:textId="4DE8E31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61008485"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58849522"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21121 -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144" w:type="pct"/>
            <w:tcBorders>
              <w:top w:val="nil"/>
              <w:left w:val="nil"/>
              <w:bottom w:val="single" w:sz="4" w:space="0" w:color="auto"/>
              <w:right w:val="single" w:sz="4" w:space="0" w:color="auto"/>
            </w:tcBorders>
            <w:noWrap/>
            <w:vAlign w:val="center"/>
            <w:hideMark/>
          </w:tcPr>
          <w:p w14:paraId="715A30DC"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2C115D43" w14:textId="7DEB80D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70</w:t>
            </w:r>
            <w:r>
              <w:rPr>
                <w:rFonts w:eastAsia="Times New Roman" w:cstheme="minorHAnsi"/>
                <w:color w:val="000000"/>
                <w:sz w:val="20"/>
                <w:szCs w:val="20"/>
              </w:rPr>
              <w:t>,</w:t>
            </w:r>
            <w:r w:rsidRPr="00143877">
              <w:rPr>
                <w:rFonts w:eastAsia="Times New Roman" w:cstheme="minorHAnsi"/>
                <w:color w:val="000000"/>
                <w:sz w:val="20"/>
                <w:szCs w:val="20"/>
              </w:rPr>
              <w:t>57</w:t>
            </w:r>
          </w:p>
        </w:tc>
        <w:tc>
          <w:tcPr>
            <w:tcW w:w="201" w:type="pct"/>
            <w:tcBorders>
              <w:top w:val="nil"/>
              <w:left w:val="nil"/>
              <w:bottom w:val="single" w:sz="4" w:space="0" w:color="auto"/>
              <w:right w:val="single" w:sz="4" w:space="0" w:color="auto"/>
            </w:tcBorders>
            <w:noWrap/>
            <w:vAlign w:val="center"/>
            <w:hideMark/>
          </w:tcPr>
          <w:p w14:paraId="31339833" w14:textId="56F375A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362B399" w14:textId="5E01F69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C90AA9C" w14:textId="0585EAE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4EDD4B9" w14:textId="4B9DB6D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6306A3EF" w14:textId="3EDB9B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10CBE2DE" w14:textId="1311CB7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70</w:t>
            </w:r>
          </w:p>
        </w:tc>
        <w:tc>
          <w:tcPr>
            <w:tcW w:w="328" w:type="pct"/>
            <w:tcBorders>
              <w:top w:val="nil"/>
              <w:left w:val="nil"/>
              <w:bottom w:val="single" w:sz="4" w:space="0" w:color="auto"/>
              <w:right w:val="single" w:sz="4" w:space="0" w:color="auto"/>
            </w:tcBorders>
            <w:noWrap/>
            <w:vAlign w:val="center"/>
            <w:hideMark/>
          </w:tcPr>
          <w:p w14:paraId="78CB065B" w14:textId="6AA316E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51</w:t>
            </w:r>
            <w:r>
              <w:rPr>
                <w:rFonts w:eastAsia="Times New Roman" w:cstheme="minorHAnsi"/>
                <w:color w:val="000000"/>
                <w:sz w:val="20"/>
                <w:szCs w:val="20"/>
              </w:rPr>
              <w:t>,</w:t>
            </w:r>
            <w:r w:rsidRPr="00143877">
              <w:rPr>
                <w:rFonts w:eastAsia="Times New Roman" w:cstheme="minorHAnsi"/>
                <w:color w:val="000000"/>
                <w:sz w:val="20"/>
                <w:szCs w:val="20"/>
              </w:rPr>
              <w:t>71</w:t>
            </w:r>
          </w:p>
        </w:tc>
        <w:tc>
          <w:tcPr>
            <w:tcW w:w="328" w:type="pct"/>
            <w:tcBorders>
              <w:top w:val="nil"/>
              <w:left w:val="nil"/>
              <w:bottom w:val="single" w:sz="4" w:space="0" w:color="auto"/>
              <w:right w:val="single" w:sz="4" w:space="0" w:color="auto"/>
            </w:tcBorders>
            <w:noWrap/>
            <w:vAlign w:val="center"/>
            <w:hideMark/>
          </w:tcPr>
          <w:p w14:paraId="1FBFDB9A" w14:textId="17CBA68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16</w:t>
            </w:r>
          </w:p>
        </w:tc>
        <w:tc>
          <w:tcPr>
            <w:tcW w:w="292" w:type="pct"/>
            <w:tcBorders>
              <w:top w:val="nil"/>
              <w:left w:val="nil"/>
              <w:bottom w:val="single" w:sz="4" w:space="0" w:color="auto"/>
              <w:right w:val="single" w:sz="4" w:space="0" w:color="auto"/>
            </w:tcBorders>
            <w:noWrap/>
            <w:vAlign w:val="center"/>
            <w:hideMark/>
          </w:tcPr>
          <w:p w14:paraId="1E58773E" w14:textId="69D6BA8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2E34643" w14:textId="473FF05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40B4FC8" w14:textId="689362D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2CD1D66E"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6BE8CC7D"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5CF9C002"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7447FC71" w14:textId="392FFAA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9</w:t>
            </w:r>
          </w:p>
        </w:tc>
        <w:tc>
          <w:tcPr>
            <w:tcW w:w="201" w:type="pct"/>
            <w:tcBorders>
              <w:top w:val="nil"/>
              <w:left w:val="nil"/>
              <w:bottom w:val="single" w:sz="4" w:space="0" w:color="auto"/>
              <w:right w:val="single" w:sz="4" w:space="0" w:color="auto"/>
            </w:tcBorders>
            <w:noWrap/>
            <w:vAlign w:val="center"/>
            <w:hideMark/>
          </w:tcPr>
          <w:p w14:paraId="08AC7497" w14:textId="68DCC1E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5B0169F2" w14:textId="5D519DF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604A3F61" w14:textId="3DE042C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1B6E5D9B" w14:textId="1D59305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409D654" w14:textId="6ECD84F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3870383F" w14:textId="06F2F9B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590</w:t>
            </w:r>
            <w:r>
              <w:rPr>
                <w:rFonts w:eastAsia="Times New Roman" w:cstheme="minorHAnsi"/>
                <w:color w:val="000000"/>
                <w:sz w:val="20"/>
                <w:szCs w:val="20"/>
              </w:rPr>
              <w:t>,</w:t>
            </w:r>
            <w:r w:rsidRPr="00143877">
              <w:rPr>
                <w:rFonts w:eastAsia="Times New Roman" w:cstheme="minorHAnsi"/>
                <w:color w:val="000000"/>
                <w:sz w:val="20"/>
                <w:szCs w:val="20"/>
              </w:rPr>
              <w:t>7</w:t>
            </w:r>
          </w:p>
        </w:tc>
        <w:tc>
          <w:tcPr>
            <w:tcW w:w="328" w:type="pct"/>
            <w:tcBorders>
              <w:top w:val="nil"/>
              <w:left w:val="nil"/>
              <w:bottom w:val="single" w:sz="4" w:space="0" w:color="auto"/>
              <w:right w:val="single" w:sz="4" w:space="0" w:color="auto"/>
            </w:tcBorders>
            <w:noWrap/>
            <w:vAlign w:val="center"/>
            <w:hideMark/>
          </w:tcPr>
          <w:p w14:paraId="442A99BC" w14:textId="25597CE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998</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8" w:type="pct"/>
            <w:tcBorders>
              <w:top w:val="nil"/>
              <w:left w:val="nil"/>
              <w:bottom w:val="single" w:sz="4" w:space="0" w:color="auto"/>
              <w:right w:val="single" w:sz="4" w:space="0" w:color="auto"/>
            </w:tcBorders>
            <w:noWrap/>
            <w:vAlign w:val="center"/>
            <w:hideMark/>
          </w:tcPr>
          <w:p w14:paraId="31589AC3" w14:textId="5BA478A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682</w:t>
            </w:r>
            <w:r>
              <w:rPr>
                <w:rFonts w:eastAsia="Times New Roman" w:cstheme="minorHAnsi"/>
                <w:color w:val="000000"/>
                <w:sz w:val="20"/>
                <w:szCs w:val="20"/>
              </w:rPr>
              <w:t>,</w:t>
            </w:r>
            <w:r w:rsidRPr="00143877">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2F360009" w14:textId="2DE092E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5AC20E7" w14:textId="61A0051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77770A44" w14:textId="4C3303F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3FBD6013"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091BFA07"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11539DA3"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4FD32771" w14:textId="07F14CF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297</w:t>
            </w:r>
            <w:r>
              <w:rPr>
                <w:rFonts w:eastAsia="Times New Roman" w:cstheme="minorHAnsi"/>
                <w:color w:val="000000"/>
                <w:sz w:val="20"/>
                <w:szCs w:val="20"/>
              </w:rPr>
              <w:t>,</w:t>
            </w:r>
            <w:r w:rsidRPr="00143877">
              <w:rPr>
                <w:rFonts w:eastAsia="Times New Roman" w:cstheme="minorHAnsi"/>
                <w:color w:val="000000"/>
                <w:sz w:val="20"/>
                <w:szCs w:val="20"/>
              </w:rPr>
              <w:t>2</w:t>
            </w:r>
          </w:p>
        </w:tc>
        <w:tc>
          <w:tcPr>
            <w:tcW w:w="201" w:type="pct"/>
            <w:tcBorders>
              <w:top w:val="nil"/>
              <w:left w:val="nil"/>
              <w:bottom w:val="single" w:sz="4" w:space="0" w:color="auto"/>
              <w:right w:val="single" w:sz="4" w:space="0" w:color="auto"/>
            </w:tcBorders>
            <w:noWrap/>
            <w:vAlign w:val="center"/>
            <w:hideMark/>
          </w:tcPr>
          <w:p w14:paraId="729D00DA" w14:textId="5EDC906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C368D21" w14:textId="4E52FA4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23D0EE0D" w14:textId="606E2DC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21493201" w14:textId="07D0A6C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0101C92" w14:textId="5F53D61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5524B619" w14:textId="678B8E0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4</w:t>
            </w:r>
          </w:p>
        </w:tc>
        <w:tc>
          <w:tcPr>
            <w:tcW w:w="328" w:type="pct"/>
            <w:tcBorders>
              <w:top w:val="nil"/>
              <w:left w:val="nil"/>
              <w:bottom w:val="single" w:sz="4" w:space="0" w:color="auto"/>
              <w:right w:val="single" w:sz="4" w:space="0" w:color="auto"/>
            </w:tcBorders>
            <w:noWrap/>
            <w:vAlign w:val="center"/>
            <w:hideMark/>
          </w:tcPr>
          <w:p w14:paraId="7C6ACB99" w14:textId="5E6870C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228</w:t>
            </w:r>
            <w:r>
              <w:rPr>
                <w:rFonts w:eastAsia="Times New Roman" w:cstheme="minorHAnsi"/>
                <w:color w:val="000000"/>
                <w:sz w:val="20"/>
                <w:szCs w:val="20"/>
              </w:rPr>
              <w:t>,</w:t>
            </w:r>
            <w:r w:rsidRPr="00143877">
              <w:rPr>
                <w:rFonts w:eastAsia="Times New Roman" w:cstheme="minorHAnsi"/>
                <w:color w:val="000000"/>
                <w:sz w:val="20"/>
                <w:szCs w:val="20"/>
              </w:rPr>
              <w:t>4</w:t>
            </w:r>
          </w:p>
        </w:tc>
        <w:tc>
          <w:tcPr>
            <w:tcW w:w="328" w:type="pct"/>
            <w:tcBorders>
              <w:top w:val="nil"/>
              <w:left w:val="nil"/>
              <w:bottom w:val="single" w:sz="4" w:space="0" w:color="auto"/>
              <w:right w:val="single" w:sz="4" w:space="0" w:color="auto"/>
            </w:tcBorders>
            <w:noWrap/>
            <w:vAlign w:val="center"/>
            <w:hideMark/>
          </w:tcPr>
          <w:p w14:paraId="2811A9B7" w14:textId="7B1D37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48A89225" w14:textId="126EAE6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05FB65EB" w14:textId="09899DF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18819EFF" w14:textId="2C14A7A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098F9F50"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5F1B7EA9"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2510 -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китњака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сладуна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цера</w:t>
            </w:r>
            <w:proofErr w:type="spellEnd"/>
          </w:p>
        </w:tc>
        <w:tc>
          <w:tcPr>
            <w:tcW w:w="144" w:type="pct"/>
            <w:tcBorders>
              <w:top w:val="nil"/>
              <w:left w:val="nil"/>
              <w:bottom w:val="single" w:sz="4" w:space="0" w:color="auto"/>
              <w:right w:val="single" w:sz="4" w:space="0" w:color="auto"/>
            </w:tcBorders>
            <w:noWrap/>
            <w:vAlign w:val="center"/>
            <w:hideMark/>
          </w:tcPr>
          <w:p w14:paraId="3CD6F75B"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1DDC2F5C" w14:textId="01B1FE7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92</w:t>
            </w:r>
          </w:p>
        </w:tc>
        <w:tc>
          <w:tcPr>
            <w:tcW w:w="201" w:type="pct"/>
            <w:tcBorders>
              <w:top w:val="nil"/>
              <w:left w:val="nil"/>
              <w:bottom w:val="single" w:sz="4" w:space="0" w:color="auto"/>
              <w:right w:val="single" w:sz="4" w:space="0" w:color="auto"/>
            </w:tcBorders>
            <w:noWrap/>
            <w:vAlign w:val="center"/>
            <w:hideMark/>
          </w:tcPr>
          <w:p w14:paraId="231192F9" w14:textId="5A65F17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44016EC" w14:textId="34E37D8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w:t>
            </w:r>
            <w:r>
              <w:rPr>
                <w:rFonts w:eastAsia="Times New Roman" w:cstheme="minorHAnsi"/>
                <w:color w:val="000000"/>
                <w:sz w:val="20"/>
                <w:szCs w:val="20"/>
              </w:rPr>
              <w:t>,</w:t>
            </w:r>
            <w:r w:rsidRPr="00143877">
              <w:rPr>
                <w:rFonts w:eastAsia="Times New Roman" w:cstheme="minorHAnsi"/>
                <w:color w:val="000000"/>
                <w:sz w:val="20"/>
                <w:szCs w:val="20"/>
              </w:rPr>
              <w:t>55</w:t>
            </w:r>
          </w:p>
        </w:tc>
        <w:tc>
          <w:tcPr>
            <w:tcW w:w="203" w:type="pct"/>
            <w:tcBorders>
              <w:top w:val="nil"/>
              <w:left w:val="nil"/>
              <w:bottom w:val="single" w:sz="4" w:space="0" w:color="auto"/>
              <w:right w:val="single" w:sz="4" w:space="0" w:color="auto"/>
            </w:tcBorders>
            <w:noWrap/>
            <w:vAlign w:val="center"/>
            <w:hideMark/>
          </w:tcPr>
          <w:p w14:paraId="59BC4BFA" w14:textId="387C717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7BB938F" w14:textId="74EA323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62189157" w14:textId="15BCF39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638C9FE1" w14:textId="0E29B71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24DE5C72" w14:textId="5F2F420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37</w:t>
            </w:r>
          </w:p>
        </w:tc>
        <w:tc>
          <w:tcPr>
            <w:tcW w:w="328" w:type="pct"/>
            <w:tcBorders>
              <w:top w:val="nil"/>
              <w:left w:val="nil"/>
              <w:bottom w:val="single" w:sz="4" w:space="0" w:color="auto"/>
              <w:right w:val="single" w:sz="4" w:space="0" w:color="auto"/>
            </w:tcBorders>
            <w:noWrap/>
            <w:vAlign w:val="center"/>
            <w:hideMark/>
          </w:tcPr>
          <w:p w14:paraId="018D55DD" w14:textId="5FE9C13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623A799" w14:textId="5F45DFC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0E167C8" w14:textId="3554788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25748C6" w14:textId="24C4586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2E3EB488"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65DF6932"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46D398A7"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3E941150" w14:textId="795E2A6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702</w:t>
            </w:r>
            <w:r>
              <w:rPr>
                <w:rFonts w:eastAsia="Times New Roman" w:cstheme="minorHAnsi"/>
                <w:color w:val="000000"/>
                <w:sz w:val="20"/>
                <w:szCs w:val="20"/>
              </w:rPr>
              <w:t>,</w:t>
            </w:r>
            <w:r w:rsidRPr="00143877">
              <w:rPr>
                <w:rFonts w:eastAsia="Times New Roman" w:cstheme="minorHAnsi"/>
                <w:color w:val="000000"/>
                <w:sz w:val="20"/>
                <w:szCs w:val="20"/>
              </w:rPr>
              <w:t>8</w:t>
            </w:r>
          </w:p>
        </w:tc>
        <w:tc>
          <w:tcPr>
            <w:tcW w:w="201" w:type="pct"/>
            <w:tcBorders>
              <w:top w:val="nil"/>
              <w:left w:val="nil"/>
              <w:bottom w:val="single" w:sz="4" w:space="0" w:color="auto"/>
              <w:right w:val="single" w:sz="4" w:space="0" w:color="auto"/>
            </w:tcBorders>
            <w:noWrap/>
            <w:vAlign w:val="center"/>
            <w:hideMark/>
          </w:tcPr>
          <w:p w14:paraId="51691150" w14:textId="74992E4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46CA0F71" w14:textId="5CEDD64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66</w:t>
            </w:r>
            <w:r>
              <w:rPr>
                <w:rFonts w:eastAsia="Times New Roman" w:cstheme="minorHAnsi"/>
                <w:color w:val="000000"/>
                <w:sz w:val="20"/>
                <w:szCs w:val="20"/>
              </w:rPr>
              <w:t>,</w:t>
            </w:r>
            <w:r w:rsidRPr="00143877">
              <w:rPr>
                <w:rFonts w:eastAsia="Times New Roman" w:cstheme="minorHAnsi"/>
                <w:color w:val="000000"/>
                <w:sz w:val="20"/>
                <w:szCs w:val="20"/>
              </w:rPr>
              <w:t>9</w:t>
            </w:r>
          </w:p>
        </w:tc>
        <w:tc>
          <w:tcPr>
            <w:tcW w:w="203" w:type="pct"/>
            <w:tcBorders>
              <w:top w:val="nil"/>
              <w:left w:val="nil"/>
              <w:bottom w:val="single" w:sz="4" w:space="0" w:color="auto"/>
              <w:right w:val="single" w:sz="4" w:space="0" w:color="auto"/>
            </w:tcBorders>
            <w:noWrap/>
            <w:vAlign w:val="center"/>
            <w:hideMark/>
          </w:tcPr>
          <w:p w14:paraId="50BF32AC" w14:textId="49D995B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5207DB68" w14:textId="32C65BC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2790657" w14:textId="68B2284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47F4FE1D" w14:textId="1908A7A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1CC57574" w14:textId="34429C1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635</w:t>
            </w:r>
            <w:r>
              <w:rPr>
                <w:rFonts w:eastAsia="Times New Roman" w:cstheme="minorHAnsi"/>
                <w:color w:val="000000"/>
                <w:sz w:val="20"/>
                <w:szCs w:val="20"/>
              </w:rPr>
              <w:t>,</w:t>
            </w:r>
            <w:r w:rsidRPr="00143877">
              <w:rPr>
                <w:rFonts w:eastAsia="Times New Roman" w:cstheme="minorHAnsi"/>
                <w:color w:val="000000"/>
                <w:sz w:val="20"/>
                <w:szCs w:val="20"/>
              </w:rPr>
              <w:t>8</w:t>
            </w:r>
          </w:p>
        </w:tc>
        <w:tc>
          <w:tcPr>
            <w:tcW w:w="328" w:type="pct"/>
            <w:tcBorders>
              <w:top w:val="nil"/>
              <w:left w:val="nil"/>
              <w:bottom w:val="single" w:sz="4" w:space="0" w:color="auto"/>
              <w:right w:val="single" w:sz="4" w:space="0" w:color="auto"/>
            </w:tcBorders>
            <w:noWrap/>
            <w:vAlign w:val="center"/>
            <w:hideMark/>
          </w:tcPr>
          <w:p w14:paraId="5E37B197" w14:textId="66EB072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19A4CE84" w14:textId="5624EA8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62935D91" w14:textId="3F1B16F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A7965AF" w14:textId="57AA4C0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317BBAB7"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36A08399"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46E55548"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670576AF" w14:textId="6DB4853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7</w:t>
            </w:r>
          </w:p>
        </w:tc>
        <w:tc>
          <w:tcPr>
            <w:tcW w:w="201" w:type="pct"/>
            <w:tcBorders>
              <w:top w:val="nil"/>
              <w:left w:val="nil"/>
              <w:bottom w:val="single" w:sz="4" w:space="0" w:color="auto"/>
              <w:right w:val="single" w:sz="4" w:space="0" w:color="auto"/>
            </w:tcBorders>
            <w:noWrap/>
            <w:vAlign w:val="center"/>
            <w:hideMark/>
          </w:tcPr>
          <w:p w14:paraId="57A6F502" w14:textId="4E098AB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3B123AF9" w14:textId="4D609E6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c>
          <w:tcPr>
            <w:tcW w:w="203" w:type="pct"/>
            <w:tcBorders>
              <w:top w:val="nil"/>
              <w:left w:val="nil"/>
              <w:bottom w:val="single" w:sz="4" w:space="0" w:color="auto"/>
              <w:right w:val="single" w:sz="4" w:space="0" w:color="auto"/>
            </w:tcBorders>
            <w:noWrap/>
            <w:vAlign w:val="center"/>
            <w:hideMark/>
          </w:tcPr>
          <w:p w14:paraId="456D35DA" w14:textId="3FBB2C4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09B7CC68" w14:textId="1F849C3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B296DF2" w14:textId="2CD250F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2F6BD7A6" w14:textId="710682A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573CC329" w14:textId="367A2A1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8" w:type="pct"/>
            <w:tcBorders>
              <w:top w:val="nil"/>
              <w:left w:val="nil"/>
              <w:bottom w:val="single" w:sz="4" w:space="0" w:color="auto"/>
              <w:right w:val="single" w:sz="4" w:space="0" w:color="auto"/>
            </w:tcBorders>
            <w:noWrap/>
            <w:vAlign w:val="center"/>
            <w:hideMark/>
          </w:tcPr>
          <w:p w14:paraId="5117DD27" w14:textId="20615FF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1B8BF22B" w14:textId="2417B54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62D61CA8" w14:textId="2705278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B164C58" w14:textId="4760761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0072E260"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72B6C3C9"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144" w:type="pct"/>
            <w:tcBorders>
              <w:top w:val="nil"/>
              <w:left w:val="nil"/>
              <w:bottom w:val="single" w:sz="4" w:space="0" w:color="auto"/>
              <w:right w:val="single" w:sz="4" w:space="0" w:color="auto"/>
            </w:tcBorders>
            <w:noWrap/>
            <w:vAlign w:val="center"/>
            <w:hideMark/>
          </w:tcPr>
          <w:p w14:paraId="6881F6E5"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5CE99937" w14:textId="3C80BB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194</w:t>
            </w:r>
            <w:r>
              <w:rPr>
                <w:rFonts w:eastAsia="Times New Roman" w:cstheme="minorHAnsi"/>
                <w:color w:val="000000"/>
                <w:sz w:val="20"/>
                <w:szCs w:val="20"/>
              </w:rPr>
              <w:t>,</w:t>
            </w:r>
            <w:r w:rsidRPr="00143877">
              <w:rPr>
                <w:rFonts w:eastAsia="Times New Roman" w:cstheme="minorHAnsi"/>
                <w:color w:val="000000"/>
                <w:sz w:val="20"/>
                <w:szCs w:val="20"/>
              </w:rPr>
              <w:t>86</w:t>
            </w:r>
          </w:p>
        </w:tc>
        <w:tc>
          <w:tcPr>
            <w:tcW w:w="201" w:type="pct"/>
            <w:tcBorders>
              <w:top w:val="nil"/>
              <w:left w:val="nil"/>
              <w:bottom w:val="single" w:sz="4" w:space="0" w:color="auto"/>
              <w:right w:val="single" w:sz="4" w:space="0" w:color="auto"/>
            </w:tcBorders>
            <w:noWrap/>
            <w:vAlign w:val="center"/>
            <w:hideMark/>
          </w:tcPr>
          <w:p w14:paraId="08A7ADA6" w14:textId="17BE507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3BD648A" w14:textId="35DA18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50</w:t>
            </w:r>
          </w:p>
        </w:tc>
        <w:tc>
          <w:tcPr>
            <w:tcW w:w="203" w:type="pct"/>
            <w:tcBorders>
              <w:top w:val="nil"/>
              <w:left w:val="nil"/>
              <w:bottom w:val="single" w:sz="4" w:space="0" w:color="auto"/>
              <w:right w:val="single" w:sz="4" w:space="0" w:color="auto"/>
            </w:tcBorders>
            <w:noWrap/>
            <w:vAlign w:val="center"/>
            <w:hideMark/>
          </w:tcPr>
          <w:p w14:paraId="33C6D48E" w14:textId="7B8D620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64</w:t>
            </w:r>
          </w:p>
        </w:tc>
        <w:tc>
          <w:tcPr>
            <w:tcW w:w="292" w:type="pct"/>
            <w:tcBorders>
              <w:top w:val="nil"/>
              <w:left w:val="nil"/>
              <w:bottom w:val="single" w:sz="4" w:space="0" w:color="auto"/>
              <w:right w:val="single" w:sz="4" w:space="0" w:color="auto"/>
            </w:tcBorders>
            <w:noWrap/>
            <w:vAlign w:val="center"/>
            <w:hideMark/>
          </w:tcPr>
          <w:p w14:paraId="6DD51DEE" w14:textId="18BAEC1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34</w:t>
            </w:r>
          </w:p>
        </w:tc>
        <w:tc>
          <w:tcPr>
            <w:tcW w:w="238" w:type="pct"/>
            <w:tcBorders>
              <w:top w:val="nil"/>
              <w:left w:val="nil"/>
              <w:bottom w:val="single" w:sz="4" w:space="0" w:color="auto"/>
              <w:right w:val="single" w:sz="4" w:space="0" w:color="auto"/>
            </w:tcBorders>
            <w:noWrap/>
            <w:vAlign w:val="center"/>
            <w:hideMark/>
          </w:tcPr>
          <w:p w14:paraId="23EA2534" w14:textId="42794A0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29</w:t>
            </w:r>
          </w:p>
        </w:tc>
        <w:tc>
          <w:tcPr>
            <w:tcW w:w="328" w:type="pct"/>
            <w:tcBorders>
              <w:top w:val="nil"/>
              <w:left w:val="nil"/>
              <w:bottom w:val="single" w:sz="4" w:space="0" w:color="auto"/>
              <w:right w:val="single" w:sz="4" w:space="0" w:color="auto"/>
            </w:tcBorders>
            <w:noWrap/>
            <w:vAlign w:val="center"/>
            <w:hideMark/>
          </w:tcPr>
          <w:p w14:paraId="68A20B8A" w14:textId="53D246B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83</w:t>
            </w:r>
            <w:r>
              <w:rPr>
                <w:rFonts w:eastAsia="Times New Roman" w:cstheme="minorHAnsi"/>
                <w:color w:val="000000"/>
                <w:sz w:val="20"/>
                <w:szCs w:val="20"/>
              </w:rPr>
              <w:t>,</w:t>
            </w:r>
            <w:r w:rsidRPr="00143877">
              <w:rPr>
                <w:rFonts w:eastAsia="Times New Roman" w:cstheme="minorHAnsi"/>
                <w:color w:val="000000"/>
                <w:sz w:val="20"/>
                <w:szCs w:val="20"/>
              </w:rPr>
              <w:t>46</w:t>
            </w:r>
          </w:p>
        </w:tc>
        <w:tc>
          <w:tcPr>
            <w:tcW w:w="328" w:type="pct"/>
            <w:tcBorders>
              <w:top w:val="nil"/>
              <w:left w:val="nil"/>
              <w:bottom w:val="single" w:sz="4" w:space="0" w:color="auto"/>
              <w:right w:val="single" w:sz="4" w:space="0" w:color="auto"/>
            </w:tcBorders>
            <w:noWrap/>
            <w:vAlign w:val="center"/>
            <w:hideMark/>
          </w:tcPr>
          <w:p w14:paraId="2BA18A32" w14:textId="368A31A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59</w:t>
            </w:r>
            <w:r>
              <w:rPr>
                <w:rFonts w:eastAsia="Times New Roman" w:cstheme="minorHAnsi"/>
                <w:color w:val="000000"/>
                <w:sz w:val="20"/>
                <w:szCs w:val="20"/>
              </w:rPr>
              <w:t>,</w:t>
            </w:r>
            <w:r w:rsidRPr="00143877">
              <w:rPr>
                <w:rFonts w:eastAsia="Times New Roman" w:cstheme="minorHAnsi"/>
                <w:color w:val="000000"/>
                <w:sz w:val="20"/>
                <w:szCs w:val="20"/>
              </w:rPr>
              <w:t>17</w:t>
            </w:r>
          </w:p>
        </w:tc>
        <w:tc>
          <w:tcPr>
            <w:tcW w:w="328" w:type="pct"/>
            <w:tcBorders>
              <w:top w:val="nil"/>
              <w:left w:val="nil"/>
              <w:bottom w:val="single" w:sz="4" w:space="0" w:color="auto"/>
              <w:right w:val="single" w:sz="4" w:space="0" w:color="auto"/>
            </w:tcBorders>
            <w:noWrap/>
            <w:vAlign w:val="center"/>
            <w:hideMark/>
          </w:tcPr>
          <w:p w14:paraId="6F3F6A91" w14:textId="6BA8428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w:t>
            </w:r>
            <w:r>
              <w:rPr>
                <w:rFonts w:eastAsia="Times New Roman" w:cstheme="minorHAnsi"/>
                <w:color w:val="000000"/>
                <w:sz w:val="20"/>
                <w:szCs w:val="20"/>
              </w:rPr>
              <w:t>,</w:t>
            </w:r>
            <w:r w:rsidRPr="00143877">
              <w:rPr>
                <w:rFonts w:eastAsia="Times New Roman" w:cstheme="minorHAnsi"/>
                <w:color w:val="000000"/>
                <w:sz w:val="20"/>
                <w:szCs w:val="20"/>
              </w:rPr>
              <w:t>46</w:t>
            </w:r>
          </w:p>
        </w:tc>
        <w:tc>
          <w:tcPr>
            <w:tcW w:w="292" w:type="pct"/>
            <w:tcBorders>
              <w:top w:val="nil"/>
              <w:left w:val="nil"/>
              <w:bottom w:val="single" w:sz="4" w:space="0" w:color="auto"/>
              <w:right w:val="single" w:sz="4" w:space="0" w:color="auto"/>
            </w:tcBorders>
            <w:noWrap/>
            <w:vAlign w:val="center"/>
            <w:hideMark/>
          </w:tcPr>
          <w:p w14:paraId="6EE824AC" w14:textId="5E70B54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5AD3DF2E" w14:textId="6FC399D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D25DBEE" w14:textId="16BEFFA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42C020FB"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52633718"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434572BB"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5A4F3B29" w14:textId="0D855A4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w:t>
            </w:r>
            <w:r>
              <w:rPr>
                <w:rFonts w:eastAsia="Times New Roman" w:cstheme="minorHAnsi"/>
                <w:color w:val="000000"/>
                <w:sz w:val="20"/>
                <w:szCs w:val="20"/>
              </w:rPr>
              <w:t>.</w:t>
            </w:r>
            <w:r w:rsidRPr="00143877">
              <w:rPr>
                <w:rFonts w:eastAsia="Times New Roman" w:cstheme="minorHAnsi"/>
                <w:color w:val="000000"/>
                <w:sz w:val="20"/>
                <w:szCs w:val="20"/>
              </w:rPr>
              <w:t>978</w:t>
            </w:r>
            <w:r>
              <w:rPr>
                <w:rFonts w:eastAsia="Times New Roman" w:cstheme="minorHAnsi"/>
                <w:color w:val="000000"/>
                <w:sz w:val="20"/>
                <w:szCs w:val="20"/>
              </w:rPr>
              <w:t>,</w:t>
            </w:r>
            <w:r w:rsidRPr="00143877">
              <w:rPr>
                <w:rFonts w:eastAsia="Times New Roman" w:cstheme="minorHAnsi"/>
                <w:color w:val="000000"/>
                <w:sz w:val="20"/>
                <w:szCs w:val="20"/>
              </w:rPr>
              <w:t>1</w:t>
            </w:r>
          </w:p>
        </w:tc>
        <w:tc>
          <w:tcPr>
            <w:tcW w:w="201" w:type="pct"/>
            <w:tcBorders>
              <w:top w:val="nil"/>
              <w:left w:val="nil"/>
              <w:bottom w:val="single" w:sz="4" w:space="0" w:color="auto"/>
              <w:right w:val="single" w:sz="4" w:space="0" w:color="auto"/>
            </w:tcBorders>
            <w:noWrap/>
            <w:vAlign w:val="center"/>
            <w:hideMark/>
          </w:tcPr>
          <w:p w14:paraId="2C9D7BD2" w14:textId="07CDEBA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30A3FEA8" w14:textId="38AAA1A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1E6D44EE" w14:textId="0DE672C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60FA2664" w14:textId="3B24BA8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237</w:t>
            </w:r>
            <w:r>
              <w:rPr>
                <w:rFonts w:eastAsia="Times New Roman" w:cstheme="minorHAnsi"/>
                <w:color w:val="000000"/>
                <w:sz w:val="20"/>
                <w:szCs w:val="20"/>
              </w:rPr>
              <w:t>,</w:t>
            </w:r>
            <w:r w:rsidRPr="00143877">
              <w:rPr>
                <w:rFonts w:eastAsia="Times New Roman" w:cstheme="minorHAnsi"/>
                <w:color w:val="000000"/>
                <w:sz w:val="20"/>
                <w:szCs w:val="20"/>
              </w:rPr>
              <w:t>5</w:t>
            </w:r>
          </w:p>
        </w:tc>
        <w:tc>
          <w:tcPr>
            <w:tcW w:w="238" w:type="pct"/>
            <w:tcBorders>
              <w:top w:val="nil"/>
              <w:left w:val="nil"/>
              <w:bottom w:val="single" w:sz="4" w:space="0" w:color="auto"/>
              <w:right w:val="single" w:sz="4" w:space="0" w:color="auto"/>
            </w:tcBorders>
            <w:noWrap/>
            <w:vAlign w:val="center"/>
            <w:hideMark/>
          </w:tcPr>
          <w:p w14:paraId="779FB28D" w14:textId="24B71A8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506</w:t>
            </w:r>
            <w:r>
              <w:rPr>
                <w:rFonts w:eastAsia="Times New Roman" w:cstheme="minorHAnsi"/>
                <w:color w:val="000000"/>
                <w:sz w:val="20"/>
                <w:szCs w:val="20"/>
              </w:rPr>
              <w:t>,</w:t>
            </w:r>
            <w:r w:rsidRPr="00143877">
              <w:rPr>
                <w:rFonts w:eastAsia="Times New Roman" w:cstheme="minorHAnsi"/>
                <w:color w:val="000000"/>
                <w:sz w:val="20"/>
                <w:szCs w:val="20"/>
              </w:rPr>
              <w:t>2</w:t>
            </w:r>
          </w:p>
        </w:tc>
        <w:tc>
          <w:tcPr>
            <w:tcW w:w="328" w:type="pct"/>
            <w:tcBorders>
              <w:top w:val="nil"/>
              <w:left w:val="nil"/>
              <w:bottom w:val="single" w:sz="4" w:space="0" w:color="auto"/>
              <w:right w:val="single" w:sz="4" w:space="0" w:color="auto"/>
            </w:tcBorders>
            <w:noWrap/>
            <w:vAlign w:val="center"/>
            <w:hideMark/>
          </w:tcPr>
          <w:p w14:paraId="4491BE76" w14:textId="36EF584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731</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8" w:type="pct"/>
            <w:tcBorders>
              <w:top w:val="nil"/>
              <w:left w:val="nil"/>
              <w:bottom w:val="single" w:sz="4" w:space="0" w:color="auto"/>
              <w:right w:val="single" w:sz="4" w:space="0" w:color="auto"/>
            </w:tcBorders>
            <w:noWrap/>
            <w:vAlign w:val="center"/>
            <w:hideMark/>
          </w:tcPr>
          <w:p w14:paraId="26449CCB" w14:textId="557FA9A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610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28" w:type="pct"/>
            <w:tcBorders>
              <w:top w:val="nil"/>
              <w:left w:val="nil"/>
              <w:bottom w:val="single" w:sz="4" w:space="0" w:color="auto"/>
              <w:right w:val="single" w:sz="4" w:space="0" w:color="auto"/>
            </w:tcBorders>
            <w:noWrap/>
            <w:vAlign w:val="center"/>
            <w:hideMark/>
          </w:tcPr>
          <w:p w14:paraId="313FEF1D" w14:textId="66EAED2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879</w:t>
            </w:r>
            <w:r>
              <w:rPr>
                <w:rFonts w:eastAsia="Times New Roman" w:cstheme="minorHAnsi"/>
                <w:color w:val="000000"/>
                <w:sz w:val="20"/>
                <w:szCs w:val="20"/>
              </w:rPr>
              <w:t>,</w:t>
            </w:r>
            <w:r w:rsidRPr="00143877">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7CC4FD6E" w14:textId="3CE3F0D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2C3B5342" w14:textId="43939B7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7AF5CCD6" w14:textId="4EDF6C8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E7F9C21"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5FBE251C"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1CA27A8A"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2043D208" w14:textId="3F50663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633</w:t>
            </w:r>
            <w:r>
              <w:rPr>
                <w:rFonts w:eastAsia="Times New Roman" w:cstheme="minorHAnsi"/>
                <w:color w:val="000000"/>
                <w:sz w:val="20"/>
                <w:szCs w:val="20"/>
              </w:rPr>
              <w:t>,</w:t>
            </w:r>
            <w:r w:rsidRPr="00143877">
              <w:rPr>
                <w:rFonts w:eastAsia="Times New Roman" w:cstheme="minorHAnsi"/>
                <w:color w:val="000000"/>
                <w:sz w:val="20"/>
                <w:szCs w:val="20"/>
              </w:rPr>
              <w:t>5</w:t>
            </w:r>
          </w:p>
        </w:tc>
        <w:tc>
          <w:tcPr>
            <w:tcW w:w="201" w:type="pct"/>
            <w:tcBorders>
              <w:top w:val="nil"/>
              <w:left w:val="nil"/>
              <w:bottom w:val="single" w:sz="4" w:space="0" w:color="auto"/>
              <w:right w:val="single" w:sz="4" w:space="0" w:color="auto"/>
            </w:tcBorders>
            <w:noWrap/>
            <w:vAlign w:val="center"/>
            <w:hideMark/>
          </w:tcPr>
          <w:p w14:paraId="64DD44D6" w14:textId="580E16A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17A6ADF8" w14:textId="39AA12F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706CCFF8" w14:textId="169DD8F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197344DF" w14:textId="6407ABD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28</w:t>
            </w:r>
            <w:r>
              <w:rPr>
                <w:rFonts w:eastAsia="Times New Roman" w:cstheme="minorHAnsi"/>
                <w:color w:val="000000"/>
                <w:sz w:val="20"/>
                <w:szCs w:val="20"/>
              </w:rPr>
              <w:t>,</w:t>
            </w:r>
            <w:r w:rsidRPr="00143877">
              <w:rPr>
                <w:rFonts w:eastAsia="Times New Roman" w:cstheme="minorHAnsi"/>
                <w:color w:val="000000"/>
                <w:sz w:val="20"/>
                <w:szCs w:val="20"/>
              </w:rPr>
              <w:t>4</w:t>
            </w:r>
          </w:p>
        </w:tc>
        <w:tc>
          <w:tcPr>
            <w:tcW w:w="238" w:type="pct"/>
            <w:tcBorders>
              <w:top w:val="nil"/>
              <w:left w:val="nil"/>
              <w:bottom w:val="single" w:sz="4" w:space="0" w:color="auto"/>
              <w:right w:val="single" w:sz="4" w:space="0" w:color="auto"/>
            </w:tcBorders>
            <w:noWrap/>
            <w:vAlign w:val="center"/>
            <w:hideMark/>
          </w:tcPr>
          <w:p w14:paraId="7625E883" w14:textId="7C4A9EA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2755F110" w14:textId="17E2A1C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288</w:t>
            </w:r>
            <w:r>
              <w:rPr>
                <w:rFonts w:eastAsia="Times New Roman" w:cstheme="minorHAnsi"/>
                <w:color w:val="000000"/>
                <w:sz w:val="20"/>
                <w:szCs w:val="20"/>
              </w:rPr>
              <w:t>,</w:t>
            </w:r>
            <w:r w:rsidRPr="00143877">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270DB5E0" w14:textId="26AD70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202</w:t>
            </w:r>
            <w:r>
              <w:rPr>
                <w:rFonts w:eastAsia="Times New Roman" w:cstheme="minorHAnsi"/>
                <w:color w:val="000000"/>
                <w:sz w:val="20"/>
                <w:szCs w:val="20"/>
              </w:rPr>
              <w:t>,</w:t>
            </w:r>
            <w:r w:rsidRPr="00143877">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noWrap/>
            <w:vAlign w:val="center"/>
            <w:hideMark/>
          </w:tcPr>
          <w:p w14:paraId="54071BA7" w14:textId="77A8454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104</w:t>
            </w:r>
            <w:r>
              <w:rPr>
                <w:rFonts w:eastAsia="Times New Roman" w:cstheme="minorHAnsi"/>
                <w:color w:val="000000"/>
                <w:sz w:val="20"/>
                <w:szCs w:val="20"/>
              </w:rPr>
              <w:t>,</w:t>
            </w:r>
            <w:r w:rsidRPr="00143877">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2FBCC83C" w14:textId="26F4C5B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785A7538" w14:textId="220A277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14FD3DD" w14:textId="594B242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40BB009D"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70956578" w14:textId="4CD79A6C"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c>
          <w:tcPr>
            <w:tcW w:w="144" w:type="pct"/>
            <w:tcBorders>
              <w:top w:val="nil"/>
              <w:left w:val="nil"/>
              <w:bottom w:val="single" w:sz="4" w:space="0" w:color="auto"/>
              <w:right w:val="single" w:sz="4" w:space="0" w:color="auto"/>
            </w:tcBorders>
            <w:shd w:val="clear" w:color="000000" w:fill="F2F2F2"/>
            <w:noWrap/>
            <w:vAlign w:val="center"/>
            <w:hideMark/>
          </w:tcPr>
          <w:p w14:paraId="2E629160"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328" w:type="pct"/>
            <w:tcBorders>
              <w:top w:val="nil"/>
              <w:left w:val="nil"/>
              <w:bottom w:val="single" w:sz="4" w:space="0" w:color="auto"/>
              <w:right w:val="single" w:sz="4" w:space="0" w:color="auto"/>
            </w:tcBorders>
            <w:shd w:val="clear" w:color="000000" w:fill="F2F2F2"/>
            <w:noWrap/>
            <w:vAlign w:val="center"/>
            <w:hideMark/>
          </w:tcPr>
          <w:p w14:paraId="166FCF31" w14:textId="36BDAC4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306</w:t>
            </w:r>
            <w:r>
              <w:rPr>
                <w:rFonts w:eastAsia="Times New Roman" w:cstheme="minorHAnsi"/>
                <w:b/>
                <w:bCs/>
                <w:color w:val="000000"/>
                <w:sz w:val="20"/>
                <w:szCs w:val="20"/>
              </w:rPr>
              <w:t>,</w:t>
            </w:r>
            <w:r w:rsidRPr="00143877">
              <w:rPr>
                <w:rFonts w:eastAsia="Times New Roman" w:cstheme="minorHAnsi"/>
                <w:b/>
                <w:bCs/>
                <w:color w:val="000000"/>
                <w:sz w:val="20"/>
                <w:szCs w:val="20"/>
              </w:rPr>
              <w:t>78</w:t>
            </w:r>
          </w:p>
        </w:tc>
        <w:tc>
          <w:tcPr>
            <w:tcW w:w="201" w:type="pct"/>
            <w:tcBorders>
              <w:top w:val="nil"/>
              <w:left w:val="nil"/>
              <w:bottom w:val="single" w:sz="4" w:space="0" w:color="auto"/>
              <w:right w:val="single" w:sz="4" w:space="0" w:color="auto"/>
            </w:tcBorders>
            <w:shd w:val="clear" w:color="000000" w:fill="F2F2F2"/>
            <w:noWrap/>
            <w:vAlign w:val="center"/>
            <w:hideMark/>
          </w:tcPr>
          <w:p w14:paraId="5A6C50EF" w14:textId="5D2284AA"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0869BB44" w14:textId="3FDE4B0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29</w:t>
            </w:r>
            <w:r>
              <w:rPr>
                <w:rFonts w:eastAsia="Times New Roman" w:cstheme="minorHAnsi"/>
                <w:b/>
                <w:bCs/>
                <w:color w:val="000000"/>
                <w:sz w:val="20"/>
                <w:szCs w:val="20"/>
              </w:rPr>
              <w:t>,</w:t>
            </w:r>
            <w:r w:rsidRPr="00143877">
              <w:rPr>
                <w:rFonts w:eastAsia="Times New Roman" w:cstheme="minorHAnsi"/>
                <w:b/>
                <w:bCs/>
                <w:color w:val="000000"/>
                <w:sz w:val="20"/>
                <w:szCs w:val="20"/>
              </w:rPr>
              <w:t>05</w:t>
            </w:r>
          </w:p>
        </w:tc>
        <w:tc>
          <w:tcPr>
            <w:tcW w:w="203" w:type="pct"/>
            <w:tcBorders>
              <w:top w:val="nil"/>
              <w:left w:val="nil"/>
              <w:bottom w:val="single" w:sz="4" w:space="0" w:color="auto"/>
              <w:right w:val="single" w:sz="4" w:space="0" w:color="auto"/>
            </w:tcBorders>
            <w:shd w:val="clear" w:color="000000" w:fill="F2F2F2"/>
            <w:noWrap/>
            <w:vAlign w:val="center"/>
            <w:hideMark/>
          </w:tcPr>
          <w:p w14:paraId="5B41DC65" w14:textId="3AD7485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64</w:t>
            </w:r>
          </w:p>
        </w:tc>
        <w:tc>
          <w:tcPr>
            <w:tcW w:w="292" w:type="pct"/>
            <w:tcBorders>
              <w:top w:val="nil"/>
              <w:left w:val="nil"/>
              <w:bottom w:val="single" w:sz="4" w:space="0" w:color="auto"/>
              <w:right w:val="single" w:sz="4" w:space="0" w:color="auto"/>
            </w:tcBorders>
            <w:shd w:val="clear" w:color="000000" w:fill="F2F2F2"/>
            <w:noWrap/>
            <w:vAlign w:val="center"/>
            <w:hideMark/>
          </w:tcPr>
          <w:p w14:paraId="08B0ED7B" w14:textId="5573083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w:t>
            </w:r>
            <w:r>
              <w:rPr>
                <w:rFonts w:eastAsia="Times New Roman" w:cstheme="minorHAnsi"/>
                <w:b/>
                <w:bCs/>
                <w:color w:val="000000"/>
                <w:sz w:val="20"/>
                <w:szCs w:val="20"/>
              </w:rPr>
              <w:t>,</w:t>
            </w:r>
            <w:r w:rsidRPr="00143877">
              <w:rPr>
                <w:rFonts w:eastAsia="Times New Roman" w:cstheme="minorHAnsi"/>
                <w:b/>
                <w:bCs/>
                <w:color w:val="000000"/>
                <w:sz w:val="20"/>
                <w:szCs w:val="20"/>
              </w:rPr>
              <w:t>34</w:t>
            </w:r>
          </w:p>
        </w:tc>
        <w:tc>
          <w:tcPr>
            <w:tcW w:w="238" w:type="pct"/>
            <w:tcBorders>
              <w:top w:val="nil"/>
              <w:left w:val="nil"/>
              <w:bottom w:val="single" w:sz="4" w:space="0" w:color="auto"/>
              <w:right w:val="single" w:sz="4" w:space="0" w:color="auto"/>
            </w:tcBorders>
            <w:shd w:val="clear" w:color="000000" w:fill="F2F2F2"/>
            <w:noWrap/>
            <w:vAlign w:val="center"/>
            <w:hideMark/>
          </w:tcPr>
          <w:p w14:paraId="0693328C" w14:textId="0918366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29</w:t>
            </w:r>
          </w:p>
        </w:tc>
        <w:tc>
          <w:tcPr>
            <w:tcW w:w="328" w:type="pct"/>
            <w:tcBorders>
              <w:top w:val="nil"/>
              <w:left w:val="nil"/>
              <w:bottom w:val="single" w:sz="4" w:space="0" w:color="auto"/>
              <w:right w:val="single" w:sz="4" w:space="0" w:color="auto"/>
            </w:tcBorders>
            <w:shd w:val="clear" w:color="000000" w:fill="F2F2F2"/>
            <w:noWrap/>
            <w:vAlign w:val="center"/>
            <w:hideMark/>
          </w:tcPr>
          <w:p w14:paraId="5806D470" w14:textId="0C18578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93</w:t>
            </w:r>
            <w:r>
              <w:rPr>
                <w:rFonts w:eastAsia="Times New Roman" w:cstheme="minorHAnsi"/>
                <w:b/>
                <w:bCs/>
                <w:color w:val="000000"/>
                <w:sz w:val="20"/>
                <w:szCs w:val="20"/>
              </w:rPr>
              <w:t>,</w:t>
            </w:r>
            <w:r w:rsidRPr="00143877">
              <w:rPr>
                <w:rFonts w:eastAsia="Times New Roman" w:cstheme="minorHAnsi"/>
                <w:b/>
                <w:bCs/>
                <w:color w:val="000000"/>
                <w:sz w:val="20"/>
                <w:szCs w:val="20"/>
              </w:rPr>
              <w:t>16</w:t>
            </w:r>
          </w:p>
        </w:tc>
        <w:tc>
          <w:tcPr>
            <w:tcW w:w="328" w:type="pct"/>
            <w:tcBorders>
              <w:top w:val="nil"/>
              <w:left w:val="nil"/>
              <w:bottom w:val="single" w:sz="4" w:space="0" w:color="auto"/>
              <w:right w:val="single" w:sz="4" w:space="0" w:color="auto"/>
            </w:tcBorders>
            <w:shd w:val="clear" w:color="000000" w:fill="F2F2F2"/>
            <w:noWrap/>
            <w:vAlign w:val="center"/>
            <w:hideMark/>
          </w:tcPr>
          <w:p w14:paraId="1910B3A4" w14:textId="43F49B1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122</w:t>
            </w:r>
            <w:r>
              <w:rPr>
                <w:rFonts w:eastAsia="Times New Roman" w:cstheme="minorHAnsi"/>
                <w:b/>
                <w:bCs/>
                <w:color w:val="000000"/>
                <w:sz w:val="20"/>
                <w:szCs w:val="20"/>
              </w:rPr>
              <w:t>,</w:t>
            </w:r>
            <w:r w:rsidRPr="00143877">
              <w:rPr>
                <w:rFonts w:eastAsia="Times New Roman" w:cstheme="minorHAnsi"/>
                <w:b/>
                <w:bCs/>
                <w:color w:val="000000"/>
                <w:sz w:val="20"/>
                <w:szCs w:val="20"/>
              </w:rPr>
              <w:t>94</w:t>
            </w:r>
          </w:p>
        </w:tc>
        <w:tc>
          <w:tcPr>
            <w:tcW w:w="328" w:type="pct"/>
            <w:tcBorders>
              <w:top w:val="nil"/>
              <w:left w:val="nil"/>
              <w:bottom w:val="single" w:sz="4" w:space="0" w:color="auto"/>
              <w:right w:val="single" w:sz="4" w:space="0" w:color="auto"/>
            </w:tcBorders>
            <w:shd w:val="clear" w:color="000000" w:fill="F2F2F2"/>
            <w:noWrap/>
            <w:vAlign w:val="center"/>
            <w:hideMark/>
          </w:tcPr>
          <w:p w14:paraId="30C86416" w14:textId="488DC99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43</w:t>
            </w:r>
            <w:r>
              <w:rPr>
                <w:rFonts w:eastAsia="Times New Roman" w:cstheme="minorHAnsi"/>
                <w:b/>
                <w:bCs/>
                <w:color w:val="000000"/>
                <w:sz w:val="20"/>
                <w:szCs w:val="20"/>
              </w:rPr>
              <w:t>,</w:t>
            </w:r>
            <w:r w:rsidRPr="00143877">
              <w:rPr>
                <w:rFonts w:eastAsia="Times New Roman" w:cstheme="minorHAnsi"/>
                <w:b/>
                <w:bCs/>
                <w:color w:val="000000"/>
                <w:sz w:val="20"/>
                <w:szCs w:val="20"/>
              </w:rPr>
              <w:t>62</w:t>
            </w:r>
          </w:p>
        </w:tc>
        <w:tc>
          <w:tcPr>
            <w:tcW w:w="292" w:type="pct"/>
            <w:tcBorders>
              <w:top w:val="nil"/>
              <w:left w:val="nil"/>
              <w:bottom w:val="single" w:sz="4" w:space="0" w:color="auto"/>
              <w:right w:val="single" w:sz="4" w:space="0" w:color="auto"/>
            </w:tcBorders>
            <w:shd w:val="clear" w:color="000000" w:fill="F2F2F2"/>
            <w:noWrap/>
            <w:vAlign w:val="center"/>
            <w:hideMark/>
          </w:tcPr>
          <w:p w14:paraId="12B45ABD" w14:textId="30C2984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w:t>
            </w:r>
            <w:r>
              <w:rPr>
                <w:rFonts w:eastAsia="Times New Roman" w:cstheme="minorHAnsi"/>
                <w:b/>
                <w:bCs/>
                <w:color w:val="000000"/>
                <w:sz w:val="20"/>
                <w:szCs w:val="20"/>
              </w:rPr>
              <w:t>,</w:t>
            </w:r>
            <w:r w:rsidRPr="00143877">
              <w:rPr>
                <w:rFonts w:eastAsia="Times New Roman" w:cstheme="minorHAnsi"/>
                <w:b/>
                <w:bCs/>
                <w:color w:val="000000"/>
                <w:sz w:val="20"/>
                <w:szCs w:val="20"/>
              </w:rPr>
              <w:t>74</w:t>
            </w:r>
          </w:p>
        </w:tc>
        <w:tc>
          <w:tcPr>
            <w:tcW w:w="203" w:type="pct"/>
            <w:tcBorders>
              <w:top w:val="nil"/>
              <w:left w:val="nil"/>
              <w:bottom w:val="single" w:sz="4" w:space="0" w:color="auto"/>
              <w:right w:val="single" w:sz="4" w:space="0" w:color="auto"/>
            </w:tcBorders>
            <w:shd w:val="clear" w:color="000000" w:fill="F2F2F2"/>
            <w:noWrap/>
            <w:vAlign w:val="center"/>
            <w:hideMark/>
          </w:tcPr>
          <w:p w14:paraId="2C09C7B9" w14:textId="3C5090E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0E3FCD7E" w14:textId="3B21D8C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r>
      <w:tr w:rsidR="00346F75" w:rsidRPr="00143877" w14:paraId="3DF79F36"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61135675" w14:textId="77777777" w:rsidR="00346F75" w:rsidRPr="00143877" w:rsidRDefault="00346F75" w:rsidP="00346F75">
            <w:pPr>
              <w:spacing w:after="0" w:line="240" w:lineRule="auto"/>
              <w:rPr>
                <w:rFonts w:eastAsia="Times New Roman" w:cstheme="minorHAnsi"/>
                <w:b/>
                <w:bCs/>
                <w:color w:val="000000"/>
                <w:sz w:val="20"/>
                <w:szCs w:val="20"/>
              </w:rPr>
            </w:pPr>
          </w:p>
        </w:tc>
        <w:tc>
          <w:tcPr>
            <w:tcW w:w="144" w:type="pct"/>
            <w:tcBorders>
              <w:top w:val="nil"/>
              <w:left w:val="nil"/>
              <w:bottom w:val="single" w:sz="4" w:space="0" w:color="auto"/>
              <w:right w:val="single" w:sz="4" w:space="0" w:color="auto"/>
            </w:tcBorders>
            <w:shd w:val="clear" w:color="000000" w:fill="F2F2F2"/>
            <w:noWrap/>
            <w:vAlign w:val="center"/>
            <w:hideMark/>
          </w:tcPr>
          <w:p w14:paraId="3DE8B506"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F2F2F2"/>
            <w:noWrap/>
            <w:vAlign w:val="center"/>
            <w:hideMark/>
          </w:tcPr>
          <w:p w14:paraId="23757DF3" w14:textId="528C262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60</w:t>
            </w:r>
            <w:r>
              <w:rPr>
                <w:rFonts w:eastAsia="Times New Roman" w:cstheme="minorHAnsi"/>
                <w:b/>
                <w:bCs/>
                <w:color w:val="000000"/>
                <w:sz w:val="20"/>
                <w:szCs w:val="20"/>
              </w:rPr>
              <w:t>.</w:t>
            </w:r>
            <w:r w:rsidRPr="00143877">
              <w:rPr>
                <w:rFonts w:eastAsia="Times New Roman" w:cstheme="minorHAnsi"/>
                <w:b/>
                <w:bCs/>
                <w:color w:val="000000"/>
                <w:sz w:val="20"/>
                <w:szCs w:val="20"/>
              </w:rPr>
              <w:t>002</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01" w:type="pct"/>
            <w:tcBorders>
              <w:top w:val="nil"/>
              <w:left w:val="nil"/>
              <w:bottom w:val="single" w:sz="4" w:space="0" w:color="auto"/>
              <w:right w:val="single" w:sz="4" w:space="0" w:color="auto"/>
            </w:tcBorders>
            <w:shd w:val="clear" w:color="000000" w:fill="F2F2F2"/>
            <w:noWrap/>
            <w:vAlign w:val="center"/>
            <w:hideMark/>
          </w:tcPr>
          <w:p w14:paraId="6D6D93CA" w14:textId="518538A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1FCB9549" w14:textId="51E49E1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66</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203" w:type="pct"/>
            <w:tcBorders>
              <w:top w:val="nil"/>
              <w:left w:val="nil"/>
              <w:bottom w:val="single" w:sz="4" w:space="0" w:color="auto"/>
              <w:right w:val="single" w:sz="4" w:space="0" w:color="auto"/>
            </w:tcBorders>
            <w:shd w:val="clear" w:color="000000" w:fill="F2F2F2"/>
            <w:noWrap/>
            <w:vAlign w:val="center"/>
            <w:hideMark/>
          </w:tcPr>
          <w:p w14:paraId="602AD062" w14:textId="6D8341E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292" w:type="pct"/>
            <w:tcBorders>
              <w:top w:val="nil"/>
              <w:left w:val="nil"/>
              <w:bottom w:val="single" w:sz="4" w:space="0" w:color="auto"/>
              <w:right w:val="single" w:sz="4" w:space="0" w:color="auto"/>
            </w:tcBorders>
            <w:shd w:val="clear" w:color="000000" w:fill="F2F2F2"/>
            <w:noWrap/>
            <w:vAlign w:val="center"/>
            <w:hideMark/>
          </w:tcPr>
          <w:p w14:paraId="658928A6" w14:textId="68766FB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237</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238" w:type="pct"/>
            <w:tcBorders>
              <w:top w:val="nil"/>
              <w:left w:val="nil"/>
              <w:bottom w:val="single" w:sz="4" w:space="0" w:color="auto"/>
              <w:right w:val="single" w:sz="4" w:space="0" w:color="auto"/>
            </w:tcBorders>
            <w:shd w:val="clear" w:color="000000" w:fill="F2F2F2"/>
            <w:noWrap/>
            <w:vAlign w:val="center"/>
            <w:hideMark/>
          </w:tcPr>
          <w:p w14:paraId="59E95B78" w14:textId="46DB718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506</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328" w:type="pct"/>
            <w:tcBorders>
              <w:top w:val="nil"/>
              <w:left w:val="nil"/>
              <w:bottom w:val="single" w:sz="4" w:space="0" w:color="auto"/>
              <w:right w:val="single" w:sz="4" w:space="0" w:color="auto"/>
            </w:tcBorders>
            <w:shd w:val="clear" w:color="000000" w:fill="F2F2F2"/>
            <w:noWrap/>
            <w:vAlign w:val="center"/>
            <w:hideMark/>
          </w:tcPr>
          <w:p w14:paraId="6866EB66" w14:textId="4733536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18</w:t>
            </w:r>
            <w:r>
              <w:rPr>
                <w:rFonts w:eastAsia="Times New Roman" w:cstheme="minorHAnsi"/>
                <w:b/>
                <w:bCs/>
                <w:color w:val="000000"/>
                <w:sz w:val="20"/>
                <w:szCs w:val="20"/>
              </w:rPr>
              <w:t>.</w:t>
            </w:r>
            <w:r w:rsidRPr="00143877">
              <w:rPr>
                <w:rFonts w:eastAsia="Times New Roman" w:cstheme="minorHAnsi"/>
                <w:b/>
                <w:bCs/>
                <w:color w:val="000000"/>
                <w:sz w:val="20"/>
                <w:szCs w:val="20"/>
              </w:rPr>
              <w:t>322</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328" w:type="pct"/>
            <w:tcBorders>
              <w:top w:val="nil"/>
              <w:left w:val="nil"/>
              <w:bottom w:val="single" w:sz="4" w:space="0" w:color="auto"/>
              <w:right w:val="single" w:sz="4" w:space="0" w:color="auto"/>
            </w:tcBorders>
            <w:shd w:val="clear" w:color="000000" w:fill="F2F2F2"/>
            <w:noWrap/>
            <w:vAlign w:val="center"/>
            <w:hideMark/>
          </w:tcPr>
          <w:p w14:paraId="4F619BF8" w14:textId="5EB831C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30</w:t>
            </w:r>
            <w:r>
              <w:rPr>
                <w:rFonts w:eastAsia="Times New Roman" w:cstheme="minorHAnsi"/>
                <w:b/>
                <w:bCs/>
                <w:color w:val="000000"/>
                <w:sz w:val="20"/>
                <w:szCs w:val="20"/>
              </w:rPr>
              <w:t>.</w:t>
            </w:r>
            <w:r w:rsidRPr="00143877">
              <w:rPr>
                <w:rFonts w:eastAsia="Times New Roman" w:cstheme="minorHAnsi"/>
                <w:b/>
                <w:bCs/>
                <w:color w:val="000000"/>
                <w:sz w:val="20"/>
                <w:szCs w:val="20"/>
              </w:rPr>
              <w:t>953</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328" w:type="pct"/>
            <w:tcBorders>
              <w:top w:val="nil"/>
              <w:left w:val="nil"/>
              <w:bottom w:val="single" w:sz="4" w:space="0" w:color="auto"/>
              <w:right w:val="single" w:sz="4" w:space="0" w:color="auto"/>
            </w:tcBorders>
            <w:shd w:val="clear" w:color="000000" w:fill="F2F2F2"/>
            <w:noWrap/>
            <w:vAlign w:val="center"/>
            <w:hideMark/>
          </w:tcPr>
          <w:p w14:paraId="6EA952DB" w14:textId="61A289D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562</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F2F2F2"/>
            <w:noWrap/>
            <w:vAlign w:val="center"/>
            <w:hideMark/>
          </w:tcPr>
          <w:p w14:paraId="70DC8C9F" w14:textId="7A1AC8E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340</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203" w:type="pct"/>
            <w:tcBorders>
              <w:top w:val="nil"/>
              <w:left w:val="nil"/>
              <w:bottom w:val="single" w:sz="4" w:space="0" w:color="auto"/>
              <w:right w:val="single" w:sz="4" w:space="0" w:color="auto"/>
            </w:tcBorders>
            <w:shd w:val="clear" w:color="000000" w:fill="F2F2F2"/>
            <w:noWrap/>
            <w:vAlign w:val="center"/>
            <w:hideMark/>
          </w:tcPr>
          <w:p w14:paraId="580BB3B6" w14:textId="616B421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F2F2F2"/>
            <w:noWrap/>
            <w:vAlign w:val="center"/>
            <w:hideMark/>
          </w:tcPr>
          <w:p w14:paraId="53FA2203" w14:textId="772D89F9"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05207BC2"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5FA3B774" w14:textId="77777777" w:rsidR="00346F75" w:rsidRPr="00143877" w:rsidRDefault="00346F75" w:rsidP="00346F75">
            <w:pPr>
              <w:spacing w:after="0" w:line="240" w:lineRule="auto"/>
              <w:rPr>
                <w:rFonts w:eastAsia="Times New Roman" w:cstheme="minorHAnsi"/>
                <w:b/>
                <w:bCs/>
                <w:color w:val="000000"/>
                <w:sz w:val="20"/>
                <w:szCs w:val="20"/>
              </w:rPr>
            </w:pPr>
          </w:p>
        </w:tc>
        <w:tc>
          <w:tcPr>
            <w:tcW w:w="144" w:type="pct"/>
            <w:tcBorders>
              <w:top w:val="nil"/>
              <w:left w:val="nil"/>
              <w:bottom w:val="single" w:sz="4" w:space="0" w:color="auto"/>
              <w:right w:val="single" w:sz="4" w:space="0" w:color="auto"/>
            </w:tcBorders>
            <w:shd w:val="clear" w:color="000000" w:fill="F2F2F2"/>
            <w:noWrap/>
            <w:vAlign w:val="center"/>
            <w:hideMark/>
          </w:tcPr>
          <w:p w14:paraId="26C1B901"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328" w:type="pct"/>
            <w:tcBorders>
              <w:top w:val="nil"/>
              <w:left w:val="nil"/>
              <w:bottom w:val="single" w:sz="4" w:space="0" w:color="auto"/>
              <w:right w:val="single" w:sz="4" w:space="0" w:color="auto"/>
            </w:tcBorders>
            <w:shd w:val="clear" w:color="000000" w:fill="F2F2F2"/>
            <w:noWrap/>
            <w:vAlign w:val="center"/>
            <w:hideMark/>
          </w:tcPr>
          <w:p w14:paraId="70E3295C" w14:textId="5A165E7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022</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201" w:type="pct"/>
            <w:tcBorders>
              <w:top w:val="nil"/>
              <w:left w:val="nil"/>
              <w:bottom w:val="single" w:sz="4" w:space="0" w:color="auto"/>
              <w:right w:val="single" w:sz="4" w:space="0" w:color="auto"/>
            </w:tcBorders>
            <w:shd w:val="clear" w:color="000000" w:fill="F2F2F2"/>
            <w:noWrap/>
            <w:vAlign w:val="center"/>
            <w:hideMark/>
          </w:tcPr>
          <w:p w14:paraId="55B6B1FF" w14:textId="54FF33AC"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F2F2F2"/>
            <w:noWrap/>
            <w:vAlign w:val="center"/>
            <w:hideMark/>
          </w:tcPr>
          <w:p w14:paraId="5CD75BFA" w14:textId="6554D36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203" w:type="pct"/>
            <w:tcBorders>
              <w:top w:val="nil"/>
              <w:left w:val="nil"/>
              <w:bottom w:val="single" w:sz="4" w:space="0" w:color="auto"/>
              <w:right w:val="single" w:sz="4" w:space="0" w:color="auto"/>
            </w:tcBorders>
            <w:shd w:val="clear" w:color="000000" w:fill="F2F2F2"/>
            <w:noWrap/>
            <w:vAlign w:val="center"/>
            <w:hideMark/>
          </w:tcPr>
          <w:p w14:paraId="4CF06594" w14:textId="5D41DDE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3D75BDDA" w14:textId="2242139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28</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238" w:type="pct"/>
            <w:tcBorders>
              <w:top w:val="nil"/>
              <w:left w:val="nil"/>
              <w:bottom w:val="single" w:sz="4" w:space="0" w:color="auto"/>
              <w:right w:val="single" w:sz="4" w:space="0" w:color="auto"/>
            </w:tcBorders>
            <w:shd w:val="clear" w:color="000000" w:fill="F2F2F2"/>
            <w:noWrap/>
            <w:vAlign w:val="center"/>
            <w:hideMark/>
          </w:tcPr>
          <w:p w14:paraId="69011AED" w14:textId="40ED8D9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328" w:type="pct"/>
            <w:tcBorders>
              <w:top w:val="nil"/>
              <w:left w:val="nil"/>
              <w:bottom w:val="single" w:sz="4" w:space="0" w:color="auto"/>
              <w:right w:val="single" w:sz="4" w:space="0" w:color="auto"/>
            </w:tcBorders>
            <w:shd w:val="clear" w:color="000000" w:fill="F2F2F2"/>
            <w:noWrap/>
            <w:vAlign w:val="center"/>
            <w:hideMark/>
          </w:tcPr>
          <w:p w14:paraId="6A72E1EB" w14:textId="2C2A5A3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332</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328" w:type="pct"/>
            <w:tcBorders>
              <w:top w:val="nil"/>
              <w:left w:val="nil"/>
              <w:bottom w:val="single" w:sz="4" w:space="0" w:color="auto"/>
              <w:right w:val="single" w:sz="4" w:space="0" w:color="auto"/>
            </w:tcBorders>
            <w:shd w:val="clear" w:color="000000" w:fill="F2F2F2"/>
            <w:noWrap/>
            <w:vAlign w:val="center"/>
            <w:hideMark/>
          </w:tcPr>
          <w:p w14:paraId="5451DCD2" w14:textId="4E56B75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498</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328" w:type="pct"/>
            <w:tcBorders>
              <w:top w:val="nil"/>
              <w:left w:val="nil"/>
              <w:bottom w:val="single" w:sz="4" w:space="0" w:color="auto"/>
              <w:right w:val="single" w:sz="4" w:space="0" w:color="auto"/>
            </w:tcBorders>
            <w:shd w:val="clear" w:color="000000" w:fill="F2F2F2"/>
            <w:noWrap/>
            <w:vAlign w:val="center"/>
            <w:hideMark/>
          </w:tcPr>
          <w:p w14:paraId="63914612" w14:textId="46B37B9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129</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5739FBF3" w14:textId="5D162DA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22</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03" w:type="pct"/>
            <w:tcBorders>
              <w:top w:val="nil"/>
              <w:left w:val="nil"/>
              <w:bottom w:val="single" w:sz="4" w:space="0" w:color="auto"/>
              <w:right w:val="single" w:sz="4" w:space="0" w:color="auto"/>
            </w:tcBorders>
            <w:shd w:val="clear" w:color="000000" w:fill="F2F2F2"/>
            <w:noWrap/>
            <w:vAlign w:val="center"/>
            <w:hideMark/>
          </w:tcPr>
          <w:p w14:paraId="66838A31" w14:textId="35038D3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F2F2F2"/>
            <w:noWrap/>
            <w:vAlign w:val="center"/>
            <w:hideMark/>
          </w:tcPr>
          <w:p w14:paraId="5F596FBC" w14:textId="03ACAAC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1412D99D"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4A3869A3"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21110 -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p>
        </w:tc>
        <w:tc>
          <w:tcPr>
            <w:tcW w:w="144" w:type="pct"/>
            <w:tcBorders>
              <w:top w:val="nil"/>
              <w:left w:val="nil"/>
              <w:bottom w:val="single" w:sz="4" w:space="0" w:color="auto"/>
              <w:right w:val="single" w:sz="4" w:space="0" w:color="auto"/>
            </w:tcBorders>
            <w:noWrap/>
            <w:vAlign w:val="center"/>
            <w:hideMark/>
          </w:tcPr>
          <w:p w14:paraId="713979D7"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45040EF6" w14:textId="7B2925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43</w:t>
            </w:r>
          </w:p>
        </w:tc>
        <w:tc>
          <w:tcPr>
            <w:tcW w:w="201" w:type="pct"/>
            <w:tcBorders>
              <w:top w:val="nil"/>
              <w:left w:val="nil"/>
              <w:bottom w:val="single" w:sz="4" w:space="0" w:color="auto"/>
              <w:right w:val="single" w:sz="4" w:space="0" w:color="auto"/>
            </w:tcBorders>
            <w:noWrap/>
            <w:vAlign w:val="center"/>
            <w:hideMark/>
          </w:tcPr>
          <w:p w14:paraId="47BED5E6" w14:textId="7D1805A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F20ACEC" w14:textId="4B8C16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396C7CE" w14:textId="2AF736E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A7BFD3B" w14:textId="663606E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31AEA0A5" w14:textId="0DB2351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1355961D" w14:textId="3025071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556C848A" w14:textId="5BBBA9C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69</w:t>
            </w:r>
          </w:p>
        </w:tc>
        <w:tc>
          <w:tcPr>
            <w:tcW w:w="328" w:type="pct"/>
            <w:tcBorders>
              <w:top w:val="nil"/>
              <w:left w:val="nil"/>
              <w:bottom w:val="single" w:sz="4" w:space="0" w:color="auto"/>
              <w:right w:val="single" w:sz="4" w:space="0" w:color="auto"/>
            </w:tcBorders>
            <w:noWrap/>
            <w:vAlign w:val="center"/>
            <w:hideMark/>
          </w:tcPr>
          <w:p w14:paraId="3F259034" w14:textId="5EA5DD7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1F19EE37" w14:textId="5BF1C39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74</w:t>
            </w:r>
          </w:p>
        </w:tc>
        <w:tc>
          <w:tcPr>
            <w:tcW w:w="203" w:type="pct"/>
            <w:tcBorders>
              <w:top w:val="nil"/>
              <w:left w:val="nil"/>
              <w:bottom w:val="single" w:sz="4" w:space="0" w:color="auto"/>
              <w:right w:val="single" w:sz="4" w:space="0" w:color="auto"/>
            </w:tcBorders>
            <w:noWrap/>
            <w:vAlign w:val="center"/>
            <w:hideMark/>
          </w:tcPr>
          <w:p w14:paraId="40D466DB" w14:textId="4174AF8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F7AC636" w14:textId="68BF014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6D483B6F"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32332744"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6F761D43"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214D9112" w14:textId="00802BC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049</w:t>
            </w:r>
            <w:r>
              <w:rPr>
                <w:rFonts w:eastAsia="Times New Roman" w:cstheme="minorHAnsi"/>
                <w:color w:val="000000"/>
                <w:sz w:val="20"/>
                <w:szCs w:val="20"/>
              </w:rPr>
              <w:t>,</w:t>
            </w:r>
            <w:r w:rsidRPr="00143877">
              <w:rPr>
                <w:rFonts w:eastAsia="Times New Roman" w:cstheme="minorHAnsi"/>
                <w:color w:val="000000"/>
                <w:sz w:val="20"/>
                <w:szCs w:val="20"/>
              </w:rPr>
              <w:t>5</w:t>
            </w:r>
          </w:p>
        </w:tc>
        <w:tc>
          <w:tcPr>
            <w:tcW w:w="201" w:type="pct"/>
            <w:tcBorders>
              <w:top w:val="nil"/>
              <w:left w:val="nil"/>
              <w:bottom w:val="single" w:sz="4" w:space="0" w:color="auto"/>
              <w:right w:val="single" w:sz="4" w:space="0" w:color="auto"/>
            </w:tcBorders>
            <w:noWrap/>
            <w:vAlign w:val="center"/>
            <w:hideMark/>
          </w:tcPr>
          <w:p w14:paraId="37C33196" w14:textId="5A5842D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56521D5C" w14:textId="03F9139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273D3268" w14:textId="04296B0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71C38D67" w14:textId="33DA613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614AF83" w14:textId="37FB15A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129E219D" w14:textId="0F77871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577C4299" w14:textId="59E5233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708</w:t>
            </w:r>
            <w:r>
              <w:rPr>
                <w:rFonts w:eastAsia="Times New Roman" w:cstheme="minorHAnsi"/>
                <w:color w:val="000000"/>
                <w:sz w:val="20"/>
                <w:szCs w:val="20"/>
              </w:rPr>
              <w:t>,</w:t>
            </w:r>
            <w:r w:rsidRPr="00143877">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5513DB1F" w14:textId="074E937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75CA118B" w14:textId="0649BAA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340</w:t>
            </w:r>
            <w:r>
              <w:rPr>
                <w:rFonts w:eastAsia="Times New Roman" w:cstheme="minorHAnsi"/>
                <w:color w:val="000000"/>
                <w:sz w:val="20"/>
                <w:szCs w:val="20"/>
              </w:rPr>
              <w:t>,</w:t>
            </w:r>
            <w:r w:rsidRPr="00143877">
              <w:rPr>
                <w:rFonts w:eastAsia="Times New Roman" w:cstheme="minorHAnsi"/>
                <w:color w:val="000000"/>
                <w:sz w:val="20"/>
                <w:szCs w:val="20"/>
              </w:rPr>
              <w:t>6</w:t>
            </w:r>
          </w:p>
        </w:tc>
        <w:tc>
          <w:tcPr>
            <w:tcW w:w="203" w:type="pct"/>
            <w:tcBorders>
              <w:top w:val="nil"/>
              <w:left w:val="nil"/>
              <w:bottom w:val="single" w:sz="4" w:space="0" w:color="auto"/>
              <w:right w:val="single" w:sz="4" w:space="0" w:color="auto"/>
            </w:tcBorders>
            <w:noWrap/>
            <w:vAlign w:val="center"/>
            <w:hideMark/>
          </w:tcPr>
          <w:p w14:paraId="6410072B" w14:textId="3034373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55EFD842" w14:textId="5CC63EF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4EE28422"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071CFAE7"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7DD220D8"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0142EFC4" w14:textId="04B82C2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w:t>
            </w:r>
            <w:r>
              <w:rPr>
                <w:rFonts w:eastAsia="Times New Roman" w:cstheme="minorHAnsi"/>
                <w:color w:val="000000"/>
                <w:sz w:val="20"/>
                <w:szCs w:val="20"/>
              </w:rPr>
              <w:t>,</w:t>
            </w:r>
            <w:r w:rsidRPr="00143877">
              <w:rPr>
                <w:rFonts w:eastAsia="Times New Roman" w:cstheme="minorHAnsi"/>
                <w:color w:val="000000"/>
                <w:sz w:val="20"/>
                <w:szCs w:val="20"/>
              </w:rPr>
              <w:t>3</w:t>
            </w:r>
          </w:p>
        </w:tc>
        <w:tc>
          <w:tcPr>
            <w:tcW w:w="201" w:type="pct"/>
            <w:tcBorders>
              <w:top w:val="nil"/>
              <w:left w:val="nil"/>
              <w:bottom w:val="single" w:sz="4" w:space="0" w:color="auto"/>
              <w:right w:val="single" w:sz="4" w:space="0" w:color="auto"/>
            </w:tcBorders>
            <w:noWrap/>
            <w:vAlign w:val="center"/>
            <w:hideMark/>
          </w:tcPr>
          <w:p w14:paraId="7FF4D7E3" w14:textId="4DE39C5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F0B2DAD" w14:textId="7213168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1AE44827" w14:textId="0BA5CB7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42B0AED9" w14:textId="21130DF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F309AE5" w14:textId="2A3E2AB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56B2F16C" w14:textId="6E398E4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29E498D9" w14:textId="4F54F5B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w:t>
            </w:r>
            <w:r>
              <w:rPr>
                <w:rFonts w:eastAsia="Times New Roman" w:cstheme="minorHAnsi"/>
                <w:color w:val="000000"/>
                <w:sz w:val="20"/>
                <w:szCs w:val="20"/>
              </w:rPr>
              <w:t>,</w:t>
            </w:r>
            <w:r w:rsidRPr="00143877">
              <w:rPr>
                <w:rFonts w:eastAsia="Times New Roman" w:cstheme="minorHAnsi"/>
                <w:color w:val="000000"/>
                <w:sz w:val="20"/>
                <w:szCs w:val="20"/>
              </w:rPr>
              <w:t>1</w:t>
            </w:r>
          </w:p>
        </w:tc>
        <w:tc>
          <w:tcPr>
            <w:tcW w:w="328" w:type="pct"/>
            <w:tcBorders>
              <w:top w:val="nil"/>
              <w:left w:val="nil"/>
              <w:bottom w:val="single" w:sz="4" w:space="0" w:color="auto"/>
              <w:right w:val="single" w:sz="4" w:space="0" w:color="auto"/>
            </w:tcBorders>
            <w:noWrap/>
            <w:vAlign w:val="center"/>
            <w:hideMark/>
          </w:tcPr>
          <w:p w14:paraId="41C883CA" w14:textId="4ADD516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4474B6BF" w14:textId="5E3337B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w:t>
            </w:r>
            <w:r>
              <w:rPr>
                <w:rFonts w:eastAsia="Times New Roman" w:cstheme="minorHAnsi"/>
                <w:color w:val="000000"/>
                <w:sz w:val="20"/>
                <w:szCs w:val="20"/>
              </w:rPr>
              <w:t>,</w:t>
            </w:r>
            <w:r w:rsidRPr="00143877">
              <w:rPr>
                <w:rFonts w:eastAsia="Times New Roman" w:cstheme="minorHAnsi"/>
                <w:color w:val="000000"/>
                <w:sz w:val="20"/>
                <w:szCs w:val="20"/>
              </w:rPr>
              <w:t>3</w:t>
            </w:r>
          </w:p>
        </w:tc>
        <w:tc>
          <w:tcPr>
            <w:tcW w:w="203" w:type="pct"/>
            <w:tcBorders>
              <w:top w:val="nil"/>
              <w:left w:val="nil"/>
              <w:bottom w:val="single" w:sz="4" w:space="0" w:color="auto"/>
              <w:right w:val="single" w:sz="4" w:space="0" w:color="auto"/>
            </w:tcBorders>
            <w:noWrap/>
            <w:vAlign w:val="center"/>
            <w:hideMark/>
          </w:tcPr>
          <w:p w14:paraId="4C939979" w14:textId="33E3BA4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557399DD" w14:textId="6784846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7A4FD1A3"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62F3E5D0"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21121 -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букве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144" w:type="pct"/>
            <w:tcBorders>
              <w:top w:val="nil"/>
              <w:left w:val="nil"/>
              <w:bottom w:val="single" w:sz="4" w:space="0" w:color="auto"/>
              <w:right w:val="single" w:sz="4" w:space="0" w:color="auto"/>
            </w:tcBorders>
            <w:noWrap/>
            <w:vAlign w:val="center"/>
            <w:hideMark/>
          </w:tcPr>
          <w:p w14:paraId="41C4581F"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247564E5" w14:textId="4D49022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70</w:t>
            </w:r>
            <w:r>
              <w:rPr>
                <w:rFonts w:eastAsia="Times New Roman" w:cstheme="minorHAnsi"/>
                <w:color w:val="000000"/>
                <w:sz w:val="20"/>
                <w:szCs w:val="20"/>
              </w:rPr>
              <w:t>,</w:t>
            </w:r>
            <w:r w:rsidRPr="00143877">
              <w:rPr>
                <w:rFonts w:eastAsia="Times New Roman" w:cstheme="minorHAnsi"/>
                <w:color w:val="000000"/>
                <w:sz w:val="20"/>
                <w:szCs w:val="20"/>
              </w:rPr>
              <w:t>57</w:t>
            </w:r>
          </w:p>
        </w:tc>
        <w:tc>
          <w:tcPr>
            <w:tcW w:w="201" w:type="pct"/>
            <w:tcBorders>
              <w:top w:val="nil"/>
              <w:left w:val="nil"/>
              <w:bottom w:val="single" w:sz="4" w:space="0" w:color="auto"/>
              <w:right w:val="single" w:sz="4" w:space="0" w:color="auto"/>
            </w:tcBorders>
            <w:noWrap/>
            <w:vAlign w:val="center"/>
            <w:hideMark/>
          </w:tcPr>
          <w:p w14:paraId="46AC718B" w14:textId="5B5B133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08CBEDB" w14:textId="57BD5FE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282BDD7" w14:textId="16ABE6C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3CB99242" w14:textId="1B4DE52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362CCDD0" w14:textId="7F984DC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6FE06440" w14:textId="6C04A24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70</w:t>
            </w:r>
          </w:p>
        </w:tc>
        <w:tc>
          <w:tcPr>
            <w:tcW w:w="328" w:type="pct"/>
            <w:tcBorders>
              <w:top w:val="nil"/>
              <w:left w:val="nil"/>
              <w:bottom w:val="single" w:sz="4" w:space="0" w:color="auto"/>
              <w:right w:val="single" w:sz="4" w:space="0" w:color="auto"/>
            </w:tcBorders>
            <w:noWrap/>
            <w:vAlign w:val="center"/>
            <w:hideMark/>
          </w:tcPr>
          <w:p w14:paraId="0E72D43A" w14:textId="35880C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51</w:t>
            </w:r>
            <w:r>
              <w:rPr>
                <w:rFonts w:eastAsia="Times New Roman" w:cstheme="minorHAnsi"/>
                <w:color w:val="000000"/>
                <w:sz w:val="20"/>
                <w:szCs w:val="20"/>
              </w:rPr>
              <w:t>,</w:t>
            </w:r>
            <w:r w:rsidRPr="00143877">
              <w:rPr>
                <w:rFonts w:eastAsia="Times New Roman" w:cstheme="minorHAnsi"/>
                <w:color w:val="000000"/>
                <w:sz w:val="20"/>
                <w:szCs w:val="20"/>
              </w:rPr>
              <w:t>71</w:t>
            </w:r>
          </w:p>
        </w:tc>
        <w:tc>
          <w:tcPr>
            <w:tcW w:w="328" w:type="pct"/>
            <w:tcBorders>
              <w:top w:val="nil"/>
              <w:left w:val="nil"/>
              <w:bottom w:val="single" w:sz="4" w:space="0" w:color="auto"/>
              <w:right w:val="single" w:sz="4" w:space="0" w:color="auto"/>
            </w:tcBorders>
            <w:noWrap/>
            <w:vAlign w:val="center"/>
            <w:hideMark/>
          </w:tcPr>
          <w:p w14:paraId="66447AFA" w14:textId="5C8ABF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16</w:t>
            </w:r>
          </w:p>
        </w:tc>
        <w:tc>
          <w:tcPr>
            <w:tcW w:w="292" w:type="pct"/>
            <w:tcBorders>
              <w:top w:val="nil"/>
              <w:left w:val="nil"/>
              <w:bottom w:val="single" w:sz="4" w:space="0" w:color="auto"/>
              <w:right w:val="single" w:sz="4" w:space="0" w:color="auto"/>
            </w:tcBorders>
            <w:noWrap/>
            <w:vAlign w:val="center"/>
            <w:hideMark/>
          </w:tcPr>
          <w:p w14:paraId="6C2EB4B7" w14:textId="1D94DD8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56D7BFE6" w14:textId="63F6101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DE9B84B" w14:textId="0CD87E7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3CBCC335"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632A437D"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676BF431"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3383D737" w14:textId="7817AA2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9</w:t>
            </w:r>
          </w:p>
        </w:tc>
        <w:tc>
          <w:tcPr>
            <w:tcW w:w="201" w:type="pct"/>
            <w:tcBorders>
              <w:top w:val="nil"/>
              <w:left w:val="nil"/>
              <w:bottom w:val="single" w:sz="4" w:space="0" w:color="auto"/>
              <w:right w:val="single" w:sz="4" w:space="0" w:color="auto"/>
            </w:tcBorders>
            <w:noWrap/>
            <w:vAlign w:val="center"/>
            <w:hideMark/>
          </w:tcPr>
          <w:p w14:paraId="63E42388" w14:textId="63B023C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42340E58" w14:textId="3693F6B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62171C0F" w14:textId="74B196F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2B9C6057" w14:textId="288B8D9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928AADF" w14:textId="452026E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182FE882" w14:textId="65F5F74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590</w:t>
            </w:r>
            <w:r>
              <w:rPr>
                <w:rFonts w:eastAsia="Times New Roman" w:cstheme="minorHAnsi"/>
                <w:color w:val="000000"/>
                <w:sz w:val="20"/>
                <w:szCs w:val="20"/>
              </w:rPr>
              <w:t>,</w:t>
            </w:r>
            <w:r w:rsidRPr="00143877">
              <w:rPr>
                <w:rFonts w:eastAsia="Times New Roman" w:cstheme="minorHAnsi"/>
                <w:color w:val="000000"/>
                <w:sz w:val="20"/>
                <w:szCs w:val="20"/>
              </w:rPr>
              <w:t>7</w:t>
            </w:r>
          </w:p>
        </w:tc>
        <w:tc>
          <w:tcPr>
            <w:tcW w:w="328" w:type="pct"/>
            <w:tcBorders>
              <w:top w:val="nil"/>
              <w:left w:val="nil"/>
              <w:bottom w:val="single" w:sz="4" w:space="0" w:color="auto"/>
              <w:right w:val="single" w:sz="4" w:space="0" w:color="auto"/>
            </w:tcBorders>
            <w:noWrap/>
            <w:vAlign w:val="center"/>
            <w:hideMark/>
          </w:tcPr>
          <w:p w14:paraId="00F77F40" w14:textId="58F8671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998</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8" w:type="pct"/>
            <w:tcBorders>
              <w:top w:val="nil"/>
              <w:left w:val="nil"/>
              <w:bottom w:val="single" w:sz="4" w:space="0" w:color="auto"/>
              <w:right w:val="single" w:sz="4" w:space="0" w:color="auto"/>
            </w:tcBorders>
            <w:noWrap/>
            <w:vAlign w:val="center"/>
            <w:hideMark/>
          </w:tcPr>
          <w:p w14:paraId="31D95A52" w14:textId="00B2B13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682</w:t>
            </w:r>
            <w:r>
              <w:rPr>
                <w:rFonts w:eastAsia="Times New Roman" w:cstheme="minorHAnsi"/>
                <w:color w:val="000000"/>
                <w:sz w:val="20"/>
                <w:szCs w:val="20"/>
              </w:rPr>
              <w:t>,</w:t>
            </w:r>
            <w:r w:rsidRPr="00143877">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7A6ACBBC" w14:textId="009D107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6E16EFBB" w14:textId="629B8F5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00F7C7E8" w14:textId="5DFE464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2B3A3CB2"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30999D60"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10373801"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316C46D2" w14:textId="3FDC3BB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297</w:t>
            </w:r>
            <w:r>
              <w:rPr>
                <w:rFonts w:eastAsia="Times New Roman" w:cstheme="minorHAnsi"/>
                <w:color w:val="000000"/>
                <w:sz w:val="20"/>
                <w:szCs w:val="20"/>
              </w:rPr>
              <w:t>,</w:t>
            </w:r>
            <w:r w:rsidRPr="00143877">
              <w:rPr>
                <w:rFonts w:eastAsia="Times New Roman" w:cstheme="minorHAnsi"/>
                <w:color w:val="000000"/>
                <w:sz w:val="20"/>
                <w:szCs w:val="20"/>
              </w:rPr>
              <w:t>2</w:t>
            </w:r>
          </w:p>
        </w:tc>
        <w:tc>
          <w:tcPr>
            <w:tcW w:w="201" w:type="pct"/>
            <w:tcBorders>
              <w:top w:val="nil"/>
              <w:left w:val="nil"/>
              <w:bottom w:val="single" w:sz="4" w:space="0" w:color="auto"/>
              <w:right w:val="single" w:sz="4" w:space="0" w:color="auto"/>
            </w:tcBorders>
            <w:noWrap/>
            <w:vAlign w:val="center"/>
            <w:hideMark/>
          </w:tcPr>
          <w:p w14:paraId="21E5B291" w14:textId="5BED0BE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4003B12" w14:textId="07D0EE4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17E6E594" w14:textId="67EA724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10020F8C" w14:textId="0FF934B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3A1B2ADA" w14:textId="5F10F33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3F47C17D" w14:textId="264692C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4</w:t>
            </w:r>
          </w:p>
        </w:tc>
        <w:tc>
          <w:tcPr>
            <w:tcW w:w="328" w:type="pct"/>
            <w:tcBorders>
              <w:top w:val="nil"/>
              <w:left w:val="nil"/>
              <w:bottom w:val="single" w:sz="4" w:space="0" w:color="auto"/>
              <w:right w:val="single" w:sz="4" w:space="0" w:color="auto"/>
            </w:tcBorders>
            <w:noWrap/>
            <w:vAlign w:val="center"/>
            <w:hideMark/>
          </w:tcPr>
          <w:p w14:paraId="3ED6BF83" w14:textId="69C2092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228</w:t>
            </w:r>
            <w:r>
              <w:rPr>
                <w:rFonts w:eastAsia="Times New Roman" w:cstheme="minorHAnsi"/>
                <w:color w:val="000000"/>
                <w:sz w:val="20"/>
                <w:szCs w:val="20"/>
              </w:rPr>
              <w:t>,</w:t>
            </w:r>
            <w:r w:rsidRPr="00143877">
              <w:rPr>
                <w:rFonts w:eastAsia="Times New Roman" w:cstheme="minorHAnsi"/>
                <w:color w:val="000000"/>
                <w:sz w:val="20"/>
                <w:szCs w:val="20"/>
              </w:rPr>
              <w:t>4</w:t>
            </w:r>
          </w:p>
        </w:tc>
        <w:tc>
          <w:tcPr>
            <w:tcW w:w="328" w:type="pct"/>
            <w:tcBorders>
              <w:top w:val="nil"/>
              <w:left w:val="nil"/>
              <w:bottom w:val="single" w:sz="4" w:space="0" w:color="auto"/>
              <w:right w:val="single" w:sz="4" w:space="0" w:color="auto"/>
            </w:tcBorders>
            <w:noWrap/>
            <w:vAlign w:val="center"/>
            <w:hideMark/>
          </w:tcPr>
          <w:p w14:paraId="4F7DDC08" w14:textId="53BE9CC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2A6EF7C6" w14:textId="5B098F0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7E242ABC" w14:textId="21E2E4D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C887D42" w14:textId="4BECA25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02DA544B"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74374BD5"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2510 -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китњака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сладуна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цера</w:t>
            </w:r>
            <w:proofErr w:type="spellEnd"/>
          </w:p>
        </w:tc>
        <w:tc>
          <w:tcPr>
            <w:tcW w:w="144" w:type="pct"/>
            <w:tcBorders>
              <w:top w:val="nil"/>
              <w:left w:val="nil"/>
              <w:bottom w:val="single" w:sz="4" w:space="0" w:color="auto"/>
              <w:right w:val="single" w:sz="4" w:space="0" w:color="auto"/>
            </w:tcBorders>
            <w:noWrap/>
            <w:vAlign w:val="center"/>
            <w:hideMark/>
          </w:tcPr>
          <w:p w14:paraId="08651C0D"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29F1C0F7" w14:textId="667A6C7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27</w:t>
            </w:r>
          </w:p>
        </w:tc>
        <w:tc>
          <w:tcPr>
            <w:tcW w:w="201" w:type="pct"/>
            <w:tcBorders>
              <w:top w:val="nil"/>
              <w:left w:val="nil"/>
              <w:bottom w:val="single" w:sz="4" w:space="0" w:color="auto"/>
              <w:right w:val="single" w:sz="4" w:space="0" w:color="auto"/>
            </w:tcBorders>
            <w:noWrap/>
            <w:vAlign w:val="center"/>
            <w:hideMark/>
          </w:tcPr>
          <w:p w14:paraId="3A849DF2" w14:textId="63BE2550"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0CAC1B11" w14:textId="6FE5C26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w:t>
            </w:r>
            <w:r>
              <w:rPr>
                <w:rFonts w:eastAsia="Times New Roman" w:cstheme="minorHAnsi"/>
                <w:color w:val="000000"/>
                <w:sz w:val="20"/>
                <w:szCs w:val="20"/>
              </w:rPr>
              <w:t>,</w:t>
            </w:r>
            <w:r w:rsidRPr="00143877">
              <w:rPr>
                <w:rFonts w:eastAsia="Times New Roman" w:cstheme="minorHAnsi"/>
                <w:color w:val="000000"/>
                <w:sz w:val="20"/>
                <w:szCs w:val="20"/>
              </w:rPr>
              <w:t>55</w:t>
            </w:r>
          </w:p>
        </w:tc>
        <w:tc>
          <w:tcPr>
            <w:tcW w:w="203" w:type="pct"/>
            <w:tcBorders>
              <w:top w:val="nil"/>
              <w:left w:val="nil"/>
              <w:bottom w:val="single" w:sz="4" w:space="0" w:color="auto"/>
              <w:right w:val="single" w:sz="4" w:space="0" w:color="auto"/>
            </w:tcBorders>
            <w:noWrap/>
            <w:vAlign w:val="center"/>
            <w:hideMark/>
          </w:tcPr>
          <w:p w14:paraId="41971FF6" w14:textId="0D802A3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DB1F077" w14:textId="1BAD067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0E62E5BE" w14:textId="08F7CC9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03145BB4" w14:textId="50DACD2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3F0ECC47" w14:textId="3632CF2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37</w:t>
            </w:r>
          </w:p>
        </w:tc>
        <w:tc>
          <w:tcPr>
            <w:tcW w:w="328" w:type="pct"/>
            <w:tcBorders>
              <w:top w:val="nil"/>
              <w:left w:val="nil"/>
              <w:bottom w:val="single" w:sz="4" w:space="0" w:color="auto"/>
              <w:right w:val="single" w:sz="4" w:space="0" w:color="auto"/>
            </w:tcBorders>
            <w:noWrap/>
            <w:vAlign w:val="center"/>
            <w:hideMark/>
          </w:tcPr>
          <w:p w14:paraId="35BF8900" w14:textId="3EBB0D2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35</w:t>
            </w:r>
          </w:p>
        </w:tc>
        <w:tc>
          <w:tcPr>
            <w:tcW w:w="292" w:type="pct"/>
            <w:tcBorders>
              <w:top w:val="nil"/>
              <w:left w:val="nil"/>
              <w:bottom w:val="single" w:sz="4" w:space="0" w:color="auto"/>
              <w:right w:val="single" w:sz="4" w:space="0" w:color="auto"/>
            </w:tcBorders>
            <w:noWrap/>
            <w:vAlign w:val="center"/>
            <w:hideMark/>
          </w:tcPr>
          <w:p w14:paraId="0FF7A13D" w14:textId="71A6AC7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9F16BA4" w14:textId="126C400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DBB3B2F" w14:textId="23A3D71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741E186F"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0CE06909"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182A430F"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285B572E" w14:textId="3514216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610</w:t>
            </w:r>
            <w:r>
              <w:rPr>
                <w:rFonts w:eastAsia="Times New Roman" w:cstheme="minorHAnsi"/>
                <w:color w:val="000000"/>
                <w:sz w:val="20"/>
                <w:szCs w:val="20"/>
              </w:rPr>
              <w:t>,</w:t>
            </w:r>
            <w:r w:rsidRPr="00143877">
              <w:rPr>
                <w:rFonts w:eastAsia="Times New Roman" w:cstheme="minorHAnsi"/>
                <w:color w:val="000000"/>
                <w:sz w:val="20"/>
                <w:szCs w:val="20"/>
              </w:rPr>
              <w:t>4</w:t>
            </w:r>
          </w:p>
        </w:tc>
        <w:tc>
          <w:tcPr>
            <w:tcW w:w="201" w:type="pct"/>
            <w:tcBorders>
              <w:top w:val="nil"/>
              <w:left w:val="nil"/>
              <w:bottom w:val="single" w:sz="4" w:space="0" w:color="auto"/>
              <w:right w:val="single" w:sz="4" w:space="0" w:color="auto"/>
            </w:tcBorders>
            <w:noWrap/>
            <w:vAlign w:val="center"/>
            <w:hideMark/>
          </w:tcPr>
          <w:p w14:paraId="532C47E7" w14:textId="7A4B553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4CF5659" w14:textId="3FB3E21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66</w:t>
            </w:r>
            <w:r>
              <w:rPr>
                <w:rFonts w:eastAsia="Times New Roman" w:cstheme="minorHAnsi"/>
                <w:color w:val="000000"/>
                <w:sz w:val="20"/>
                <w:szCs w:val="20"/>
              </w:rPr>
              <w:t>,</w:t>
            </w:r>
            <w:r w:rsidRPr="00143877">
              <w:rPr>
                <w:rFonts w:eastAsia="Times New Roman" w:cstheme="minorHAnsi"/>
                <w:color w:val="000000"/>
                <w:sz w:val="20"/>
                <w:szCs w:val="20"/>
              </w:rPr>
              <w:t>9</w:t>
            </w:r>
          </w:p>
        </w:tc>
        <w:tc>
          <w:tcPr>
            <w:tcW w:w="203" w:type="pct"/>
            <w:tcBorders>
              <w:top w:val="nil"/>
              <w:left w:val="nil"/>
              <w:bottom w:val="single" w:sz="4" w:space="0" w:color="auto"/>
              <w:right w:val="single" w:sz="4" w:space="0" w:color="auto"/>
            </w:tcBorders>
            <w:noWrap/>
            <w:vAlign w:val="center"/>
            <w:hideMark/>
          </w:tcPr>
          <w:p w14:paraId="01308C5F" w14:textId="271C9F6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3E85CB8A" w14:textId="46788BB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2DDE3B5C" w14:textId="7B06B09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41980FA3" w14:textId="21491FCA"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019CCA8B" w14:textId="1E38E6C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635</w:t>
            </w:r>
            <w:r>
              <w:rPr>
                <w:rFonts w:eastAsia="Times New Roman" w:cstheme="minorHAnsi"/>
                <w:color w:val="000000"/>
                <w:sz w:val="20"/>
                <w:szCs w:val="20"/>
              </w:rPr>
              <w:t>,</w:t>
            </w:r>
            <w:r w:rsidRPr="00143877">
              <w:rPr>
                <w:rFonts w:eastAsia="Times New Roman" w:cstheme="minorHAnsi"/>
                <w:color w:val="000000"/>
                <w:sz w:val="20"/>
                <w:szCs w:val="20"/>
              </w:rPr>
              <w:t>8</w:t>
            </w:r>
          </w:p>
        </w:tc>
        <w:tc>
          <w:tcPr>
            <w:tcW w:w="328" w:type="pct"/>
            <w:tcBorders>
              <w:top w:val="nil"/>
              <w:left w:val="nil"/>
              <w:bottom w:val="single" w:sz="4" w:space="0" w:color="auto"/>
              <w:right w:val="single" w:sz="4" w:space="0" w:color="auto"/>
            </w:tcBorders>
            <w:noWrap/>
            <w:vAlign w:val="center"/>
            <w:hideMark/>
          </w:tcPr>
          <w:p w14:paraId="7712E04E" w14:textId="4BB3E4F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907</w:t>
            </w:r>
            <w:r>
              <w:rPr>
                <w:rFonts w:eastAsia="Times New Roman" w:cstheme="minorHAnsi"/>
                <w:color w:val="000000"/>
                <w:sz w:val="20"/>
                <w:szCs w:val="20"/>
              </w:rPr>
              <w:t>,</w:t>
            </w:r>
            <w:r w:rsidRPr="00143877">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2A33F7D1" w14:textId="3A8C8EA8"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26B6C619" w14:textId="4BFA09D9"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CDA7743" w14:textId="2D49B22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1F87D84E"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419C4506"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2310C3D5"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55359540" w14:textId="5CAF994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92</w:t>
            </w:r>
            <w:r>
              <w:rPr>
                <w:rFonts w:eastAsia="Times New Roman" w:cstheme="minorHAnsi"/>
                <w:color w:val="000000"/>
                <w:sz w:val="20"/>
                <w:szCs w:val="20"/>
              </w:rPr>
              <w:t>,</w:t>
            </w:r>
            <w:r w:rsidRPr="00143877">
              <w:rPr>
                <w:rFonts w:eastAsia="Times New Roman" w:cstheme="minorHAnsi"/>
                <w:color w:val="000000"/>
                <w:sz w:val="20"/>
                <w:szCs w:val="20"/>
              </w:rPr>
              <w:t>1</w:t>
            </w:r>
          </w:p>
        </w:tc>
        <w:tc>
          <w:tcPr>
            <w:tcW w:w="201" w:type="pct"/>
            <w:tcBorders>
              <w:top w:val="nil"/>
              <w:left w:val="nil"/>
              <w:bottom w:val="single" w:sz="4" w:space="0" w:color="auto"/>
              <w:right w:val="single" w:sz="4" w:space="0" w:color="auto"/>
            </w:tcBorders>
            <w:noWrap/>
            <w:vAlign w:val="center"/>
            <w:hideMark/>
          </w:tcPr>
          <w:p w14:paraId="03AB8E0C" w14:textId="1B58A84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7751502" w14:textId="1C9B757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w:t>
            </w:r>
          </w:p>
        </w:tc>
        <w:tc>
          <w:tcPr>
            <w:tcW w:w="203" w:type="pct"/>
            <w:tcBorders>
              <w:top w:val="nil"/>
              <w:left w:val="nil"/>
              <w:bottom w:val="single" w:sz="4" w:space="0" w:color="auto"/>
              <w:right w:val="single" w:sz="4" w:space="0" w:color="auto"/>
            </w:tcBorders>
            <w:noWrap/>
            <w:vAlign w:val="center"/>
            <w:hideMark/>
          </w:tcPr>
          <w:p w14:paraId="11B3E5D7" w14:textId="299F43A2"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92" w:type="pct"/>
            <w:tcBorders>
              <w:top w:val="nil"/>
              <w:left w:val="nil"/>
              <w:bottom w:val="single" w:sz="4" w:space="0" w:color="auto"/>
              <w:right w:val="single" w:sz="4" w:space="0" w:color="auto"/>
            </w:tcBorders>
            <w:noWrap/>
            <w:vAlign w:val="center"/>
            <w:hideMark/>
          </w:tcPr>
          <w:p w14:paraId="3D85231A" w14:textId="38F51DD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37A0668D" w14:textId="77448906"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1F8AFB5A" w14:textId="707ACBC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noWrap/>
            <w:vAlign w:val="center"/>
            <w:hideMark/>
          </w:tcPr>
          <w:p w14:paraId="31D97427" w14:textId="60654A6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8" w:type="pct"/>
            <w:tcBorders>
              <w:top w:val="nil"/>
              <w:left w:val="nil"/>
              <w:bottom w:val="single" w:sz="4" w:space="0" w:color="auto"/>
              <w:right w:val="single" w:sz="4" w:space="0" w:color="auto"/>
            </w:tcBorders>
            <w:noWrap/>
            <w:vAlign w:val="center"/>
            <w:hideMark/>
          </w:tcPr>
          <w:p w14:paraId="7E49C871" w14:textId="75FD715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w:t>
            </w:r>
            <w:r>
              <w:rPr>
                <w:rFonts w:eastAsia="Times New Roman" w:cstheme="minorHAnsi"/>
                <w:color w:val="000000"/>
                <w:sz w:val="20"/>
                <w:szCs w:val="20"/>
              </w:rPr>
              <w:t>,</w:t>
            </w:r>
            <w:r w:rsidRPr="00143877">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6F9B93CE" w14:textId="39A1F32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3E82304F" w14:textId="759939E5"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238424E3" w14:textId="7965288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008618A7"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vAlign w:val="center"/>
            <w:hideMark/>
          </w:tcPr>
          <w:p w14:paraId="3981F8E2"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2621 - </w:t>
            </w: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храстова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p>
        </w:tc>
        <w:tc>
          <w:tcPr>
            <w:tcW w:w="144" w:type="pct"/>
            <w:tcBorders>
              <w:top w:val="nil"/>
              <w:left w:val="nil"/>
              <w:bottom w:val="single" w:sz="4" w:space="0" w:color="auto"/>
              <w:right w:val="single" w:sz="4" w:space="0" w:color="auto"/>
            </w:tcBorders>
            <w:noWrap/>
            <w:vAlign w:val="center"/>
            <w:hideMark/>
          </w:tcPr>
          <w:p w14:paraId="4A35DA0E"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0EFB30C4" w14:textId="2305D7E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208</w:t>
            </w:r>
            <w:r>
              <w:rPr>
                <w:rFonts w:eastAsia="Times New Roman" w:cstheme="minorHAnsi"/>
                <w:color w:val="000000"/>
                <w:sz w:val="20"/>
                <w:szCs w:val="20"/>
              </w:rPr>
              <w:t>,</w:t>
            </w:r>
            <w:r w:rsidRPr="00143877">
              <w:rPr>
                <w:rFonts w:eastAsia="Times New Roman" w:cstheme="minorHAnsi"/>
                <w:color w:val="000000"/>
                <w:sz w:val="20"/>
                <w:szCs w:val="20"/>
              </w:rPr>
              <w:t>71</w:t>
            </w:r>
          </w:p>
        </w:tc>
        <w:tc>
          <w:tcPr>
            <w:tcW w:w="201" w:type="pct"/>
            <w:tcBorders>
              <w:top w:val="nil"/>
              <w:left w:val="nil"/>
              <w:bottom w:val="single" w:sz="4" w:space="0" w:color="auto"/>
              <w:right w:val="single" w:sz="4" w:space="0" w:color="auto"/>
            </w:tcBorders>
            <w:noWrap/>
            <w:vAlign w:val="center"/>
            <w:hideMark/>
          </w:tcPr>
          <w:p w14:paraId="558A9556" w14:textId="4592C6E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408FDEAE" w14:textId="2B16491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50</w:t>
            </w:r>
          </w:p>
        </w:tc>
        <w:tc>
          <w:tcPr>
            <w:tcW w:w="203" w:type="pct"/>
            <w:tcBorders>
              <w:top w:val="nil"/>
              <w:left w:val="nil"/>
              <w:bottom w:val="single" w:sz="4" w:space="0" w:color="auto"/>
              <w:right w:val="single" w:sz="4" w:space="0" w:color="auto"/>
            </w:tcBorders>
            <w:noWrap/>
            <w:vAlign w:val="center"/>
            <w:hideMark/>
          </w:tcPr>
          <w:p w14:paraId="6A5E9C44" w14:textId="3D784C0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64</w:t>
            </w:r>
          </w:p>
        </w:tc>
        <w:tc>
          <w:tcPr>
            <w:tcW w:w="292" w:type="pct"/>
            <w:tcBorders>
              <w:top w:val="nil"/>
              <w:left w:val="nil"/>
              <w:bottom w:val="single" w:sz="4" w:space="0" w:color="auto"/>
              <w:right w:val="single" w:sz="4" w:space="0" w:color="auto"/>
            </w:tcBorders>
            <w:noWrap/>
            <w:vAlign w:val="center"/>
            <w:hideMark/>
          </w:tcPr>
          <w:p w14:paraId="4A9DBB7D" w14:textId="6F9B45F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34</w:t>
            </w:r>
          </w:p>
        </w:tc>
        <w:tc>
          <w:tcPr>
            <w:tcW w:w="238" w:type="pct"/>
            <w:tcBorders>
              <w:top w:val="nil"/>
              <w:left w:val="nil"/>
              <w:bottom w:val="single" w:sz="4" w:space="0" w:color="auto"/>
              <w:right w:val="single" w:sz="4" w:space="0" w:color="auto"/>
            </w:tcBorders>
            <w:noWrap/>
            <w:vAlign w:val="center"/>
            <w:hideMark/>
          </w:tcPr>
          <w:p w14:paraId="202E7BA2" w14:textId="0ACC478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29</w:t>
            </w:r>
          </w:p>
        </w:tc>
        <w:tc>
          <w:tcPr>
            <w:tcW w:w="328" w:type="pct"/>
            <w:tcBorders>
              <w:top w:val="nil"/>
              <w:left w:val="nil"/>
              <w:bottom w:val="single" w:sz="4" w:space="0" w:color="auto"/>
              <w:right w:val="single" w:sz="4" w:space="0" w:color="auto"/>
            </w:tcBorders>
            <w:noWrap/>
            <w:vAlign w:val="center"/>
            <w:hideMark/>
          </w:tcPr>
          <w:p w14:paraId="3249CBCC" w14:textId="7FB4E8F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83</w:t>
            </w:r>
            <w:r>
              <w:rPr>
                <w:rFonts w:eastAsia="Times New Roman" w:cstheme="minorHAnsi"/>
                <w:color w:val="000000"/>
                <w:sz w:val="20"/>
                <w:szCs w:val="20"/>
              </w:rPr>
              <w:t>,</w:t>
            </w:r>
            <w:r w:rsidRPr="00143877">
              <w:rPr>
                <w:rFonts w:eastAsia="Times New Roman" w:cstheme="minorHAnsi"/>
                <w:color w:val="000000"/>
                <w:sz w:val="20"/>
                <w:szCs w:val="20"/>
              </w:rPr>
              <w:t>46</w:t>
            </w:r>
          </w:p>
        </w:tc>
        <w:tc>
          <w:tcPr>
            <w:tcW w:w="328" w:type="pct"/>
            <w:tcBorders>
              <w:top w:val="nil"/>
              <w:left w:val="nil"/>
              <w:bottom w:val="single" w:sz="4" w:space="0" w:color="auto"/>
              <w:right w:val="single" w:sz="4" w:space="0" w:color="auto"/>
            </w:tcBorders>
            <w:noWrap/>
            <w:vAlign w:val="center"/>
            <w:hideMark/>
          </w:tcPr>
          <w:p w14:paraId="541C11B2" w14:textId="6E6C1E1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70</w:t>
            </w:r>
            <w:r>
              <w:rPr>
                <w:rFonts w:eastAsia="Times New Roman" w:cstheme="minorHAnsi"/>
                <w:color w:val="000000"/>
                <w:sz w:val="20"/>
                <w:szCs w:val="20"/>
              </w:rPr>
              <w:t>,</w:t>
            </w:r>
            <w:r w:rsidRPr="00143877">
              <w:rPr>
                <w:rFonts w:eastAsia="Times New Roman" w:cstheme="minorHAnsi"/>
                <w:color w:val="000000"/>
                <w:sz w:val="20"/>
                <w:szCs w:val="20"/>
              </w:rPr>
              <w:t>27</w:t>
            </w:r>
          </w:p>
        </w:tc>
        <w:tc>
          <w:tcPr>
            <w:tcW w:w="328" w:type="pct"/>
            <w:tcBorders>
              <w:top w:val="nil"/>
              <w:left w:val="nil"/>
              <w:bottom w:val="single" w:sz="4" w:space="0" w:color="auto"/>
              <w:right w:val="single" w:sz="4" w:space="0" w:color="auto"/>
            </w:tcBorders>
            <w:noWrap/>
            <w:vAlign w:val="center"/>
            <w:hideMark/>
          </w:tcPr>
          <w:p w14:paraId="53DFC988" w14:textId="75DE483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w:t>
            </w:r>
            <w:r>
              <w:rPr>
                <w:rFonts w:eastAsia="Times New Roman" w:cstheme="minorHAnsi"/>
                <w:color w:val="000000"/>
                <w:sz w:val="20"/>
                <w:szCs w:val="20"/>
              </w:rPr>
              <w:t>,</w:t>
            </w:r>
            <w:r w:rsidRPr="00143877">
              <w:rPr>
                <w:rFonts w:eastAsia="Times New Roman" w:cstheme="minorHAnsi"/>
                <w:color w:val="000000"/>
                <w:sz w:val="20"/>
                <w:szCs w:val="20"/>
              </w:rPr>
              <w:t>21</w:t>
            </w:r>
          </w:p>
        </w:tc>
        <w:tc>
          <w:tcPr>
            <w:tcW w:w="292" w:type="pct"/>
            <w:tcBorders>
              <w:top w:val="nil"/>
              <w:left w:val="nil"/>
              <w:bottom w:val="single" w:sz="4" w:space="0" w:color="auto"/>
              <w:right w:val="single" w:sz="4" w:space="0" w:color="auto"/>
            </w:tcBorders>
            <w:noWrap/>
            <w:vAlign w:val="center"/>
            <w:hideMark/>
          </w:tcPr>
          <w:p w14:paraId="4B434783" w14:textId="26B16D6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6F1B5603" w14:textId="620D672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6BFA0BD" w14:textId="72F41A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00</w:t>
            </w:r>
          </w:p>
        </w:tc>
      </w:tr>
      <w:tr w:rsidR="00346F75" w:rsidRPr="00143877" w14:paraId="5FF7F65F"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336C75AB"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62EAE109"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67C7F949" w14:textId="6373B0F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w:t>
            </w:r>
            <w:r>
              <w:rPr>
                <w:rFonts w:eastAsia="Times New Roman" w:cstheme="minorHAnsi"/>
                <w:color w:val="000000"/>
                <w:sz w:val="20"/>
                <w:szCs w:val="20"/>
              </w:rPr>
              <w:t>.</w:t>
            </w:r>
            <w:r w:rsidRPr="00143877">
              <w:rPr>
                <w:rFonts w:eastAsia="Times New Roman" w:cstheme="minorHAnsi"/>
                <w:color w:val="000000"/>
                <w:sz w:val="20"/>
                <w:szCs w:val="20"/>
              </w:rPr>
              <w:t>617</w:t>
            </w:r>
            <w:r>
              <w:rPr>
                <w:rFonts w:eastAsia="Times New Roman" w:cstheme="minorHAnsi"/>
                <w:color w:val="000000"/>
                <w:sz w:val="20"/>
                <w:szCs w:val="20"/>
              </w:rPr>
              <w:t>,</w:t>
            </w:r>
            <w:r w:rsidRPr="00143877">
              <w:rPr>
                <w:rFonts w:eastAsia="Times New Roman" w:cstheme="minorHAnsi"/>
                <w:color w:val="000000"/>
                <w:sz w:val="20"/>
                <w:szCs w:val="20"/>
              </w:rPr>
              <w:t>6</w:t>
            </w:r>
          </w:p>
        </w:tc>
        <w:tc>
          <w:tcPr>
            <w:tcW w:w="201" w:type="pct"/>
            <w:tcBorders>
              <w:top w:val="nil"/>
              <w:left w:val="nil"/>
              <w:bottom w:val="single" w:sz="4" w:space="0" w:color="auto"/>
              <w:right w:val="single" w:sz="4" w:space="0" w:color="auto"/>
            </w:tcBorders>
            <w:noWrap/>
            <w:vAlign w:val="center"/>
            <w:hideMark/>
          </w:tcPr>
          <w:p w14:paraId="7DB353F6" w14:textId="57F7D464"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63A8FA87" w14:textId="4B7D90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649FF81D" w14:textId="2EBB4E5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67FE6007" w14:textId="02AAB42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237</w:t>
            </w:r>
            <w:r>
              <w:rPr>
                <w:rFonts w:eastAsia="Times New Roman" w:cstheme="minorHAnsi"/>
                <w:color w:val="000000"/>
                <w:sz w:val="20"/>
                <w:szCs w:val="20"/>
              </w:rPr>
              <w:t>,</w:t>
            </w:r>
            <w:r w:rsidRPr="00143877">
              <w:rPr>
                <w:rFonts w:eastAsia="Times New Roman" w:cstheme="minorHAnsi"/>
                <w:color w:val="000000"/>
                <w:sz w:val="20"/>
                <w:szCs w:val="20"/>
              </w:rPr>
              <w:t>5</w:t>
            </w:r>
          </w:p>
        </w:tc>
        <w:tc>
          <w:tcPr>
            <w:tcW w:w="238" w:type="pct"/>
            <w:tcBorders>
              <w:top w:val="nil"/>
              <w:left w:val="nil"/>
              <w:bottom w:val="single" w:sz="4" w:space="0" w:color="auto"/>
              <w:right w:val="single" w:sz="4" w:space="0" w:color="auto"/>
            </w:tcBorders>
            <w:noWrap/>
            <w:vAlign w:val="center"/>
            <w:hideMark/>
          </w:tcPr>
          <w:p w14:paraId="24B6D12C" w14:textId="33EFAFF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506</w:t>
            </w:r>
            <w:r>
              <w:rPr>
                <w:rFonts w:eastAsia="Times New Roman" w:cstheme="minorHAnsi"/>
                <w:color w:val="000000"/>
                <w:sz w:val="20"/>
                <w:szCs w:val="20"/>
              </w:rPr>
              <w:t>,</w:t>
            </w:r>
            <w:r w:rsidRPr="00143877">
              <w:rPr>
                <w:rFonts w:eastAsia="Times New Roman" w:cstheme="minorHAnsi"/>
                <w:color w:val="000000"/>
                <w:sz w:val="20"/>
                <w:szCs w:val="20"/>
              </w:rPr>
              <w:t>2</w:t>
            </w:r>
          </w:p>
        </w:tc>
        <w:tc>
          <w:tcPr>
            <w:tcW w:w="328" w:type="pct"/>
            <w:tcBorders>
              <w:top w:val="nil"/>
              <w:left w:val="nil"/>
              <w:bottom w:val="single" w:sz="4" w:space="0" w:color="auto"/>
              <w:right w:val="single" w:sz="4" w:space="0" w:color="auto"/>
            </w:tcBorders>
            <w:noWrap/>
            <w:vAlign w:val="center"/>
            <w:hideMark/>
          </w:tcPr>
          <w:p w14:paraId="14835CA7" w14:textId="05C9028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731</w:t>
            </w:r>
            <w:r>
              <w:rPr>
                <w:rFonts w:eastAsia="Times New Roman" w:cstheme="minorHAnsi"/>
                <w:color w:val="000000"/>
                <w:sz w:val="20"/>
                <w:szCs w:val="20"/>
              </w:rPr>
              <w:t>,</w:t>
            </w:r>
            <w:r w:rsidRPr="00143877">
              <w:rPr>
                <w:rFonts w:eastAsia="Times New Roman" w:cstheme="minorHAnsi"/>
                <w:color w:val="000000"/>
                <w:sz w:val="20"/>
                <w:szCs w:val="20"/>
              </w:rPr>
              <w:t>6</w:t>
            </w:r>
          </w:p>
        </w:tc>
        <w:tc>
          <w:tcPr>
            <w:tcW w:w="328" w:type="pct"/>
            <w:tcBorders>
              <w:top w:val="nil"/>
              <w:left w:val="nil"/>
              <w:bottom w:val="single" w:sz="4" w:space="0" w:color="auto"/>
              <w:right w:val="single" w:sz="4" w:space="0" w:color="auto"/>
            </w:tcBorders>
            <w:noWrap/>
            <w:vAlign w:val="center"/>
            <w:hideMark/>
          </w:tcPr>
          <w:p w14:paraId="0E863A14" w14:textId="34BB2E3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550</w:t>
            </w:r>
            <w:r>
              <w:rPr>
                <w:rFonts w:eastAsia="Times New Roman" w:cstheme="minorHAnsi"/>
                <w:color w:val="000000"/>
                <w:sz w:val="20"/>
                <w:szCs w:val="20"/>
              </w:rPr>
              <w:t>,</w:t>
            </w:r>
            <w:r w:rsidRPr="00143877">
              <w:rPr>
                <w:rFonts w:eastAsia="Times New Roman" w:cstheme="minorHAnsi"/>
                <w:color w:val="000000"/>
                <w:sz w:val="20"/>
                <w:szCs w:val="20"/>
              </w:rPr>
              <w:t>3</w:t>
            </w:r>
          </w:p>
        </w:tc>
        <w:tc>
          <w:tcPr>
            <w:tcW w:w="328" w:type="pct"/>
            <w:tcBorders>
              <w:top w:val="nil"/>
              <w:left w:val="nil"/>
              <w:bottom w:val="single" w:sz="4" w:space="0" w:color="auto"/>
              <w:right w:val="single" w:sz="4" w:space="0" w:color="auto"/>
            </w:tcBorders>
            <w:noWrap/>
            <w:vAlign w:val="center"/>
            <w:hideMark/>
          </w:tcPr>
          <w:p w14:paraId="4E6EC8B6" w14:textId="5613C54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579</w:t>
            </w:r>
            <w:r>
              <w:rPr>
                <w:rFonts w:eastAsia="Times New Roman" w:cstheme="minorHAnsi"/>
                <w:color w:val="000000"/>
                <w:sz w:val="20"/>
                <w:szCs w:val="20"/>
              </w:rPr>
              <w:t>,</w:t>
            </w:r>
            <w:r w:rsidRPr="00143877">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0B16D7D8" w14:textId="12A06EAC"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06633843" w14:textId="52DAB031"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27721E0F" w14:textId="4356D763"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68532028"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46B37AF2" w14:textId="77777777" w:rsidR="00346F75" w:rsidRPr="00143877" w:rsidRDefault="00346F75" w:rsidP="00346F75">
            <w:pPr>
              <w:spacing w:after="0" w:line="240" w:lineRule="auto"/>
              <w:rPr>
                <w:rFonts w:eastAsia="Times New Roman" w:cstheme="minorHAnsi"/>
                <w:color w:val="000000"/>
                <w:sz w:val="20"/>
                <w:szCs w:val="20"/>
              </w:rPr>
            </w:pPr>
          </w:p>
        </w:tc>
        <w:tc>
          <w:tcPr>
            <w:tcW w:w="144" w:type="pct"/>
            <w:tcBorders>
              <w:top w:val="nil"/>
              <w:left w:val="nil"/>
              <w:bottom w:val="single" w:sz="4" w:space="0" w:color="auto"/>
              <w:right w:val="single" w:sz="4" w:space="0" w:color="auto"/>
            </w:tcBorders>
            <w:noWrap/>
            <w:vAlign w:val="center"/>
            <w:hideMark/>
          </w:tcPr>
          <w:p w14:paraId="6E8066FC"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4EFBBFEA" w14:textId="74EA54D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683</w:t>
            </w:r>
            <w:r>
              <w:rPr>
                <w:rFonts w:eastAsia="Times New Roman" w:cstheme="minorHAnsi"/>
                <w:color w:val="000000"/>
                <w:sz w:val="20"/>
                <w:szCs w:val="20"/>
              </w:rPr>
              <w:t>,</w:t>
            </w:r>
            <w:r w:rsidRPr="00143877">
              <w:rPr>
                <w:rFonts w:eastAsia="Times New Roman" w:cstheme="minorHAnsi"/>
                <w:color w:val="000000"/>
                <w:sz w:val="20"/>
                <w:szCs w:val="20"/>
              </w:rPr>
              <w:t>3</w:t>
            </w:r>
          </w:p>
        </w:tc>
        <w:tc>
          <w:tcPr>
            <w:tcW w:w="201" w:type="pct"/>
            <w:tcBorders>
              <w:top w:val="nil"/>
              <w:left w:val="nil"/>
              <w:bottom w:val="single" w:sz="4" w:space="0" w:color="auto"/>
              <w:right w:val="single" w:sz="4" w:space="0" w:color="auto"/>
            </w:tcBorders>
            <w:noWrap/>
            <w:vAlign w:val="center"/>
            <w:hideMark/>
          </w:tcPr>
          <w:p w14:paraId="2AFE6347" w14:textId="1CE37E0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38" w:type="pct"/>
            <w:tcBorders>
              <w:top w:val="nil"/>
              <w:left w:val="nil"/>
              <w:bottom w:val="single" w:sz="4" w:space="0" w:color="auto"/>
              <w:right w:val="single" w:sz="4" w:space="0" w:color="auto"/>
            </w:tcBorders>
            <w:noWrap/>
            <w:vAlign w:val="center"/>
            <w:hideMark/>
          </w:tcPr>
          <w:p w14:paraId="7C336A83" w14:textId="435DB34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5B8A2DFB" w14:textId="2102110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5F12E2E7" w14:textId="4BB5EA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28</w:t>
            </w:r>
            <w:r>
              <w:rPr>
                <w:rFonts w:eastAsia="Times New Roman" w:cstheme="minorHAnsi"/>
                <w:color w:val="000000"/>
                <w:sz w:val="20"/>
                <w:szCs w:val="20"/>
              </w:rPr>
              <w:t>,</w:t>
            </w:r>
            <w:r w:rsidRPr="00143877">
              <w:rPr>
                <w:rFonts w:eastAsia="Times New Roman" w:cstheme="minorHAnsi"/>
                <w:color w:val="000000"/>
                <w:sz w:val="20"/>
                <w:szCs w:val="20"/>
              </w:rPr>
              <w:t>4</w:t>
            </w:r>
          </w:p>
        </w:tc>
        <w:tc>
          <w:tcPr>
            <w:tcW w:w="238" w:type="pct"/>
            <w:tcBorders>
              <w:top w:val="nil"/>
              <w:left w:val="nil"/>
              <w:bottom w:val="single" w:sz="4" w:space="0" w:color="auto"/>
              <w:right w:val="single" w:sz="4" w:space="0" w:color="auto"/>
            </w:tcBorders>
            <w:noWrap/>
            <w:vAlign w:val="center"/>
            <w:hideMark/>
          </w:tcPr>
          <w:p w14:paraId="7297A742" w14:textId="5E3E8B6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3EF88C08" w14:textId="18E79A1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288</w:t>
            </w:r>
            <w:r>
              <w:rPr>
                <w:rFonts w:eastAsia="Times New Roman" w:cstheme="minorHAnsi"/>
                <w:color w:val="000000"/>
                <w:sz w:val="20"/>
                <w:szCs w:val="20"/>
              </w:rPr>
              <w:t>,</w:t>
            </w:r>
            <w:r w:rsidRPr="00143877">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6020EEE3" w14:textId="6612677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noWrap/>
            <w:vAlign w:val="center"/>
            <w:hideMark/>
          </w:tcPr>
          <w:p w14:paraId="6A796E74" w14:textId="213AFCA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115</w:t>
            </w:r>
            <w:r>
              <w:rPr>
                <w:rFonts w:eastAsia="Times New Roman" w:cstheme="minorHAnsi"/>
                <w:color w:val="000000"/>
                <w:sz w:val="20"/>
                <w:szCs w:val="20"/>
              </w:rPr>
              <w:t>,</w:t>
            </w:r>
            <w:r w:rsidRPr="00143877">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4F8F38DF" w14:textId="33160C4B"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4485AFF5" w14:textId="5E295BD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c>
          <w:tcPr>
            <w:tcW w:w="203" w:type="pct"/>
            <w:tcBorders>
              <w:top w:val="nil"/>
              <w:left w:val="nil"/>
              <w:bottom w:val="single" w:sz="4" w:space="0" w:color="auto"/>
              <w:right w:val="single" w:sz="4" w:space="0" w:color="auto"/>
            </w:tcBorders>
            <w:noWrap/>
            <w:vAlign w:val="center"/>
            <w:hideMark/>
          </w:tcPr>
          <w:p w14:paraId="57BC27E3" w14:textId="32EFB88F"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w:t>
            </w:r>
          </w:p>
        </w:tc>
      </w:tr>
      <w:tr w:rsidR="00346F75" w:rsidRPr="00143877" w14:paraId="7F790AD6" w14:textId="77777777" w:rsidTr="00346F75">
        <w:trPr>
          <w:trHeight w:val="340"/>
        </w:trPr>
        <w:tc>
          <w:tcPr>
            <w:tcW w:w="1674"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8057F90" w14:textId="77777777" w:rsidR="00346F75" w:rsidRPr="00143877" w:rsidRDefault="00346F75" w:rsidP="00346F75">
            <w:pPr>
              <w:spacing w:after="0" w:line="240" w:lineRule="auto"/>
              <w:rPr>
                <w:rFonts w:eastAsia="Times New Roman" w:cstheme="minorHAnsi"/>
                <w:b/>
                <w:bCs/>
                <w:color w:val="000000"/>
                <w:sz w:val="20"/>
                <w:szCs w:val="20"/>
              </w:rPr>
            </w:pPr>
            <w:proofErr w:type="spellStart"/>
            <w:r w:rsidRPr="00143877">
              <w:rPr>
                <w:rFonts w:eastAsia="Times New Roman" w:cstheme="minorHAnsi"/>
                <w:b/>
                <w:bCs/>
                <w:color w:val="000000"/>
                <w:sz w:val="20"/>
                <w:szCs w:val="20"/>
              </w:rPr>
              <w:t>Укупно</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ширина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добног</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разреда</w:t>
            </w:r>
            <w:proofErr w:type="spellEnd"/>
            <w:r w:rsidRPr="00143877">
              <w:rPr>
                <w:rFonts w:eastAsia="Times New Roman" w:cstheme="minorHAnsi"/>
                <w:b/>
                <w:bCs/>
                <w:color w:val="000000"/>
                <w:sz w:val="20"/>
                <w:szCs w:val="20"/>
              </w:rPr>
              <w:t xml:space="preserve"> 20 </w:t>
            </w:r>
            <w:proofErr w:type="spellStart"/>
            <w:r w:rsidRPr="00143877">
              <w:rPr>
                <w:rFonts w:eastAsia="Times New Roman" w:cstheme="minorHAnsi"/>
                <w:b/>
                <w:bCs/>
                <w:color w:val="000000"/>
                <w:sz w:val="20"/>
                <w:szCs w:val="20"/>
              </w:rPr>
              <w:t>година</w:t>
            </w:r>
            <w:proofErr w:type="spellEnd"/>
          </w:p>
        </w:tc>
        <w:tc>
          <w:tcPr>
            <w:tcW w:w="144" w:type="pct"/>
            <w:tcBorders>
              <w:top w:val="nil"/>
              <w:left w:val="nil"/>
              <w:bottom w:val="single" w:sz="4" w:space="0" w:color="auto"/>
              <w:right w:val="single" w:sz="4" w:space="0" w:color="auto"/>
            </w:tcBorders>
            <w:shd w:val="clear" w:color="000000" w:fill="D9D9D9"/>
            <w:noWrap/>
            <w:vAlign w:val="center"/>
            <w:hideMark/>
          </w:tcPr>
          <w:p w14:paraId="65FB99C4"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P</w:t>
            </w:r>
          </w:p>
        </w:tc>
        <w:tc>
          <w:tcPr>
            <w:tcW w:w="328" w:type="pct"/>
            <w:tcBorders>
              <w:top w:val="nil"/>
              <w:left w:val="nil"/>
              <w:bottom w:val="single" w:sz="4" w:space="0" w:color="auto"/>
              <w:right w:val="single" w:sz="4" w:space="0" w:color="auto"/>
            </w:tcBorders>
            <w:shd w:val="clear" w:color="000000" w:fill="D9D9D9"/>
            <w:noWrap/>
            <w:vAlign w:val="center"/>
            <w:hideMark/>
          </w:tcPr>
          <w:p w14:paraId="0046E7F9" w14:textId="4F40CE2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336</w:t>
            </w:r>
            <w:r>
              <w:rPr>
                <w:rFonts w:eastAsia="Times New Roman" w:cstheme="minorHAnsi"/>
                <w:b/>
                <w:bCs/>
                <w:color w:val="000000"/>
                <w:sz w:val="20"/>
                <w:szCs w:val="20"/>
              </w:rPr>
              <w:t>,</w:t>
            </w:r>
            <w:r w:rsidRPr="00143877">
              <w:rPr>
                <w:rFonts w:eastAsia="Times New Roman" w:cstheme="minorHAnsi"/>
                <w:b/>
                <w:bCs/>
                <w:color w:val="000000"/>
                <w:sz w:val="20"/>
                <w:szCs w:val="20"/>
              </w:rPr>
              <w:t>98</w:t>
            </w:r>
          </w:p>
        </w:tc>
        <w:tc>
          <w:tcPr>
            <w:tcW w:w="201" w:type="pct"/>
            <w:tcBorders>
              <w:top w:val="nil"/>
              <w:left w:val="nil"/>
              <w:bottom w:val="single" w:sz="4" w:space="0" w:color="auto"/>
              <w:right w:val="single" w:sz="4" w:space="0" w:color="auto"/>
            </w:tcBorders>
            <w:shd w:val="clear" w:color="000000" w:fill="D9D9D9"/>
            <w:noWrap/>
            <w:vAlign w:val="center"/>
            <w:hideMark/>
          </w:tcPr>
          <w:p w14:paraId="3B3DE0EC" w14:textId="01967D34"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4FEA90AE" w14:textId="19C5C66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29</w:t>
            </w:r>
            <w:r>
              <w:rPr>
                <w:rFonts w:eastAsia="Times New Roman" w:cstheme="minorHAnsi"/>
                <w:b/>
                <w:bCs/>
                <w:color w:val="000000"/>
                <w:sz w:val="20"/>
                <w:szCs w:val="20"/>
              </w:rPr>
              <w:t>,</w:t>
            </w:r>
            <w:r w:rsidRPr="00143877">
              <w:rPr>
                <w:rFonts w:eastAsia="Times New Roman" w:cstheme="minorHAnsi"/>
                <w:b/>
                <w:bCs/>
                <w:color w:val="000000"/>
                <w:sz w:val="20"/>
                <w:szCs w:val="20"/>
              </w:rPr>
              <w:t>05</w:t>
            </w:r>
          </w:p>
        </w:tc>
        <w:tc>
          <w:tcPr>
            <w:tcW w:w="203" w:type="pct"/>
            <w:tcBorders>
              <w:top w:val="nil"/>
              <w:left w:val="nil"/>
              <w:bottom w:val="single" w:sz="4" w:space="0" w:color="auto"/>
              <w:right w:val="single" w:sz="4" w:space="0" w:color="auto"/>
            </w:tcBorders>
            <w:shd w:val="clear" w:color="000000" w:fill="D9D9D9"/>
            <w:noWrap/>
            <w:vAlign w:val="center"/>
            <w:hideMark/>
          </w:tcPr>
          <w:p w14:paraId="74BD4E5B" w14:textId="2645521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64</w:t>
            </w:r>
          </w:p>
        </w:tc>
        <w:tc>
          <w:tcPr>
            <w:tcW w:w="292" w:type="pct"/>
            <w:tcBorders>
              <w:top w:val="nil"/>
              <w:left w:val="nil"/>
              <w:bottom w:val="single" w:sz="4" w:space="0" w:color="auto"/>
              <w:right w:val="single" w:sz="4" w:space="0" w:color="auto"/>
            </w:tcBorders>
            <w:shd w:val="clear" w:color="000000" w:fill="D9D9D9"/>
            <w:noWrap/>
            <w:vAlign w:val="center"/>
            <w:hideMark/>
          </w:tcPr>
          <w:p w14:paraId="1D73EF86" w14:textId="1B93B6B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w:t>
            </w:r>
            <w:r>
              <w:rPr>
                <w:rFonts w:eastAsia="Times New Roman" w:cstheme="minorHAnsi"/>
                <w:b/>
                <w:bCs/>
                <w:color w:val="000000"/>
                <w:sz w:val="20"/>
                <w:szCs w:val="20"/>
              </w:rPr>
              <w:t>,</w:t>
            </w:r>
            <w:r w:rsidRPr="00143877">
              <w:rPr>
                <w:rFonts w:eastAsia="Times New Roman" w:cstheme="minorHAnsi"/>
                <w:b/>
                <w:bCs/>
                <w:color w:val="000000"/>
                <w:sz w:val="20"/>
                <w:szCs w:val="20"/>
              </w:rPr>
              <w:t>34</w:t>
            </w:r>
          </w:p>
        </w:tc>
        <w:tc>
          <w:tcPr>
            <w:tcW w:w="238" w:type="pct"/>
            <w:tcBorders>
              <w:top w:val="nil"/>
              <w:left w:val="nil"/>
              <w:bottom w:val="single" w:sz="4" w:space="0" w:color="auto"/>
              <w:right w:val="single" w:sz="4" w:space="0" w:color="auto"/>
            </w:tcBorders>
            <w:shd w:val="clear" w:color="000000" w:fill="D9D9D9"/>
            <w:noWrap/>
            <w:vAlign w:val="center"/>
            <w:hideMark/>
          </w:tcPr>
          <w:p w14:paraId="03B8A1E7" w14:textId="1CA2DE3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29</w:t>
            </w:r>
          </w:p>
        </w:tc>
        <w:tc>
          <w:tcPr>
            <w:tcW w:w="328" w:type="pct"/>
            <w:tcBorders>
              <w:top w:val="nil"/>
              <w:left w:val="nil"/>
              <w:bottom w:val="single" w:sz="4" w:space="0" w:color="auto"/>
              <w:right w:val="single" w:sz="4" w:space="0" w:color="auto"/>
            </w:tcBorders>
            <w:shd w:val="clear" w:color="000000" w:fill="D9D9D9"/>
            <w:noWrap/>
            <w:vAlign w:val="center"/>
            <w:hideMark/>
          </w:tcPr>
          <w:p w14:paraId="5D27D390" w14:textId="5D7EDCD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93</w:t>
            </w:r>
            <w:r>
              <w:rPr>
                <w:rFonts w:eastAsia="Times New Roman" w:cstheme="minorHAnsi"/>
                <w:b/>
                <w:bCs/>
                <w:color w:val="000000"/>
                <w:sz w:val="20"/>
                <w:szCs w:val="20"/>
              </w:rPr>
              <w:t>,</w:t>
            </w:r>
            <w:r w:rsidRPr="00143877">
              <w:rPr>
                <w:rFonts w:eastAsia="Times New Roman" w:cstheme="minorHAnsi"/>
                <w:b/>
                <w:bCs/>
                <w:color w:val="000000"/>
                <w:sz w:val="20"/>
                <w:szCs w:val="20"/>
              </w:rPr>
              <w:t>16</w:t>
            </w:r>
          </w:p>
        </w:tc>
        <w:tc>
          <w:tcPr>
            <w:tcW w:w="328" w:type="pct"/>
            <w:tcBorders>
              <w:top w:val="nil"/>
              <w:left w:val="nil"/>
              <w:bottom w:val="single" w:sz="4" w:space="0" w:color="auto"/>
              <w:right w:val="single" w:sz="4" w:space="0" w:color="auto"/>
            </w:tcBorders>
            <w:shd w:val="clear" w:color="000000" w:fill="D9D9D9"/>
            <w:noWrap/>
            <w:vAlign w:val="center"/>
            <w:hideMark/>
          </w:tcPr>
          <w:p w14:paraId="5BEC2170" w14:textId="5E3CF42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134</w:t>
            </w:r>
            <w:r>
              <w:rPr>
                <w:rFonts w:eastAsia="Times New Roman" w:cstheme="minorHAnsi"/>
                <w:b/>
                <w:bCs/>
                <w:color w:val="000000"/>
                <w:sz w:val="20"/>
                <w:szCs w:val="20"/>
              </w:rPr>
              <w:t>,</w:t>
            </w:r>
            <w:r w:rsidRPr="00143877">
              <w:rPr>
                <w:rFonts w:eastAsia="Times New Roman" w:cstheme="minorHAnsi"/>
                <w:b/>
                <w:bCs/>
                <w:color w:val="000000"/>
                <w:sz w:val="20"/>
                <w:szCs w:val="20"/>
              </w:rPr>
              <w:t>04</w:t>
            </w:r>
          </w:p>
        </w:tc>
        <w:tc>
          <w:tcPr>
            <w:tcW w:w="328" w:type="pct"/>
            <w:tcBorders>
              <w:top w:val="nil"/>
              <w:left w:val="nil"/>
              <w:bottom w:val="single" w:sz="4" w:space="0" w:color="auto"/>
              <w:right w:val="single" w:sz="4" w:space="0" w:color="auto"/>
            </w:tcBorders>
            <w:shd w:val="clear" w:color="000000" w:fill="D9D9D9"/>
            <w:noWrap/>
            <w:vAlign w:val="center"/>
            <w:hideMark/>
          </w:tcPr>
          <w:p w14:paraId="0CCBB5A2" w14:textId="6ED6EF7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62</w:t>
            </w:r>
            <w:r>
              <w:rPr>
                <w:rFonts w:eastAsia="Times New Roman" w:cstheme="minorHAnsi"/>
                <w:b/>
                <w:bCs/>
                <w:color w:val="000000"/>
                <w:sz w:val="20"/>
                <w:szCs w:val="20"/>
              </w:rPr>
              <w:t>,</w:t>
            </w:r>
            <w:r w:rsidRPr="00143877">
              <w:rPr>
                <w:rFonts w:eastAsia="Times New Roman" w:cstheme="minorHAnsi"/>
                <w:b/>
                <w:bCs/>
                <w:color w:val="000000"/>
                <w:sz w:val="20"/>
                <w:szCs w:val="20"/>
              </w:rPr>
              <w:t>72</w:t>
            </w:r>
          </w:p>
        </w:tc>
        <w:tc>
          <w:tcPr>
            <w:tcW w:w="292" w:type="pct"/>
            <w:tcBorders>
              <w:top w:val="nil"/>
              <w:left w:val="nil"/>
              <w:bottom w:val="single" w:sz="4" w:space="0" w:color="auto"/>
              <w:right w:val="single" w:sz="4" w:space="0" w:color="auto"/>
            </w:tcBorders>
            <w:shd w:val="clear" w:color="000000" w:fill="D9D9D9"/>
            <w:noWrap/>
            <w:vAlign w:val="center"/>
            <w:hideMark/>
          </w:tcPr>
          <w:p w14:paraId="7E03C98F" w14:textId="092D20A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w:t>
            </w:r>
            <w:r>
              <w:rPr>
                <w:rFonts w:eastAsia="Times New Roman" w:cstheme="minorHAnsi"/>
                <w:b/>
                <w:bCs/>
                <w:color w:val="000000"/>
                <w:sz w:val="20"/>
                <w:szCs w:val="20"/>
              </w:rPr>
              <w:t>,</w:t>
            </w:r>
            <w:r w:rsidRPr="00143877">
              <w:rPr>
                <w:rFonts w:eastAsia="Times New Roman" w:cstheme="minorHAnsi"/>
                <w:b/>
                <w:bCs/>
                <w:color w:val="000000"/>
                <w:sz w:val="20"/>
                <w:szCs w:val="20"/>
              </w:rPr>
              <w:t>74</w:t>
            </w:r>
          </w:p>
        </w:tc>
        <w:tc>
          <w:tcPr>
            <w:tcW w:w="203" w:type="pct"/>
            <w:tcBorders>
              <w:top w:val="nil"/>
              <w:left w:val="nil"/>
              <w:bottom w:val="single" w:sz="4" w:space="0" w:color="auto"/>
              <w:right w:val="single" w:sz="4" w:space="0" w:color="auto"/>
            </w:tcBorders>
            <w:shd w:val="clear" w:color="000000" w:fill="D9D9D9"/>
            <w:noWrap/>
            <w:vAlign w:val="center"/>
            <w:hideMark/>
          </w:tcPr>
          <w:p w14:paraId="72587E9D" w14:textId="135AE21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D9D9D9"/>
            <w:noWrap/>
            <w:vAlign w:val="center"/>
            <w:hideMark/>
          </w:tcPr>
          <w:p w14:paraId="47FE3D0E" w14:textId="5227A07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r>
      <w:tr w:rsidR="00346F75" w:rsidRPr="00143877" w14:paraId="1BD00C54"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61A1C241" w14:textId="77777777" w:rsidR="00346F75" w:rsidRPr="00143877" w:rsidRDefault="00346F75" w:rsidP="00346F75">
            <w:pPr>
              <w:spacing w:after="0" w:line="240" w:lineRule="auto"/>
              <w:rPr>
                <w:rFonts w:eastAsia="Times New Roman" w:cstheme="minorHAnsi"/>
                <w:b/>
                <w:bCs/>
                <w:color w:val="000000"/>
                <w:sz w:val="20"/>
                <w:szCs w:val="20"/>
              </w:rPr>
            </w:pPr>
          </w:p>
        </w:tc>
        <w:tc>
          <w:tcPr>
            <w:tcW w:w="144" w:type="pct"/>
            <w:tcBorders>
              <w:top w:val="nil"/>
              <w:left w:val="nil"/>
              <w:bottom w:val="single" w:sz="4" w:space="0" w:color="auto"/>
              <w:right w:val="single" w:sz="4" w:space="0" w:color="auto"/>
            </w:tcBorders>
            <w:shd w:val="clear" w:color="000000" w:fill="D9D9D9"/>
            <w:noWrap/>
            <w:vAlign w:val="center"/>
            <w:hideMark/>
          </w:tcPr>
          <w:p w14:paraId="15A6240A"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D9D9D9"/>
            <w:noWrap/>
            <w:vAlign w:val="center"/>
            <w:hideMark/>
          </w:tcPr>
          <w:p w14:paraId="21C140BE" w14:textId="0A25915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67</w:t>
            </w:r>
            <w:r>
              <w:rPr>
                <w:rFonts w:eastAsia="Times New Roman" w:cstheme="minorHAnsi"/>
                <w:b/>
                <w:bCs/>
                <w:color w:val="000000"/>
                <w:sz w:val="20"/>
                <w:szCs w:val="20"/>
              </w:rPr>
              <w:t>.</w:t>
            </w:r>
            <w:r w:rsidRPr="00143877">
              <w:rPr>
                <w:rFonts w:eastAsia="Times New Roman" w:cstheme="minorHAnsi"/>
                <w:b/>
                <w:bCs/>
                <w:color w:val="000000"/>
                <w:sz w:val="20"/>
                <w:szCs w:val="20"/>
              </w:rPr>
              <w:t>549</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201" w:type="pct"/>
            <w:tcBorders>
              <w:top w:val="nil"/>
              <w:left w:val="nil"/>
              <w:bottom w:val="single" w:sz="4" w:space="0" w:color="auto"/>
              <w:right w:val="single" w:sz="4" w:space="0" w:color="auto"/>
            </w:tcBorders>
            <w:shd w:val="clear" w:color="000000" w:fill="D9D9D9"/>
            <w:noWrap/>
            <w:vAlign w:val="center"/>
            <w:hideMark/>
          </w:tcPr>
          <w:p w14:paraId="0DDD79D7" w14:textId="33075A6F"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0497E528" w14:textId="77270CE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66</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203" w:type="pct"/>
            <w:tcBorders>
              <w:top w:val="nil"/>
              <w:left w:val="nil"/>
              <w:bottom w:val="single" w:sz="4" w:space="0" w:color="auto"/>
              <w:right w:val="single" w:sz="4" w:space="0" w:color="auto"/>
            </w:tcBorders>
            <w:shd w:val="clear" w:color="000000" w:fill="D9D9D9"/>
            <w:noWrap/>
            <w:vAlign w:val="center"/>
            <w:hideMark/>
          </w:tcPr>
          <w:p w14:paraId="523EDDE9" w14:textId="7CAAF9A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292" w:type="pct"/>
            <w:tcBorders>
              <w:top w:val="nil"/>
              <w:left w:val="nil"/>
              <w:bottom w:val="single" w:sz="4" w:space="0" w:color="auto"/>
              <w:right w:val="single" w:sz="4" w:space="0" w:color="auto"/>
            </w:tcBorders>
            <w:shd w:val="clear" w:color="000000" w:fill="D9D9D9"/>
            <w:noWrap/>
            <w:vAlign w:val="center"/>
            <w:hideMark/>
          </w:tcPr>
          <w:p w14:paraId="50D41E31" w14:textId="0BF001D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237</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238" w:type="pct"/>
            <w:tcBorders>
              <w:top w:val="nil"/>
              <w:left w:val="nil"/>
              <w:bottom w:val="single" w:sz="4" w:space="0" w:color="auto"/>
              <w:right w:val="single" w:sz="4" w:space="0" w:color="auto"/>
            </w:tcBorders>
            <w:shd w:val="clear" w:color="000000" w:fill="D9D9D9"/>
            <w:noWrap/>
            <w:vAlign w:val="center"/>
            <w:hideMark/>
          </w:tcPr>
          <w:p w14:paraId="749722E0" w14:textId="7E79FB1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506</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328" w:type="pct"/>
            <w:tcBorders>
              <w:top w:val="nil"/>
              <w:left w:val="nil"/>
              <w:bottom w:val="single" w:sz="4" w:space="0" w:color="auto"/>
              <w:right w:val="single" w:sz="4" w:space="0" w:color="auto"/>
            </w:tcBorders>
            <w:shd w:val="clear" w:color="000000" w:fill="D9D9D9"/>
            <w:noWrap/>
            <w:vAlign w:val="center"/>
            <w:hideMark/>
          </w:tcPr>
          <w:p w14:paraId="6521ECD9" w14:textId="7AAAF25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18</w:t>
            </w:r>
            <w:r>
              <w:rPr>
                <w:rFonts w:eastAsia="Times New Roman" w:cstheme="minorHAnsi"/>
                <w:b/>
                <w:bCs/>
                <w:color w:val="000000"/>
                <w:sz w:val="20"/>
                <w:szCs w:val="20"/>
              </w:rPr>
              <w:t>.</w:t>
            </w:r>
            <w:r w:rsidRPr="00143877">
              <w:rPr>
                <w:rFonts w:eastAsia="Times New Roman" w:cstheme="minorHAnsi"/>
                <w:b/>
                <w:bCs/>
                <w:color w:val="000000"/>
                <w:sz w:val="20"/>
                <w:szCs w:val="20"/>
              </w:rPr>
              <w:t>322</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328" w:type="pct"/>
            <w:tcBorders>
              <w:top w:val="nil"/>
              <w:left w:val="nil"/>
              <w:bottom w:val="single" w:sz="4" w:space="0" w:color="auto"/>
              <w:right w:val="single" w:sz="4" w:space="0" w:color="auto"/>
            </w:tcBorders>
            <w:shd w:val="clear" w:color="000000" w:fill="D9D9D9"/>
            <w:noWrap/>
            <w:vAlign w:val="center"/>
            <w:hideMark/>
          </w:tcPr>
          <w:p w14:paraId="61883C3D" w14:textId="01CB651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32</w:t>
            </w:r>
            <w:r>
              <w:rPr>
                <w:rFonts w:eastAsia="Times New Roman" w:cstheme="minorHAnsi"/>
                <w:b/>
                <w:bCs/>
                <w:color w:val="000000"/>
                <w:sz w:val="20"/>
                <w:szCs w:val="20"/>
              </w:rPr>
              <w:t>.</w:t>
            </w:r>
            <w:r w:rsidRPr="00143877">
              <w:rPr>
                <w:rFonts w:eastAsia="Times New Roman" w:cstheme="minorHAnsi"/>
                <w:b/>
                <w:bCs/>
                <w:color w:val="000000"/>
                <w:sz w:val="20"/>
                <w:szCs w:val="20"/>
              </w:rPr>
              <w:t>893</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328" w:type="pct"/>
            <w:tcBorders>
              <w:top w:val="nil"/>
              <w:left w:val="nil"/>
              <w:bottom w:val="single" w:sz="4" w:space="0" w:color="auto"/>
              <w:right w:val="single" w:sz="4" w:space="0" w:color="auto"/>
            </w:tcBorders>
            <w:shd w:val="clear" w:color="000000" w:fill="D9D9D9"/>
            <w:noWrap/>
            <w:vAlign w:val="center"/>
            <w:hideMark/>
          </w:tcPr>
          <w:p w14:paraId="427BD038" w14:textId="6478173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13</w:t>
            </w:r>
            <w:r>
              <w:rPr>
                <w:rFonts w:eastAsia="Times New Roman" w:cstheme="minorHAnsi"/>
                <w:b/>
                <w:bCs/>
                <w:color w:val="000000"/>
                <w:sz w:val="20"/>
                <w:szCs w:val="20"/>
              </w:rPr>
              <w:t>.</w:t>
            </w:r>
            <w:r w:rsidRPr="00143877">
              <w:rPr>
                <w:rFonts w:eastAsia="Times New Roman" w:cstheme="minorHAnsi"/>
                <w:b/>
                <w:bCs/>
                <w:color w:val="000000"/>
                <w:sz w:val="20"/>
                <w:szCs w:val="20"/>
              </w:rPr>
              <w:t>169</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D9D9D9"/>
            <w:noWrap/>
            <w:vAlign w:val="center"/>
            <w:hideMark/>
          </w:tcPr>
          <w:p w14:paraId="22EFC8F1" w14:textId="38BDDE2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340</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203" w:type="pct"/>
            <w:tcBorders>
              <w:top w:val="nil"/>
              <w:left w:val="nil"/>
              <w:bottom w:val="single" w:sz="4" w:space="0" w:color="auto"/>
              <w:right w:val="single" w:sz="4" w:space="0" w:color="auto"/>
            </w:tcBorders>
            <w:shd w:val="clear" w:color="000000" w:fill="D9D9D9"/>
            <w:noWrap/>
            <w:vAlign w:val="center"/>
            <w:hideMark/>
          </w:tcPr>
          <w:p w14:paraId="63FC7BCC" w14:textId="154DFE9B"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68262E6D" w14:textId="1E7028F3"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r w:rsidR="00346F75" w:rsidRPr="00143877" w14:paraId="4B3B9C7D" w14:textId="77777777" w:rsidTr="00346F75">
        <w:trPr>
          <w:trHeight w:val="340"/>
        </w:trPr>
        <w:tc>
          <w:tcPr>
            <w:tcW w:w="1674" w:type="pct"/>
            <w:vMerge/>
            <w:tcBorders>
              <w:top w:val="nil"/>
              <w:left w:val="single" w:sz="4" w:space="0" w:color="auto"/>
              <w:bottom w:val="single" w:sz="4" w:space="0" w:color="000000"/>
              <w:right w:val="single" w:sz="4" w:space="0" w:color="auto"/>
            </w:tcBorders>
            <w:vAlign w:val="center"/>
            <w:hideMark/>
          </w:tcPr>
          <w:p w14:paraId="1775A83E" w14:textId="77777777" w:rsidR="00346F75" w:rsidRPr="00143877" w:rsidRDefault="00346F75" w:rsidP="00346F75">
            <w:pPr>
              <w:spacing w:after="0" w:line="240" w:lineRule="auto"/>
              <w:rPr>
                <w:rFonts w:eastAsia="Times New Roman" w:cstheme="minorHAnsi"/>
                <w:b/>
                <w:bCs/>
                <w:color w:val="000000"/>
                <w:sz w:val="20"/>
                <w:szCs w:val="20"/>
              </w:rPr>
            </w:pPr>
          </w:p>
        </w:tc>
        <w:tc>
          <w:tcPr>
            <w:tcW w:w="144" w:type="pct"/>
            <w:tcBorders>
              <w:top w:val="nil"/>
              <w:left w:val="nil"/>
              <w:bottom w:val="single" w:sz="4" w:space="0" w:color="auto"/>
              <w:right w:val="single" w:sz="4" w:space="0" w:color="auto"/>
            </w:tcBorders>
            <w:shd w:val="clear" w:color="000000" w:fill="D9D9D9"/>
            <w:noWrap/>
            <w:vAlign w:val="center"/>
            <w:hideMark/>
          </w:tcPr>
          <w:p w14:paraId="17C40F11"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Zv</w:t>
            </w:r>
            <w:proofErr w:type="spellEnd"/>
          </w:p>
        </w:tc>
        <w:tc>
          <w:tcPr>
            <w:tcW w:w="328" w:type="pct"/>
            <w:tcBorders>
              <w:top w:val="nil"/>
              <w:left w:val="nil"/>
              <w:bottom w:val="single" w:sz="4" w:space="0" w:color="auto"/>
              <w:right w:val="single" w:sz="4" w:space="0" w:color="auto"/>
            </w:tcBorders>
            <w:shd w:val="clear" w:color="000000" w:fill="D9D9D9"/>
            <w:noWrap/>
            <w:vAlign w:val="center"/>
            <w:hideMark/>
          </w:tcPr>
          <w:p w14:paraId="5782D006" w14:textId="562AFDA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150</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201" w:type="pct"/>
            <w:tcBorders>
              <w:top w:val="nil"/>
              <w:left w:val="nil"/>
              <w:bottom w:val="single" w:sz="4" w:space="0" w:color="auto"/>
              <w:right w:val="single" w:sz="4" w:space="0" w:color="auto"/>
            </w:tcBorders>
            <w:shd w:val="clear" w:color="000000" w:fill="D9D9D9"/>
            <w:noWrap/>
            <w:vAlign w:val="center"/>
            <w:hideMark/>
          </w:tcPr>
          <w:p w14:paraId="50734FA5" w14:textId="2E644D6C"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38" w:type="pct"/>
            <w:tcBorders>
              <w:top w:val="nil"/>
              <w:left w:val="nil"/>
              <w:bottom w:val="single" w:sz="4" w:space="0" w:color="auto"/>
              <w:right w:val="single" w:sz="4" w:space="0" w:color="auto"/>
            </w:tcBorders>
            <w:shd w:val="clear" w:color="000000" w:fill="D9D9D9"/>
            <w:noWrap/>
            <w:vAlign w:val="center"/>
            <w:hideMark/>
          </w:tcPr>
          <w:p w14:paraId="72C34222" w14:textId="2F1B752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203" w:type="pct"/>
            <w:tcBorders>
              <w:top w:val="nil"/>
              <w:left w:val="nil"/>
              <w:bottom w:val="single" w:sz="4" w:space="0" w:color="auto"/>
              <w:right w:val="single" w:sz="4" w:space="0" w:color="auto"/>
            </w:tcBorders>
            <w:shd w:val="clear" w:color="000000" w:fill="D9D9D9"/>
            <w:noWrap/>
            <w:vAlign w:val="center"/>
            <w:hideMark/>
          </w:tcPr>
          <w:p w14:paraId="47CD0059" w14:textId="2034040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D9D9D9"/>
            <w:noWrap/>
            <w:vAlign w:val="center"/>
            <w:hideMark/>
          </w:tcPr>
          <w:p w14:paraId="1E9322B0" w14:textId="1C0B609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28</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238" w:type="pct"/>
            <w:tcBorders>
              <w:top w:val="nil"/>
              <w:left w:val="nil"/>
              <w:bottom w:val="single" w:sz="4" w:space="0" w:color="auto"/>
              <w:right w:val="single" w:sz="4" w:space="0" w:color="auto"/>
            </w:tcBorders>
            <w:shd w:val="clear" w:color="000000" w:fill="D9D9D9"/>
            <w:noWrap/>
            <w:vAlign w:val="center"/>
            <w:hideMark/>
          </w:tcPr>
          <w:p w14:paraId="0DA670F0" w14:textId="28D4BFC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328" w:type="pct"/>
            <w:tcBorders>
              <w:top w:val="nil"/>
              <w:left w:val="nil"/>
              <w:bottom w:val="single" w:sz="4" w:space="0" w:color="auto"/>
              <w:right w:val="single" w:sz="4" w:space="0" w:color="auto"/>
            </w:tcBorders>
            <w:shd w:val="clear" w:color="000000" w:fill="D9D9D9"/>
            <w:noWrap/>
            <w:vAlign w:val="center"/>
            <w:hideMark/>
          </w:tcPr>
          <w:p w14:paraId="4547671A" w14:textId="1C14631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332</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328" w:type="pct"/>
            <w:tcBorders>
              <w:top w:val="nil"/>
              <w:left w:val="nil"/>
              <w:bottom w:val="single" w:sz="4" w:space="0" w:color="auto"/>
              <w:right w:val="single" w:sz="4" w:space="0" w:color="auto"/>
            </w:tcBorders>
            <w:shd w:val="clear" w:color="000000" w:fill="D9D9D9"/>
            <w:noWrap/>
            <w:vAlign w:val="center"/>
            <w:hideMark/>
          </w:tcPr>
          <w:p w14:paraId="5F4B27F6" w14:textId="6135B07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536</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328" w:type="pct"/>
            <w:tcBorders>
              <w:top w:val="nil"/>
              <w:left w:val="nil"/>
              <w:bottom w:val="single" w:sz="4" w:space="0" w:color="auto"/>
              <w:right w:val="single" w:sz="4" w:space="0" w:color="auto"/>
            </w:tcBorders>
            <w:shd w:val="clear" w:color="000000" w:fill="D9D9D9"/>
            <w:noWrap/>
            <w:vAlign w:val="center"/>
            <w:hideMark/>
          </w:tcPr>
          <w:p w14:paraId="6148E833" w14:textId="6907597A"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219</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D9D9D9"/>
            <w:noWrap/>
            <w:vAlign w:val="center"/>
            <w:hideMark/>
          </w:tcPr>
          <w:p w14:paraId="4500D294" w14:textId="600D646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22</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203" w:type="pct"/>
            <w:tcBorders>
              <w:top w:val="nil"/>
              <w:left w:val="nil"/>
              <w:bottom w:val="single" w:sz="4" w:space="0" w:color="auto"/>
              <w:right w:val="single" w:sz="4" w:space="0" w:color="auto"/>
            </w:tcBorders>
            <w:shd w:val="clear" w:color="000000" w:fill="D9D9D9"/>
            <w:noWrap/>
            <w:vAlign w:val="center"/>
            <w:hideMark/>
          </w:tcPr>
          <w:p w14:paraId="4B9B60BD" w14:textId="687A8C1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c>
          <w:tcPr>
            <w:tcW w:w="203" w:type="pct"/>
            <w:tcBorders>
              <w:top w:val="nil"/>
              <w:left w:val="nil"/>
              <w:bottom w:val="single" w:sz="4" w:space="0" w:color="auto"/>
              <w:right w:val="single" w:sz="4" w:space="0" w:color="auto"/>
            </w:tcBorders>
            <w:shd w:val="clear" w:color="000000" w:fill="D9D9D9"/>
            <w:noWrap/>
            <w:vAlign w:val="center"/>
            <w:hideMark/>
          </w:tcPr>
          <w:p w14:paraId="22DB1EDC" w14:textId="46EECA29"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w:t>
            </w:r>
          </w:p>
        </w:tc>
      </w:tr>
    </w:tbl>
    <w:p w14:paraId="1595FF76" w14:textId="790CE84A" w:rsidR="00346A64" w:rsidRPr="00143877" w:rsidRDefault="00041A1F" w:rsidP="004740AD">
      <w:pPr>
        <w:spacing w:before="240" w:after="0"/>
        <w:jc w:val="both"/>
        <w:rPr>
          <w:rFonts w:cstheme="minorHAnsi"/>
          <w:sz w:val="24"/>
          <w:lang w:val="sr-Latn-RS"/>
        </w:rPr>
      </w:pPr>
      <w:r w:rsidRPr="00143877">
        <w:rPr>
          <w:rFonts w:cstheme="minorHAnsi"/>
          <w:sz w:val="24"/>
          <w:lang w:val="sr-Cyrl-RS"/>
        </w:rPr>
        <w:t>За разлику од састојинама чија је опходња прописана на 80 година, код састојина којима је опходња продужена на 100 година стање је нешто повољније, јер су заспупљене састојине свих старосних доба</w:t>
      </w:r>
      <w:r w:rsidR="004740AD" w:rsidRPr="00143877">
        <w:rPr>
          <w:rFonts w:cstheme="minorHAnsi"/>
          <w:sz w:val="24"/>
          <w:lang w:val="sr-Cyrl-RS"/>
        </w:rPr>
        <w:t>.</w:t>
      </w:r>
      <w:r w:rsidRPr="00143877">
        <w:rPr>
          <w:rFonts w:cstheme="minorHAnsi"/>
          <w:sz w:val="24"/>
          <w:lang w:val="sr-Cyrl-RS"/>
        </w:rPr>
        <w:t xml:space="preserve"> </w:t>
      </w:r>
      <w:r w:rsidR="004740AD" w:rsidRPr="00143877">
        <w:rPr>
          <w:rFonts w:cstheme="minorHAnsi"/>
          <w:sz w:val="24"/>
          <w:lang w:val="sr-Cyrl-RS"/>
        </w:rPr>
        <w:t>Ненормалност размера добних разреда се огледа у изразитој доминацији површина под презрелим, зрелим састојинама и минималниом учешћу површина у осталим старосним категоријама,</w:t>
      </w:r>
      <w:r w:rsidRPr="00143877">
        <w:rPr>
          <w:rFonts w:cstheme="minorHAnsi"/>
          <w:sz w:val="24"/>
          <w:lang w:val="sr-Cyrl-RS"/>
        </w:rPr>
        <w:t xml:space="preserve"> чак 6</w:t>
      </w:r>
      <w:r w:rsidR="00721E3A" w:rsidRPr="00143877">
        <w:rPr>
          <w:rFonts w:cstheme="minorHAnsi"/>
          <w:sz w:val="24"/>
          <w:lang w:val="sr-Cyrl-RS"/>
        </w:rPr>
        <w:t>0,4</w:t>
      </w:r>
      <w:r w:rsidRPr="00143877">
        <w:rPr>
          <w:rFonts w:cstheme="minorHAnsi"/>
          <w:sz w:val="24"/>
          <w:lang w:val="sr-Cyrl-RS"/>
        </w:rPr>
        <w:t>% састојина је старије од 100 година</w:t>
      </w:r>
      <w:r w:rsidR="00721E3A" w:rsidRPr="00143877">
        <w:rPr>
          <w:rFonts w:cstheme="minorHAnsi"/>
          <w:sz w:val="24"/>
          <w:lang w:val="sr-Cyrl-RS"/>
        </w:rPr>
        <w:t>, док су састојине млађе од 20 година заступљене на испод 10%.</w:t>
      </w:r>
      <w:r w:rsidRPr="00143877">
        <w:rPr>
          <w:rFonts w:cstheme="minorHAnsi"/>
          <w:sz w:val="24"/>
          <w:lang w:val="sr-Cyrl-RS"/>
        </w:rPr>
        <w:t xml:space="preserve"> </w:t>
      </w:r>
      <w:r w:rsidR="007C05BE" w:rsidRPr="00143877">
        <w:rPr>
          <w:rFonts w:cstheme="minorHAnsi"/>
          <w:sz w:val="24"/>
          <w:lang w:val="sr-Cyrl-RS"/>
        </w:rPr>
        <w:t xml:space="preserve">Неопходно је напоменути да се у оквиру ГТ „Изданачке мешовите шуме храстова - Високе шуме храстова и осталих лишћара“ налазе састојине у којима је храст китњак доминантан, с обзиром да је за њега опходња прописана на 100 година те састојине се назе у оквиру претходне табеле за разлику од састојина у којима је доминантан храст цер. </w:t>
      </w:r>
      <w:r w:rsidR="00346A64" w:rsidRPr="00143877">
        <w:rPr>
          <w:rFonts w:cstheme="minorHAnsi"/>
          <w:sz w:val="24"/>
          <w:lang w:val="sr-Cyrl-RS"/>
        </w:rPr>
        <w:t>Изражена ненормалност добних разреда код свих газдинских типова представља отежавајући фактор у газдовању овим шумама.</w:t>
      </w:r>
      <w:r w:rsidR="007C05BE" w:rsidRPr="00143877">
        <w:rPr>
          <w:rFonts w:cstheme="minorHAnsi"/>
          <w:sz w:val="24"/>
          <w:lang w:val="sr-Cyrl-RS"/>
        </w:rPr>
        <w:t xml:space="preserve"> На графиконима 3, 4 и 5 дат је графички приказ добне структуре састојина чија је ширина добног разреда 20 година. </w:t>
      </w:r>
    </w:p>
    <w:p w14:paraId="45F81DF8" w14:textId="1D91DC92" w:rsidR="002F5EC9" w:rsidRPr="00143877" w:rsidRDefault="007C05BE" w:rsidP="002F5EC9">
      <w:pPr>
        <w:spacing w:before="240" w:after="0"/>
        <w:jc w:val="both"/>
        <w:rPr>
          <w:rFonts w:cstheme="minorHAnsi"/>
          <w:sz w:val="24"/>
          <w:lang w:val="sr-Cyrl-RS"/>
        </w:rPr>
      </w:pPr>
      <w:r w:rsidRPr="00143877">
        <w:rPr>
          <w:rFonts w:cstheme="minorHAnsi"/>
          <w:noProof/>
        </w:rPr>
        <w:lastRenderedPageBreak/>
        <w:drawing>
          <wp:inline distT="0" distB="0" distL="0" distR="0" wp14:anchorId="33D0FE7F" wp14:editId="49A66648">
            <wp:extent cx="2857500" cy="2125980"/>
            <wp:effectExtent l="0" t="0" r="0" b="7620"/>
            <wp:docPr id="6" name="Chart 6">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F5EC9" w:rsidRPr="00143877">
        <w:rPr>
          <w:rFonts w:cstheme="minorHAnsi"/>
          <w:sz w:val="24"/>
          <w:lang w:val="sr-Cyrl-RS"/>
        </w:rPr>
        <w:t xml:space="preserve"> </w:t>
      </w:r>
      <w:r w:rsidR="002F5EC9" w:rsidRPr="00143877">
        <w:rPr>
          <w:rFonts w:cstheme="minorHAnsi"/>
          <w:noProof/>
        </w:rPr>
        <w:t xml:space="preserve"> </w:t>
      </w:r>
      <w:r w:rsidRPr="00143877">
        <w:rPr>
          <w:rFonts w:cstheme="minorHAnsi"/>
          <w:noProof/>
          <w:lang w:val="sr-Cyrl-RS"/>
        </w:rPr>
        <w:t xml:space="preserve">  </w:t>
      </w:r>
      <w:r w:rsidR="006512CA" w:rsidRPr="00143877">
        <w:rPr>
          <w:rFonts w:cstheme="minorHAnsi"/>
          <w:noProof/>
        </w:rPr>
        <w:drawing>
          <wp:inline distT="0" distB="0" distL="0" distR="0" wp14:anchorId="7FC79F28" wp14:editId="1365679F">
            <wp:extent cx="2857500" cy="2132330"/>
            <wp:effectExtent l="0" t="0" r="0" b="1270"/>
            <wp:docPr id="1" name="Chart 1">
              <a:extLst xmlns:a="http://schemas.openxmlformats.org/drawingml/2006/main">
                <a:ext uri="{FF2B5EF4-FFF2-40B4-BE49-F238E27FC236}">
                  <a16:creationId xmlns:a16="http://schemas.microsoft.com/office/drawing/2014/main" id="{9F2C4748-876E-4FD1-9FCF-B4552BE8DB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43877">
        <w:rPr>
          <w:rFonts w:cstheme="minorHAnsi"/>
          <w:noProof/>
          <w:lang w:val="sr-Cyrl-RS"/>
        </w:rPr>
        <w:t xml:space="preserve">   </w:t>
      </w:r>
      <w:r w:rsidRPr="00143877">
        <w:rPr>
          <w:rFonts w:cstheme="minorHAnsi"/>
          <w:noProof/>
        </w:rPr>
        <w:drawing>
          <wp:inline distT="0" distB="0" distL="0" distR="0" wp14:anchorId="05538927" wp14:editId="611C9FFB">
            <wp:extent cx="2796540" cy="2129790"/>
            <wp:effectExtent l="0" t="0" r="3810" b="3810"/>
            <wp:docPr id="7" name="Chart 7">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CC136" w14:textId="4EC9CD2A" w:rsidR="001B0A9F" w:rsidRPr="00143877" w:rsidRDefault="007C05BE" w:rsidP="002F5EC9">
      <w:pPr>
        <w:spacing w:after="0"/>
        <w:jc w:val="both"/>
        <w:rPr>
          <w:rFonts w:cstheme="minorHAnsi"/>
          <w:sz w:val="24"/>
          <w:lang w:val="sr-Cyrl-RS"/>
        </w:rPr>
      </w:pPr>
      <w:r w:rsidRPr="00143877">
        <w:rPr>
          <w:rFonts w:cstheme="minorHAnsi"/>
          <w:sz w:val="24"/>
          <w:lang w:val="sr-Cyrl-RS"/>
        </w:rPr>
        <w:t xml:space="preserve">       </w:t>
      </w:r>
      <w:r w:rsidR="002F5EC9" w:rsidRPr="00143877">
        <w:rPr>
          <w:rFonts w:cstheme="minorHAnsi"/>
          <w:sz w:val="24"/>
          <w:lang w:val="sr-Cyrl-RS"/>
        </w:rPr>
        <w:t>График бр.</w:t>
      </w:r>
      <w:r w:rsidRPr="00143877">
        <w:rPr>
          <w:rFonts w:cstheme="minorHAnsi"/>
          <w:sz w:val="24"/>
          <w:lang w:val="sr-Cyrl-RS"/>
        </w:rPr>
        <w:t>3</w:t>
      </w:r>
      <w:r w:rsidR="002F5EC9" w:rsidRPr="00143877">
        <w:rPr>
          <w:rFonts w:cstheme="minorHAnsi"/>
          <w:sz w:val="24"/>
          <w:lang w:val="sr-Cyrl-RS"/>
        </w:rPr>
        <w:t xml:space="preserve">. Добни разреди ГТ 2621         </w:t>
      </w:r>
      <w:r w:rsidRPr="00143877">
        <w:rPr>
          <w:rFonts w:cstheme="minorHAnsi"/>
          <w:sz w:val="24"/>
          <w:lang w:val="sr-Cyrl-RS"/>
        </w:rPr>
        <w:t xml:space="preserve">        </w:t>
      </w:r>
      <w:r w:rsidR="002F5EC9" w:rsidRPr="00143877">
        <w:rPr>
          <w:rFonts w:cstheme="minorHAnsi"/>
          <w:sz w:val="24"/>
          <w:lang w:val="sr-Cyrl-RS"/>
        </w:rPr>
        <w:t>График бр.</w:t>
      </w:r>
      <w:r w:rsidRPr="00143877">
        <w:rPr>
          <w:rFonts w:cstheme="minorHAnsi"/>
          <w:sz w:val="24"/>
          <w:lang w:val="sr-Cyrl-RS"/>
        </w:rPr>
        <w:t>4</w:t>
      </w:r>
      <w:r w:rsidR="002F5EC9" w:rsidRPr="00143877">
        <w:rPr>
          <w:rFonts w:cstheme="minorHAnsi"/>
          <w:sz w:val="24"/>
          <w:lang w:val="sr-Cyrl-RS"/>
        </w:rPr>
        <w:t xml:space="preserve">. </w:t>
      </w:r>
      <w:r w:rsidRPr="00143877">
        <w:rPr>
          <w:rFonts w:cstheme="minorHAnsi"/>
          <w:sz w:val="24"/>
          <w:lang w:val="sr-Cyrl-RS"/>
        </w:rPr>
        <w:t xml:space="preserve">Добни разреди ГТ 21121 </w:t>
      </w:r>
      <w:r w:rsidRPr="00143877">
        <w:rPr>
          <w:rFonts w:cstheme="minorHAnsi"/>
          <w:sz w:val="24"/>
          <w:lang w:val="sr-Cyrl-RS"/>
        </w:rPr>
        <w:tab/>
        <w:t xml:space="preserve">     </w:t>
      </w:r>
      <w:r w:rsidR="002F5EC9" w:rsidRPr="00143877">
        <w:rPr>
          <w:rFonts w:cstheme="minorHAnsi"/>
          <w:sz w:val="24"/>
          <w:lang w:val="sr-Cyrl-RS"/>
        </w:rPr>
        <w:t>График бр.</w:t>
      </w:r>
      <w:r w:rsidRPr="00143877">
        <w:rPr>
          <w:rFonts w:cstheme="minorHAnsi"/>
          <w:sz w:val="24"/>
          <w:lang w:val="sr-Cyrl-RS"/>
        </w:rPr>
        <w:t>5</w:t>
      </w:r>
      <w:r w:rsidR="002F5EC9" w:rsidRPr="00143877">
        <w:rPr>
          <w:rFonts w:cstheme="minorHAnsi"/>
          <w:sz w:val="24"/>
          <w:lang w:val="sr-Cyrl-RS"/>
        </w:rPr>
        <w:t>. Добни разреди ГТ 2</w:t>
      </w:r>
      <w:r w:rsidRPr="00143877">
        <w:rPr>
          <w:rFonts w:cstheme="minorHAnsi"/>
          <w:sz w:val="24"/>
          <w:lang w:val="sr-Cyrl-RS"/>
        </w:rPr>
        <w:t>510</w:t>
      </w:r>
    </w:p>
    <w:p w14:paraId="40049B24" w14:textId="672DDB4D" w:rsidR="002F5EC9" w:rsidRPr="00143877" w:rsidRDefault="002F5EC9" w:rsidP="002F5EC9">
      <w:pPr>
        <w:spacing w:before="120" w:after="0"/>
        <w:jc w:val="both"/>
        <w:rPr>
          <w:rFonts w:cstheme="minorHAnsi"/>
          <w:sz w:val="24"/>
          <w:lang w:val="sr-Cyrl-RS"/>
        </w:rPr>
      </w:pPr>
      <w:r w:rsidRPr="00143877">
        <w:rPr>
          <w:rFonts w:cstheme="minorHAnsi"/>
          <w:sz w:val="24"/>
          <w:lang w:val="sr-Cyrl-RS"/>
        </w:rPr>
        <w:t xml:space="preserve">Претходни графици потврђују ранију констатацију о изразито неповољној добној структури посебно у </w:t>
      </w:r>
      <w:r w:rsidR="007C05BE" w:rsidRPr="00143877">
        <w:rPr>
          <w:rFonts w:cstheme="minorHAnsi"/>
          <w:sz w:val="24"/>
          <w:lang w:val="sr-Cyrl-RS"/>
        </w:rPr>
        <w:t xml:space="preserve">изданачким састојинама </w:t>
      </w:r>
      <w:r w:rsidRPr="00143877">
        <w:rPr>
          <w:rFonts w:cstheme="minorHAnsi"/>
          <w:sz w:val="24"/>
          <w:lang w:val="sr-Cyrl-RS"/>
        </w:rPr>
        <w:t xml:space="preserve">стојинама храста (график </w:t>
      </w:r>
      <w:r w:rsidR="00495D97" w:rsidRPr="00143877">
        <w:rPr>
          <w:rFonts w:cstheme="minorHAnsi"/>
          <w:sz w:val="24"/>
        </w:rPr>
        <w:t>3</w:t>
      </w:r>
      <w:r w:rsidRPr="00143877">
        <w:rPr>
          <w:rFonts w:cstheme="minorHAnsi"/>
          <w:sz w:val="24"/>
          <w:lang w:val="sr-Cyrl-RS"/>
        </w:rPr>
        <w:t xml:space="preserve">) у којима су најзаступљеније састојине стараости изнад </w:t>
      </w:r>
      <w:r w:rsidR="002B507B" w:rsidRPr="00143877">
        <w:rPr>
          <w:rFonts w:cstheme="minorHAnsi"/>
          <w:sz w:val="24"/>
          <w:lang w:val="sr-Cyrl-RS"/>
        </w:rPr>
        <w:t>8</w:t>
      </w:r>
      <w:r w:rsidRPr="00143877">
        <w:rPr>
          <w:rFonts w:cstheme="minorHAnsi"/>
          <w:sz w:val="24"/>
          <w:lang w:val="sr-Cyrl-RS"/>
        </w:rPr>
        <w:t xml:space="preserve">0 година, што указује на неопходност интезивирања обнове ових састојина. Слична ситуација је и у </w:t>
      </w:r>
      <w:r w:rsidR="00495D97" w:rsidRPr="00143877">
        <w:rPr>
          <w:rFonts w:cstheme="minorHAnsi"/>
          <w:sz w:val="24"/>
          <w:lang w:val="sr-Cyrl-RS"/>
        </w:rPr>
        <w:t xml:space="preserve">изданачким </w:t>
      </w:r>
      <w:r w:rsidRPr="00143877">
        <w:rPr>
          <w:rFonts w:cstheme="minorHAnsi"/>
          <w:sz w:val="24"/>
          <w:lang w:val="sr-Cyrl-RS"/>
        </w:rPr>
        <w:t>састојинама букве</w:t>
      </w:r>
      <w:r w:rsidR="00495D97" w:rsidRPr="00143877">
        <w:rPr>
          <w:rFonts w:cstheme="minorHAnsi"/>
          <w:sz w:val="24"/>
        </w:rPr>
        <w:t xml:space="preserve"> </w:t>
      </w:r>
      <w:r w:rsidRPr="00143877">
        <w:rPr>
          <w:rFonts w:cstheme="minorHAnsi"/>
          <w:sz w:val="24"/>
          <w:lang w:val="sr-Cyrl-RS"/>
        </w:rPr>
        <w:t xml:space="preserve"> (график </w:t>
      </w:r>
      <w:r w:rsidR="00495D97" w:rsidRPr="00143877">
        <w:rPr>
          <w:rFonts w:cstheme="minorHAnsi"/>
          <w:sz w:val="24"/>
        </w:rPr>
        <w:t>4</w:t>
      </w:r>
      <w:r w:rsidRPr="00143877">
        <w:rPr>
          <w:rFonts w:cstheme="minorHAnsi"/>
          <w:sz w:val="24"/>
          <w:lang w:val="sr-Cyrl-RS"/>
        </w:rPr>
        <w:t>)</w:t>
      </w:r>
      <w:r w:rsidR="00495D97" w:rsidRPr="00143877">
        <w:rPr>
          <w:rFonts w:cstheme="minorHAnsi"/>
          <w:sz w:val="24"/>
          <w:lang w:val="sr-Cyrl-RS"/>
        </w:rPr>
        <w:t xml:space="preserve"> </w:t>
      </w:r>
      <w:r w:rsidRPr="00143877">
        <w:rPr>
          <w:rFonts w:cstheme="minorHAnsi"/>
          <w:sz w:val="24"/>
          <w:lang w:val="sr-Cyrl-RS"/>
        </w:rPr>
        <w:t xml:space="preserve"> </w:t>
      </w:r>
      <w:r w:rsidR="006512CA" w:rsidRPr="00143877">
        <w:rPr>
          <w:rFonts w:cstheme="minorHAnsi"/>
          <w:sz w:val="24"/>
          <w:lang w:val="sr-Cyrl-RS"/>
        </w:rPr>
        <w:t>при чему су све састојине старије од 100 година. У</w:t>
      </w:r>
      <w:r w:rsidRPr="00143877">
        <w:rPr>
          <w:rFonts w:cstheme="minorHAnsi"/>
          <w:sz w:val="24"/>
          <w:lang w:val="sr-Cyrl-RS"/>
        </w:rPr>
        <w:t xml:space="preserve"> </w:t>
      </w:r>
      <w:r w:rsidR="002B507B" w:rsidRPr="00143877">
        <w:rPr>
          <w:rFonts w:cstheme="minorHAnsi"/>
          <w:sz w:val="24"/>
          <w:lang w:val="sr-Cyrl-RS"/>
        </w:rPr>
        <w:t xml:space="preserve">високим </w:t>
      </w:r>
      <w:r w:rsidRPr="00143877">
        <w:rPr>
          <w:rFonts w:cstheme="minorHAnsi"/>
          <w:sz w:val="24"/>
          <w:lang w:val="sr-Cyrl-RS"/>
        </w:rPr>
        <w:t xml:space="preserve">састојинама </w:t>
      </w:r>
      <w:r w:rsidR="002B507B" w:rsidRPr="00143877">
        <w:rPr>
          <w:rFonts w:cstheme="minorHAnsi"/>
          <w:sz w:val="24"/>
          <w:lang w:val="sr-Cyrl-RS"/>
        </w:rPr>
        <w:t>храста</w:t>
      </w:r>
      <w:r w:rsidR="00495D97" w:rsidRPr="00143877">
        <w:rPr>
          <w:rFonts w:cstheme="minorHAnsi"/>
          <w:sz w:val="24"/>
          <w:lang w:val="sr-Cyrl-RS"/>
        </w:rPr>
        <w:t xml:space="preserve"> (график 5), учешће састојина старости преко 100 година </w:t>
      </w:r>
      <w:r w:rsidR="006512CA" w:rsidRPr="00143877">
        <w:rPr>
          <w:rFonts w:cstheme="minorHAnsi"/>
          <w:sz w:val="24"/>
          <w:lang w:val="sr-Cyrl-RS"/>
        </w:rPr>
        <w:t xml:space="preserve">је </w:t>
      </w:r>
      <w:r w:rsidR="00495D97" w:rsidRPr="00143877">
        <w:rPr>
          <w:rFonts w:cstheme="minorHAnsi"/>
          <w:sz w:val="24"/>
          <w:lang w:val="sr-Cyrl-RS"/>
        </w:rPr>
        <w:t>такође значајно. Међутим оквиру ов</w:t>
      </w:r>
      <w:r w:rsidR="006512CA" w:rsidRPr="00143877">
        <w:rPr>
          <w:rFonts w:cstheme="minorHAnsi"/>
          <w:sz w:val="24"/>
          <w:lang w:val="sr-Cyrl-RS"/>
        </w:rPr>
        <w:t>ог</w:t>
      </w:r>
      <w:r w:rsidR="00495D97" w:rsidRPr="00143877">
        <w:rPr>
          <w:rFonts w:cstheme="minorHAnsi"/>
          <w:sz w:val="24"/>
          <w:lang w:val="sr-Cyrl-RS"/>
        </w:rPr>
        <w:t xml:space="preserve"> газдинск</w:t>
      </w:r>
      <w:r w:rsidR="006512CA" w:rsidRPr="00143877">
        <w:rPr>
          <w:rFonts w:cstheme="minorHAnsi"/>
          <w:sz w:val="24"/>
          <w:lang w:val="sr-Cyrl-RS"/>
        </w:rPr>
        <w:t>ог</w:t>
      </w:r>
      <w:r w:rsidR="00495D97" w:rsidRPr="00143877">
        <w:rPr>
          <w:rFonts w:cstheme="minorHAnsi"/>
          <w:sz w:val="24"/>
          <w:lang w:val="sr-Cyrl-RS"/>
        </w:rPr>
        <w:t xml:space="preserve"> типа </w:t>
      </w:r>
      <w:r w:rsidRPr="00143877">
        <w:rPr>
          <w:rFonts w:cstheme="minorHAnsi"/>
          <w:sz w:val="24"/>
          <w:lang w:val="sr-Cyrl-RS"/>
        </w:rPr>
        <w:t xml:space="preserve">имамо </w:t>
      </w:r>
      <w:r w:rsidR="002B507B" w:rsidRPr="00143877">
        <w:rPr>
          <w:rFonts w:cstheme="minorHAnsi"/>
          <w:sz w:val="24"/>
          <w:lang w:val="sr-Cyrl-RS"/>
        </w:rPr>
        <w:t xml:space="preserve">значајније учешће младих састојина у којима је послове неге шума потребно интезивирати у наредном периоду али имамо </w:t>
      </w:r>
      <w:r w:rsidR="00495D97" w:rsidRPr="00143877">
        <w:rPr>
          <w:rFonts w:cstheme="minorHAnsi"/>
          <w:sz w:val="24"/>
          <w:lang w:val="sr-Cyrl-RS"/>
        </w:rPr>
        <w:t xml:space="preserve">и </w:t>
      </w:r>
      <w:r w:rsidR="002B507B" w:rsidRPr="00143877">
        <w:rPr>
          <w:rFonts w:cstheme="minorHAnsi"/>
          <w:sz w:val="24"/>
          <w:lang w:val="sr-Cyrl-RS"/>
        </w:rPr>
        <w:t>потпуно одсуство средњедобних састојина.</w:t>
      </w:r>
      <w:r w:rsidR="007C05BE" w:rsidRPr="00143877">
        <w:rPr>
          <w:rFonts w:cstheme="minorHAnsi"/>
          <w:sz w:val="24"/>
          <w:lang w:val="sr-Cyrl-RS"/>
        </w:rPr>
        <w:t xml:space="preserve"> </w:t>
      </w:r>
    </w:p>
    <w:p w14:paraId="36760DE3" w14:textId="332BEAE0" w:rsidR="00346A64" w:rsidRPr="00143877" w:rsidRDefault="00FD55D4" w:rsidP="00C4245F">
      <w:pPr>
        <w:keepNext/>
        <w:keepLines/>
        <w:spacing w:before="120" w:after="0"/>
        <w:jc w:val="both"/>
        <w:outlineLvl w:val="2"/>
        <w:rPr>
          <w:rFonts w:eastAsiaTheme="majorEastAsia" w:cstheme="minorHAnsi"/>
          <w:b/>
          <w:bCs/>
          <w:color w:val="4472C4" w:themeColor="accent1"/>
          <w:sz w:val="24"/>
        </w:rPr>
      </w:pPr>
      <w:bookmarkStart w:id="604" w:name="_Toc185152224"/>
      <w:bookmarkStart w:id="605" w:name="_Toc232881079"/>
      <w:r w:rsidRPr="00143877">
        <w:rPr>
          <w:rFonts w:eastAsiaTheme="majorEastAsia" w:cstheme="minorHAnsi"/>
          <w:b/>
          <w:bCs/>
          <w:color w:val="4472C4" w:themeColor="accent1"/>
          <w:sz w:val="24"/>
          <w:lang w:val="sr-Cyrl-RS"/>
        </w:rPr>
        <w:t>2.1.9</w:t>
      </w:r>
      <w:r w:rsidR="00346A64" w:rsidRPr="00143877">
        <w:rPr>
          <w:rFonts w:eastAsiaTheme="majorEastAsia" w:cstheme="minorHAnsi"/>
          <w:b/>
          <w:bCs/>
          <w:color w:val="4472C4" w:themeColor="accent1"/>
          <w:sz w:val="24"/>
          <w:lang w:val="sr-Cyrl-RS"/>
        </w:rPr>
        <w:t xml:space="preserve"> Стање вештачки подигнутих састојина</w:t>
      </w:r>
      <w:bookmarkEnd w:id="604"/>
      <w:bookmarkEnd w:id="605"/>
      <w:r w:rsidRPr="00143877">
        <w:rPr>
          <w:rFonts w:eastAsiaTheme="majorEastAsia" w:cstheme="minorHAnsi"/>
          <w:b/>
          <w:bCs/>
          <w:color w:val="4472C4" w:themeColor="accent1"/>
          <w:sz w:val="24"/>
          <w:lang w:val="sr-Cyrl-RS"/>
        </w:rPr>
        <w:t xml:space="preserve"> </w:t>
      </w:r>
    </w:p>
    <w:p w14:paraId="44B4FCC1" w14:textId="7206BEA7" w:rsidR="00820369" w:rsidRPr="00143877" w:rsidRDefault="00191F85" w:rsidP="004740AD">
      <w:pPr>
        <w:spacing w:before="120" w:after="0"/>
        <w:jc w:val="center"/>
        <w:rPr>
          <w:rFonts w:cstheme="minorHAnsi"/>
          <w:sz w:val="24"/>
          <w:lang w:val="sr-Cyrl-RS"/>
        </w:rPr>
      </w:pPr>
      <w:r w:rsidRPr="00143877">
        <w:rPr>
          <w:rFonts w:cstheme="minorHAnsi"/>
          <w:sz w:val="24"/>
          <w:lang w:val="sr-Cyrl-RS"/>
        </w:rPr>
        <w:t>Табела бр.20</w:t>
      </w:r>
      <w:r w:rsidR="004740AD" w:rsidRPr="00143877">
        <w:rPr>
          <w:rFonts w:cstheme="minorHAnsi"/>
          <w:sz w:val="24"/>
          <w:lang w:val="sr-Cyrl-RS"/>
        </w:rPr>
        <w:t>. Приказ стања вештачки подигнутих састојина</w:t>
      </w:r>
    </w:p>
    <w:tbl>
      <w:tblPr>
        <w:tblW w:w="0" w:type="auto"/>
        <w:jc w:val="center"/>
        <w:tblLook w:val="04A0" w:firstRow="1" w:lastRow="0" w:firstColumn="1" w:lastColumn="0" w:noHBand="0" w:noVBand="1"/>
      </w:tblPr>
      <w:tblGrid>
        <w:gridCol w:w="6569"/>
        <w:gridCol w:w="674"/>
        <w:gridCol w:w="775"/>
        <w:gridCol w:w="828"/>
        <w:gridCol w:w="674"/>
        <w:gridCol w:w="737"/>
        <w:gridCol w:w="686"/>
        <w:gridCol w:w="686"/>
        <w:gridCol w:w="750"/>
        <w:gridCol w:w="782"/>
      </w:tblGrid>
      <w:tr w:rsidR="000F62CC" w:rsidRPr="00143877" w14:paraId="4531E40E" w14:textId="77777777" w:rsidTr="00346F75">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30C4DD"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Газдински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тип</w:t>
            </w:r>
            <w:proofErr w:type="spellEnd"/>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05FD35B8"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Површина</w:t>
            </w:r>
            <w:proofErr w:type="spellEnd"/>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5E0288BE"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Запремина</w:t>
            </w:r>
            <w:proofErr w:type="spellEnd"/>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2244C401"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прираст</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20322E" w14:textId="77777777" w:rsidR="000F62CC" w:rsidRPr="00143877" w:rsidRDefault="000F62CC" w:rsidP="000F62CC">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Piv</w:t>
            </w:r>
            <w:proofErr w:type="spellEnd"/>
            <w:r w:rsidRPr="00143877">
              <w:rPr>
                <w:rFonts w:eastAsia="Times New Roman" w:cstheme="minorHAnsi"/>
                <w:b/>
                <w:bCs/>
                <w:color w:val="000000"/>
                <w:sz w:val="20"/>
                <w:szCs w:val="20"/>
              </w:rPr>
              <w:t xml:space="preserve"> (%)</w:t>
            </w:r>
          </w:p>
        </w:tc>
      </w:tr>
      <w:tr w:rsidR="000F62CC" w:rsidRPr="00143877" w14:paraId="3827DF37" w14:textId="77777777" w:rsidTr="00346F75">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6C2A8" w14:textId="77777777" w:rsidR="000F62CC" w:rsidRPr="00143877" w:rsidRDefault="000F62CC" w:rsidP="000F62CC">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6C666B24"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30292230"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35116AAC"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8361D26"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F0944BF"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r w:rsidRPr="00143877">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319F3CAA"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44E7011A" w14:textId="77777777" w:rsidR="000F62CC" w:rsidRPr="00143877" w:rsidRDefault="000F62CC"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D2216E3" w14:textId="0CF80D38" w:rsidR="000F62CC" w:rsidRPr="00143877" w:rsidRDefault="005F6C95"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r w:rsidRPr="00143877">
              <w:rPr>
                <w:rFonts w:eastAsia="Times New Roman" w:cstheme="minorHAnsi"/>
                <w:b/>
                <w:bCs/>
                <w:color w:val="000000"/>
                <w:sz w:val="20"/>
                <w:szCs w:val="20"/>
              </w:rPr>
              <w:t>/ha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4F781" w14:textId="77777777" w:rsidR="000F62CC" w:rsidRPr="00143877" w:rsidRDefault="000F62CC" w:rsidP="000F62CC">
            <w:pPr>
              <w:spacing w:after="0" w:line="240" w:lineRule="auto"/>
              <w:rPr>
                <w:rFonts w:eastAsia="Times New Roman" w:cstheme="minorHAnsi"/>
                <w:b/>
                <w:bCs/>
                <w:color w:val="000000"/>
                <w:sz w:val="20"/>
                <w:szCs w:val="20"/>
              </w:rPr>
            </w:pPr>
          </w:p>
        </w:tc>
      </w:tr>
      <w:tr w:rsidR="000F62CC" w:rsidRPr="00143877" w14:paraId="777F0682" w14:textId="77777777" w:rsidTr="00346F75">
        <w:trPr>
          <w:trHeight w:val="340"/>
          <w:jc w:val="center"/>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6CAB022A" w14:textId="2BB53C08" w:rsidR="000F62CC" w:rsidRPr="00143877" w:rsidRDefault="0083647D" w:rsidP="000F62CC">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346F75" w:rsidRPr="00143877" w14:paraId="7B0D3EE6" w14:textId="77777777" w:rsidTr="00346F7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F298FCD"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31211 -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борова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0" w:type="auto"/>
            <w:tcBorders>
              <w:top w:val="nil"/>
              <w:left w:val="nil"/>
              <w:bottom w:val="single" w:sz="4" w:space="0" w:color="auto"/>
              <w:right w:val="single" w:sz="4" w:space="0" w:color="auto"/>
            </w:tcBorders>
            <w:noWrap/>
            <w:vAlign w:val="center"/>
            <w:hideMark/>
          </w:tcPr>
          <w:p w14:paraId="587E9EF0" w14:textId="4C05B6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18</w:t>
            </w:r>
          </w:p>
        </w:tc>
        <w:tc>
          <w:tcPr>
            <w:tcW w:w="0" w:type="auto"/>
            <w:tcBorders>
              <w:top w:val="nil"/>
              <w:left w:val="nil"/>
              <w:bottom w:val="single" w:sz="4" w:space="0" w:color="auto"/>
              <w:right w:val="single" w:sz="4" w:space="0" w:color="auto"/>
            </w:tcBorders>
            <w:noWrap/>
            <w:vAlign w:val="center"/>
            <w:hideMark/>
          </w:tcPr>
          <w:p w14:paraId="0CA43382" w14:textId="5C590D2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82</w:t>
            </w:r>
            <w:r>
              <w:rPr>
                <w:rFonts w:eastAsia="Times New Roman" w:cstheme="minorHAnsi"/>
                <w:color w:val="000000"/>
                <w:sz w:val="20"/>
                <w:szCs w:val="20"/>
              </w:rPr>
              <w:t>,</w:t>
            </w:r>
            <w:r w:rsidRPr="00143877">
              <w:rPr>
                <w:rFonts w:eastAsia="Times New Roman" w:cstheme="minorHAnsi"/>
                <w:color w:val="000000"/>
                <w:sz w:val="20"/>
                <w:szCs w:val="20"/>
              </w:rPr>
              <w:t>21</w:t>
            </w:r>
          </w:p>
        </w:tc>
        <w:tc>
          <w:tcPr>
            <w:tcW w:w="0" w:type="auto"/>
            <w:tcBorders>
              <w:top w:val="nil"/>
              <w:left w:val="nil"/>
              <w:bottom w:val="single" w:sz="4" w:space="0" w:color="auto"/>
              <w:right w:val="single" w:sz="4" w:space="0" w:color="auto"/>
            </w:tcBorders>
            <w:noWrap/>
            <w:vAlign w:val="center"/>
            <w:hideMark/>
          </w:tcPr>
          <w:p w14:paraId="1258BF4C" w14:textId="02F4281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865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1AF7B82" w14:textId="6ED5A36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4220D34" w14:textId="2A93F11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253</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9618225" w14:textId="46FA3C7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CCAA1D5" w14:textId="3C3CBE0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4AF1A6E" w14:textId="5725FFD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C95D4B0" w14:textId="6088A61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67F5CD43" w14:textId="77777777" w:rsidTr="00346F7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632EB06"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0" w:type="auto"/>
            <w:tcBorders>
              <w:top w:val="nil"/>
              <w:left w:val="nil"/>
              <w:bottom w:val="single" w:sz="4" w:space="0" w:color="auto"/>
              <w:right w:val="single" w:sz="4" w:space="0" w:color="auto"/>
            </w:tcBorders>
            <w:noWrap/>
            <w:vAlign w:val="center"/>
            <w:hideMark/>
          </w:tcPr>
          <w:p w14:paraId="2A6F2D8E" w14:textId="734B879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19</w:t>
            </w:r>
          </w:p>
        </w:tc>
        <w:tc>
          <w:tcPr>
            <w:tcW w:w="0" w:type="auto"/>
            <w:tcBorders>
              <w:top w:val="nil"/>
              <w:left w:val="nil"/>
              <w:bottom w:val="single" w:sz="4" w:space="0" w:color="auto"/>
              <w:right w:val="single" w:sz="4" w:space="0" w:color="auto"/>
            </w:tcBorders>
            <w:noWrap/>
            <w:vAlign w:val="center"/>
            <w:hideMark/>
          </w:tcPr>
          <w:p w14:paraId="06337B67" w14:textId="55DE326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39</w:t>
            </w:r>
          </w:p>
        </w:tc>
        <w:tc>
          <w:tcPr>
            <w:tcW w:w="0" w:type="auto"/>
            <w:tcBorders>
              <w:top w:val="nil"/>
              <w:left w:val="nil"/>
              <w:bottom w:val="single" w:sz="4" w:space="0" w:color="auto"/>
              <w:right w:val="single" w:sz="4" w:space="0" w:color="auto"/>
            </w:tcBorders>
            <w:noWrap/>
            <w:vAlign w:val="center"/>
            <w:hideMark/>
          </w:tcPr>
          <w:p w14:paraId="0011D798" w14:textId="45B2D0D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7888609" w14:textId="3C644FF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B8ADA5D" w14:textId="432A758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124</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8E81A1E" w14:textId="6393AA2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B3EE628" w14:textId="29558FA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7109713" w14:textId="6A91C97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2808833" w14:textId="5D9FAFA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03230FA8" w14:textId="77777777" w:rsidTr="00346F75">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BD08125" w14:textId="77777777" w:rsidR="00346F75" w:rsidRPr="00143877" w:rsidRDefault="00346F75" w:rsidP="00346F75">
            <w:pPr>
              <w:spacing w:after="0" w:line="240" w:lineRule="auto"/>
              <w:rPr>
                <w:rFonts w:eastAsia="Times New Roman" w:cstheme="minorHAnsi"/>
                <w:b/>
                <w:bCs/>
                <w:i/>
                <w:iCs/>
                <w:color w:val="000000"/>
                <w:sz w:val="20"/>
                <w:szCs w:val="20"/>
              </w:rPr>
            </w:pPr>
            <w:proofErr w:type="spellStart"/>
            <w:r w:rsidRPr="00143877">
              <w:rPr>
                <w:rFonts w:eastAsia="Times New Roman" w:cstheme="minorHAnsi"/>
                <w:b/>
                <w:bCs/>
                <w:i/>
                <w:iCs/>
                <w:color w:val="000000"/>
                <w:sz w:val="20"/>
                <w:szCs w:val="20"/>
              </w:rPr>
              <w:t>Вештачки</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подигнута</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састојина</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четинара</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68F7414E" w14:textId="0638F5AC"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37</w:t>
            </w:r>
          </w:p>
        </w:tc>
        <w:tc>
          <w:tcPr>
            <w:tcW w:w="0" w:type="auto"/>
            <w:tcBorders>
              <w:top w:val="nil"/>
              <w:left w:val="nil"/>
              <w:bottom w:val="single" w:sz="4" w:space="0" w:color="auto"/>
              <w:right w:val="single" w:sz="4" w:space="0" w:color="auto"/>
            </w:tcBorders>
            <w:shd w:val="clear" w:color="000000" w:fill="F2F2F2"/>
            <w:noWrap/>
            <w:vAlign w:val="center"/>
            <w:hideMark/>
          </w:tcPr>
          <w:p w14:paraId="70913782" w14:textId="69E033D8"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91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60</w:t>
            </w:r>
          </w:p>
        </w:tc>
        <w:tc>
          <w:tcPr>
            <w:tcW w:w="0" w:type="auto"/>
            <w:tcBorders>
              <w:top w:val="nil"/>
              <w:left w:val="nil"/>
              <w:bottom w:val="single" w:sz="4" w:space="0" w:color="auto"/>
              <w:right w:val="single" w:sz="4" w:space="0" w:color="auto"/>
            </w:tcBorders>
            <w:shd w:val="clear" w:color="000000" w:fill="F2F2F2"/>
            <w:noWrap/>
            <w:vAlign w:val="center"/>
            <w:hideMark/>
          </w:tcPr>
          <w:p w14:paraId="0E0B5ED4" w14:textId="6A72C716"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5</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137</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6541B45E" w14:textId="211E1B35"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97</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24B173AF" w14:textId="628413BE"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240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46AFCBE1" w14:textId="23E2E749"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160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612D3F44" w14:textId="04FA6145"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97</w:t>
            </w:r>
            <w:r>
              <w:rPr>
                <w:rFonts w:eastAsia="Times New Roman" w:cstheme="minorHAnsi"/>
                <w:b/>
                <w:bCs/>
                <w:i/>
                <w:iCs/>
                <w:color w:val="000000"/>
                <w:sz w:val="20"/>
                <w:szCs w:val="20"/>
              </w:rPr>
              <w:t>,</w:t>
            </w:r>
            <w:r w:rsidRPr="00143877">
              <w:rPr>
                <w:rFonts w:eastAsia="Times New Roman" w:cstheme="minorHAnsi"/>
                <w:b/>
                <w:bCs/>
                <w:i/>
                <w:iCs/>
                <w:color w:val="000000"/>
                <w:sz w:val="20"/>
                <w:szCs w:val="20"/>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1FE10D50" w14:textId="00D31E4A"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7</w:t>
            </w:r>
            <w:r>
              <w:rPr>
                <w:rFonts w:eastAsia="Times New Roman" w:cstheme="minorHAnsi"/>
                <w:b/>
                <w:bCs/>
                <w:i/>
                <w:iCs/>
                <w:color w:val="000000"/>
                <w:sz w:val="20"/>
                <w:szCs w:val="20"/>
              </w:rPr>
              <w:t>,</w:t>
            </w:r>
            <w:r w:rsidRPr="00143877">
              <w:rPr>
                <w:rFonts w:eastAsia="Times New Roman" w:cstheme="minorHAnsi"/>
                <w:b/>
                <w:bCs/>
                <w:i/>
                <w:iCs/>
                <w:color w:val="000000"/>
                <w:sz w:val="20"/>
                <w:szCs w:val="20"/>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17C88856" w14:textId="6163F6EB"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w:t>
            </w:r>
          </w:p>
        </w:tc>
      </w:tr>
      <w:tr w:rsidR="00346F75" w:rsidRPr="00143877" w14:paraId="7A4C1269" w14:textId="77777777" w:rsidTr="00346F7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31C4D49" w14:textId="67CF071E"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lastRenderedPageBreak/>
              <w:t xml:space="preserve">58 - </w:t>
            </w:r>
            <w:proofErr w:type="spellStart"/>
            <w:r w:rsidRPr="00143877">
              <w:rPr>
                <w:rFonts w:eastAsia="Times New Roman" w:cstheme="minorHAnsi"/>
                <w:color w:val="000000"/>
                <w:sz w:val="20"/>
                <w:szCs w:val="20"/>
              </w:rPr>
              <w:t>Национални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парк</w:t>
            </w:r>
            <w:proofErr w:type="spellEnd"/>
            <w:r w:rsidRPr="00143877">
              <w:rPr>
                <w:rFonts w:eastAsia="Times New Roman" w:cstheme="minorHAnsi"/>
                <w:color w:val="000000"/>
                <w:sz w:val="20"/>
                <w:szCs w:val="20"/>
              </w:rPr>
              <w:t xml:space="preserve">, II </w:t>
            </w:r>
            <w:proofErr w:type="spellStart"/>
            <w:r w:rsidRPr="00143877">
              <w:rPr>
                <w:rFonts w:eastAsia="Times New Roman" w:cstheme="minorHAnsi"/>
                <w:color w:val="000000"/>
                <w:sz w:val="20"/>
                <w:szCs w:val="20"/>
              </w:rPr>
              <w:t>степен</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заштите</w:t>
            </w:r>
            <w:proofErr w:type="spellEnd"/>
            <w:r w:rsidRPr="00143877">
              <w:rPr>
                <w:rFonts w:eastAsia="Times New Roman" w:cstheme="minorHAnsi"/>
                <w:color w:val="00000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1FCDDEA3" w14:textId="6F36393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w:t>
            </w:r>
            <w:r>
              <w:rPr>
                <w:rFonts w:eastAsia="Times New Roman" w:cstheme="minorHAnsi"/>
                <w:color w:val="000000"/>
                <w:sz w:val="20"/>
                <w:szCs w:val="20"/>
              </w:rPr>
              <w:t>,</w:t>
            </w:r>
            <w:r w:rsidRPr="00143877">
              <w:rPr>
                <w:rFonts w:eastAsia="Times New Roman" w:cstheme="minorHAnsi"/>
                <w:color w:val="000000"/>
                <w:sz w:val="20"/>
                <w:szCs w:val="20"/>
              </w:rPr>
              <w:t>37</w:t>
            </w:r>
          </w:p>
        </w:tc>
        <w:tc>
          <w:tcPr>
            <w:tcW w:w="0" w:type="auto"/>
            <w:tcBorders>
              <w:top w:val="nil"/>
              <w:left w:val="nil"/>
              <w:bottom w:val="single" w:sz="4" w:space="0" w:color="auto"/>
              <w:right w:val="single" w:sz="4" w:space="0" w:color="auto"/>
            </w:tcBorders>
            <w:noWrap/>
            <w:vAlign w:val="center"/>
            <w:hideMark/>
          </w:tcPr>
          <w:p w14:paraId="37E2DA06" w14:textId="1B707E9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91</w:t>
            </w:r>
            <w:r>
              <w:rPr>
                <w:rFonts w:eastAsia="Times New Roman" w:cstheme="minorHAnsi"/>
                <w:color w:val="000000"/>
                <w:sz w:val="20"/>
                <w:szCs w:val="20"/>
              </w:rPr>
              <w:t>,</w:t>
            </w:r>
            <w:r w:rsidRPr="00143877">
              <w:rPr>
                <w:rFonts w:eastAsia="Times New Roman" w:cstheme="minorHAnsi"/>
                <w:color w:val="000000"/>
                <w:sz w:val="20"/>
                <w:szCs w:val="20"/>
              </w:rPr>
              <w:t>60</w:t>
            </w:r>
          </w:p>
        </w:tc>
        <w:tc>
          <w:tcPr>
            <w:tcW w:w="0" w:type="auto"/>
            <w:tcBorders>
              <w:top w:val="nil"/>
              <w:left w:val="nil"/>
              <w:bottom w:val="single" w:sz="4" w:space="0" w:color="auto"/>
              <w:right w:val="single" w:sz="4" w:space="0" w:color="auto"/>
            </w:tcBorders>
            <w:noWrap/>
            <w:vAlign w:val="center"/>
            <w:hideMark/>
          </w:tcPr>
          <w:p w14:paraId="14D2E49C" w14:textId="6B1765A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137</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998F2A2" w14:textId="3E3704F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97</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BA1395E" w14:textId="04D306C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322C98D" w14:textId="35D1AD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89B108C" w14:textId="69A5D4B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97</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FD69B1C" w14:textId="799D851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7094941" w14:textId="78052EF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52491A9A" w14:textId="77777777" w:rsidTr="00346F75">
        <w:trPr>
          <w:trHeight w:val="340"/>
          <w:jc w:val="center"/>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536B3124" w14:textId="1735EB5F"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III </w:t>
            </w:r>
            <w:proofErr w:type="spellStart"/>
            <w:r w:rsidRPr="00143877">
              <w:rPr>
                <w:rFonts w:eastAsia="Times New Roman" w:cstheme="minorHAnsi"/>
                <w:b/>
                <w:bCs/>
                <w:color w:val="000000"/>
                <w:sz w:val="20"/>
                <w:szCs w:val="20"/>
              </w:rPr>
              <w:t>степен</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r w:rsidRPr="00143877">
              <w:rPr>
                <w:rFonts w:eastAsia="Times New Roman" w:cstheme="minorHAnsi"/>
                <w:b/>
                <w:bCs/>
                <w:color w:val="000000"/>
                <w:sz w:val="20"/>
                <w:szCs w:val="20"/>
              </w:rPr>
              <w:t xml:space="preserve">  </w:t>
            </w:r>
          </w:p>
        </w:tc>
      </w:tr>
      <w:tr w:rsidR="00346F75" w:rsidRPr="00143877" w14:paraId="44368F93" w14:textId="77777777" w:rsidTr="00346F7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8E6EB2"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0" w:type="auto"/>
            <w:tcBorders>
              <w:top w:val="nil"/>
              <w:left w:val="nil"/>
              <w:bottom w:val="single" w:sz="4" w:space="0" w:color="auto"/>
              <w:right w:val="single" w:sz="4" w:space="0" w:color="auto"/>
            </w:tcBorders>
            <w:noWrap/>
            <w:vAlign w:val="center"/>
            <w:hideMark/>
          </w:tcPr>
          <w:p w14:paraId="483979F5" w14:textId="25709AC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96</w:t>
            </w:r>
          </w:p>
        </w:tc>
        <w:tc>
          <w:tcPr>
            <w:tcW w:w="0" w:type="auto"/>
            <w:tcBorders>
              <w:top w:val="nil"/>
              <w:left w:val="nil"/>
              <w:bottom w:val="single" w:sz="4" w:space="0" w:color="auto"/>
              <w:right w:val="single" w:sz="4" w:space="0" w:color="auto"/>
            </w:tcBorders>
            <w:noWrap/>
            <w:vAlign w:val="center"/>
            <w:hideMark/>
          </w:tcPr>
          <w:p w14:paraId="600876EE" w14:textId="505FE7C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40</w:t>
            </w:r>
          </w:p>
        </w:tc>
        <w:tc>
          <w:tcPr>
            <w:tcW w:w="0" w:type="auto"/>
            <w:tcBorders>
              <w:top w:val="nil"/>
              <w:left w:val="nil"/>
              <w:bottom w:val="single" w:sz="4" w:space="0" w:color="auto"/>
              <w:right w:val="single" w:sz="4" w:space="0" w:color="auto"/>
            </w:tcBorders>
            <w:noWrap/>
            <w:vAlign w:val="center"/>
            <w:hideMark/>
          </w:tcPr>
          <w:p w14:paraId="3FC77AE0" w14:textId="6ECF4E2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2C1CB39" w14:textId="168756E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F9E4078" w14:textId="735BBDC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79</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51C119D" w14:textId="3542727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0DC7B98" w14:textId="063EBEF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57E3B99" w14:textId="5F52014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6C1646E" w14:textId="38A21AA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r>
      <w:tr w:rsidR="00346F75" w:rsidRPr="00143877" w14:paraId="55827E0B" w14:textId="77777777" w:rsidTr="00346F75">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C2EDC68" w14:textId="77777777" w:rsidR="00346F75" w:rsidRPr="00143877" w:rsidRDefault="00346F75" w:rsidP="00346F75">
            <w:pPr>
              <w:spacing w:after="0" w:line="240" w:lineRule="auto"/>
              <w:rPr>
                <w:rFonts w:eastAsia="Times New Roman" w:cstheme="minorHAnsi"/>
                <w:b/>
                <w:bCs/>
                <w:i/>
                <w:iCs/>
                <w:color w:val="000000"/>
                <w:sz w:val="20"/>
                <w:szCs w:val="20"/>
              </w:rPr>
            </w:pPr>
            <w:proofErr w:type="spellStart"/>
            <w:r w:rsidRPr="00143877">
              <w:rPr>
                <w:rFonts w:eastAsia="Times New Roman" w:cstheme="minorHAnsi"/>
                <w:b/>
                <w:bCs/>
                <w:i/>
                <w:iCs/>
                <w:color w:val="000000"/>
                <w:sz w:val="20"/>
                <w:szCs w:val="20"/>
              </w:rPr>
              <w:t>Вештачки</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подигнута</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састојина</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четинара</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2CCA721A" w14:textId="02F0D817"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96</w:t>
            </w:r>
          </w:p>
        </w:tc>
        <w:tc>
          <w:tcPr>
            <w:tcW w:w="0" w:type="auto"/>
            <w:tcBorders>
              <w:top w:val="nil"/>
              <w:left w:val="nil"/>
              <w:bottom w:val="single" w:sz="4" w:space="0" w:color="auto"/>
              <w:right w:val="single" w:sz="4" w:space="0" w:color="auto"/>
            </w:tcBorders>
            <w:shd w:val="clear" w:color="000000" w:fill="F2F2F2"/>
            <w:noWrap/>
            <w:vAlign w:val="center"/>
            <w:hideMark/>
          </w:tcPr>
          <w:p w14:paraId="6D880DB5" w14:textId="1E27CE64"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8</w:t>
            </w:r>
            <w:r>
              <w:rPr>
                <w:rFonts w:eastAsia="Times New Roman" w:cstheme="minorHAnsi"/>
                <w:b/>
                <w:bCs/>
                <w:i/>
                <w:iCs/>
                <w:color w:val="000000"/>
                <w:sz w:val="20"/>
                <w:szCs w:val="20"/>
              </w:rPr>
              <w:t>,</w:t>
            </w:r>
            <w:r w:rsidRPr="00143877">
              <w:rPr>
                <w:rFonts w:eastAsia="Times New Roman" w:cstheme="minorHAnsi"/>
                <w:b/>
                <w:bCs/>
                <w:i/>
                <w:iCs/>
                <w:color w:val="000000"/>
                <w:sz w:val="20"/>
                <w:szCs w:val="20"/>
              </w:rPr>
              <w:t>40</w:t>
            </w:r>
          </w:p>
        </w:tc>
        <w:tc>
          <w:tcPr>
            <w:tcW w:w="0" w:type="auto"/>
            <w:tcBorders>
              <w:top w:val="nil"/>
              <w:left w:val="nil"/>
              <w:bottom w:val="single" w:sz="4" w:space="0" w:color="auto"/>
              <w:right w:val="single" w:sz="4" w:space="0" w:color="auto"/>
            </w:tcBorders>
            <w:shd w:val="clear" w:color="000000" w:fill="F2F2F2"/>
            <w:noWrap/>
            <w:vAlign w:val="center"/>
            <w:hideMark/>
          </w:tcPr>
          <w:p w14:paraId="1782D6C9" w14:textId="5223862A"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155</w:t>
            </w:r>
            <w:r>
              <w:rPr>
                <w:rFonts w:eastAsia="Times New Roman" w:cstheme="minorHAnsi"/>
                <w:b/>
                <w:bCs/>
                <w:i/>
                <w:iCs/>
                <w:color w:val="000000"/>
                <w:sz w:val="20"/>
                <w:szCs w:val="20"/>
              </w:rPr>
              <w:t>,</w:t>
            </w:r>
            <w:r w:rsidRPr="00143877">
              <w:rPr>
                <w:rFonts w:eastAsia="Times New Roman" w:cstheme="minorHAnsi"/>
                <w:b/>
                <w:bCs/>
                <w:i/>
                <w:iCs/>
                <w:color w:val="000000"/>
                <w:sz w:val="20"/>
                <w:szCs w:val="20"/>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1176A494" w14:textId="79864110"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w:t>
            </w:r>
            <w:r>
              <w:rPr>
                <w:rFonts w:eastAsia="Times New Roman" w:cstheme="minorHAnsi"/>
                <w:b/>
                <w:bCs/>
                <w:i/>
                <w:iCs/>
                <w:color w:val="000000"/>
                <w:sz w:val="20"/>
                <w:szCs w:val="20"/>
              </w:rPr>
              <w:t>,</w:t>
            </w:r>
            <w:r w:rsidRPr="00143877">
              <w:rPr>
                <w:rFonts w:eastAsia="Times New Roman" w:cstheme="minorHAnsi"/>
                <w:b/>
                <w:bCs/>
                <w:i/>
                <w:iCs/>
                <w:color w:val="000000"/>
                <w:sz w:val="20"/>
                <w:szCs w:val="20"/>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0F948727" w14:textId="3E975491"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79</w:t>
            </w:r>
            <w:r>
              <w:rPr>
                <w:rFonts w:eastAsia="Times New Roman" w:cstheme="minorHAnsi"/>
                <w:b/>
                <w:bCs/>
                <w:i/>
                <w:iCs/>
                <w:color w:val="000000"/>
                <w:sz w:val="20"/>
                <w:szCs w:val="20"/>
              </w:rPr>
              <w:t>,</w:t>
            </w:r>
            <w:r w:rsidRPr="00143877">
              <w:rPr>
                <w:rFonts w:eastAsia="Times New Roman" w:cstheme="minorHAnsi"/>
                <w:b/>
                <w:bCs/>
                <w:i/>
                <w:iCs/>
                <w:color w:val="000000"/>
                <w:sz w:val="20"/>
                <w:szCs w:val="20"/>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50119E49" w14:textId="1F2D57C7"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4EF23C6C" w14:textId="2A146A5D"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w:t>
            </w:r>
            <w:r>
              <w:rPr>
                <w:rFonts w:eastAsia="Times New Roman" w:cstheme="minorHAnsi"/>
                <w:b/>
                <w:bCs/>
                <w:i/>
                <w:iCs/>
                <w:color w:val="000000"/>
                <w:sz w:val="20"/>
                <w:szCs w:val="20"/>
              </w:rPr>
              <w:t>,</w:t>
            </w:r>
            <w:r w:rsidRPr="00143877">
              <w:rPr>
                <w:rFonts w:eastAsia="Times New Roman" w:cstheme="minorHAnsi"/>
                <w:b/>
                <w:bCs/>
                <w:i/>
                <w:iCs/>
                <w:color w:val="000000"/>
                <w:sz w:val="20"/>
                <w:szCs w:val="20"/>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3E04D646" w14:textId="1E587DCF"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w:t>
            </w:r>
            <w:r>
              <w:rPr>
                <w:rFonts w:eastAsia="Times New Roman" w:cstheme="minorHAnsi"/>
                <w:b/>
                <w:bCs/>
                <w:i/>
                <w:iCs/>
                <w:color w:val="000000"/>
                <w:sz w:val="20"/>
                <w:szCs w:val="20"/>
              </w:rPr>
              <w:t>,</w:t>
            </w:r>
            <w:r w:rsidRPr="00143877">
              <w:rPr>
                <w:rFonts w:eastAsia="Times New Roman" w:cstheme="minorHAnsi"/>
                <w:b/>
                <w:bCs/>
                <w:i/>
                <w:iCs/>
                <w:color w:val="000000"/>
                <w:sz w:val="20"/>
                <w:szCs w:val="20"/>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5A9D0981" w14:textId="669987CA"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w:t>
            </w:r>
            <w:r>
              <w:rPr>
                <w:rFonts w:eastAsia="Times New Roman" w:cstheme="minorHAnsi"/>
                <w:b/>
                <w:bCs/>
                <w:i/>
                <w:iCs/>
                <w:color w:val="000000"/>
                <w:sz w:val="20"/>
                <w:szCs w:val="20"/>
              </w:rPr>
              <w:t>,</w:t>
            </w:r>
            <w:r w:rsidRPr="00143877">
              <w:rPr>
                <w:rFonts w:eastAsia="Times New Roman" w:cstheme="minorHAnsi"/>
                <w:b/>
                <w:bCs/>
                <w:i/>
                <w:iCs/>
                <w:color w:val="000000"/>
                <w:sz w:val="20"/>
                <w:szCs w:val="20"/>
              </w:rPr>
              <w:t>3</w:t>
            </w:r>
          </w:p>
        </w:tc>
      </w:tr>
      <w:tr w:rsidR="00346F75" w:rsidRPr="00143877" w14:paraId="44F3F430" w14:textId="77777777" w:rsidTr="00346F7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2A4038" w14:textId="50D9CB1D"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58 - </w:t>
            </w:r>
            <w:proofErr w:type="spellStart"/>
            <w:r w:rsidRPr="00143877">
              <w:rPr>
                <w:rFonts w:eastAsia="Times New Roman" w:cstheme="minorHAnsi"/>
                <w:color w:val="000000"/>
                <w:sz w:val="20"/>
                <w:szCs w:val="20"/>
              </w:rPr>
              <w:t>Национални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парк</w:t>
            </w:r>
            <w:proofErr w:type="spellEnd"/>
            <w:r w:rsidRPr="00143877">
              <w:rPr>
                <w:rFonts w:eastAsia="Times New Roman" w:cstheme="minorHAnsi"/>
                <w:color w:val="000000"/>
                <w:sz w:val="20"/>
                <w:szCs w:val="20"/>
              </w:rPr>
              <w:t xml:space="preserve">, III </w:t>
            </w:r>
            <w:proofErr w:type="spellStart"/>
            <w:r w:rsidRPr="00143877">
              <w:rPr>
                <w:rFonts w:eastAsia="Times New Roman" w:cstheme="minorHAnsi"/>
                <w:color w:val="000000"/>
                <w:sz w:val="20"/>
                <w:szCs w:val="20"/>
              </w:rPr>
              <w:t>степен</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заштите</w:t>
            </w:r>
            <w:proofErr w:type="spellEnd"/>
            <w:r w:rsidRPr="00143877">
              <w:rPr>
                <w:rFonts w:eastAsia="Times New Roman" w:cstheme="minorHAnsi"/>
                <w:color w:val="00000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11EE5E1E" w14:textId="00AC5D1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96</w:t>
            </w:r>
          </w:p>
        </w:tc>
        <w:tc>
          <w:tcPr>
            <w:tcW w:w="0" w:type="auto"/>
            <w:tcBorders>
              <w:top w:val="nil"/>
              <w:left w:val="nil"/>
              <w:bottom w:val="single" w:sz="4" w:space="0" w:color="auto"/>
              <w:right w:val="single" w:sz="4" w:space="0" w:color="auto"/>
            </w:tcBorders>
            <w:noWrap/>
            <w:vAlign w:val="center"/>
            <w:hideMark/>
          </w:tcPr>
          <w:p w14:paraId="009D5A1A" w14:textId="0007B8B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40</w:t>
            </w:r>
          </w:p>
        </w:tc>
        <w:tc>
          <w:tcPr>
            <w:tcW w:w="0" w:type="auto"/>
            <w:tcBorders>
              <w:top w:val="nil"/>
              <w:left w:val="nil"/>
              <w:bottom w:val="single" w:sz="4" w:space="0" w:color="auto"/>
              <w:right w:val="single" w:sz="4" w:space="0" w:color="auto"/>
            </w:tcBorders>
            <w:noWrap/>
            <w:vAlign w:val="center"/>
            <w:hideMark/>
          </w:tcPr>
          <w:p w14:paraId="2F964993" w14:textId="1C5B30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39153BD" w14:textId="0CA2640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94635A3" w14:textId="4467CB8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79</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584AAB5" w14:textId="004A7D4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D95C6E9" w14:textId="0860543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5FC945D" w14:textId="6765C65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5D484B6" w14:textId="04884B2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r>
      <w:tr w:rsidR="00346F75" w:rsidRPr="00143877" w14:paraId="0264A5FC" w14:textId="77777777" w:rsidTr="00346F7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DEBA682" w14:textId="7777777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345FB799" w14:textId="67D4539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23</w:t>
            </w:r>
            <w:r>
              <w:rPr>
                <w:rFonts w:eastAsia="Times New Roman" w:cstheme="minorHAnsi"/>
                <w:b/>
                <w:bCs/>
                <w:color w:val="000000"/>
                <w:sz w:val="20"/>
                <w:szCs w:val="20"/>
              </w:rPr>
              <w:t>,</w:t>
            </w:r>
            <w:r w:rsidRPr="00143877">
              <w:rPr>
                <w:rFonts w:eastAsia="Times New Roman" w:cstheme="minorHAnsi"/>
                <w:b/>
                <w:bCs/>
                <w:color w:val="000000"/>
                <w:sz w:val="20"/>
                <w:szCs w:val="20"/>
              </w:rPr>
              <w:t>33</w:t>
            </w:r>
          </w:p>
        </w:tc>
        <w:tc>
          <w:tcPr>
            <w:tcW w:w="0" w:type="auto"/>
            <w:tcBorders>
              <w:top w:val="nil"/>
              <w:left w:val="nil"/>
              <w:bottom w:val="single" w:sz="4" w:space="0" w:color="auto"/>
              <w:right w:val="single" w:sz="4" w:space="0" w:color="auto"/>
            </w:tcBorders>
            <w:shd w:val="clear" w:color="000000" w:fill="D9D9D9"/>
            <w:noWrap/>
            <w:vAlign w:val="center"/>
            <w:hideMark/>
          </w:tcPr>
          <w:p w14:paraId="57133169" w14:textId="51AC4EB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165B7844" w14:textId="51F6600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w:t>
            </w:r>
            <w:r>
              <w:rPr>
                <w:rFonts w:eastAsia="Times New Roman" w:cstheme="minorHAnsi"/>
                <w:b/>
                <w:bCs/>
                <w:color w:val="000000"/>
                <w:sz w:val="20"/>
                <w:szCs w:val="20"/>
              </w:rPr>
              <w:t>.</w:t>
            </w:r>
            <w:r w:rsidRPr="00143877">
              <w:rPr>
                <w:rFonts w:eastAsia="Times New Roman" w:cstheme="minorHAnsi"/>
                <w:b/>
                <w:bCs/>
                <w:color w:val="000000"/>
                <w:sz w:val="20"/>
                <w:szCs w:val="20"/>
              </w:rPr>
              <w:t>293</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E218A7D" w14:textId="5049944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7CAC9AE" w14:textId="4E9FA88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226</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39A8041C" w14:textId="4EF8B98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163</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7DB26F39" w14:textId="7AC94D6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161E1BB" w14:textId="7C258DD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31D9EDE" w14:textId="7A72578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r>
      <w:tr w:rsidR="00346F75" w:rsidRPr="00143877" w14:paraId="50C1C12B" w14:textId="77777777" w:rsidTr="00346F7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406745"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31211 -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борова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лишћара</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четинара</w:t>
            </w:r>
            <w:proofErr w:type="spellEnd"/>
          </w:p>
        </w:tc>
        <w:tc>
          <w:tcPr>
            <w:tcW w:w="0" w:type="auto"/>
            <w:tcBorders>
              <w:top w:val="nil"/>
              <w:left w:val="nil"/>
              <w:bottom w:val="single" w:sz="4" w:space="0" w:color="auto"/>
              <w:right w:val="single" w:sz="4" w:space="0" w:color="auto"/>
            </w:tcBorders>
            <w:noWrap/>
            <w:vAlign w:val="center"/>
            <w:hideMark/>
          </w:tcPr>
          <w:p w14:paraId="43C6C126" w14:textId="4DFCC13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18</w:t>
            </w:r>
          </w:p>
        </w:tc>
        <w:tc>
          <w:tcPr>
            <w:tcW w:w="0" w:type="auto"/>
            <w:tcBorders>
              <w:top w:val="nil"/>
              <w:left w:val="nil"/>
              <w:bottom w:val="single" w:sz="4" w:space="0" w:color="auto"/>
              <w:right w:val="single" w:sz="4" w:space="0" w:color="auto"/>
            </w:tcBorders>
            <w:noWrap/>
            <w:vAlign w:val="center"/>
            <w:hideMark/>
          </w:tcPr>
          <w:p w14:paraId="3AEC9BAF" w14:textId="54FFAAF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82</w:t>
            </w:r>
            <w:r>
              <w:rPr>
                <w:rFonts w:eastAsia="Times New Roman" w:cstheme="minorHAnsi"/>
                <w:color w:val="000000"/>
                <w:sz w:val="20"/>
                <w:szCs w:val="20"/>
              </w:rPr>
              <w:t>,</w:t>
            </w:r>
            <w:r w:rsidRPr="00143877">
              <w:rPr>
                <w:rFonts w:eastAsia="Times New Roman" w:cstheme="minorHAnsi"/>
                <w:color w:val="000000"/>
                <w:sz w:val="20"/>
                <w:szCs w:val="20"/>
              </w:rPr>
              <w:t>21</w:t>
            </w:r>
          </w:p>
        </w:tc>
        <w:tc>
          <w:tcPr>
            <w:tcW w:w="0" w:type="auto"/>
            <w:tcBorders>
              <w:top w:val="nil"/>
              <w:left w:val="nil"/>
              <w:bottom w:val="single" w:sz="4" w:space="0" w:color="auto"/>
              <w:right w:val="single" w:sz="4" w:space="0" w:color="auto"/>
            </w:tcBorders>
            <w:noWrap/>
            <w:vAlign w:val="center"/>
            <w:hideMark/>
          </w:tcPr>
          <w:p w14:paraId="221D49FD" w14:textId="4AD8C90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865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8AC3857" w14:textId="603BBC8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1FA3BBE" w14:textId="3898EDB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253</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7D2D591" w14:textId="024DD3D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E580AF2" w14:textId="2DA3C33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2A8B5A4" w14:textId="23789BE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D4D123F" w14:textId="6F74CB4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486B986D" w14:textId="77777777" w:rsidTr="00346F7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41C76FF" w14:textId="77777777" w:rsidR="00346F75" w:rsidRPr="00143877" w:rsidRDefault="00346F75" w:rsidP="00346F75">
            <w:pPr>
              <w:spacing w:after="0" w:line="240" w:lineRule="auto"/>
              <w:rPr>
                <w:rFonts w:eastAsia="Times New Roman" w:cstheme="minorHAnsi"/>
                <w:color w:val="000000"/>
                <w:sz w:val="20"/>
                <w:szCs w:val="20"/>
              </w:rPr>
            </w:pPr>
            <w:r w:rsidRPr="00143877">
              <w:rPr>
                <w:rFonts w:eastAsia="Times New Roman" w:cstheme="minorHAnsi"/>
                <w:color w:val="000000"/>
                <w:sz w:val="20"/>
                <w:szCs w:val="20"/>
              </w:rPr>
              <w:t xml:space="preserve">31610 - </w:t>
            </w: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мешовите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шуме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осталих</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четинара</w:t>
            </w:r>
            <w:proofErr w:type="spellEnd"/>
          </w:p>
        </w:tc>
        <w:tc>
          <w:tcPr>
            <w:tcW w:w="0" w:type="auto"/>
            <w:tcBorders>
              <w:top w:val="nil"/>
              <w:left w:val="nil"/>
              <w:bottom w:val="single" w:sz="4" w:space="0" w:color="auto"/>
              <w:right w:val="single" w:sz="4" w:space="0" w:color="auto"/>
            </w:tcBorders>
            <w:noWrap/>
            <w:vAlign w:val="center"/>
            <w:hideMark/>
          </w:tcPr>
          <w:p w14:paraId="430DEF73" w14:textId="0B221E3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15</w:t>
            </w:r>
          </w:p>
        </w:tc>
        <w:tc>
          <w:tcPr>
            <w:tcW w:w="0" w:type="auto"/>
            <w:tcBorders>
              <w:top w:val="nil"/>
              <w:left w:val="nil"/>
              <w:bottom w:val="single" w:sz="4" w:space="0" w:color="auto"/>
              <w:right w:val="single" w:sz="4" w:space="0" w:color="auto"/>
            </w:tcBorders>
            <w:noWrap/>
            <w:vAlign w:val="center"/>
            <w:hideMark/>
          </w:tcPr>
          <w:p w14:paraId="08A7EE51" w14:textId="494A9D3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79</w:t>
            </w:r>
          </w:p>
        </w:tc>
        <w:tc>
          <w:tcPr>
            <w:tcW w:w="0" w:type="auto"/>
            <w:tcBorders>
              <w:top w:val="nil"/>
              <w:left w:val="nil"/>
              <w:bottom w:val="single" w:sz="4" w:space="0" w:color="auto"/>
              <w:right w:val="single" w:sz="4" w:space="0" w:color="auto"/>
            </w:tcBorders>
            <w:noWrap/>
            <w:vAlign w:val="center"/>
            <w:hideMark/>
          </w:tcPr>
          <w:p w14:paraId="2D6E3D3E" w14:textId="2DCACD2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427</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930469E" w14:textId="2BAB7A2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C120619" w14:textId="349624F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103</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A80B9BB" w14:textId="54ABD3A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762342A" w14:textId="64A55B3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D782B6A" w14:textId="2600749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6265A86" w14:textId="0AF3D22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r>
      <w:tr w:rsidR="00346F75" w:rsidRPr="00143877" w14:paraId="2202E756" w14:textId="77777777" w:rsidTr="00346F75">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2C36DF4" w14:textId="77777777" w:rsidR="00346F75" w:rsidRPr="00143877" w:rsidRDefault="00346F75" w:rsidP="00346F75">
            <w:pPr>
              <w:spacing w:after="0" w:line="240" w:lineRule="auto"/>
              <w:rPr>
                <w:rFonts w:eastAsia="Times New Roman" w:cstheme="minorHAnsi"/>
                <w:b/>
                <w:bCs/>
                <w:i/>
                <w:iCs/>
                <w:color w:val="000000"/>
                <w:sz w:val="20"/>
                <w:szCs w:val="20"/>
              </w:rPr>
            </w:pPr>
            <w:proofErr w:type="spellStart"/>
            <w:r w:rsidRPr="00143877">
              <w:rPr>
                <w:rFonts w:eastAsia="Times New Roman" w:cstheme="minorHAnsi"/>
                <w:b/>
                <w:bCs/>
                <w:i/>
                <w:iCs/>
                <w:color w:val="000000"/>
                <w:sz w:val="20"/>
                <w:szCs w:val="20"/>
              </w:rPr>
              <w:t>Вештачки</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подигнута</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састојина</w:t>
            </w:r>
            <w:proofErr w:type="spellEnd"/>
            <w:r w:rsidRPr="00143877">
              <w:rPr>
                <w:rFonts w:eastAsia="Times New Roman" w:cstheme="minorHAnsi"/>
                <w:b/>
                <w:bCs/>
                <w:i/>
                <w:iCs/>
                <w:color w:val="000000"/>
                <w:sz w:val="20"/>
                <w:szCs w:val="20"/>
              </w:rPr>
              <w:t xml:space="preserve"> </w:t>
            </w:r>
            <w:proofErr w:type="spellStart"/>
            <w:r w:rsidRPr="00143877">
              <w:rPr>
                <w:rFonts w:eastAsia="Times New Roman" w:cstheme="minorHAnsi"/>
                <w:b/>
                <w:bCs/>
                <w:i/>
                <w:iCs/>
                <w:color w:val="000000"/>
                <w:sz w:val="20"/>
                <w:szCs w:val="20"/>
              </w:rPr>
              <w:t>четинара</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7E5E1A1B" w14:textId="137852B0"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33</w:t>
            </w:r>
          </w:p>
        </w:tc>
        <w:tc>
          <w:tcPr>
            <w:tcW w:w="0" w:type="auto"/>
            <w:tcBorders>
              <w:top w:val="nil"/>
              <w:left w:val="nil"/>
              <w:bottom w:val="single" w:sz="4" w:space="0" w:color="auto"/>
              <w:right w:val="single" w:sz="4" w:space="0" w:color="auto"/>
            </w:tcBorders>
            <w:shd w:val="clear" w:color="000000" w:fill="F2F2F2"/>
            <w:noWrap/>
            <w:vAlign w:val="center"/>
            <w:hideMark/>
          </w:tcPr>
          <w:p w14:paraId="7B1C704C" w14:textId="100949DB"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100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00</w:t>
            </w:r>
          </w:p>
        </w:tc>
        <w:tc>
          <w:tcPr>
            <w:tcW w:w="0" w:type="auto"/>
            <w:tcBorders>
              <w:top w:val="nil"/>
              <w:left w:val="nil"/>
              <w:bottom w:val="single" w:sz="4" w:space="0" w:color="auto"/>
              <w:right w:val="single" w:sz="4" w:space="0" w:color="auto"/>
            </w:tcBorders>
            <w:shd w:val="clear" w:color="000000" w:fill="F2F2F2"/>
            <w:noWrap/>
            <w:vAlign w:val="center"/>
            <w:hideMark/>
          </w:tcPr>
          <w:p w14:paraId="0D0D026F" w14:textId="287BAACD"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5</w:t>
            </w:r>
            <w:r>
              <w:rPr>
                <w:rFonts w:eastAsia="Times New Roman" w:cstheme="minorHAnsi"/>
                <w:b/>
                <w:bCs/>
                <w:i/>
                <w:iCs/>
                <w:color w:val="000000"/>
                <w:sz w:val="20"/>
                <w:szCs w:val="20"/>
              </w:rPr>
              <w:t>.</w:t>
            </w:r>
            <w:r w:rsidRPr="00143877">
              <w:rPr>
                <w:rFonts w:eastAsia="Times New Roman" w:cstheme="minorHAnsi"/>
                <w:b/>
                <w:bCs/>
                <w:i/>
                <w:iCs/>
                <w:color w:val="000000"/>
                <w:sz w:val="20"/>
                <w:szCs w:val="20"/>
              </w:rPr>
              <w:t>293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7230250" w14:textId="5B112B4E"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100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51C946D" w14:textId="5BFDDAA3"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226</w:t>
            </w:r>
            <w:r>
              <w:rPr>
                <w:rFonts w:eastAsia="Times New Roman" w:cstheme="minorHAnsi"/>
                <w:b/>
                <w:bCs/>
                <w:i/>
                <w:iCs/>
                <w:color w:val="000000"/>
                <w:sz w:val="20"/>
                <w:szCs w:val="20"/>
              </w:rPr>
              <w:t>,</w:t>
            </w:r>
            <w:r w:rsidRPr="00143877">
              <w:rPr>
                <w:rFonts w:eastAsia="Times New Roman" w:cstheme="minorHAnsi"/>
                <w:b/>
                <w:bCs/>
                <w:i/>
                <w:iCs/>
                <w:color w:val="000000"/>
                <w:sz w:val="20"/>
                <w:szCs w:val="20"/>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5476D983" w14:textId="4AD31AD8"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163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6E834E1B" w14:textId="303D7094"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100</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3E5841A4" w14:textId="76A93D68"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7</w:t>
            </w:r>
            <w:r>
              <w:rPr>
                <w:rFonts w:eastAsia="Times New Roman" w:cstheme="minorHAnsi"/>
                <w:b/>
                <w:bCs/>
                <w:i/>
                <w:iCs/>
                <w:color w:val="000000"/>
                <w:sz w:val="20"/>
                <w:szCs w:val="20"/>
              </w:rPr>
              <w:t>,</w:t>
            </w:r>
            <w:r w:rsidRPr="00143877">
              <w:rPr>
                <w:rFonts w:eastAsia="Times New Roman" w:cstheme="minorHAnsi"/>
                <w:b/>
                <w:bCs/>
                <w:i/>
                <w:iCs/>
                <w:color w:val="000000"/>
                <w:sz w:val="20"/>
                <w:szCs w:val="20"/>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5ADB16B4" w14:textId="52D618B5" w:rsidR="00346F75" w:rsidRPr="00143877" w:rsidRDefault="00346F75" w:rsidP="00346F75">
            <w:pPr>
              <w:spacing w:after="0" w:line="240" w:lineRule="auto"/>
              <w:jc w:val="right"/>
              <w:rPr>
                <w:rFonts w:eastAsia="Times New Roman" w:cstheme="minorHAnsi"/>
                <w:b/>
                <w:bCs/>
                <w:i/>
                <w:iCs/>
                <w:color w:val="000000"/>
                <w:sz w:val="20"/>
                <w:szCs w:val="20"/>
              </w:rPr>
            </w:pPr>
            <w:r w:rsidRPr="00143877">
              <w:rPr>
                <w:rFonts w:eastAsia="Times New Roman" w:cstheme="minorHAnsi"/>
                <w:b/>
                <w:bCs/>
                <w:i/>
                <w:iCs/>
                <w:color w:val="000000"/>
                <w:sz w:val="20"/>
                <w:szCs w:val="20"/>
              </w:rPr>
              <w:t>3</w:t>
            </w:r>
            <w:r>
              <w:rPr>
                <w:rFonts w:eastAsia="Times New Roman" w:cstheme="minorHAnsi"/>
                <w:b/>
                <w:bCs/>
                <w:i/>
                <w:iCs/>
                <w:color w:val="000000"/>
                <w:sz w:val="20"/>
                <w:szCs w:val="20"/>
              </w:rPr>
              <w:t>,</w:t>
            </w:r>
            <w:r w:rsidRPr="00143877">
              <w:rPr>
                <w:rFonts w:eastAsia="Times New Roman" w:cstheme="minorHAnsi"/>
                <w:b/>
                <w:bCs/>
                <w:i/>
                <w:iCs/>
                <w:color w:val="000000"/>
                <w:sz w:val="20"/>
                <w:szCs w:val="20"/>
              </w:rPr>
              <w:t>1</w:t>
            </w:r>
          </w:p>
        </w:tc>
      </w:tr>
      <w:tr w:rsidR="00346F75" w:rsidRPr="00143877" w14:paraId="4E8B6935" w14:textId="77777777" w:rsidTr="00346F7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4718FF4" w14:textId="7777777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73AC68F1" w14:textId="698F847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23</w:t>
            </w:r>
            <w:r>
              <w:rPr>
                <w:rFonts w:eastAsia="Times New Roman" w:cstheme="minorHAnsi"/>
                <w:b/>
                <w:bCs/>
                <w:color w:val="000000"/>
                <w:sz w:val="20"/>
                <w:szCs w:val="20"/>
              </w:rPr>
              <w:t>,</w:t>
            </w:r>
            <w:r w:rsidRPr="00143877">
              <w:rPr>
                <w:rFonts w:eastAsia="Times New Roman" w:cstheme="minorHAnsi"/>
                <w:b/>
                <w:bCs/>
                <w:color w:val="000000"/>
                <w:sz w:val="20"/>
                <w:szCs w:val="20"/>
              </w:rPr>
              <w:t>33</w:t>
            </w:r>
          </w:p>
        </w:tc>
        <w:tc>
          <w:tcPr>
            <w:tcW w:w="0" w:type="auto"/>
            <w:tcBorders>
              <w:top w:val="nil"/>
              <w:left w:val="nil"/>
              <w:bottom w:val="single" w:sz="4" w:space="0" w:color="auto"/>
              <w:right w:val="single" w:sz="4" w:space="0" w:color="auto"/>
            </w:tcBorders>
            <w:shd w:val="clear" w:color="000000" w:fill="D9D9D9"/>
            <w:noWrap/>
            <w:vAlign w:val="center"/>
            <w:hideMark/>
          </w:tcPr>
          <w:p w14:paraId="3842D592" w14:textId="59F7C5A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77080ACB" w14:textId="3C132EE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5</w:t>
            </w:r>
            <w:r>
              <w:rPr>
                <w:rFonts w:eastAsia="Times New Roman" w:cstheme="minorHAnsi"/>
                <w:b/>
                <w:bCs/>
                <w:color w:val="000000"/>
                <w:sz w:val="20"/>
                <w:szCs w:val="20"/>
              </w:rPr>
              <w:t>.</w:t>
            </w:r>
            <w:r w:rsidRPr="00143877">
              <w:rPr>
                <w:rFonts w:eastAsia="Times New Roman" w:cstheme="minorHAnsi"/>
                <w:b/>
                <w:bCs/>
                <w:color w:val="000000"/>
                <w:sz w:val="20"/>
                <w:szCs w:val="20"/>
              </w:rPr>
              <w:t>293</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A92F5E6" w14:textId="253557F0"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2F03E9D" w14:textId="3876C20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226</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159EE082" w14:textId="5CF0514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163</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0B179C0B" w14:textId="4DAD9C4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3CA0A0B" w14:textId="200A26A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8F01CBE" w14:textId="28A139A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r>
    </w:tbl>
    <w:p w14:paraId="41060CB5" w14:textId="31F18550" w:rsidR="000B50F1" w:rsidRPr="00143877" w:rsidRDefault="004740AD" w:rsidP="000B50F1">
      <w:pPr>
        <w:spacing w:before="120" w:after="120"/>
        <w:jc w:val="both"/>
        <w:rPr>
          <w:rFonts w:cstheme="minorHAnsi"/>
        </w:rPr>
      </w:pPr>
      <w:r w:rsidRPr="00143877">
        <w:rPr>
          <w:rFonts w:cstheme="minorHAnsi"/>
          <w:lang w:val="sr-Cyrl-RS"/>
        </w:rPr>
        <w:t>У оквиру газдсинске јединице вештачки подигнуте састојине простиру се на површини од 2</w:t>
      </w:r>
      <w:r w:rsidR="00495D97" w:rsidRPr="00143877">
        <w:rPr>
          <w:rFonts w:cstheme="minorHAnsi"/>
          <w:lang w:val="sr-Cyrl-RS"/>
        </w:rPr>
        <w:t>3,33</w:t>
      </w:r>
      <w:r w:rsidRPr="00143877">
        <w:rPr>
          <w:rFonts w:cstheme="minorHAnsi"/>
          <w:lang w:val="sr-Cyrl-RS"/>
        </w:rPr>
        <w:t xml:space="preserve"> </w:t>
      </w:r>
      <w:r w:rsidRPr="00143877">
        <w:rPr>
          <w:rFonts w:cstheme="minorHAnsi"/>
        </w:rPr>
        <w:t>ha</w:t>
      </w:r>
      <w:r w:rsidRPr="00143877">
        <w:rPr>
          <w:rFonts w:cstheme="minorHAnsi"/>
          <w:lang w:val="sr-Cyrl-RS"/>
        </w:rPr>
        <w:t>,</w:t>
      </w:r>
      <w:r w:rsidR="00495D97" w:rsidRPr="00143877">
        <w:rPr>
          <w:rFonts w:cstheme="minorHAnsi"/>
          <w:lang w:val="sr-Cyrl-RS"/>
        </w:rPr>
        <w:t xml:space="preserve"> од тога 91,6% ових састојина налази се у оквиру </w:t>
      </w:r>
      <w:r w:rsidR="00495D97" w:rsidRPr="00143877">
        <w:rPr>
          <w:rFonts w:cstheme="minorHAnsi"/>
          <w:lang w:val="sr-Latn-RS"/>
        </w:rPr>
        <w:t>II</w:t>
      </w:r>
      <w:r w:rsidR="00495D97" w:rsidRPr="00143877">
        <w:rPr>
          <w:rFonts w:cstheme="minorHAnsi"/>
          <w:lang w:val="sr-Cyrl-RS"/>
        </w:rPr>
        <w:t xml:space="preserve"> степена заштите, преосталих 8,4% ових састојина налази се у </w:t>
      </w:r>
      <w:r w:rsidR="00495D97" w:rsidRPr="00143877">
        <w:rPr>
          <w:rFonts w:cstheme="minorHAnsi"/>
          <w:lang w:val="sr-Latn-RS"/>
        </w:rPr>
        <w:t>III</w:t>
      </w:r>
      <w:r w:rsidR="00495D97" w:rsidRPr="00143877">
        <w:rPr>
          <w:rFonts w:cstheme="minorHAnsi"/>
          <w:lang w:val="sr-Cyrl-RS"/>
        </w:rPr>
        <w:t xml:space="preserve"> степену зштите. </w:t>
      </w:r>
      <w:r w:rsidRPr="00143877">
        <w:rPr>
          <w:rFonts w:cstheme="minorHAnsi"/>
          <w:lang w:val="sr-Cyrl-RS"/>
        </w:rPr>
        <w:t xml:space="preserve">Просечна запремина у вештачки подигнутим састојинама износи </w:t>
      </w:r>
      <w:r w:rsidR="00495D97" w:rsidRPr="00143877">
        <w:rPr>
          <w:rFonts w:cstheme="minorHAnsi"/>
          <w:lang w:val="sr-Latn-RS"/>
        </w:rPr>
        <w:t>163</w:t>
      </w:r>
      <w:r w:rsidRPr="00143877">
        <w:rPr>
          <w:rFonts w:cstheme="minorHAnsi"/>
          <w:lang w:val="sr-Cyrl-RS"/>
        </w:rPr>
        <w:t xml:space="preserve"> </w:t>
      </w:r>
      <w:r w:rsidRPr="00143877">
        <w:rPr>
          <w:rFonts w:cstheme="minorHAnsi"/>
        </w:rPr>
        <w:t>m</w:t>
      </w:r>
      <w:r w:rsidRPr="00143877">
        <w:rPr>
          <w:rFonts w:cstheme="minorHAnsi"/>
          <w:vertAlign w:val="superscript"/>
        </w:rPr>
        <w:t>3</w:t>
      </w:r>
      <w:r w:rsidR="00495D97" w:rsidRPr="00143877">
        <w:rPr>
          <w:rFonts w:cstheme="minorHAnsi"/>
        </w:rPr>
        <w:t>/ha</w:t>
      </w:r>
      <w:r w:rsidRPr="00143877">
        <w:rPr>
          <w:rFonts w:cstheme="minorHAnsi"/>
        </w:rPr>
        <w:t xml:space="preserve">, </w:t>
      </w:r>
      <w:r w:rsidRPr="00143877">
        <w:rPr>
          <w:rFonts w:cstheme="minorHAnsi"/>
          <w:lang w:val="sr-Cyrl-RS"/>
        </w:rPr>
        <w:t>а просечан запремински прираст је</w:t>
      </w:r>
      <w:r w:rsidRPr="00143877">
        <w:rPr>
          <w:rFonts w:cstheme="minorHAnsi"/>
        </w:rPr>
        <w:t xml:space="preserve"> 7</w:t>
      </w:r>
      <w:r w:rsidR="00495D97" w:rsidRPr="00143877">
        <w:rPr>
          <w:rFonts w:cstheme="minorHAnsi"/>
        </w:rPr>
        <w:t>,0 m</w:t>
      </w:r>
      <w:r w:rsidR="00495D97" w:rsidRPr="00143877">
        <w:rPr>
          <w:rFonts w:cstheme="minorHAnsi"/>
          <w:vertAlign w:val="superscript"/>
        </w:rPr>
        <w:t>3</w:t>
      </w:r>
      <w:r w:rsidR="00495D97" w:rsidRPr="00143877">
        <w:rPr>
          <w:rFonts w:cstheme="minorHAnsi"/>
        </w:rPr>
        <w:t>/ha</w:t>
      </w:r>
      <w:r w:rsidRPr="00143877">
        <w:rPr>
          <w:rFonts w:cstheme="minorHAnsi"/>
          <w:lang w:val="sr-Cyrl-RS"/>
        </w:rPr>
        <w:t>.</w:t>
      </w:r>
    </w:p>
    <w:p w14:paraId="11AAC79C" w14:textId="52A40E8A" w:rsidR="00C4245F" w:rsidRPr="00143877" w:rsidRDefault="00FD55D4" w:rsidP="000B50F1">
      <w:pPr>
        <w:pStyle w:val="Heading3"/>
        <w:rPr>
          <w:rFonts w:asciiTheme="minorHAnsi" w:hAnsiTheme="minorHAnsi" w:cstheme="minorHAnsi"/>
        </w:rPr>
      </w:pPr>
      <w:bookmarkStart w:id="606" w:name="_Toc232881080"/>
      <w:r w:rsidRPr="00143877">
        <w:rPr>
          <w:rFonts w:asciiTheme="minorHAnsi" w:hAnsiTheme="minorHAnsi" w:cstheme="minorHAnsi"/>
        </w:rPr>
        <w:t>2.1.10</w:t>
      </w:r>
      <w:r w:rsidR="00346A64" w:rsidRPr="00143877">
        <w:rPr>
          <w:rFonts w:asciiTheme="minorHAnsi" w:hAnsiTheme="minorHAnsi" w:cstheme="minorHAnsi"/>
        </w:rPr>
        <w:t xml:space="preserve"> Здравствено стање шума</w:t>
      </w:r>
      <w:bookmarkEnd w:id="606"/>
      <w:r w:rsidR="00346A64" w:rsidRPr="00143877">
        <w:rPr>
          <w:rFonts w:asciiTheme="minorHAnsi" w:hAnsiTheme="minorHAnsi" w:cstheme="minorHAnsi"/>
        </w:rPr>
        <w:t xml:space="preserve"> </w:t>
      </w:r>
      <w:bookmarkStart w:id="607" w:name="_Toc170061811"/>
      <w:bookmarkStart w:id="608" w:name="_Toc176937560"/>
      <w:bookmarkStart w:id="609" w:name="_Toc179192959"/>
      <w:bookmarkStart w:id="610" w:name="_Toc185152225"/>
    </w:p>
    <w:p w14:paraId="0F68BFAA" w14:textId="64ABE802" w:rsidR="00C4245F" w:rsidRPr="00143877" w:rsidRDefault="004211E2" w:rsidP="00F27DFF">
      <w:pPr>
        <w:pStyle w:val="Heading3"/>
        <w:spacing w:before="120"/>
        <w:rPr>
          <w:rFonts w:asciiTheme="minorHAnsi" w:hAnsiTheme="minorHAnsi" w:cstheme="minorHAnsi"/>
        </w:rPr>
      </w:pPr>
      <w:r w:rsidRPr="00143877">
        <w:rPr>
          <w:rFonts w:asciiTheme="minorHAnsi" w:hAnsiTheme="minorHAnsi" w:cstheme="minorHAnsi"/>
        </w:rPr>
        <w:tab/>
      </w:r>
      <w:bookmarkStart w:id="611" w:name="_Toc232881081"/>
      <w:r w:rsidR="00FD55D4" w:rsidRPr="00143877">
        <w:rPr>
          <w:rFonts w:asciiTheme="minorHAnsi" w:hAnsiTheme="minorHAnsi" w:cstheme="minorHAnsi"/>
        </w:rPr>
        <w:t>2.1.10</w:t>
      </w:r>
      <w:r w:rsidR="00346A64" w:rsidRPr="00143877">
        <w:rPr>
          <w:rFonts w:asciiTheme="minorHAnsi" w:hAnsiTheme="minorHAnsi" w:cstheme="minorHAnsi"/>
        </w:rPr>
        <w:t xml:space="preserve">.1 </w:t>
      </w:r>
      <w:bookmarkEnd w:id="607"/>
      <w:r w:rsidR="00346A64" w:rsidRPr="00143877">
        <w:rPr>
          <w:rFonts w:asciiTheme="minorHAnsi" w:hAnsiTheme="minorHAnsi" w:cstheme="minorHAnsi"/>
        </w:rPr>
        <w:t>Степен угрожености од биљних болести и штеточина</w:t>
      </w:r>
      <w:bookmarkEnd w:id="608"/>
      <w:bookmarkEnd w:id="609"/>
      <w:bookmarkEnd w:id="610"/>
      <w:bookmarkEnd w:id="611"/>
    </w:p>
    <w:p w14:paraId="40D4CA0D" w14:textId="77777777" w:rsidR="00465591" w:rsidRPr="00143877" w:rsidRDefault="00465591" w:rsidP="00465591">
      <w:pPr>
        <w:spacing w:after="0"/>
        <w:jc w:val="both"/>
        <w:rPr>
          <w:rFonts w:cstheme="minorHAnsi"/>
          <w:sz w:val="24"/>
        </w:rPr>
      </w:pPr>
      <w:proofErr w:type="spellStart"/>
      <w:r w:rsidRPr="00143877">
        <w:rPr>
          <w:rFonts w:cstheme="minorHAnsi"/>
          <w:sz w:val="24"/>
        </w:rPr>
        <w:t>Шуме</w:t>
      </w:r>
      <w:proofErr w:type="spellEnd"/>
      <w:r w:rsidRPr="00143877">
        <w:rPr>
          <w:rFonts w:cstheme="minorHAnsi"/>
          <w:sz w:val="24"/>
        </w:rPr>
        <w:t xml:space="preserve"> у </w:t>
      </w:r>
      <w:proofErr w:type="spellStart"/>
      <w:r w:rsidRPr="00143877">
        <w:rPr>
          <w:rFonts w:cstheme="minorHAnsi"/>
          <w:sz w:val="24"/>
        </w:rPr>
        <w:t>власништву</w:t>
      </w:r>
      <w:proofErr w:type="spellEnd"/>
      <w:r w:rsidRPr="00143877">
        <w:rPr>
          <w:rFonts w:cstheme="minorHAnsi"/>
          <w:sz w:val="24"/>
        </w:rPr>
        <w:t xml:space="preserve"> </w:t>
      </w:r>
      <w:proofErr w:type="spellStart"/>
      <w:r w:rsidRPr="00143877">
        <w:rPr>
          <w:rFonts w:cstheme="minorHAnsi"/>
          <w:sz w:val="24"/>
        </w:rPr>
        <w:t>Епархије</w:t>
      </w:r>
      <w:proofErr w:type="spellEnd"/>
      <w:r w:rsidRPr="00143877">
        <w:rPr>
          <w:rFonts w:cstheme="minorHAnsi"/>
          <w:sz w:val="24"/>
        </w:rPr>
        <w:t xml:space="preserve"> </w:t>
      </w:r>
      <w:proofErr w:type="spellStart"/>
      <w:r w:rsidRPr="00143877">
        <w:rPr>
          <w:rFonts w:cstheme="minorHAnsi"/>
          <w:sz w:val="24"/>
        </w:rPr>
        <w:t>сремске</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Фрушкој</w:t>
      </w:r>
      <w:proofErr w:type="spellEnd"/>
      <w:r w:rsidRPr="00143877">
        <w:rPr>
          <w:rFonts w:cstheme="minorHAnsi"/>
          <w:sz w:val="24"/>
        </w:rPr>
        <w:t xml:space="preserve"> </w:t>
      </w:r>
      <w:proofErr w:type="spellStart"/>
      <w:r w:rsidRPr="00143877">
        <w:rPr>
          <w:rFonts w:cstheme="minorHAnsi"/>
          <w:sz w:val="24"/>
        </w:rPr>
        <w:t>гори</w:t>
      </w:r>
      <w:proofErr w:type="spellEnd"/>
      <w:r w:rsidRPr="00143877">
        <w:rPr>
          <w:rFonts w:cstheme="minorHAnsi"/>
          <w:sz w:val="24"/>
        </w:rPr>
        <w:t xml:space="preserve">, </w:t>
      </w:r>
      <w:proofErr w:type="spellStart"/>
      <w:r w:rsidRPr="00143877">
        <w:rPr>
          <w:rFonts w:cstheme="minorHAnsi"/>
          <w:sz w:val="24"/>
        </w:rPr>
        <w:t>па</w:t>
      </w:r>
      <w:proofErr w:type="spellEnd"/>
      <w:r w:rsidRPr="00143877">
        <w:rPr>
          <w:rFonts w:cstheme="minorHAnsi"/>
          <w:sz w:val="24"/>
        </w:rPr>
        <w:t xml:space="preserve"> и </w:t>
      </w:r>
      <w:proofErr w:type="spellStart"/>
      <w:r w:rsidRPr="00143877">
        <w:rPr>
          <w:rFonts w:cstheme="minorHAnsi"/>
          <w:sz w:val="24"/>
        </w:rPr>
        <w:t>шуме</w:t>
      </w:r>
      <w:proofErr w:type="spellEnd"/>
      <w:r w:rsidRPr="00143877">
        <w:rPr>
          <w:rFonts w:cstheme="minorHAnsi"/>
          <w:sz w:val="24"/>
        </w:rPr>
        <w:t xml:space="preserve"> </w:t>
      </w:r>
      <w:proofErr w:type="spellStart"/>
      <w:r w:rsidRPr="00143877">
        <w:rPr>
          <w:rFonts w:cstheme="minorHAnsi"/>
          <w:sz w:val="24"/>
        </w:rPr>
        <w:t>ове</w:t>
      </w:r>
      <w:proofErr w:type="spellEnd"/>
      <w:r w:rsidRPr="00143877">
        <w:rPr>
          <w:rFonts w:cstheme="minorHAnsi"/>
          <w:sz w:val="24"/>
        </w:rPr>
        <w:t xml:space="preserve"> </w:t>
      </w:r>
      <w:proofErr w:type="spellStart"/>
      <w:r w:rsidRPr="00143877">
        <w:rPr>
          <w:rFonts w:cstheme="minorHAnsi"/>
          <w:sz w:val="24"/>
        </w:rPr>
        <w:t>газдинске</w:t>
      </w:r>
      <w:proofErr w:type="spellEnd"/>
      <w:r w:rsidRPr="00143877">
        <w:rPr>
          <w:rFonts w:cstheme="minorHAnsi"/>
          <w:sz w:val="24"/>
        </w:rPr>
        <w:t xml:space="preserve"> </w:t>
      </w:r>
      <w:proofErr w:type="spellStart"/>
      <w:r w:rsidRPr="00143877">
        <w:rPr>
          <w:rFonts w:cstheme="minorHAnsi"/>
          <w:sz w:val="24"/>
        </w:rPr>
        <w:t>јединице</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угрожене</w:t>
      </w:r>
      <w:proofErr w:type="spellEnd"/>
      <w:r w:rsidRPr="00143877">
        <w:rPr>
          <w:rFonts w:cstheme="minorHAnsi"/>
          <w:sz w:val="24"/>
        </w:rPr>
        <w:t xml:space="preserve"> </w:t>
      </w:r>
      <w:proofErr w:type="spellStart"/>
      <w:r w:rsidRPr="00143877">
        <w:rPr>
          <w:rFonts w:cstheme="minorHAnsi"/>
          <w:sz w:val="24"/>
        </w:rPr>
        <w:t>од</w:t>
      </w:r>
      <w:proofErr w:type="spellEnd"/>
      <w:r w:rsidRPr="00143877">
        <w:rPr>
          <w:rFonts w:cstheme="minorHAnsi"/>
          <w:sz w:val="24"/>
        </w:rPr>
        <w:t xml:space="preserve"> </w:t>
      </w:r>
      <w:proofErr w:type="spellStart"/>
      <w:r w:rsidRPr="00143877">
        <w:rPr>
          <w:rFonts w:cstheme="minorHAnsi"/>
          <w:sz w:val="24"/>
        </w:rPr>
        <w:t>сушења</w:t>
      </w:r>
      <w:proofErr w:type="spellEnd"/>
      <w:r w:rsidRPr="00143877">
        <w:rPr>
          <w:rFonts w:cstheme="minorHAnsi"/>
          <w:sz w:val="24"/>
        </w:rPr>
        <w:t xml:space="preserve"> </w:t>
      </w:r>
      <w:proofErr w:type="spellStart"/>
      <w:r w:rsidRPr="00143877">
        <w:rPr>
          <w:rFonts w:cstheme="minorHAnsi"/>
          <w:sz w:val="24"/>
        </w:rPr>
        <w:t>пре</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w:t>
      </w:r>
      <w:proofErr w:type="spellStart"/>
      <w:r w:rsidRPr="00143877">
        <w:rPr>
          <w:rFonts w:cstheme="minorHAnsi"/>
          <w:sz w:val="24"/>
        </w:rPr>
        <w:t>због</w:t>
      </w:r>
      <w:proofErr w:type="spellEnd"/>
      <w:r w:rsidRPr="00143877">
        <w:rPr>
          <w:rFonts w:cstheme="minorHAnsi"/>
          <w:sz w:val="24"/>
        </w:rPr>
        <w:t xml:space="preserve"> </w:t>
      </w:r>
      <w:proofErr w:type="spellStart"/>
      <w:r w:rsidRPr="00143877">
        <w:rPr>
          <w:rFonts w:cstheme="minorHAnsi"/>
          <w:sz w:val="24"/>
        </w:rPr>
        <w:t>самог</w:t>
      </w:r>
      <w:proofErr w:type="spellEnd"/>
      <w:r w:rsidRPr="00143877">
        <w:rPr>
          <w:rFonts w:cstheme="minorHAnsi"/>
          <w:sz w:val="24"/>
        </w:rPr>
        <w:t xml:space="preserve"> </w:t>
      </w:r>
      <w:proofErr w:type="spellStart"/>
      <w:r w:rsidRPr="00143877">
        <w:rPr>
          <w:rFonts w:cstheme="minorHAnsi"/>
          <w:sz w:val="24"/>
        </w:rPr>
        <w:t>стања</w:t>
      </w:r>
      <w:proofErr w:type="spellEnd"/>
      <w:r w:rsidRPr="00143877">
        <w:rPr>
          <w:rFonts w:cstheme="minorHAnsi"/>
          <w:sz w:val="24"/>
        </w:rPr>
        <w:t xml:space="preserve"> </w:t>
      </w:r>
      <w:proofErr w:type="spellStart"/>
      <w:r w:rsidRPr="00143877">
        <w:rPr>
          <w:rFonts w:cstheme="minorHAnsi"/>
          <w:sz w:val="24"/>
        </w:rPr>
        <w:t>истих</w:t>
      </w:r>
      <w:proofErr w:type="spellEnd"/>
      <w:r w:rsidRPr="00143877">
        <w:rPr>
          <w:rFonts w:cstheme="minorHAnsi"/>
          <w:sz w:val="24"/>
        </w:rPr>
        <w:t xml:space="preserve">. </w:t>
      </w:r>
      <w:proofErr w:type="spellStart"/>
      <w:r w:rsidRPr="00143877">
        <w:rPr>
          <w:rFonts w:cstheme="minorHAnsi"/>
          <w:sz w:val="24"/>
        </w:rPr>
        <w:t>Већина</w:t>
      </w:r>
      <w:proofErr w:type="spellEnd"/>
      <w:r w:rsidRPr="00143877">
        <w:rPr>
          <w:rFonts w:cstheme="minorHAnsi"/>
          <w:sz w:val="24"/>
        </w:rPr>
        <w:t xml:space="preserve"> </w:t>
      </w:r>
      <w:proofErr w:type="spellStart"/>
      <w:r w:rsidRPr="00143877">
        <w:rPr>
          <w:rFonts w:cstheme="minorHAnsi"/>
          <w:sz w:val="24"/>
        </w:rPr>
        <w:t>састојина</w:t>
      </w:r>
      <w:proofErr w:type="spellEnd"/>
      <w:r w:rsidRPr="00143877">
        <w:rPr>
          <w:rFonts w:cstheme="minorHAnsi"/>
          <w:sz w:val="24"/>
        </w:rPr>
        <w:t xml:space="preserve"> у </w:t>
      </w:r>
      <w:proofErr w:type="spellStart"/>
      <w:r w:rsidRPr="00143877">
        <w:rPr>
          <w:rFonts w:cstheme="minorHAnsi"/>
          <w:sz w:val="24"/>
        </w:rPr>
        <w:t>овој</w:t>
      </w:r>
      <w:proofErr w:type="spellEnd"/>
      <w:r w:rsidRPr="00143877">
        <w:rPr>
          <w:rFonts w:cstheme="minorHAnsi"/>
          <w:sz w:val="24"/>
        </w:rPr>
        <w:t xml:space="preserve"> </w:t>
      </w:r>
      <w:proofErr w:type="spellStart"/>
      <w:r w:rsidRPr="00143877">
        <w:rPr>
          <w:rFonts w:cstheme="minorHAnsi"/>
          <w:sz w:val="24"/>
        </w:rPr>
        <w:t>газдинској</w:t>
      </w:r>
      <w:proofErr w:type="spellEnd"/>
      <w:r w:rsidRPr="00143877">
        <w:rPr>
          <w:rFonts w:cstheme="minorHAnsi"/>
          <w:sz w:val="24"/>
        </w:rPr>
        <w:t xml:space="preserve"> </w:t>
      </w:r>
      <w:proofErr w:type="spellStart"/>
      <w:r w:rsidRPr="00143877">
        <w:rPr>
          <w:rFonts w:cstheme="minorHAnsi"/>
          <w:sz w:val="24"/>
        </w:rPr>
        <w:t>јединици</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зрело</w:t>
      </w:r>
      <w:proofErr w:type="spellEnd"/>
      <w:r w:rsidRPr="00143877">
        <w:rPr>
          <w:rFonts w:cstheme="minorHAnsi"/>
          <w:sz w:val="24"/>
        </w:rPr>
        <w:t xml:space="preserve"> и </w:t>
      </w:r>
      <w:proofErr w:type="spellStart"/>
      <w:r w:rsidRPr="00143877">
        <w:rPr>
          <w:rFonts w:cstheme="minorHAnsi"/>
          <w:sz w:val="24"/>
        </w:rPr>
        <w:t>презрело</w:t>
      </w:r>
      <w:proofErr w:type="spellEnd"/>
      <w:r w:rsidRPr="00143877">
        <w:rPr>
          <w:rFonts w:cstheme="minorHAnsi"/>
          <w:sz w:val="24"/>
        </w:rPr>
        <w:t xml:space="preserve">, </w:t>
      </w:r>
      <w:proofErr w:type="spellStart"/>
      <w:r w:rsidRPr="00143877">
        <w:rPr>
          <w:rFonts w:cstheme="minorHAnsi"/>
          <w:sz w:val="24"/>
        </w:rPr>
        <w:t>лошег</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квалитета</w:t>
      </w:r>
      <w:proofErr w:type="spellEnd"/>
      <w:r w:rsidRPr="00143877">
        <w:rPr>
          <w:rFonts w:cstheme="minorHAnsi"/>
          <w:sz w:val="24"/>
        </w:rPr>
        <w:t xml:space="preserve"> и </w:t>
      </w:r>
      <w:proofErr w:type="spellStart"/>
      <w:r w:rsidRPr="00143877">
        <w:rPr>
          <w:rFonts w:cstheme="minorHAnsi"/>
          <w:sz w:val="24"/>
        </w:rPr>
        <w:t>упитног</w:t>
      </w:r>
      <w:proofErr w:type="spellEnd"/>
      <w:r w:rsidRPr="00143877">
        <w:rPr>
          <w:rFonts w:cstheme="minorHAnsi"/>
          <w:sz w:val="24"/>
        </w:rPr>
        <w:t xml:space="preserve"> </w:t>
      </w:r>
      <w:proofErr w:type="spellStart"/>
      <w:r w:rsidRPr="00143877">
        <w:rPr>
          <w:rFonts w:cstheme="minorHAnsi"/>
          <w:sz w:val="24"/>
        </w:rPr>
        <w:t>здравственог</w:t>
      </w:r>
      <w:proofErr w:type="spellEnd"/>
      <w:r w:rsidRPr="00143877">
        <w:rPr>
          <w:rFonts w:cstheme="minorHAnsi"/>
          <w:sz w:val="24"/>
        </w:rPr>
        <w:t xml:space="preserve"> </w:t>
      </w:r>
      <w:proofErr w:type="spellStart"/>
      <w:r w:rsidRPr="00143877">
        <w:rPr>
          <w:rFonts w:cstheme="minorHAnsi"/>
          <w:sz w:val="24"/>
        </w:rPr>
        <w:t>стања</w:t>
      </w:r>
      <w:proofErr w:type="spellEnd"/>
      <w:r w:rsidRPr="00143877">
        <w:rPr>
          <w:rFonts w:cstheme="minorHAnsi"/>
          <w:sz w:val="24"/>
        </w:rPr>
        <w:t xml:space="preserve">. </w:t>
      </w:r>
      <w:proofErr w:type="spellStart"/>
      <w:r w:rsidRPr="00143877">
        <w:rPr>
          <w:rFonts w:cstheme="minorHAnsi"/>
          <w:sz w:val="24"/>
        </w:rPr>
        <w:t>Сушење</w:t>
      </w:r>
      <w:proofErr w:type="spellEnd"/>
      <w:r w:rsidRPr="00143877">
        <w:rPr>
          <w:rFonts w:cstheme="minorHAnsi"/>
          <w:sz w:val="24"/>
        </w:rPr>
        <w:t xml:space="preserve"> </w:t>
      </w:r>
      <w:proofErr w:type="spellStart"/>
      <w:r w:rsidRPr="00143877">
        <w:rPr>
          <w:rFonts w:cstheme="minorHAnsi"/>
          <w:sz w:val="24"/>
        </w:rPr>
        <w:t>пре</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у </w:t>
      </w:r>
      <w:proofErr w:type="spellStart"/>
      <w:r w:rsidRPr="00143877">
        <w:rPr>
          <w:rFonts w:cstheme="minorHAnsi"/>
          <w:sz w:val="24"/>
        </w:rPr>
        <w:t>састојинама</w:t>
      </w:r>
      <w:proofErr w:type="spellEnd"/>
      <w:r w:rsidRPr="00143877">
        <w:rPr>
          <w:rFonts w:cstheme="minorHAnsi"/>
          <w:sz w:val="24"/>
        </w:rPr>
        <w:t xml:space="preserve"> </w:t>
      </w:r>
      <w:proofErr w:type="spellStart"/>
      <w:r w:rsidRPr="00143877">
        <w:rPr>
          <w:rFonts w:cstheme="minorHAnsi"/>
          <w:sz w:val="24"/>
        </w:rPr>
        <w:t>китњака</w:t>
      </w:r>
      <w:proofErr w:type="spellEnd"/>
      <w:r w:rsidRPr="00143877">
        <w:rPr>
          <w:rFonts w:cstheme="minorHAnsi"/>
          <w:sz w:val="24"/>
        </w:rPr>
        <w:t xml:space="preserve"> </w:t>
      </w:r>
      <w:proofErr w:type="spellStart"/>
      <w:r w:rsidRPr="00143877">
        <w:rPr>
          <w:rFonts w:cstheme="minorHAnsi"/>
          <w:sz w:val="24"/>
        </w:rPr>
        <w:t>уочено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терену</w:t>
      </w:r>
      <w:proofErr w:type="spellEnd"/>
      <w:r w:rsidRPr="00143877">
        <w:rPr>
          <w:rFonts w:cstheme="minorHAnsi"/>
          <w:sz w:val="24"/>
        </w:rPr>
        <w:t xml:space="preserve">, </w:t>
      </w:r>
      <w:proofErr w:type="spellStart"/>
      <w:r w:rsidRPr="00143877">
        <w:rPr>
          <w:rFonts w:cstheme="minorHAnsi"/>
          <w:sz w:val="24"/>
        </w:rPr>
        <w:t>јављају</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сушења</w:t>
      </w:r>
      <w:proofErr w:type="spellEnd"/>
      <w:r w:rsidRPr="00143877">
        <w:rPr>
          <w:rFonts w:cstheme="minorHAnsi"/>
          <w:sz w:val="24"/>
        </w:rPr>
        <w:t xml:space="preserve"> </w:t>
      </w:r>
      <w:proofErr w:type="spellStart"/>
      <w:r w:rsidRPr="00143877">
        <w:rPr>
          <w:rFonts w:cstheme="minorHAnsi"/>
          <w:sz w:val="24"/>
        </w:rPr>
        <w:t>појединачних</w:t>
      </w:r>
      <w:proofErr w:type="spellEnd"/>
      <w:r w:rsidRPr="00143877">
        <w:rPr>
          <w:rFonts w:cstheme="minorHAnsi"/>
          <w:sz w:val="24"/>
        </w:rPr>
        <w:t xml:space="preserve"> </w:t>
      </w:r>
      <w:proofErr w:type="spellStart"/>
      <w:r w:rsidRPr="00143877">
        <w:rPr>
          <w:rFonts w:cstheme="minorHAnsi"/>
          <w:sz w:val="24"/>
        </w:rPr>
        <w:t>стабла</w:t>
      </w:r>
      <w:proofErr w:type="spellEnd"/>
      <w:r w:rsidRPr="00143877">
        <w:rPr>
          <w:rFonts w:cstheme="minorHAnsi"/>
          <w:sz w:val="24"/>
        </w:rPr>
        <w:t xml:space="preserve"> </w:t>
      </w:r>
      <w:proofErr w:type="spellStart"/>
      <w:r w:rsidRPr="00143877">
        <w:rPr>
          <w:rFonts w:cstheme="minorHAnsi"/>
          <w:sz w:val="24"/>
        </w:rPr>
        <w:t>или</w:t>
      </w:r>
      <w:proofErr w:type="spellEnd"/>
      <w:r w:rsidRPr="00143877">
        <w:rPr>
          <w:rFonts w:cstheme="minorHAnsi"/>
          <w:sz w:val="24"/>
        </w:rPr>
        <w:t xml:space="preserve"> </w:t>
      </w:r>
      <w:proofErr w:type="spellStart"/>
      <w:r w:rsidRPr="00143877">
        <w:rPr>
          <w:rFonts w:cstheme="minorHAnsi"/>
          <w:sz w:val="24"/>
        </w:rPr>
        <w:t>мањих</w:t>
      </w:r>
      <w:proofErr w:type="spellEnd"/>
      <w:r w:rsidRPr="00143877">
        <w:rPr>
          <w:rFonts w:cstheme="minorHAnsi"/>
          <w:sz w:val="24"/>
        </w:rPr>
        <w:t xml:space="preserve"> </w:t>
      </w:r>
      <w:proofErr w:type="spellStart"/>
      <w:r w:rsidRPr="00143877">
        <w:rPr>
          <w:rFonts w:cstheme="minorHAnsi"/>
          <w:sz w:val="24"/>
        </w:rPr>
        <w:t>група</w:t>
      </w:r>
      <w:proofErr w:type="spellEnd"/>
      <w:r w:rsidRPr="00143877">
        <w:rPr>
          <w:rFonts w:cstheme="minorHAnsi"/>
          <w:sz w:val="24"/>
        </w:rPr>
        <w:t xml:space="preserve"> </w:t>
      </w:r>
      <w:proofErr w:type="spellStart"/>
      <w:r w:rsidRPr="00143877">
        <w:rPr>
          <w:rFonts w:cstheme="minorHAnsi"/>
          <w:sz w:val="24"/>
        </w:rPr>
        <w:t>стабала</w:t>
      </w:r>
      <w:proofErr w:type="spellEnd"/>
      <w:r w:rsidRPr="00143877">
        <w:rPr>
          <w:rFonts w:cstheme="minorHAnsi"/>
          <w:sz w:val="24"/>
        </w:rPr>
        <w:t xml:space="preserve"> </w:t>
      </w:r>
      <w:proofErr w:type="spellStart"/>
      <w:r w:rsidRPr="00143877">
        <w:rPr>
          <w:rFonts w:cstheme="minorHAnsi"/>
          <w:sz w:val="24"/>
        </w:rPr>
        <w:t>пре</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у </w:t>
      </w:r>
      <w:proofErr w:type="spellStart"/>
      <w:r w:rsidRPr="00143877">
        <w:rPr>
          <w:rFonts w:cstheme="minorHAnsi"/>
          <w:sz w:val="24"/>
        </w:rPr>
        <w:t>зрелим</w:t>
      </w:r>
      <w:proofErr w:type="spellEnd"/>
      <w:r w:rsidRPr="00143877">
        <w:rPr>
          <w:rFonts w:cstheme="minorHAnsi"/>
          <w:sz w:val="24"/>
        </w:rPr>
        <w:t xml:space="preserve"> и </w:t>
      </w:r>
      <w:proofErr w:type="spellStart"/>
      <w:r w:rsidRPr="00143877">
        <w:rPr>
          <w:rFonts w:cstheme="minorHAnsi"/>
          <w:sz w:val="24"/>
        </w:rPr>
        <w:t>презрелим</w:t>
      </w:r>
      <w:proofErr w:type="spellEnd"/>
      <w:r w:rsidRPr="00143877">
        <w:rPr>
          <w:rFonts w:cstheme="minorHAnsi"/>
          <w:sz w:val="24"/>
        </w:rPr>
        <w:t xml:space="preserve"> </w:t>
      </w:r>
      <w:proofErr w:type="spellStart"/>
      <w:r w:rsidRPr="00143877">
        <w:rPr>
          <w:rFonts w:cstheme="minorHAnsi"/>
          <w:sz w:val="24"/>
        </w:rPr>
        <w:t>шумама</w:t>
      </w:r>
      <w:proofErr w:type="spellEnd"/>
      <w:r w:rsidRPr="00143877">
        <w:rPr>
          <w:rFonts w:cstheme="minorHAnsi"/>
          <w:sz w:val="24"/>
        </w:rPr>
        <w:t xml:space="preserve">, у </w:t>
      </w:r>
      <w:proofErr w:type="spellStart"/>
      <w:r w:rsidRPr="00143877">
        <w:rPr>
          <w:rFonts w:cstheme="minorHAnsi"/>
          <w:sz w:val="24"/>
        </w:rPr>
        <w:t>млађим</w:t>
      </w:r>
      <w:proofErr w:type="spellEnd"/>
      <w:r w:rsidRPr="00143877">
        <w:rPr>
          <w:rFonts w:cstheme="minorHAnsi"/>
          <w:sz w:val="24"/>
        </w:rPr>
        <w:t xml:space="preserve"> </w:t>
      </w:r>
      <w:proofErr w:type="spellStart"/>
      <w:r w:rsidRPr="00143877">
        <w:rPr>
          <w:rFonts w:cstheme="minorHAnsi"/>
          <w:sz w:val="24"/>
        </w:rPr>
        <w:t>шумама</w:t>
      </w:r>
      <w:proofErr w:type="spellEnd"/>
      <w:r w:rsidRPr="00143877">
        <w:rPr>
          <w:rFonts w:cstheme="minorHAnsi"/>
          <w:sz w:val="24"/>
        </w:rPr>
        <w:t xml:space="preserve"> </w:t>
      </w:r>
      <w:proofErr w:type="spellStart"/>
      <w:r w:rsidRPr="00143877">
        <w:rPr>
          <w:rFonts w:cstheme="minorHAnsi"/>
          <w:sz w:val="24"/>
        </w:rPr>
        <w:t>није</w:t>
      </w:r>
      <w:proofErr w:type="spellEnd"/>
      <w:r w:rsidRPr="00143877">
        <w:rPr>
          <w:rFonts w:cstheme="minorHAnsi"/>
          <w:sz w:val="24"/>
        </w:rPr>
        <w:t xml:space="preserve"> </w:t>
      </w:r>
      <w:proofErr w:type="spellStart"/>
      <w:r w:rsidRPr="00143877">
        <w:rPr>
          <w:rFonts w:cstheme="minorHAnsi"/>
          <w:sz w:val="24"/>
        </w:rPr>
        <w:t>констатовано</w:t>
      </w:r>
      <w:proofErr w:type="spellEnd"/>
      <w:r w:rsidRPr="00143877">
        <w:rPr>
          <w:rFonts w:cstheme="minorHAnsi"/>
          <w:sz w:val="24"/>
        </w:rPr>
        <w:t xml:space="preserve"> </w:t>
      </w:r>
      <w:proofErr w:type="spellStart"/>
      <w:r w:rsidRPr="00143877">
        <w:rPr>
          <w:rFonts w:cstheme="minorHAnsi"/>
          <w:sz w:val="24"/>
        </w:rPr>
        <w:t>сушење</w:t>
      </w:r>
      <w:proofErr w:type="spellEnd"/>
      <w:r w:rsidRPr="00143877">
        <w:rPr>
          <w:rFonts w:cstheme="minorHAnsi"/>
          <w:sz w:val="24"/>
        </w:rPr>
        <w:t xml:space="preserve"> </w:t>
      </w:r>
      <w:proofErr w:type="spellStart"/>
      <w:r w:rsidRPr="00143877">
        <w:rPr>
          <w:rFonts w:cstheme="minorHAnsi"/>
          <w:sz w:val="24"/>
        </w:rPr>
        <w:t>као</w:t>
      </w:r>
      <w:proofErr w:type="spellEnd"/>
      <w:r w:rsidRPr="00143877">
        <w:rPr>
          <w:rFonts w:cstheme="minorHAnsi"/>
          <w:sz w:val="24"/>
        </w:rPr>
        <w:t xml:space="preserve"> </w:t>
      </w:r>
      <w:proofErr w:type="spellStart"/>
      <w:r w:rsidRPr="00143877">
        <w:rPr>
          <w:rFonts w:cstheme="minorHAnsi"/>
          <w:sz w:val="24"/>
        </w:rPr>
        <w:t>појава</w:t>
      </w:r>
      <w:proofErr w:type="spellEnd"/>
      <w:r w:rsidRPr="00143877">
        <w:rPr>
          <w:rFonts w:cstheme="minorHAnsi"/>
          <w:sz w:val="24"/>
        </w:rPr>
        <w:t xml:space="preserve">. </w:t>
      </w:r>
    </w:p>
    <w:p w14:paraId="3E581B61" w14:textId="77777777" w:rsidR="00465591" w:rsidRPr="00143877" w:rsidRDefault="00465591" w:rsidP="00465591">
      <w:pPr>
        <w:spacing w:after="0"/>
        <w:jc w:val="both"/>
        <w:rPr>
          <w:rFonts w:cstheme="minorHAnsi"/>
          <w:sz w:val="24"/>
        </w:rPr>
      </w:pPr>
      <w:proofErr w:type="spellStart"/>
      <w:r w:rsidRPr="00143877">
        <w:rPr>
          <w:rFonts w:cstheme="minorHAnsi"/>
          <w:sz w:val="24"/>
        </w:rPr>
        <w:t>Изданачке</w:t>
      </w:r>
      <w:proofErr w:type="spellEnd"/>
      <w:r w:rsidRPr="00143877">
        <w:rPr>
          <w:rFonts w:cstheme="minorHAnsi"/>
          <w:sz w:val="24"/>
        </w:rPr>
        <w:t xml:space="preserve"> </w:t>
      </w:r>
      <w:proofErr w:type="spellStart"/>
      <w:r w:rsidRPr="00143877">
        <w:rPr>
          <w:rFonts w:cstheme="minorHAnsi"/>
          <w:sz w:val="24"/>
        </w:rPr>
        <w:t>шуме</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w:t>
      </w:r>
      <w:proofErr w:type="spellStart"/>
      <w:r w:rsidRPr="00143877">
        <w:rPr>
          <w:rFonts w:cstheme="minorHAnsi"/>
          <w:sz w:val="24"/>
        </w:rPr>
        <w:t>китњака</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налазе</w:t>
      </w:r>
      <w:proofErr w:type="spellEnd"/>
      <w:r w:rsidRPr="00143877">
        <w:rPr>
          <w:rFonts w:cstheme="minorHAnsi"/>
          <w:sz w:val="24"/>
        </w:rPr>
        <w:t xml:space="preserve"> у </w:t>
      </w:r>
      <w:proofErr w:type="spellStart"/>
      <w:r w:rsidRPr="00143877">
        <w:rPr>
          <w:rFonts w:cstheme="minorHAnsi"/>
          <w:sz w:val="24"/>
        </w:rPr>
        <w:t>фази</w:t>
      </w:r>
      <w:proofErr w:type="spellEnd"/>
      <w:r w:rsidRPr="00143877">
        <w:rPr>
          <w:rFonts w:cstheme="minorHAnsi"/>
          <w:sz w:val="24"/>
        </w:rPr>
        <w:t xml:space="preserve"> </w:t>
      </w:r>
      <w:proofErr w:type="spellStart"/>
      <w:r w:rsidRPr="00143877">
        <w:rPr>
          <w:rFonts w:cstheme="minorHAnsi"/>
          <w:sz w:val="24"/>
        </w:rPr>
        <w:t>када</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достигле</w:t>
      </w:r>
      <w:proofErr w:type="spellEnd"/>
      <w:r w:rsidRPr="00143877">
        <w:rPr>
          <w:rFonts w:cstheme="minorHAnsi"/>
          <w:sz w:val="24"/>
        </w:rPr>
        <w:t xml:space="preserve"> </w:t>
      </w:r>
      <w:proofErr w:type="spellStart"/>
      <w:r w:rsidRPr="00143877">
        <w:rPr>
          <w:rFonts w:cstheme="minorHAnsi"/>
          <w:sz w:val="24"/>
        </w:rPr>
        <w:t>своју</w:t>
      </w:r>
      <w:proofErr w:type="spellEnd"/>
      <w:r w:rsidRPr="00143877">
        <w:rPr>
          <w:rFonts w:cstheme="minorHAnsi"/>
          <w:sz w:val="24"/>
        </w:rPr>
        <w:t xml:space="preserve"> </w:t>
      </w:r>
      <w:proofErr w:type="spellStart"/>
      <w:r w:rsidRPr="00143877">
        <w:rPr>
          <w:rFonts w:cstheme="minorHAnsi"/>
          <w:sz w:val="24"/>
        </w:rPr>
        <w:t>физиолошку</w:t>
      </w:r>
      <w:proofErr w:type="spellEnd"/>
      <w:r w:rsidRPr="00143877">
        <w:rPr>
          <w:rFonts w:cstheme="minorHAnsi"/>
          <w:sz w:val="24"/>
        </w:rPr>
        <w:t xml:space="preserve"> </w:t>
      </w:r>
      <w:proofErr w:type="spellStart"/>
      <w:r w:rsidRPr="00143877">
        <w:rPr>
          <w:rFonts w:cstheme="minorHAnsi"/>
          <w:sz w:val="24"/>
        </w:rPr>
        <w:t>зрелост</w:t>
      </w:r>
      <w:proofErr w:type="spellEnd"/>
      <w:r w:rsidRPr="00143877">
        <w:rPr>
          <w:rFonts w:cstheme="minorHAnsi"/>
          <w:sz w:val="24"/>
        </w:rPr>
        <w:t xml:space="preserve">. </w:t>
      </w:r>
      <w:proofErr w:type="spellStart"/>
      <w:r w:rsidRPr="00143877">
        <w:rPr>
          <w:rFonts w:cstheme="minorHAnsi"/>
          <w:sz w:val="24"/>
        </w:rPr>
        <w:t>Свако</w:t>
      </w:r>
      <w:proofErr w:type="spellEnd"/>
      <w:r w:rsidRPr="00143877">
        <w:rPr>
          <w:rFonts w:cstheme="minorHAnsi"/>
          <w:sz w:val="24"/>
        </w:rPr>
        <w:t xml:space="preserve"> </w:t>
      </w:r>
      <w:proofErr w:type="spellStart"/>
      <w:r w:rsidRPr="00143877">
        <w:rPr>
          <w:rFonts w:cstheme="minorHAnsi"/>
          <w:sz w:val="24"/>
        </w:rPr>
        <w:t>даље</w:t>
      </w:r>
      <w:proofErr w:type="spellEnd"/>
      <w:r w:rsidRPr="00143877">
        <w:rPr>
          <w:rFonts w:cstheme="minorHAnsi"/>
          <w:sz w:val="24"/>
        </w:rPr>
        <w:t xml:space="preserve"> </w:t>
      </w:r>
      <w:proofErr w:type="spellStart"/>
      <w:r w:rsidRPr="00143877">
        <w:rPr>
          <w:rFonts w:cstheme="minorHAnsi"/>
          <w:sz w:val="24"/>
        </w:rPr>
        <w:t>задржавање</w:t>
      </w:r>
      <w:proofErr w:type="spellEnd"/>
      <w:r w:rsidRPr="00143877">
        <w:rPr>
          <w:rFonts w:cstheme="minorHAnsi"/>
          <w:sz w:val="24"/>
        </w:rPr>
        <w:t xml:space="preserve"> </w:t>
      </w:r>
      <w:proofErr w:type="spellStart"/>
      <w:r w:rsidRPr="00143877">
        <w:rPr>
          <w:rFonts w:cstheme="minorHAnsi"/>
          <w:sz w:val="24"/>
        </w:rPr>
        <w:t>ових</w:t>
      </w:r>
      <w:proofErr w:type="spellEnd"/>
      <w:r w:rsidRPr="00143877">
        <w:rPr>
          <w:rFonts w:cstheme="minorHAnsi"/>
          <w:sz w:val="24"/>
        </w:rPr>
        <w:t xml:space="preserve"> </w:t>
      </w:r>
      <w:proofErr w:type="spellStart"/>
      <w:r w:rsidRPr="00143877">
        <w:rPr>
          <w:rFonts w:cstheme="minorHAnsi"/>
          <w:sz w:val="24"/>
        </w:rPr>
        <w:t>стабала</w:t>
      </w:r>
      <w:proofErr w:type="spellEnd"/>
      <w:r w:rsidRPr="00143877">
        <w:rPr>
          <w:rFonts w:cstheme="minorHAnsi"/>
          <w:sz w:val="24"/>
        </w:rPr>
        <w:t xml:space="preserve"> </w:t>
      </w:r>
      <w:proofErr w:type="spellStart"/>
      <w:r w:rsidRPr="00143877">
        <w:rPr>
          <w:rFonts w:cstheme="minorHAnsi"/>
          <w:sz w:val="24"/>
        </w:rPr>
        <w:t>доводи</w:t>
      </w:r>
      <w:proofErr w:type="spellEnd"/>
      <w:r w:rsidRPr="00143877">
        <w:rPr>
          <w:rFonts w:cstheme="minorHAnsi"/>
          <w:sz w:val="24"/>
        </w:rPr>
        <w:t xml:space="preserve"> </w:t>
      </w:r>
      <w:proofErr w:type="spellStart"/>
      <w:r w:rsidRPr="00143877">
        <w:rPr>
          <w:rFonts w:cstheme="minorHAnsi"/>
          <w:sz w:val="24"/>
        </w:rPr>
        <w:t>до</w:t>
      </w:r>
      <w:proofErr w:type="spellEnd"/>
      <w:r w:rsidRPr="00143877">
        <w:rPr>
          <w:rFonts w:cstheme="minorHAnsi"/>
          <w:sz w:val="24"/>
        </w:rPr>
        <w:t xml:space="preserve"> </w:t>
      </w:r>
      <w:proofErr w:type="spellStart"/>
      <w:r w:rsidRPr="00143877">
        <w:rPr>
          <w:rFonts w:cstheme="minorHAnsi"/>
          <w:sz w:val="24"/>
        </w:rPr>
        <w:t>њиховог</w:t>
      </w:r>
      <w:proofErr w:type="spellEnd"/>
      <w:r w:rsidRPr="00143877">
        <w:rPr>
          <w:rFonts w:cstheme="minorHAnsi"/>
          <w:sz w:val="24"/>
        </w:rPr>
        <w:t xml:space="preserve"> </w:t>
      </w:r>
      <w:proofErr w:type="spellStart"/>
      <w:r w:rsidRPr="00143877">
        <w:rPr>
          <w:rFonts w:cstheme="minorHAnsi"/>
          <w:sz w:val="24"/>
        </w:rPr>
        <w:t>постепеног</w:t>
      </w:r>
      <w:proofErr w:type="spellEnd"/>
      <w:r w:rsidRPr="00143877">
        <w:rPr>
          <w:rFonts w:cstheme="minorHAnsi"/>
          <w:sz w:val="24"/>
        </w:rPr>
        <w:t xml:space="preserve"> </w:t>
      </w:r>
      <w:proofErr w:type="spellStart"/>
      <w:r w:rsidRPr="00143877">
        <w:rPr>
          <w:rFonts w:cstheme="minorHAnsi"/>
          <w:sz w:val="24"/>
        </w:rPr>
        <w:t>физиолошког</w:t>
      </w:r>
      <w:proofErr w:type="spellEnd"/>
      <w:r w:rsidRPr="00143877">
        <w:rPr>
          <w:rFonts w:cstheme="minorHAnsi"/>
          <w:sz w:val="24"/>
        </w:rPr>
        <w:t xml:space="preserve"> </w:t>
      </w:r>
      <w:proofErr w:type="spellStart"/>
      <w:r w:rsidRPr="00143877">
        <w:rPr>
          <w:rFonts w:cstheme="minorHAnsi"/>
          <w:sz w:val="24"/>
        </w:rPr>
        <w:t>слабљења</w:t>
      </w:r>
      <w:proofErr w:type="spellEnd"/>
      <w:r w:rsidRPr="00143877">
        <w:rPr>
          <w:rFonts w:cstheme="minorHAnsi"/>
          <w:sz w:val="24"/>
        </w:rPr>
        <w:t xml:space="preserve"> и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крају</w:t>
      </w:r>
      <w:proofErr w:type="spellEnd"/>
      <w:r w:rsidRPr="00143877">
        <w:rPr>
          <w:rFonts w:cstheme="minorHAnsi"/>
          <w:sz w:val="24"/>
        </w:rPr>
        <w:t xml:space="preserve"> </w:t>
      </w:r>
      <w:proofErr w:type="spellStart"/>
      <w:r w:rsidRPr="00143877">
        <w:rPr>
          <w:rFonts w:cstheme="minorHAnsi"/>
          <w:sz w:val="24"/>
        </w:rPr>
        <w:t>сушења</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неким</w:t>
      </w:r>
      <w:proofErr w:type="spellEnd"/>
      <w:r w:rsidRPr="00143877">
        <w:rPr>
          <w:rFonts w:cstheme="minorHAnsi"/>
          <w:sz w:val="24"/>
        </w:rPr>
        <w:t xml:space="preserve"> </w:t>
      </w:r>
      <w:proofErr w:type="spellStart"/>
      <w:r w:rsidRPr="00143877">
        <w:rPr>
          <w:rFonts w:cstheme="minorHAnsi"/>
          <w:sz w:val="24"/>
        </w:rPr>
        <w:t>стаблима</w:t>
      </w:r>
      <w:proofErr w:type="spellEnd"/>
      <w:r w:rsidRPr="00143877">
        <w:rPr>
          <w:rFonts w:cstheme="minorHAnsi"/>
          <w:sz w:val="24"/>
        </w:rPr>
        <w:t xml:space="preserve"> </w:t>
      </w:r>
      <w:proofErr w:type="spellStart"/>
      <w:r w:rsidRPr="00143877">
        <w:rPr>
          <w:rFonts w:cstheme="minorHAnsi"/>
          <w:sz w:val="24"/>
        </w:rPr>
        <w:t>већ</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присутни</w:t>
      </w:r>
      <w:proofErr w:type="spellEnd"/>
      <w:r w:rsidRPr="00143877">
        <w:rPr>
          <w:rFonts w:cstheme="minorHAnsi"/>
          <w:sz w:val="24"/>
        </w:rPr>
        <w:t xml:space="preserve"> </w:t>
      </w:r>
      <w:proofErr w:type="spellStart"/>
      <w:r w:rsidRPr="00143877">
        <w:rPr>
          <w:rFonts w:cstheme="minorHAnsi"/>
          <w:sz w:val="24"/>
        </w:rPr>
        <w:t>први</w:t>
      </w:r>
      <w:proofErr w:type="spellEnd"/>
      <w:r w:rsidRPr="00143877">
        <w:rPr>
          <w:rFonts w:cstheme="minorHAnsi"/>
          <w:sz w:val="24"/>
        </w:rPr>
        <w:t xml:space="preserve"> </w:t>
      </w:r>
      <w:proofErr w:type="spellStart"/>
      <w:r w:rsidRPr="00143877">
        <w:rPr>
          <w:rFonts w:cstheme="minorHAnsi"/>
          <w:sz w:val="24"/>
        </w:rPr>
        <w:t>знаци</w:t>
      </w:r>
      <w:proofErr w:type="spellEnd"/>
      <w:r w:rsidRPr="00143877">
        <w:rPr>
          <w:rFonts w:cstheme="minorHAnsi"/>
          <w:sz w:val="24"/>
        </w:rPr>
        <w:t xml:space="preserve"> </w:t>
      </w:r>
      <w:proofErr w:type="spellStart"/>
      <w:r w:rsidRPr="00143877">
        <w:rPr>
          <w:rFonts w:cstheme="minorHAnsi"/>
          <w:sz w:val="24"/>
        </w:rPr>
        <w:t>одумирања</w:t>
      </w:r>
      <w:proofErr w:type="spellEnd"/>
      <w:r w:rsidRPr="00143877">
        <w:rPr>
          <w:rFonts w:cstheme="minorHAnsi"/>
          <w:sz w:val="24"/>
        </w:rPr>
        <w:t xml:space="preserve"> и </w:t>
      </w:r>
      <w:proofErr w:type="spellStart"/>
      <w:r w:rsidRPr="00143877">
        <w:rPr>
          <w:rFonts w:cstheme="minorHAnsi"/>
          <w:sz w:val="24"/>
        </w:rPr>
        <w:t>сушења</w:t>
      </w:r>
      <w:proofErr w:type="spellEnd"/>
      <w:r w:rsidRPr="00143877">
        <w:rPr>
          <w:rFonts w:cstheme="minorHAnsi"/>
          <w:sz w:val="24"/>
        </w:rPr>
        <w:t xml:space="preserve"> и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њима</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јављају</w:t>
      </w:r>
      <w:proofErr w:type="spellEnd"/>
      <w:r w:rsidRPr="00143877">
        <w:rPr>
          <w:rFonts w:cstheme="minorHAnsi"/>
          <w:sz w:val="24"/>
        </w:rPr>
        <w:t xml:space="preserve"> </w:t>
      </w:r>
      <w:proofErr w:type="spellStart"/>
      <w:r w:rsidRPr="00143877">
        <w:rPr>
          <w:rFonts w:cstheme="minorHAnsi"/>
          <w:sz w:val="24"/>
        </w:rPr>
        <w:t>типични</w:t>
      </w:r>
      <w:proofErr w:type="spellEnd"/>
      <w:r w:rsidRPr="00143877">
        <w:rPr>
          <w:rFonts w:cstheme="minorHAnsi"/>
          <w:sz w:val="24"/>
        </w:rPr>
        <w:t xml:space="preserve"> </w:t>
      </w:r>
      <w:proofErr w:type="spellStart"/>
      <w:r w:rsidRPr="00143877">
        <w:rPr>
          <w:rFonts w:cstheme="minorHAnsi"/>
          <w:sz w:val="24"/>
        </w:rPr>
        <w:t>факултативни</w:t>
      </w:r>
      <w:proofErr w:type="spellEnd"/>
      <w:r w:rsidRPr="00143877">
        <w:rPr>
          <w:rFonts w:cstheme="minorHAnsi"/>
          <w:sz w:val="24"/>
        </w:rPr>
        <w:t xml:space="preserve"> </w:t>
      </w:r>
      <w:proofErr w:type="spellStart"/>
      <w:r w:rsidRPr="00143877">
        <w:rPr>
          <w:rFonts w:cstheme="minorHAnsi"/>
          <w:sz w:val="24"/>
        </w:rPr>
        <w:t>паразити</w:t>
      </w:r>
      <w:proofErr w:type="spellEnd"/>
      <w:r w:rsidRPr="00143877">
        <w:rPr>
          <w:rFonts w:cstheme="minorHAnsi"/>
          <w:sz w:val="24"/>
        </w:rPr>
        <w:t xml:space="preserve"> (</w:t>
      </w:r>
      <w:proofErr w:type="spellStart"/>
      <w:r w:rsidRPr="00143877">
        <w:rPr>
          <w:rFonts w:cstheme="minorHAnsi"/>
          <w:sz w:val="24"/>
        </w:rPr>
        <w:t>паразити</w:t>
      </w:r>
      <w:proofErr w:type="spellEnd"/>
      <w:r w:rsidRPr="00143877">
        <w:rPr>
          <w:rFonts w:cstheme="minorHAnsi"/>
          <w:sz w:val="24"/>
        </w:rPr>
        <w:t xml:space="preserve"> </w:t>
      </w:r>
      <w:proofErr w:type="spellStart"/>
      <w:r w:rsidRPr="00143877">
        <w:rPr>
          <w:rFonts w:cstheme="minorHAnsi"/>
          <w:sz w:val="24"/>
        </w:rPr>
        <w:t>слабости</w:t>
      </w:r>
      <w:proofErr w:type="spellEnd"/>
      <w:r w:rsidRPr="00143877">
        <w:rPr>
          <w:rFonts w:cstheme="minorHAnsi"/>
          <w:sz w:val="24"/>
        </w:rPr>
        <w:t xml:space="preserve">) и </w:t>
      </w:r>
      <w:proofErr w:type="spellStart"/>
      <w:r w:rsidRPr="00143877">
        <w:rPr>
          <w:rFonts w:cstheme="minorHAnsi"/>
          <w:sz w:val="24"/>
        </w:rPr>
        <w:t>гљиве</w:t>
      </w:r>
      <w:proofErr w:type="spellEnd"/>
      <w:r w:rsidRPr="00143877">
        <w:rPr>
          <w:rFonts w:cstheme="minorHAnsi"/>
          <w:sz w:val="24"/>
        </w:rPr>
        <w:t xml:space="preserve"> </w:t>
      </w:r>
      <w:proofErr w:type="spellStart"/>
      <w:r w:rsidRPr="00143877">
        <w:rPr>
          <w:rFonts w:cstheme="minorHAnsi"/>
          <w:sz w:val="24"/>
        </w:rPr>
        <w:t>проузроковачи</w:t>
      </w:r>
      <w:proofErr w:type="spellEnd"/>
      <w:r w:rsidRPr="00143877">
        <w:rPr>
          <w:rFonts w:cstheme="minorHAnsi"/>
          <w:sz w:val="24"/>
        </w:rPr>
        <w:t xml:space="preserve"> </w:t>
      </w:r>
      <w:proofErr w:type="spellStart"/>
      <w:r w:rsidRPr="00143877">
        <w:rPr>
          <w:rFonts w:cstheme="minorHAnsi"/>
          <w:sz w:val="24"/>
        </w:rPr>
        <w:t>трулежи</w:t>
      </w:r>
      <w:proofErr w:type="spellEnd"/>
      <w:r w:rsidRPr="00143877">
        <w:rPr>
          <w:rFonts w:cstheme="minorHAnsi"/>
          <w:sz w:val="24"/>
        </w:rPr>
        <w:t xml:space="preserve"> </w:t>
      </w:r>
      <w:proofErr w:type="spellStart"/>
      <w:r w:rsidRPr="00143877">
        <w:rPr>
          <w:rFonts w:cstheme="minorHAnsi"/>
          <w:sz w:val="24"/>
        </w:rPr>
        <w:t>дрвета</w:t>
      </w:r>
      <w:proofErr w:type="spellEnd"/>
      <w:r w:rsidRPr="00143877">
        <w:rPr>
          <w:rFonts w:cstheme="minorHAnsi"/>
          <w:sz w:val="24"/>
        </w:rPr>
        <w:t xml:space="preserve">. </w:t>
      </w:r>
      <w:proofErr w:type="spellStart"/>
      <w:r w:rsidRPr="00143877">
        <w:rPr>
          <w:rFonts w:cstheme="minorHAnsi"/>
          <w:sz w:val="24"/>
        </w:rPr>
        <w:t>При</w:t>
      </w:r>
      <w:proofErr w:type="spellEnd"/>
      <w:r w:rsidRPr="00143877">
        <w:rPr>
          <w:rFonts w:cstheme="minorHAnsi"/>
          <w:sz w:val="24"/>
        </w:rPr>
        <w:t xml:space="preserve"> </w:t>
      </w:r>
      <w:proofErr w:type="spellStart"/>
      <w:r w:rsidRPr="00143877">
        <w:rPr>
          <w:rFonts w:cstheme="minorHAnsi"/>
          <w:sz w:val="24"/>
        </w:rPr>
        <w:t>прегледима</w:t>
      </w:r>
      <w:proofErr w:type="spellEnd"/>
      <w:r w:rsidRPr="00143877">
        <w:rPr>
          <w:rFonts w:cstheme="minorHAnsi"/>
          <w:sz w:val="24"/>
        </w:rPr>
        <w:t xml:space="preserve"> </w:t>
      </w:r>
      <w:proofErr w:type="spellStart"/>
      <w:r w:rsidRPr="00143877">
        <w:rPr>
          <w:rFonts w:cstheme="minorHAnsi"/>
          <w:sz w:val="24"/>
        </w:rPr>
        <w:t>стабала</w:t>
      </w:r>
      <w:proofErr w:type="spellEnd"/>
      <w:r w:rsidRPr="00143877">
        <w:rPr>
          <w:rFonts w:cstheme="minorHAnsi"/>
          <w:sz w:val="24"/>
        </w:rPr>
        <w:t xml:space="preserve"> </w:t>
      </w:r>
      <w:proofErr w:type="spellStart"/>
      <w:r w:rsidRPr="00143877">
        <w:rPr>
          <w:rFonts w:cstheme="minorHAnsi"/>
          <w:sz w:val="24"/>
        </w:rPr>
        <w:t>китњака</w:t>
      </w:r>
      <w:proofErr w:type="spellEnd"/>
      <w:r w:rsidRPr="00143877">
        <w:rPr>
          <w:rFonts w:cstheme="minorHAnsi"/>
          <w:sz w:val="24"/>
        </w:rPr>
        <w:t xml:space="preserve"> </w:t>
      </w:r>
      <w:proofErr w:type="spellStart"/>
      <w:r w:rsidRPr="00143877">
        <w:rPr>
          <w:rFonts w:cstheme="minorHAnsi"/>
          <w:sz w:val="24"/>
        </w:rPr>
        <w:t>констатоване</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следеће</w:t>
      </w:r>
      <w:proofErr w:type="spellEnd"/>
      <w:r w:rsidRPr="00143877">
        <w:rPr>
          <w:rFonts w:cstheme="minorHAnsi"/>
          <w:sz w:val="24"/>
        </w:rPr>
        <w:t xml:space="preserve"> </w:t>
      </w:r>
      <w:proofErr w:type="spellStart"/>
      <w:r w:rsidRPr="00143877">
        <w:rPr>
          <w:rFonts w:cstheme="minorHAnsi"/>
          <w:sz w:val="24"/>
        </w:rPr>
        <w:t>паразитне</w:t>
      </w:r>
      <w:proofErr w:type="spellEnd"/>
      <w:r w:rsidRPr="00143877">
        <w:rPr>
          <w:rFonts w:cstheme="minorHAnsi"/>
          <w:sz w:val="24"/>
        </w:rPr>
        <w:t xml:space="preserve"> и </w:t>
      </w:r>
      <w:proofErr w:type="spellStart"/>
      <w:r w:rsidRPr="00143877">
        <w:rPr>
          <w:rFonts w:cstheme="minorHAnsi"/>
          <w:sz w:val="24"/>
        </w:rPr>
        <w:t>сапрофитске</w:t>
      </w:r>
      <w:proofErr w:type="spellEnd"/>
      <w:r w:rsidRPr="00143877">
        <w:rPr>
          <w:rFonts w:cstheme="minorHAnsi"/>
          <w:sz w:val="24"/>
        </w:rPr>
        <w:t xml:space="preserve"> </w:t>
      </w:r>
      <w:proofErr w:type="spellStart"/>
      <w:r w:rsidRPr="00143877">
        <w:rPr>
          <w:rFonts w:cstheme="minorHAnsi"/>
          <w:sz w:val="24"/>
        </w:rPr>
        <w:t>гљиве</w:t>
      </w:r>
      <w:proofErr w:type="spellEnd"/>
      <w:r w:rsidRPr="00143877">
        <w:rPr>
          <w:rFonts w:cstheme="minorHAnsi"/>
          <w:sz w:val="24"/>
        </w:rPr>
        <w:t>:</w:t>
      </w:r>
      <w:r w:rsidRPr="00143877">
        <w:rPr>
          <w:rFonts w:cstheme="minorHAnsi"/>
          <w:i/>
          <w:sz w:val="24"/>
        </w:rPr>
        <w:t xml:space="preserve"> </w:t>
      </w:r>
      <w:proofErr w:type="spellStart"/>
      <w:r w:rsidRPr="00143877">
        <w:rPr>
          <w:rFonts w:cstheme="minorHAnsi"/>
          <w:i/>
          <w:sz w:val="24"/>
        </w:rPr>
        <w:t>Microsphaera</w:t>
      </w:r>
      <w:proofErr w:type="spellEnd"/>
      <w:r w:rsidRPr="00143877">
        <w:rPr>
          <w:rFonts w:cstheme="minorHAnsi"/>
          <w:i/>
          <w:sz w:val="24"/>
        </w:rPr>
        <w:t xml:space="preserve"> </w:t>
      </w:r>
      <w:proofErr w:type="spellStart"/>
      <w:r w:rsidRPr="00143877">
        <w:rPr>
          <w:rFonts w:cstheme="minorHAnsi"/>
          <w:i/>
          <w:sz w:val="24"/>
        </w:rPr>
        <w:t>alphitoides</w:t>
      </w:r>
      <w:proofErr w:type="spellEnd"/>
      <w:r w:rsidRPr="00143877">
        <w:rPr>
          <w:rFonts w:cstheme="minorHAnsi"/>
          <w:sz w:val="24"/>
        </w:rPr>
        <w:t xml:space="preserve"> (</w:t>
      </w:r>
      <w:proofErr w:type="spellStart"/>
      <w:r w:rsidRPr="00143877">
        <w:rPr>
          <w:rFonts w:cstheme="minorHAnsi"/>
          <w:sz w:val="24"/>
        </w:rPr>
        <w:t>облигатни</w:t>
      </w:r>
      <w:proofErr w:type="spellEnd"/>
      <w:r w:rsidRPr="00143877">
        <w:rPr>
          <w:rFonts w:cstheme="minorHAnsi"/>
          <w:sz w:val="24"/>
        </w:rPr>
        <w:t xml:space="preserve"> </w:t>
      </w:r>
      <w:proofErr w:type="spellStart"/>
      <w:r w:rsidRPr="00143877">
        <w:rPr>
          <w:rFonts w:cstheme="minorHAnsi"/>
          <w:sz w:val="24"/>
        </w:rPr>
        <w:t>паразит</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лишћу</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болест</w:t>
      </w:r>
      <w:proofErr w:type="spellEnd"/>
      <w:r w:rsidRPr="00143877">
        <w:rPr>
          <w:rFonts w:cstheme="minorHAnsi"/>
          <w:sz w:val="24"/>
        </w:rPr>
        <w:t xml:space="preserve"> </w:t>
      </w:r>
      <w:proofErr w:type="spellStart"/>
      <w:r w:rsidRPr="00143877">
        <w:rPr>
          <w:rFonts w:cstheme="minorHAnsi"/>
          <w:sz w:val="24"/>
        </w:rPr>
        <w:t>познату</w:t>
      </w:r>
      <w:proofErr w:type="spellEnd"/>
      <w:r w:rsidRPr="00143877">
        <w:rPr>
          <w:rFonts w:cstheme="minorHAnsi"/>
          <w:sz w:val="24"/>
        </w:rPr>
        <w:t xml:space="preserve"> </w:t>
      </w:r>
      <w:proofErr w:type="spellStart"/>
      <w:r w:rsidRPr="00143877">
        <w:rPr>
          <w:rFonts w:cstheme="minorHAnsi"/>
          <w:sz w:val="24"/>
        </w:rPr>
        <w:t>под</w:t>
      </w:r>
      <w:proofErr w:type="spellEnd"/>
      <w:r w:rsidRPr="00143877">
        <w:rPr>
          <w:rFonts w:cstheme="minorHAnsi"/>
          <w:sz w:val="24"/>
        </w:rPr>
        <w:t xml:space="preserve"> </w:t>
      </w:r>
      <w:proofErr w:type="spellStart"/>
      <w:r w:rsidRPr="00143877">
        <w:rPr>
          <w:rFonts w:cstheme="minorHAnsi"/>
          <w:sz w:val="24"/>
        </w:rPr>
        <w:t>називом</w:t>
      </w:r>
      <w:proofErr w:type="spellEnd"/>
      <w:r w:rsidRPr="00143877">
        <w:rPr>
          <w:rFonts w:cstheme="minorHAnsi"/>
          <w:sz w:val="24"/>
        </w:rPr>
        <w:t xml:space="preserve"> "</w:t>
      </w:r>
      <w:proofErr w:type="spellStart"/>
      <w:r w:rsidRPr="00143877">
        <w:rPr>
          <w:rFonts w:cstheme="minorHAnsi"/>
          <w:sz w:val="24"/>
        </w:rPr>
        <w:t>пепелница</w:t>
      </w:r>
      <w:proofErr w:type="spellEnd"/>
      <w:r w:rsidRPr="00143877">
        <w:rPr>
          <w:rFonts w:cstheme="minorHAnsi"/>
          <w:sz w:val="24"/>
        </w:rPr>
        <w:t xml:space="preserve">"), </w:t>
      </w:r>
      <w:proofErr w:type="spellStart"/>
      <w:r w:rsidRPr="00143877">
        <w:rPr>
          <w:rFonts w:cstheme="minorHAnsi"/>
          <w:i/>
          <w:sz w:val="24"/>
        </w:rPr>
        <w:t>Calpoma</w:t>
      </w:r>
      <w:proofErr w:type="spellEnd"/>
      <w:r w:rsidRPr="00143877">
        <w:rPr>
          <w:rFonts w:cstheme="minorHAnsi"/>
          <w:i/>
          <w:sz w:val="24"/>
        </w:rPr>
        <w:t xml:space="preserve"> </w:t>
      </w:r>
      <w:proofErr w:type="spellStart"/>
      <w:r w:rsidRPr="00143877">
        <w:rPr>
          <w:rFonts w:cstheme="minorHAnsi"/>
          <w:i/>
          <w:sz w:val="24"/>
        </w:rPr>
        <w:t>quercina</w:t>
      </w:r>
      <w:proofErr w:type="spellEnd"/>
      <w:r w:rsidRPr="00143877">
        <w:rPr>
          <w:rFonts w:cstheme="minorHAnsi"/>
          <w:sz w:val="24"/>
        </w:rPr>
        <w:t xml:space="preserve"> (</w:t>
      </w:r>
      <w:proofErr w:type="spellStart"/>
      <w:r w:rsidRPr="00143877">
        <w:rPr>
          <w:rFonts w:cstheme="minorHAnsi"/>
          <w:sz w:val="24"/>
        </w:rPr>
        <w:t>проузрокује</w:t>
      </w:r>
      <w:proofErr w:type="spellEnd"/>
      <w:r w:rsidRPr="00143877">
        <w:rPr>
          <w:rFonts w:cstheme="minorHAnsi"/>
          <w:sz w:val="24"/>
        </w:rPr>
        <w:t xml:space="preserve"> </w:t>
      </w:r>
      <w:proofErr w:type="spellStart"/>
      <w:r w:rsidRPr="00143877">
        <w:rPr>
          <w:rFonts w:cstheme="minorHAnsi"/>
          <w:sz w:val="24"/>
        </w:rPr>
        <w:t>некрозу</w:t>
      </w:r>
      <w:proofErr w:type="spellEnd"/>
      <w:r w:rsidRPr="00143877">
        <w:rPr>
          <w:rFonts w:cstheme="minorHAnsi"/>
          <w:sz w:val="24"/>
        </w:rPr>
        <w:t xml:space="preserve"> </w:t>
      </w:r>
      <w:proofErr w:type="spellStart"/>
      <w:r w:rsidRPr="00143877">
        <w:rPr>
          <w:rFonts w:cstheme="minorHAnsi"/>
          <w:sz w:val="24"/>
        </w:rPr>
        <w:t>коре</w:t>
      </w:r>
      <w:proofErr w:type="spellEnd"/>
      <w:r w:rsidRPr="00143877">
        <w:rPr>
          <w:rFonts w:cstheme="minorHAnsi"/>
          <w:sz w:val="24"/>
        </w:rPr>
        <w:t xml:space="preserve">), </w:t>
      </w:r>
      <w:proofErr w:type="spellStart"/>
      <w:r w:rsidRPr="00143877">
        <w:rPr>
          <w:rFonts w:cstheme="minorHAnsi"/>
          <w:i/>
          <w:sz w:val="24"/>
        </w:rPr>
        <w:t>Diplodia</w:t>
      </w:r>
      <w:proofErr w:type="spellEnd"/>
      <w:r w:rsidRPr="00143877">
        <w:rPr>
          <w:rFonts w:cstheme="minorHAnsi"/>
          <w:i/>
          <w:sz w:val="24"/>
        </w:rPr>
        <w:t xml:space="preserve"> sp</w:t>
      </w:r>
      <w:r w:rsidRPr="00143877">
        <w:rPr>
          <w:rFonts w:cstheme="minorHAnsi"/>
          <w:sz w:val="24"/>
        </w:rPr>
        <w:t>.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некрозу</w:t>
      </w:r>
      <w:proofErr w:type="spellEnd"/>
      <w:r w:rsidRPr="00143877">
        <w:rPr>
          <w:rFonts w:cstheme="minorHAnsi"/>
          <w:sz w:val="24"/>
        </w:rPr>
        <w:t xml:space="preserve"> </w:t>
      </w:r>
      <w:proofErr w:type="spellStart"/>
      <w:r w:rsidRPr="00143877">
        <w:rPr>
          <w:rFonts w:cstheme="minorHAnsi"/>
          <w:sz w:val="24"/>
        </w:rPr>
        <w:lastRenderedPageBreak/>
        <w:t>коре</w:t>
      </w:r>
      <w:proofErr w:type="spellEnd"/>
      <w:r w:rsidRPr="00143877">
        <w:rPr>
          <w:rFonts w:cstheme="minorHAnsi"/>
          <w:sz w:val="24"/>
        </w:rPr>
        <w:t xml:space="preserve">), </w:t>
      </w:r>
      <w:r w:rsidRPr="00143877">
        <w:rPr>
          <w:rFonts w:cstheme="minorHAnsi"/>
          <w:i/>
          <w:sz w:val="24"/>
        </w:rPr>
        <w:t xml:space="preserve">Ganoderma </w:t>
      </w:r>
      <w:proofErr w:type="spellStart"/>
      <w:r w:rsidRPr="00143877">
        <w:rPr>
          <w:rFonts w:cstheme="minorHAnsi"/>
          <w:i/>
          <w:sz w:val="24"/>
        </w:rPr>
        <w:t>applanatum</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белу</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почиње</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старим</w:t>
      </w:r>
      <w:proofErr w:type="spellEnd"/>
      <w:r w:rsidRPr="00143877">
        <w:rPr>
          <w:rFonts w:cstheme="minorHAnsi"/>
          <w:sz w:val="24"/>
        </w:rPr>
        <w:t xml:space="preserve"> </w:t>
      </w:r>
      <w:proofErr w:type="spellStart"/>
      <w:r w:rsidRPr="00143877">
        <w:rPr>
          <w:rFonts w:cstheme="minorHAnsi"/>
          <w:sz w:val="24"/>
        </w:rPr>
        <w:t>живим</w:t>
      </w:r>
      <w:proofErr w:type="spellEnd"/>
      <w:r w:rsidRPr="00143877">
        <w:rPr>
          <w:rFonts w:cstheme="minorHAnsi"/>
          <w:sz w:val="24"/>
        </w:rPr>
        <w:t xml:space="preserve"> </w:t>
      </w:r>
      <w:proofErr w:type="spellStart"/>
      <w:r w:rsidRPr="00143877">
        <w:rPr>
          <w:rFonts w:cstheme="minorHAnsi"/>
          <w:sz w:val="24"/>
        </w:rPr>
        <w:t>стаблима</w:t>
      </w:r>
      <w:proofErr w:type="spellEnd"/>
      <w:r w:rsidRPr="00143877">
        <w:rPr>
          <w:rFonts w:cstheme="minorHAnsi"/>
          <w:sz w:val="24"/>
        </w:rPr>
        <w:t xml:space="preserve"> </w:t>
      </w:r>
      <w:proofErr w:type="spellStart"/>
      <w:r w:rsidRPr="00143877">
        <w:rPr>
          <w:rFonts w:cstheme="minorHAnsi"/>
          <w:sz w:val="24"/>
        </w:rPr>
        <w:t>обично</w:t>
      </w:r>
      <w:proofErr w:type="spellEnd"/>
      <w:r w:rsidRPr="00143877">
        <w:rPr>
          <w:rFonts w:cstheme="minorHAnsi"/>
          <w:sz w:val="24"/>
        </w:rPr>
        <w:t xml:space="preserve"> у </w:t>
      </w:r>
      <w:proofErr w:type="spellStart"/>
      <w:r w:rsidRPr="00143877">
        <w:rPr>
          <w:rFonts w:cstheme="minorHAnsi"/>
          <w:sz w:val="24"/>
        </w:rPr>
        <w:t>основи</w:t>
      </w:r>
      <w:proofErr w:type="spellEnd"/>
      <w:r w:rsidRPr="00143877">
        <w:rPr>
          <w:rFonts w:cstheme="minorHAnsi"/>
          <w:sz w:val="24"/>
        </w:rPr>
        <w:t xml:space="preserve"> </w:t>
      </w:r>
      <w:proofErr w:type="spellStart"/>
      <w:r w:rsidRPr="00143877">
        <w:rPr>
          <w:rFonts w:cstheme="minorHAnsi"/>
          <w:sz w:val="24"/>
        </w:rPr>
        <w:t>наставља</w:t>
      </w:r>
      <w:proofErr w:type="spellEnd"/>
      <w:r w:rsidRPr="00143877">
        <w:rPr>
          <w:rFonts w:cstheme="minorHAnsi"/>
          <w:sz w:val="24"/>
        </w:rPr>
        <w:t xml:space="preserve"> </w:t>
      </w:r>
      <w:proofErr w:type="spellStart"/>
      <w:r w:rsidRPr="00143877">
        <w:rPr>
          <w:rFonts w:cstheme="minorHAnsi"/>
          <w:sz w:val="24"/>
        </w:rPr>
        <w:t>са</w:t>
      </w:r>
      <w:proofErr w:type="spellEnd"/>
      <w:r w:rsidRPr="00143877">
        <w:rPr>
          <w:rFonts w:cstheme="minorHAnsi"/>
          <w:sz w:val="24"/>
        </w:rPr>
        <w:t xml:space="preserve"> </w:t>
      </w:r>
      <w:proofErr w:type="spellStart"/>
      <w:r w:rsidRPr="00143877">
        <w:rPr>
          <w:rFonts w:cstheme="minorHAnsi"/>
          <w:sz w:val="24"/>
        </w:rPr>
        <w:t>развојем</w:t>
      </w:r>
      <w:proofErr w:type="spellEnd"/>
      <w:r w:rsidRPr="00143877">
        <w:rPr>
          <w:rFonts w:cstheme="minorHAnsi"/>
          <w:sz w:val="24"/>
        </w:rPr>
        <w:t xml:space="preserve"> и </w:t>
      </w:r>
      <w:proofErr w:type="spellStart"/>
      <w:r w:rsidRPr="00143877">
        <w:rPr>
          <w:rFonts w:cstheme="minorHAnsi"/>
          <w:sz w:val="24"/>
        </w:rPr>
        <w:t>касније</w:t>
      </w:r>
      <w:proofErr w:type="spellEnd"/>
      <w:r w:rsidRPr="00143877">
        <w:rPr>
          <w:rFonts w:cstheme="minorHAnsi"/>
          <w:sz w:val="24"/>
        </w:rPr>
        <w:t xml:space="preserve"> </w:t>
      </w:r>
      <w:proofErr w:type="spellStart"/>
      <w:r w:rsidRPr="00143877">
        <w:rPr>
          <w:rFonts w:cstheme="minorHAnsi"/>
          <w:sz w:val="24"/>
        </w:rPr>
        <w:t>по</w:t>
      </w:r>
      <w:proofErr w:type="spellEnd"/>
      <w:r w:rsidRPr="00143877">
        <w:rPr>
          <w:rFonts w:cstheme="minorHAnsi"/>
          <w:sz w:val="24"/>
        </w:rPr>
        <w:t xml:space="preserve"> </w:t>
      </w:r>
      <w:proofErr w:type="spellStart"/>
      <w:r w:rsidRPr="00143877">
        <w:rPr>
          <w:rFonts w:cstheme="minorHAnsi"/>
          <w:sz w:val="24"/>
        </w:rPr>
        <w:t>обарању</w:t>
      </w:r>
      <w:proofErr w:type="spellEnd"/>
      <w:r w:rsidRPr="00143877">
        <w:rPr>
          <w:rFonts w:cstheme="minorHAnsi"/>
          <w:sz w:val="24"/>
        </w:rPr>
        <w:t xml:space="preserve"> </w:t>
      </w:r>
      <w:proofErr w:type="spellStart"/>
      <w:r w:rsidRPr="00143877">
        <w:rPr>
          <w:rFonts w:cstheme="minorHAnsi"/>
          <w:sz w:val="24"/>
        </w:rPr>
        <w:t>стабала</w:t>
      </w:r>
      <w:proofErr w:type="spellEnd"/>
      <w:r w:rsidRPr="00143877">
        <w:rPr>
          <w:rFonts w:cstheme="minorHAnsi"/>
          <w:sz w:val="24"/>
        </w:rPr>
        <w:t xml:space="preserve">), </w:t>
      </w:r>
      <w:r w:rsidRPr="00143877">
        <w:rPr>
          <w:rFonts w:cstheme="minorHAnsi"/>
          <w:i/>
          <w:sz w:val="24"/>
        </w:rPr>
        <w:t>Ganoderma lucidum</w:t>
      </w:r>
      <w:r w:rsidRPr="00143877">
        <w:rPr>
          <w:rFonts w:cstheme="minorHAnsi"/>
          <w:sz w:val="24"/>
        </w:rPr>
        <w:t xml:space="preserve"> (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белу</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најчешће</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лежавинма</w:t>
      </w:r>
      <w:proofErr w:type="spellEnd"/>
      <w:r w:rsidRPr="00143877">
        <w:rPr>
          <w:rFonts w:cstheme="minorHAnsi"/>
          <w:sz w:val="24"/>
        </w:rPr>
        <w:t xml:space="preserve"> и </w:t>
      </w:r>
      <w:proofErr w:type="spellStart"/>
      <w:r w:rsidRPr="00143877">
        <w:rPr>
          <w:rFonts w:cstheme="minorHAnsi"/>
          <w:sz w:val="24"/>
        </w:rPr>
        <w:t>пањевима</w:t>
      </w:r>
      <w:proofErr w:type="spellEnd"/>
      <w:r w:rsidRPr="00143877">
        <w:rPr>
          <w:rFonts w:cstheme="minorHAnsi"/>
          <w:sz w:val="24"/>
        </w:rPr>
        <w:t xml:space="preserve">), </w:t>
      </w:r>
      <w:r w:rsidRPr="00143877">
        <w:rPr>
          <w:rFonts w:cstheme="minorHAnsi"/>
          <w:i/>
          <w:sz w:val="24"/>
        </w:rPr>
        <w:t xml:space="preserve">Fomes </w:t>
      </w:r>
      <w:proofErr w:type="spellStart"/>
      <w:r w:rsidRPr="00143877">
        <w:rPr>
          <w:rFonts w:cstheme="minorHAnsi"/>
          <w:i/>
          <w:sz w:val="24"/>
        </w:rPr>
        <w:t>fomentarius</w:t>
      </w:r>
      <w:proofErr w:type="spellEnd"/>
      <w:r w:rsidRPr="00143877">
        <w:rPr>
          <w:rFonts w:cstheme="minorHAnsi"/>
          <w:sz w:val="24"/>
        </w:rPr>
        <w:t xml:space="preserve"> (</w:t>
      </w:r>
      <w:proofErr w:type="spellStart"/>
      <w:r w:rsidRPr="00143877">
        <w:rPr>
          <w:rFonts w:cstheme="minorHAnsi"/>
          <w:sz w:val="24"/>
        </w:rPr>
        <w:t>напада</w:t>
      </w:r>
      <w:proofErr w:type="spellEnd"/>
      <w:r w:rsidRPr="00143877">
        <w:rPr>
          <w:rFonts w:cstheme="minorHAnsi"/>
          <w:sz w:val="24"/>
        </w:rPr>
        <w:t xml:space="preserve"> и </w:t>
      </w:r>
      <w:proofErr w:type="spellStart"/>
      <w:r w:rsidRPr="00143877">
        <w:rPr>
          <w:rFonts w:cstheme="minorHAnsi"/>
          <w:sz w:val="24"/>
        </w:rPr>
        <w:t>жива</w:t>
      </w:r>
      <w:proofErr w:type="spellEnd"/>
      <w:r w:rsidRPr="00143877">
        <w:rPr>
          <w:rFonts w:cstheme="minorHAnsi"/>
          <w:sz w:val="24"/>
        </w:rPr>
        <w:t xml:space="preserve"> </w:t>
      </w:r>
      <w:proofErr w:type="spellStart"/>
      <w:r w:rsidRPr="00143877">
        <w:rPr>
          <w:rFonts w:cstheme="minorHAnsi"/>
          <w:sz w:val="24"/>
        </w:rPr>
        <w:t>стабла</w:t>
      </w:r>
      <w:proofErr w:type="spellEnd"/>
      <w:r w:rsidRPr="00143877">
        <w:rPr>
          <w:rFonts w:cstheme="minorHAnsi"/>
          <w:sz w:val="24"/>
        </w:rPr>
        <w:t xml:space="preserve">, а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касније</w:t>
      </w:r>
      <w:proofErr w:type="spellEnd"/>
      <w:r w:rsidRPr="00143877">
        <w:rPr>
          <w:rFonts w:cstheme="minorHAnsi"/>
          <w:sz w:val="24"/>
        </w:rPr>
        <w:t xml:space="preserve"> </w:t>
      </w:r>
      <w:proofErr w:type="spellStart"/>
      <w:r w:rsidRPr="00143877">
        <w:rPr>
          <w:rFonts w:cstheme="minorHAnsi"/>
          <w:sz w:val="24"/>
        </w:rPr>
        <w:t>наставља</w:t>
      </w:r>
      <w:proofErr w:type="spellEnd"/>
      <w:r w:rsidRPr="00143877">
        <w:rPr>
          <w:rFonts w:cstheme="minorHAnsi"/>
          <w:sz w:val="24"/>
        </w:rPr>
        <w:t xml:space="preserve"> и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обореном</w:t>
      </w:r>
      <w:proofErr w:type="spellEnd"/>
      <w:r w:rsidRPr="00143877">
        <w:rPr>
          <w:rFonts w:cstheme="minorHAnsi"/>
          <w:sz w:val="24"/>
        </w:rPr>
        <w:t xml:space="preserve"> </w:t>
      </w:r>
      <w:proofErr w:type="spellStart"/>
      <w:r w:rsidRPr="00143877">
        <w:rPr>
          <w:rFonts w:cstheme="minorHAnsi"/>
          <w:sz w:val="24"/>
        </w:rPr>
        <w:t>дрвету</w:t>
      </w:r>
      <w:proofErr w:type="spellEnd"/>
      <w:r w:rsidRPr="00143877">
        <w:rPr>
          <w:rFonts w:cstheme="minorHAnsi"/>
          <w:sz w:val="24"/>
        </w:rPr>
        <w:t xml:space="preserve">), </w:t>
      </w:r>
      <w:proofErr w:type="spellStart"/>
      <w:r w:rsidRPr="00143877">
        <w:rPr>
          <w:rFonts w:cstheme="minorHAnsi"/>
          <w:i/>
          <w:sz w:val="24"/>
        </w:rPr>
        <w:t>Inonotus</w:t>
      </w:r>
      <w:proofErr w:type="spellEnd"/>
      <w:r w:rsidRPr="00143877">
        <w:rPr>
          <w:rFonts w:cstheme="minorHAnsi"/>
          <w:i/>
          <w:sz w:val="24"/>
        </w:rPr>
        <w:t xml:space="preserve"> </w:t>
      </w:r>
      <w:proofErr w:type="spellStart"/>
      <w:r w:rsidRPr="00143877">
        <w:rPr>
          <w:rFonts w:cstheme="minorHAnsi"/>
          <w:i/>
          <w:sz w:val="24"/>
        </w:rPr>
        <w:t>dryadeus</w:t>
      </w:r>
      <w:proofErr w:type="spellEnd"/>
      <w:r w:rsidRPr="00143877">
        <w:rPr>
          <w:rFonts w:cstheme="minorHAnsi"/>
          <w:sz w:val="24"/>
        </w:rPr>
        <w:t xml:space="preserve"> (</w:t>
      </w:r>
      <w:proofErr w:type="spellStart"/>
      <w:r w:rsidRPr="00143877">
        <w:rPr>
          <w:rFonts w:cstheme="minorHAnsi"/>
          <w:sz w:val="24"/>
        </w:rPr>
        <w:t>проузрокује</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у </w:t>
      </w:r>
      <w:proofErr w:type="spellStart"/>
      <w:r w:rsidRPr="00143877">
        <w:rPr>
          <w:rFonts w:cstheme="minorHAnsi"/>
          <w:sz w:val="24"/>
        </w:rPr>
        <w:t>основи</w:t>
      </w:r>
      <w:proofErr w:type="spellEnd"/>
      <w:r w:rsidRPr="00143877">
        <w:rPr>
          <w:rFonts w:cstheme="minorHAnsi"/>
          <w:sz w:val="24"/>
        </w:rPr>
        <w:t xml:space="preserve"> </w:t>
      </w:r>
      <w:proofErr w:type="spellStart"/>
      <w:r w:rsidRPr="00143877">
        <w:rPr>
          <w:rFonts w:cstheme="minorHAnsi"/>
          <w:sz w:val="24"/>
        </w:rPr>
        <w:t>стабала</w:t>
      </w:r>
      <w:proofErr w:type="spellEnd"/>
      <w:r w:rsidRPr="00143877">
        <w:rPr>
          <w:rFonts w:cstheme="minorHAnsi"/>
          <w:sz w:val="24"/>
        </w:rPr>
        <w:t xml:space="preserve">, </w:t>
      </w:r>
      <w:proofErr w:type="spellStart"/>
      <w:r w:rsidRPr="00143877">
        <w:rPr>
          <w:rFonts w:cstheme="minorHAnsi"/>
          <w:sz w:val="24"/>
        </w:rPr>
        <w:t>јавља</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лужњаку</w:t>
      </w:r>
      <w:proofErr w:type="spellEnd"/>
      <w:r w:rsidRPr="00143877">
        <w:rPr>
          <w:rFonts w:cstheme="minorHAnsi"/>
          <w:sz w:val="24"/>
        </w:rPr>
        <w:t xml:space="preserve">, </w:t>
      </w:r>
      <w:proofErr w:type="spellStart"/>
      <w:r w:rsidRPr="00143877">
        <w:rPr>
          <w:rFonts w:cstheme="minorHAnsi"/>
          <w:sz w:val="24"/>
        </w:rPr>
        <w:t>китњаку</w:t>
      </w:r>
      <w:proofErr w:type="spellEnd"/>
      <w:r w:rsidRPr="00143877">
        <w:rPr>
          <w:rFonts w:cstheme="minorHAnsi"/>
          <w:sz w:val="24"/>
        </w:rPr>
        <w:t xml:space="preserve"> и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церу</w:t>
      </w:r>
      <w:proofErr w:type="spellEnd"/>
      <w:r w:rsidRPr="00143877">
        <w:rPr>
          <w:rFonts w:cstheme="minorHAnsi"/>
          <w:sz w:val="24"/>
        </w:rPr>
        <w:t xml:space="preserve">; </w:t>
      </w:r>
      <w:proofErr w:type="spellStart"/>
      <w:r w:rsidRPr="00143877">
        <w:rPr>
          <w:rFonts w:cstheme="minorHAnsi"/>
          <w:sz w:val="24"/>
        </w:rPr>
        <w:t>напада</w:t>
      </w:r>
      <w:proofErr w:type="spellEnd"/>
      <w:r w:rsidRPr="00143877">
        <w:rPr>
          <w:rFonts w:cstheme="minorHAnsi"/>
          <w:sz w:val="24"/>
        </w:rPr>
        <w:t xml:space="preserve"> </w:t>
      </w:r>
      <w:proofErr w:type="spellStart"/>
      <w:r w:rsidRPr="00143877">
        <w:rPr>
          <w:rFonts w:cstheme="minorHAnsi"/>
          <w:sz w:val="24"/>
        </w:rPr>
        <w:t>жива</w:t>
      </w:r>
      <w:proofErr w:type="spellEnd"/>
      <w:r w:rsidRPr="00143877">
        <w:rPr>
          <w:rFonts w:cstheme="minorHAnsi"/>
          <w:sz w:val="24"/>
        </w:rPr>
        <w:t xml:space="preserve"> </w:t>
      </w:r>
      <w:proofErr w:type="spellStart"/>
      <w:r w:rsidRPr="00143877">
        <w:rPr>
          <w:rFonts w:cstheme="minorHAnsi"/>
          <w:sz w:val="24"/>
        </w:rPr>
        <w:t>још</w:t>
      </w:r>
      <w:proofErr w:type="spellEnd"/>
      <w:r w:rsidRPr="00143877">
        <w:rPr>
          <w:rFonts w:cstheme="minorHAnsi"/>
          <w:sz w:val="24"/>
        </w:rPr>
        <w:t xml:space="preserve"> </w:t>
      </w:r>
      <w:proofErr w:type="spellStart"/>
      <w:r w:rsidRPr="00143877">
        <w:rPr>
          <w:rFonts w:cstheme="minorHAnsi"/>
          <w:sz w:val="24"/>
        </w:rPr>
        <w:t>витална</w:t>
      </w:r>
      <w:proofErr w:type="spellEnd"/>
      <w:r w:rsidRPr="00143877">
        <w:rPr>
          <w:rFonts w:cstheme="minorHAnsi"/>
          <w:sz w:val="24"/>
        </w:rPr>
        <w:t xml:space="preserve"> </w:t>
      </w:r>
      <w:proofErr w:type="spellStart"/>
      <w:r w:rsidRPr="00143877">
        <w:rPr>
          <w:rFonts w:cstheme="minorHAnsi"/>
          <w:sz w:val="24"/>
        </w:rPr>
        <w:t>стабла</w:t>
      </w:r>
      <w:proofErr w:type="spellEnd"/>
      <w:r w:rsidRPr="00143877">
        <w:rPr>
          <w:rFonts w:cstheme="minorHAnsi"/>
          <w:sz w:val="24"/>
        </w:rPr>
        <w:t>),</w:t>
      </w:r>
      <w:r w:rsidRPr="00143877">
        <w:rPr>
          <w:rFonts w:cstheme="minorHAnsi"/>
          <w:i/>
          <w:sz w:val="24"/>
        </w:rPr>
        <w:t xml:space="preserve"> </w:t>
      </w:r>
      <w:proofErr w:type="spellStart"/>
      <w:r w:rsidRPr="00143877">
        <w:rPr>
          <w:rFonts w:cstheme="minorHAnsi"/>
          <w:i/>
          <w:sz w:val="24"/>
        </w:rPr>
        <w:t>Inonotus</w:t>
      </w:r>
      <w:proofErr w:type="spellEnd"/>
      <w:r w:rsidRPr="00143877">
        <w:rPr>
          <w:rFonts w:cstheme="minorHAnsi"/>
          <w:i/>
          <w:sz w:val="24"/>
        </w:rPr>
        <w:t xml:space="preserve"> nidus-</w:t>
      </w:r>
      <w:proofErr w:type="spellStart"/>
      <w:r w:rsidRPr="00143877">
        <w:rPr>
          <w:rFonts w:cstheme="minorHAnsi"/>
          <w:i/>
          <w:sz w:val="24"/>
        </w:rPr>
        <w:t>pici</w:t>
      </w:r>
      <w:proofErr w:type="spellEnd"/>
      <w:r w:rsidRPr="00143877">
        <w:rPr>
          <w:rFonts w:cstheme="minorHAnsi"/>
          <w:sz w:val="24"/>
        </w:rPr>
        <w:t xml:space="preserve"> (</w:t>
      </w:r>
      <w:proofErr w:type="spellStart"/>
      <w:r w:rsidRPr="00143877">
        <w:rPr>
          <w:rFonts w:cstheme="minorHAnsi"/>
          <w:sz w:val="24"/>
        </w:rPr>
        <w:t>проузрокује</w:t>
      </w:r>
      <w:proofErr w:type="spellEnd"/>
      <w:r w:rsidRPr="00143877">
        <w:rPr>
          <w:rFonts w:cstheme="minorHAnsi"/>
          <w:sz w:val="24"/>
        </w:rPr>
        <w:t xml:space="preserve"> </w:t>
      </w:r>
      <w:proofErr w:type="spellStart"/>
      <w:r w:rsidRPr="00143877">
        <w:rPr>
          <w:rFonts w:cstheme="minorHAnsi"/>
          <w:sz w:val="24"/>
        </w:rPr>
        <w:t>отворене</w:t>
      </w:r>
      <w:proofErr w:type="spellEnd"/>
      <w:r w:rsidRPr="00143877">
        <w:rPr>
          <w:rFonts w:cstheme="minorHAnsi"/>
          <w:sz w:val="24"/>
        </w:rPr>
        <w:t xml:space="preserve"> </w:t>
      </w:r>
      <w:proofErr w:type="spellStart"/>
      <w:r w:rsidRPr="00143877">
        <w:rPr>
          <w:rFonts w:cstheme="minorHAnsi"/>
          <w:sz w:val="24"/>
        </w:rPr>
        <w:t>рак</w:t>
      </w:r>
      <w:proofErr w:type="spellEnd"/>
      <w:r w:rsidRPr="00143877">
        <w:rPr>
          <w:rFonts w:cstheme="minorHAnsi"/>
          <w:sz w:val="24"/>
        </w:rPr>
        <w:t xml:space="preserve"> </w:t>
      </w:r>
      <w:proofErr w:type="spellStart"/>
      <w:r w:rsidRPr="00143877">
        <w:rPr>
          <w:rFonts w:cstheme="minorHAnsi"/>
          <w:sz w:val="24"/>
        </w:rPr>
        <w:t>ране</w:t>
      </w:r>
      <w:proofErr w:type="spellEnd"/>
      <w:r w:rsidRPr="00143877">
        <w:rPr>
          <w:rFonts w:cstheme="minorHAnsi"/>
          <w:sz w:val="24"/>
        </w:rPr>
        <w:t xml:space="preserve"> и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срчике</w:t>
      </w:r>
      <w:proofErr w:type="spellEnd"/>
      <w:r w:rsidRPr="00143877">
        <w:rPr>
          <w:rFonts w:cstheme="minorHAnsi"/>
          <w:sz w:val="24"/>
        </w:rPr>
        <w:t xml:space="preserve">), </w:t>
      </w:r>
      <w:r w:rsidRPr="00143877">
        <w:rPr>
          <w:rFonts w:cstheme="minorHAnsi"/>
          <w:i/>
          <w:sz w:val="24"/>
        </w:rPr>
        <w:t xml:space="preserve">Armillaria </w:t>
      </w:r>
      <w:proofErr w:type="spellStart"/>
      <w:r w:rsidRPr="00143877">
        <w:rPr>
          <w:rFonts w:cstheme="minorHAnsi"/>
          <w:i/>
          <w:sz w:val="24"/>
        </w:rPr>
        <w:t>mellea</w:t>
      </w:r>
      <w:proofErr w:type="spellEnd"/>
      <w:r w:rsidRPr="00143877">
        <w:rPr>
          <w:rFonts w:cstheme="minorHAnsi"/>
          <w:sz w:val="24"/>
        </w:rPr>
        <w:t xml:space="preserve"> (</w:t>
      </w:r>
      <w:proofErr w:type="spellStart"/>
      <w:r w:rsidRPr="00143877">
        <w:rPr>
          <w:rFonts w:cstheme="minorHAnsi"/>
          <w:sz w:val="24"/>
        </w:rPr>
        <w:t>типични</w:t>
      </w:r>
      <w:proofErr w:type="spellEnd"/>
      <w:r w:rsidRPr="00143877">
        <w:rPr>
          <w:rFonts w:cstheme="minorHAnsi"/>
          <w:sz w:val="24"/>
        </w:rPr>
        <w:t xml:space="preserve"> </w:t>
      </w:r>
      <w:proofErr w:type="spellStart"/>
      <w:r w:rsidRPr="00143877">
        <w:rPr>
          <w:rFonts w:cstheme="minorHAnsi"/>
          <w:sz w:val="24"/>
        </w:rPr>
        <w:t>паразит</w:t>
      </w:r>
      <w:proofErr w:type="spellEnd"/>
      <w:r w:rsidRPr="00143877">
        <w:rPr>
          <w:rFonts w:cstheme="minorHAnsi"/>
          <w:sz w:val="24"/>
        </w:rPr>
        <w:t xml:space="preserve"> </w:t>
      </w:r>
      <w:proofErr w:type="spellStart"/>
      <w:r w:rsidRPr="00143877">
        <w:rPr>
          <w:rFonts w:cstheme="minorHAnsi"/>
          <w:sz w:val="24"/>
        </w:rPr>
        <w:t>слабости</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корена</w:t>
      </w:r>
      <w:proofErr w:type="spellEnd"/>
      <w:r w:rsidRPr="00143877">
        <w:rPr>
          <w:rFonts w:cstheme="minorHAnsi"/>
          <w:sz w:val="24"/>
        </w:rPr>
        <w:t xml:space="preserve"> и у </w:t>
      </w:r>
      <w:proofErr w:type="spellStart"/>
      <w:r w:rsidRPr="00143877">
        <w:rPr>
          <w:rFonts w:cstheme="minorHAnsi"/>
          <w:sz w:val="24"/>
        </w:rPr>
        <w:t>завршној</w:t>
      </w:r>
      <w:proofErr w:type="spellEnd"/>
      <w:r w:rsidRPr="00143877">
        <w:rPr>
          <w:rFonts w:cstheme="minorHAnsi"/>
          <w:sz w:val="24"/>
        </w:rPr>
        <w:t xml:space="preserve"> </w:t>
      </w:r>
      <w:proofErr w:type="spellStart"/>
      <w:r w:rsidRPr="00143877">
        <w:rPr>
          <w:rFonts w:cstheme="minorHAnsi"/>
          <w:sz w:val="24"/>
        </w:rPr>
        <w:t>фази</w:t>
      </w:r>
      <w:proofErr w:type="spellEnd"/>
      <w:r w:rsidRPr="00143877">
        <w:rPr>
          <w:rFonts w:cstheme="minorHAnsi"/>
          <w:sz w:val="24"/>
        </w:rPr>
        <w:t xml:space="preserve"> </w:t>
      </w:r>
      <w:proofErr w:type="spellStart"/>
      <w:r w:rsidRPr="00143877">
        <w:rPr>
          <w:rFonts w:cstheme="minorHAnsi"/>
          <w:sz w:val="24"/>
        </w:rPr>
        <w:t>сушење</w:t>
      </w:r>
      <w:proofErr w:type="spellEnd"/>
      <w:r w:rsidRPr="00143877">
        <w:rPr>
          <w:rFonts w:cstheme="minorHAnsi"/>
          <w:sz w:val="24"/>
        </w:rPr>
        <w:t xml:space="preserve"> </w:t>
      </w:r>
      <w:proofErr w:type="spellStart"/>
      <w:r w:rsidRPr="00143877">
        <w:rPr>
          <w:rFonts w:cstheme="minorHAnsi"/>
          <w:sz w:val="24"/>
        </w:rPr>
        <w:t>стабала</w:t>
      </w:r>
      <w:proofErr w:type="spellEnd"/>
      <w:r w:rsidRPr="00143877">
        <w:rPr>
          <w:rFonts w:cstheme="minorHAnsi"/>
          <w:sz w:val="24"/>
        </w:rPr>
        <w:t xml:space="preserve">), </w:t>
      </w:r>
      <w:proofErr w:type="spellStart"/>
      <w:r w:rsidRPr="00143877">
        <w:rPr>
          <w:rFonts w:cstheme="minorHAnsi"/>
          <w:sz w:val="24"/>
        </w:rPr>
        <w:t>Dаedalea</w:t>
      </w:r>
      <w:proofErr w:type="spellEnd"/>
      <w:r w:rsidRPr="00143877">
        <w:rPr>
          <w:rFonts w:cstheme="minorHAnsi"/>
          <w:sz w:val="24"/>
        </w:rPr>
        <w:t xml:space="preserve"> </w:t>
      </w:r>
      <w:proofErr w:type="spellStart"/>
      <w:r w:rsidRPr="00143877">
        <w:rPr>
          <w:rFonts w:cstheme="minorHAnsi"/>
          <w:sz w:val="24"/>
        </w:rPr>
        <w:t>quercina</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белу</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i/>
          <w:sz w:val="24"/>
        </w:rPr>
        <w:t>Laetiporus</w:t>
      </w:r>
      <w:proofErr w:type="spellEnd"/>
      <w:r w:rsidRPr="00143877">
        <w:rPr>
          <w:rFonts w:cstheme="minorHAnsi"/>
          <w:i/>
          <w:sz w:val="24"/>
        </w:rPr>
        <w:t xml:space="preserve"> </w:t>
      </w:r>
      <w:proofErr w:type="spellStart"/>
      <w:r w:rsidRPr="00143877">
        <w:rPr>
          <w:rFonts w:cstheme="minorHAnsi"/>
          <w:i/>
          <w:sz w:val="24"/>
        </w:rPr>
        <w:t>sulphureus</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мрку</w:t>
      </w:r>
      <w:proofErr w:type="spellEnd"/>
      <w:r w:rsidRPr="00143877">
        <w:rPr>
          <w:rFonts w:cstheme="minorHAnsi"/>
          <w:sz w:val="24"/>
        </w:rPr>
        <w:t xml:space="preserve"> </w:t>
      </w:r>
      <w:proofErr w:type="spellStart"/>
      <w:r w:rsidRPr="00143877">
        <w:rPr>
          <w:rFonts w:cstheme="minorHAnsi"/>
          <w:sz w:val="24"/>
        </w:rPr>
        <w:t>призматичну</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храстова</w:t>
      </w:r>
      <w:proofErr w:type="spellEnd"/>
      <w:r w:rsidRPr="00143877">
        <w:rPr>
          <w:rFonts w:cstheme="minorHAnsi"/>
          <w:sz w:val="24"/>
        </w:rPr>
        <w:t xml:space="preserve">, </w:t>
      </w:r>
      <w:proofErr w:type="spellStart"/>
      <w:r w:rsidRPr="00143877">
        <w:rPr>
          <w:rFonts w:cstheme="minorHAnsi"/>
          <w:sz w:val="24"/>
        </w:rPr>
        <w:t>али</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јавља</w:t>
      </w:r>
      <w:proofErr w:type="spellEnd"/>
      <w:r w:rsidRPr="00143877">
        <w:rPr>
          <w:rFonts w:cstheme="minorHAnsi"/>
          <w:sz w:val="24"/>
        </w:rPr>
        <w:t xml:space="preserve"> и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другим</w:t>
      </w:r>
      <w:proofErr w:type="spellEnd"/>
      <w:r w:rsidRPr="00143877">
        <w:rPr>
          <w:rFonts w:cstheme="minorHAnsi"/>
          <w:sz w:val="24"/>
        </w:rPr>
        <w:t xml:space="preserve"> </w:t>
      </w:r>
      <w:proofErr w:type="spellStart"/>
      <w:r w:rsidRPr="00143877">
        <w:rPr>
          <w:rFonts w:cstheme="minorHAnsi"/>
          <w:sz w:val="24"/>
        </w:rPr>
        <w:t>лишћарским</w:t>
      </w:r>
      <w:proofErr w:type="spellEnd"/>
      <w:r w:rsidRPr="00143877">
        <w:rPr>
          <w:rFonts w:cstheme="minorHAnsi"/>
          <w:sz w:val="24"/>
        </w:rPr>
        <w:t xml:space="preserve"> </w:t>
      </w:r>
      <w:proofErr w:type="spellStart"/>
      <w:r w:rsidRPr="00143877">
        <w:rPr>
          <w:rFonts w:cstheme="minorHAnsi"/>
          <w:sz w:val="24"/>
        </w:rPr>
        <w:t>врстама</w:t>
      </w:r>
      <w:proofErr w:type="spellEnd"/>
      <w:r w:rsidRPr="00143877">
        <w:rPr>
          <w:rFonts w:cstheme="minorHAnsi"/>
          <w:sz w:val="24"/>
        </w:rPr>
        <w:t xml:space="preserve">), </w:t>
      </w:r>
      <w:proofErr w:type="spellStart"/>
      <w:r w:rsidRPr="00143877">
        <w:rPr>
          <w:rFonts w:cstheme="minorHAnsi"/>
          <w:i/>
          <w:sz w:val="24"/>
        </w:rPr>
        <w:t>Stereum</w:t>
      </w:r>
      <w:proofErr w:type="spellEnd"/>
      <w:r w:rsidRPr="00143877">
        <w:rPr>
          <w:rFonts w:cstheme="minorHAnsi"/>
          <w:i/>
          <w:sz w:val="24"/>
        </w:rPr>
        <w:t xml:space="preserve"> </w:t>
      </w:r>
      <w:proofErr w:type="spellStart"/>
      <w:r w:rsidRPr="00143877">
        <w:rPr>
          <w:rFonts w:cstheme="minorHAnsi"/>
          <w:i/>
          <w:sz w:val="24"/>
        </w:rPr>
        <w:t>hirsutum</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белу</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бељике</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w:t>
      </w:r>
      <w:r w:rsidRPr="00143877">
        <w:rPr>
          <w:rFonts w:cstheme="minorHAnsi"/>
          <w:i/>
          <w:sz w:val="24"/>
        </w:rPr>
        <w:t xml:space="preserve">S. </w:t>
      </w:r>
      <w:proofErr w:type="spellStart"/>
      <w:r w:rsidRPr="00143877">
        <w:rPr>
          <w:rFonts w:cstheme="minorHAnsi"/>
          <w:i/>
          <w:sz w:val="24"/>
        </w:rPr>
        <w:t>rugosum</w:t>
      </w:r>
      <w:proofErr w:type="spellEnd"/>
      <w:r w:rsidRPr="00143877">
        <w:rPr>
          <w:rFonts w:cstheme="minorHAnsi"/>
          <w:sz w:val="24"/>
        </w:rPr>
        <w:t xml:space="preserve"> (</w:t>
      </w:r>
      <w:proofErr w:type="spellStart"/>
      <w:r w:rsidRPr="00143877">
        <w:rPr>
          <w:rFonts w:cstheme="minorHAnsi"/>
          <w:sz w:val="24"/>
        </w:rPr>
        <w:t>проузрокује</w:t>
      </w:r>
      <w:proofErr w:type="spellEnd"/>
      <w:r w:rsidRPr="00143877">
        <w:rPr>
          <w:rFonts w:cstheme="minorHAnsi"/>
          <w:sz w:val="24"/>
        </w:rPr>
        <w:t xml:space="preserve"> </w:t>
      </w:r>
      <w:proofErr w:type="spellStart"/>
      <w:r w:rsidRPr="00143877">
        <w:rPr>
          <w:rFonts w:cstheme="minorHAnsi"/>
          <w:sz w:val="24"/>
        </w:rPr>
        <w:t>белу</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бељике</w:t>
      </w:r>
      <w:proofErr w:type="spellEnd"/>
      <w:r w:rsidRPr="00143877">
        <w:rPr>
          <w:rFonts w:cstheme="minorHAnsi"/>
          <w:sz w:val="24"/>
        </w:rPr>
        <w:t xml:space="preserve">), </w:t>
      </w:r>
      <w:proofErr w:type="spellStart"/>
      <w:r w:rsidRPr="00143877">
        <w:rPr>
          <w:rFonts w:cstheme="minorHAnsi"/>
          <w:i/>
          <w:sz w:val="24"/>
        </w:rPr>
        <w:t>Xylobolus</w:t>
      </w:r>
      <w:proofErr w:type="spellEnd"/>
      <w:r w:rsidRPr="00143877">
        <w:rPr>
          <w:rFonts w:cstheme="minorHAnsi"/>
          <w:i/>
          <w:sz w:val="24"/>
        </w:rPr>
        <w:t xml:space="preserve"> </w:t>
      </w:r>
      <w:proofErr w:type="spellStart"/>
      <w:r w:rsidRPr="00143877">
        <w:rPr>
          <w:rFonts w:cstheme="minorHAnsi"/>
          <w:i/>
          <w:sz w:val="24"/>
        </w:rPr>
        <w:t>frustulatus</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алвеоларну</w:t>
      </w:r>
      <w:proofErr w:type="spellEnd"/>
      <w:r w:rsidRPr="00143877">
        <w:rPr>
          <w:rFonts w:cstheme="minorHAnsi"/>
          <w:sz w:val="24"/>
        </w:rPr>
        <w:t xml:space="preserve">- </w:t>
      </w:r>
      <w:proofErr w:type="spellStart"/>
      <w:r w:rsidRPr="00143877">
        <w:rPr>
          <w:rFonts w:cstheme="minorHAnsi"/>
          <w:sz w:val="24"/>
        </w:rPr>
        <w:t>рупичаву</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срчике</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w:t>
      </w:r>
      <w:proofErr w:type="spellStart"/>
      <w:r w:rsidRPr="00143877">
        <w:rPr>
          <w:rFonts w:cstheme="minorHAnsi"/>
          <w:i/>
          <w:sz w:val="24"/>
        </w:rPr>
        <w:t>Bjerkandera</w:t>
      </w:r>
      <w:proofErr w:type="spellEnd"/>
      <w:r w:rsidRPr="00143877">
        <w:rPr>
          <w:rFonts w:cstheme="minorHAnsi"/>
          <w:i/>
          <w:sz w:val="24"/>
        </w:rPr>
        <w:t xml:space="preserve"> </w:t>
      </w:r>
      <w:proofErr w:type="spellStart"/>
      <w:r w:rsidRPr="00143877">
        <w:rPr>
          <w:rFonts w:cstheme="minorHAnsi"/>
          <w:i/>
          <w:sz w:val="24"/>
        </w:rPr>
        <w:t>adusta</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белу</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w:t>
      </w:r>
      <w:proofErr w:type="spellStart"/>
      <w:r w:rsidRPr="00143877">
        <w:rPr>
          <w:rFonts w:cstheme="minorHAnsi"/>
          <w:sz w:val="24"/>
        </w:rPr>
        <w:t>бељике</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w:t>
      </w:r>
      <w:proofErr w:type="spellStart"/>
      <w:r w:rsidRPr="00143877">
        <w:rPr>
          <w:rFonts w:cstheme="minorHAnsi"/>
          <w:i/>
          <w:sz w:val="24"/>
        </w:rPr>
        <w:t>Trametes</w:t>
      </w:r>
      <w:proofErr w:type="spellEnd"/>
      <w:r w:rsidRPr="00143877">
        <w:rPr>
          <w:rFonts w:cstheme="minorHAnsi"/>
          <w:i/>
          <w:sz w:val="24"/>
        </w:rPr>
        <w:t xml:space="preserve"> </w:t>
      </w:r>
      <w:proofErr w:type="spellStart"/>
      <w:r w:rsidRPr="00143877">
        <w:rPr>
          <w:rFonts w:cstheme="minorHAnsi"/>
          <w:i/>
          <w:sz w:val="24"/>
        </w:rPr>
        <w:t>gibbosa</w:t>
      </w:r>
      <w:proofErr w:type="spellEnd"/>
      <w:r w:rsidRPr="00143877">
        <w:rPr>
          <w:rFonts w:cstheme="minorHAnsi"/>
          <w:sz w:val="24"/>
        </w:rPr>
        <w:t xml:space="preserve"> (</w:t>
      </w:r>
      <w:proofErr w:type="spellStart"/>
      <w:r w:rsidRPr="00143877">
        <w:rPr>
          <w:rFonts w:cstheme="minorHAnsi"/>
          <w:sz w:val="24"/>
        </w:rPr>
        <w:t>проузроковач</w:t>
      </w:r>
      <w:proofErr w:type="spellEnd"/>
      <w:r w:rsidRPr="00143877">
        <w:rPr>
          <w:rFonts w:cstheme="minorHAnsi"/>
          <w:sz w:val="24"/>
        </w:rPr>
        <w:t xml:space="preserve"> </w:t>
      </w:r>
      <w:proofErr w:type="spellStart"/>
      <w:r w:rsidRPr="00143877">
        <w:rPr>
          <w:rFonts w:cstheme="minorHAnsi"/>
          <w:sz w:val="24"/>
        </w:rPr>
        <w:t>беле</w:t>
      </w:r>
      <w:proofErr w:type="spellEnd"/>
      <w:r w:rsidRPr="00143877">
        <w:rPr>
          <w:rFonts w:cstheme="minorHAnsi"/>
          <w:sz w:val="24"/>
        </w:rPr>
        <w:t xml:space="preserve"> </w:t>
      </w:r>
      <w:proofErr w:type="spellStart"/>
      <w:r w:rsidRPr="00143877">
        <w:rPr>
          <w:rFonts w:cstheme="minorHAnsi"/>
          <w:i/>
          <w:sz w:val="24"/>
        </w:rPr>
        <w:t>трулежи</w:t>
      </w:r>
      <w:proofErr w:type="spellEnd"/>
      <w:r w:rsidRPr="00143877">
        <w:rPr>
          <w:rFonts w:cstheme="minorHAnsi"/>
          <w:i/>
          <w:sz w:val="24"/>
        </w:rPr>
        <w:t xml:space="preserve"> </w:t>
      </w:r>
      <w:proofErr w:type="spellStart"/>
      <w:r w:rsidRPr="00143877">
        <w:rPr>
          <w:rFonts w:cstheme="minorHAnsi"/>
          <w:i/>
          <w:sz w:val="24"/>
        </w:rPr>
        <w:t>бељике</w:t>
      </w:r>
      <w:proofErr w:type="spellEnd"/>
      <w:r w:rsidRPr="00143877">
        <w:rPr>
          <w:rFonts w:cstheme="minorHAnsi"/>
          <w:i/>
          <w:sz w:val="24"/>
        </w:rPr>
        <w:t xml:space="preserve"> </w:t>
      </w:r>
      <w:proofErr w:type="spellStart"/>
      <w:r w:rsidRPr="00143877">
        <w:rPr>
          <w:rFonts w:cstheme="minorHAnsi"/>
          <w:i/>
          <w:sz w:val="24"/>
        </w:rPr>
        <w:t>храста</w:t>
      </w:r>
      <w:proofErr w:type="spellEnd"/>
      <w:r w:rsidRPr="00143877">
        <w:rPr>
          <w:rFonts w:cstheme="minorHAnsi"/>
          <w:i/>
          <w:sz w:val="24"/>
        </w:rPr>
        <w:t xml:space="preserve">), T. </w:t>
      </w:r>
      <w:proofErr w:type="spellStart"/>
      <w:r w:rsidRPr="00143877">
        <w:rPr>
          <w:rFonts w:cstheme="minorHAnsi"/>
          <w:i/>
          <w:sz w:val="24"/>
        </w:rPr>
        <w:t>hirsuta</w:t>
      </w:r>
      <w:proofErr w:type="spellEnd"/>
      <w:r w:rsidRPr="00143877">
        <w:rPr>
          <w:rFonts w:cstheme="minorHAnsi"/>
          <w:i/>
          <w:sz w:val="24"/>
        </w:rPr>
        <w:t xml:space="preserve"> (</w:t>
      </w:r>
      <w:proofErr w:type="spellStart"/>
      <w:r w:rsidRPr="00143877">
        <w:rPr>
          <w:rFonts w:cstheme="minorHAnsi"/>
          <w:i/>
          <w:sz w:val="24"/>
        </w:rPr>
        <w:t>изазива</w:t>
      </w:r>
      <w:proofErr w:type="spellEnd"/>
      <w:r w:rsidRPr="00143877">
        <w:rPr>
          <w:rFonts w:cstheme="minorHAnsi"/>
          <w:i/>
          <w:sz w:val="24"/>
        </w:rPr>
        <w:t xml:space="preserve"> </w:t>
      </w:r>
      <w:proofErr w:type="spellStart"/>
      <w:r w:rsidRPr="00143877">
        <w:rPr>
          <w:rFonts w:cstheme="minorHAnsi"/>
          <w:i/>
          <w:sz w:val="24"/>
        </w:rPr>
        <w:t>белу</w:t>
      </w:r>
      <w:proofErr w:type="spellEnd"/>
      <w:r w:rsidRPr="00143877">
        <w:rPr>
          <w:rFonts w:cstheme="minorHAnsi"/>
          <w:i/>
          <w:sz w:val="24"/>
        </w:rPr>
        <w:t xml:space="preserve"> </w:t>
      </w:r>
      <w:proofErr w:type="spellStart"/>
      <w:r w:rsidRPr="00143877">
        <w:rPr>
          <w:rFonts w:cstheme="minorHAnsi"/>
          <w:i/>
          <w:sz w:val="24"/>
        </w:rPr>
        <w:t>трулеж</w:t>
      </w:r>
      <w:proofErr w:type="spellEnd"/>
      <w:r w:rsidRPr="00143877">
        <w:rPr>
          <w:rFonts w:cstheme="minorHAnsi"/>
          <w:i/>
          <w:sz w:val="24"/>
        </w:rPr>
        <w:t xml:space="preserve"> </w:t>
      </w:r>
      <w:proofErr w:type="spellStart"/>
      <w:r w:rsidRPr="00143877">
        <w:rPr>
          <w:rFonts w:cstheme="minorHAnsi"/>
          <w:i/>
          <w:sz w:val="24"/>
        </w:rPr>
        <w:t>бељике</w:t>
      </w:r>
      <w:proofErr w:type="spellEnd"/>
      <w:r w:rsidRPr="00143877">
        <w:rPr>
          <w:rFonts w:cstheme="minorHAnsi"/>
          <w:i/>
          <w:sz w:val="24"/>
        </w:rPr>
        <w:t>), T. versicolor (</w:t>
      </w:r>
      <w:proofErr w:type="spellStart"/>
      <w:r w:rsidRPr="00143877">
        <w:rPr>
          <w:rFonts w:cstheme="minorHAnsi"/>
          <w:i/>
          <w:sz w:val="24"/>
        </w:rPr>
        <w:t>изазива</w:t>
      </w:r>
      <w:proofErr w:type="spellEnd"/>
      <w:r w:rsidRPr="00143877">
        <w:rPr>
          <w:rFonts w:cstheme="minorHAnsi"/>
          <w:i/>
          <w:sz w:val="24"/>
        </w:rPr>
        <w:t xml:space="preserve"> </w:t>
      </w:r>
      <w:proofErr w:type="spellStart"/>
      <w:r w:rsidRPr="00143877">
        <w:rPr>
          <w:rFonts w:cstheme="minorHAnsi"/>
          <w:i/>
          <w:sz w:val="24"/>
        </w:rPr>
        <w:t>белу</w:t>
      </w:r>
      <w:proofErr w:type="spellEnd"/>
      <w:r w:rsidRPr="00143877">
        <w:rPr>
          <w:rFonts w:cstheme="minorHAnsi"/>
          <w:i/>
          <w:sz w:val="24"/>
        </w:rPr>
        <w:t xml:space="preserve"> </w:t>
      </w:r>
      <w:proofErr w:type="spellStart"/>
      <w:r w:rsidRPr="00143877">
        <w:rPr>
          <w:rFonts w:cstheme="minorHAnsi"/>
          <w:i/>
          <w:sz w:val="24"/>
        </w:rPr>
        <w:t>трулеж</w:t>
      </w:r>
      <w:proofErr w:type="spellEnd"/>
      <w:r w:rsidRPr="00143877">
        <w:rPr>
          <w:rFonts w:cstheme="minorHAnsi"/>
          <w:i/>
          <w:sz w:val="24"/>
        </w:rPr>
        <w:t xml:space="preserve"> </w:t>
      </w:r>
      <w:proofErr w:type="spellStart"/>
      <w:r w:rsidRPr="00143877">
        <w:rPr>
          <w:rFonts w:cstheme="minorHAnsi"/>
          <w:i/>
          <w:sz w:val="24"/>
        </w:rPr>
        <w:t>бељике</w:t>
      </w:r>
      <w:proofErr w:type="spellEnd"/>
      <w:r w:rsidRPr="00143877">
        <w:rPr>
          <w:rFonts w:cstheme="minorHAnsi"/>
          <w:i/>
          <w:sz w:val="24"/>
        </w:rPr>
        <w:t xml:space="preserve"> </w:t>
      </w:r>
      <w:proofErr w:type="spellStart"/>
      <w:r w:rsidRPr="00143877">
        <w:rPr>
          <w:rFonts w:cstheme="minorHAnsi"/>
          <w:i/>
          <w:sz w:val="24"/>
        </w:rPr>
        <w:t>храста</w:t>
      </w:r>
      <w:proofErr w:type="spellEnd"/>
      <w:r w:rsidRPr="00143877">
        <w:rPr>
          <w:rFonts w:cstheme="minorHAnsi"/>
          <w:i/>
          <w:sz w:val="24"/>
        </w:rPr>
        <w:t xml:space="preserve">), </w:t>
      </w:r>
      <w:proofErr w:type="spellStart"/>
      <w:r w:rsidRPr="00143877">
        <w:rPr>
          <w:rFonts w:cstheme="minorHAnsi"/>
          <w:i/>
          <w:sz w:val="24"/>
        </w:rPr>
        <w:t>Collybia</w:t>
      </w:r>
      <w:proofErr w:type="spellEnd"/>
      <w:r w:rsidRPr="00143877">
        <w:rPr>
          <w:rFonts w:cstheme="minorHAnsi"/>
          <w:sz w:val="24"/>
        </w:rPr>
        <w:t xml:space="preserve"> </w:t>
      </w:r>
      <w:proofErr w:type="spellStart"/>
      <w:r w:rsidRPr="00143877">
        <w:rPr>
          <w:rFonts w:cstheme="minorHAnsi"/>
          <w:sz w:val="24"/>
        </w:rPr>
        <w:t>fusipes</w:t>
      </w:r>
      <w:proofErr w:type="spellEnd"/>
      <w:r w:rsidRPr="00143877">
        <w:rPr>
          <w:rFonts w:cstheme="minorHAnsi"/>
          <w:sz w:val="24"/>
        </w:rPr>
        <w:t xml:space="preserve"> ("</w:t>
      </w:r>
      <w:proofErr w:type="spellStart"/>
      <w:r w:rsidRPr="00143877">
        <w:rPr>
          <w:rFonts w:cstheme="minorHAnsi"/>
          <w:sz w:val="24"/>
        </w:rPr>
        <w:t>храстовача</w:t>
      </w:r>
      <w:proofErr w:type="spellEnd"/>
      <w:r w:rsidRPr="00143877">
        <w:rPr>
          <w:rFonts w:cstheme="minorHAnsi"/>
          <w:sz w:val="24"/>
        </w:rPr>
        <w:t xml:space="preserve">", </w:t>
      </w:r>
      <w:proofErr w:type="spellStart"/>
      <w:r w:rsidRPr="00143877">
        <w:rPr>
          <w:rFonts w:cstheme="minorHAnsi"/>
          <w:sz w:val="24"/>
        </w:rPr>
        <w:t>јавља</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сувим</w:t>
      </w:r>
      <w:proofErr w:type="spellEnd"/>
      <w:r w:rsidRPr="00143877">
        <w:rPr>
          <w:rFonts w:cstheme="minorHAnsi"/>
          <w:sz w:val="24"/>
        </w:rPr>
        <w:t xml:space="preserve"> </w:t>
      </w:r>
      <w:proofErr w:type="spellStart"/>
      <w:r w:rsidRPr="00143877">
        <w:rPr>
          <w:rFonts w:cstheme="minorHAnsi"/>
          <w:sz w:val="24"/>
        </w:rPr>
        <w:t>стаблима</w:t>
      </w:r>
      <w:proofErr w:type="spellEnd"/>
      <w:r w:rsidRPr="00143877">
        <w:rPr>
          <w:rFonts w:cstheme="minorHAnsi"/>
          <w:sz w:val="24"/>
        </w:rPr>
        <w:t xml:space="preserve"> и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пањевима</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и </w:t>
      </w:r>
      <w:proofErr w:type="spellStart"/>
      <w:r w:rsidRPr="00143877">
        <w:rPr>
          <w:rFonts w:cstheme="minorHAnsi"/>
          <w:i/>
          <w:sz w:val="24"/>
        </w:rPr>
        <w:t>Ustulina</w:t>
      </w:r>
      <w:proofErr w:type="spellEnd"/>
      <w:r w:rsidRPr="00143877">
        <w:rPr>
          <w:rFonts w:cstheme="minorHAnsi"/>
          <w:i/>
          <w:sz w:val="24"/>
        </w:rPr>
        <w:t xml:space="preserve"> </w:t>
      </w:r>
      <w:proofErr w:type="spellStart"/>
      <w:r w:rsidRPr="00143877">
        <w:rPr>
          <w:rFonts w:cstheme="minorHAnsi"/>
          <w:i/>
          <w:sz w:val="24"/>
        </w:rPr>
        <w:t>deusta</w:t>
      </w:r>
      <w:proofErr w:type="spellEnd"/>
      <w:r w:rsidRPr="00143877">
        <w:rPr>
          <w:rFonts w:cstheme="minorHAnsi"/>
          <w:sz w:val="24"/>
        </w:rPr>
        <w:t xml:space="preserve"> (</w:t>
      </w:r>
      <w:proofErr w:type="spellStart"/>
      <w:r w:rsidRPr="00143877">
        <w:rPr>
          <w:rFonts w:cstheme="minorHAnsi"/>
          <w:sz w:val="24"/>
        </w:rPr>
        <w:t>изазива</w:t>
      </w:r>
      <w:proofErr w:type="spellEnd"/>
      <w:r w:rsidRPr="00143877">
        <w:rPr>
          <w:rFonts w:cstheme="minorHAnsi"/>
          <w:sz w:val="24"/>
        </w:rPr>
        <w:t xml:space="preserve"> </w:t>
      </w:r>
      <w:proofErr w:type="spellStart"/>
      <w:r w:rsidRPr="00143877">
        <w:rPr>
          <w:rFonts w:cstheme="minorHAnsi"/>
          <w:sz w:val="24"/>
        </w:rPr>
        <w:t>трулеж</w:t>
      </w:r>
      <w:proofErr w:type="spellEnd"/>
      <w:r w:rsidRPr="00143877">
        <w:rPr>
          <w:rFonts w:cstheme="minorHAnsi"/>
          <w:sz w:val="24"/>
        </w:rPr>
        <w:t xml:space="preserve"> у </w:t>
      </w:r>
      <w:proofErr w:type="spellStart"/>
      <w:r w:rsidRPr="00143877">
        <w:rPr>
          <w:rFonts w:cstheme="minorHAnsi"/>
          <w:sz w:val="24"/>
        </w:rPr>
        <w:t>основи</w:t>
      </w:r>
      <w:proofErr w:type="spellEnd"/>
      <w:r w:rsidRPr="00143877">
        <w:rPr>
          <w:rFonts w:cstheme="minorHAnsi"/>
          <w:sz w:val="24"/>
        </w:rPr>
        <w:t xml:space="preserve"> </w:t>
      </w:r>
      <w:proofErr w:type="spellStart"/>
      <w:r w:rsidRPr="00143877">
        <w:rPr>
          <w:rFonts w:cstheme="minorHAnsi"/>
          <w:sz w:val="24"/>
        </w:rPr>
        <w:t>дубећих</w:t>
      </w:r>
      <w:proofErr w:type="spellEnd"/>
      <w:r w:rsidRPr="00143877">
        <w:rPr>
          <w:rFonts w:cstheme="minorHAnsi"/>
          <w:sz w:val="24"/>
        </w:rPr>
        <w:t xml:space="preserve"> </w:t>
      </w:r>
      <w:proofErr w:type="spellStart"/>
      <w:r w:rsidRPr="00143877">
        <w:rPr>
          <w:rFonts w:cstheme="minorHAnsi"/>
          <w:sz w:val="24"/>
        </w:rPr>
        <w:t>стабала</w:t>
      </w:r>
      <w:proofErr w:type="spellEnd"/>
      <w:r w:rsidRPr="00143877">
        <w:rPr>
          <w:rFonts w:cstheme="minorHAnsi"/>
          <w:sz w:val="24"/>
        </w:rPr>
        <w:t xml:space="preserve">). </w:t>
      </w:r>
      <w:proofErr w:type="spellStart"/>
      <w:r w:rsidRPr="00143877">
        <w:rPr>
          <w:rFonts w:cstheme="minorHAnsi"/>
          <w:sz w:val="24"/>
        </w:rPr>
        <w:t>Ако</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погледа</w:t>
      </w:r>
      <w:proofErr w:type="spellEnd"/>
      <w:r w:rsidRPr="00143877">
        <w:rPr>
          <w:rFonts w:cstheme="minorHAnsi"/>
          <w:sz w:val="24"/>
        </w:rPr>
        <w:t xml:space="preserve"> </w:t>
      </w:r>
      <w:proofErr w:type="spellStart"/>
      <w:r w:rsidRPr="00143877">
        <w:rPr>
          <w:rFonts w:cstheme="minorHAnsi"/>
          <w:sz w:val="24"/>
        </w:rPr>
        <w:t>списак</w:t>
      </w:r>
      <w:proofErr w:type="spellEnd"/>
      <w:r w:rsidRPr="00143877">
        <w:rPr>
          <w:rFonts w:cstheme="minorHAnsi"/>
          <w:sz w:val="24"/>
        </w:rPr>
        <w:t xml:space="preserve"> </w:t>
      </w:r>
      <w:proofErr w:type="spellStart"/>
      <w:r w:rsidRPr="00143877">
        <w:rPr>
          <w:rFonts w:cstheme="minorHAnsi"/>
          <w:sz w:val="24"/>
        </w:rPr>
        <w:t>констатованих</w:t>
      </w:r>
      <w:proofErr w:type="spellEnd"/>
      <w:r w:rsidRPr="00143877">
        <w:rPr>
          <w:rFonts w:cstheme="minorHAnsi"/>
          <w:sz w:val="24"/>
        </w:rPr>
        <w:t xml:space="preserve"> </w:t>
      </w:r>
      <w:proofErr w:type="spellStart"/>
      <w:r w:rsidRPr="00143877">
        <w:rPr>
          <w:rFonts w:cstheme="minorHAnsi"/>
          <w:sz w:val="24"/>
        </w:rPr>
        <w:t>гљива</w:t>
      </w:r>
      <w:proofErr w:type="spellEnd"/>
      <w:r w:rsidRPr="00143877">
        <w:rPr>
          <w:rFonts w:cstheme="minorHAnsi"/>
          <w:sz w:val="24"/>
        </w:rPr>
        <w:t xml:space="preserve"> </w:t>
      </w:r>
      <w:proofErr w:type="spellStart"/>
      <w:r w:rsidRPr="00143877">
        <w:rPr>
          <w:rFonts w:cstheme="minorHAnsi"/>
          <w:sz w:val="24"/>
        </w:rPr>
        <w:t>може</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одмах</w:t>
      </w:r>
      <w:proofErr w:type="spellEnd"/>
      <w:r w:rsidRPr="00143877">
        <w:rPr>
          <w:rFonts w:cstheme="minorHAnsi"/>
          <w:sz w:val="24"/>
        </w:rPr>
        <w:t xml:space="preserve"> </w:t>
      </w:r>
      <w:proofErr w:type="spellStart"/>
      <w:r w:rsidRPr="00143877">
        <w:rPr>
          <w:rFonts w:cstheme="minorHAnsi"/>
          <w:sz w:val="24"/>
        </w:rPr>
        <w:t>закључити</w:t>
      </w:r>
      <w:proofErr w:type="spellEnd"/>
      <w:r w:rsidRPr="00143877">
        <w:rPr>
          <w:rFonts w:cstheme="minorHAnsi"/>
          <w:sz w:val="24"/>
        </w:rPr>
        <w:t xml:space="preserve"> </w:t>
      </w:r>
      <w:proofErr w:type="spellStart"/>
      <w:r w:rsidRPr="00143877">
        <w:rPr>
          <w:rFonts w:cstheme="minorHAnsi"/>
          <w:sz w:val="24"/>
        </w:rPr>
        <w:t>да</w:t>
      </w:r>
      <w:proofErr w:type="spellEnd"/>
      <w:r w:rsidRPr="00143877">
        <w:rPr>
          <w:rFonts w:cstheme="minorHAnsi"/>
          <w:sz w:val="24"/>
        </w:rPr>
        <w:t xml:space="preserve"> </w:t>
      </w:r>
      <w:proofErr w:type="spellStart"/>
      <w:r w:rsidRPr="00143877">
        <w:rPr>
          <w:rFonts w:cstheme="minorHAnsi"/>
          <w:sz w:val="24"/>
        </w:rPr>
        <w:t>осим</w:t>
      </w:r>
      <w:proofErr w:type="spellEnd"/>
      <w:r w:rsidRPr="00143877">
        <w:rPr>
          <w:rFonts w:cstheme="minorHAnsi"/>
          <w:sz w:val="24"/>
        </w:rPr>
        <w:t xml:space="preserve"> </w:t>
      </w:r>
      <w:proofErr w:type="spellStart"/>
      <w:r w:rsidRPr="00143877">
        <w:rPr>
          <w:rFonts w:cstheme="minorHAnsi"/>
          <w:sz w:val="24"/>
        </w:rPr>
        <w:t>гљиве</w:t>
      </w:r>
      <w:proofErr w:type="spellEnd"/>
      <w:r w:rsidRPr="00143877">
        <w:rPr>
          <w:rFonts w:cstheme="minorHAnsi"/>
          <w:sz w:val="24"/>
        </w:rPr>
        <w:t xml:space="preserve"> </w:t>
      </w:r>
      <w:proofErr w:type="spellStart"/>
      <w:r w:rsidRPr="00143877">
        <w:rPr>
          <w:rFonts w:cstheme="minorHAnsi"/>
          <w:i/>
          <w:sz w:val="24"/>
        </w:rPr>
        <w:t>Micosphaera</w:t>
      </w:r>
      <w:proofErr w:type="spellEnd"/>
      <w:r w:rsidRPr="00143877">
        <w:rPr>
          <w:rFonts w:cstheme="minorHAnsi"/>
          <w:i/>
          <w:sz w:val="24"/>
        </w:rPr>
        <w:t xml:space="preserve"> </w:t>
      </w:r>
      <w:proofErr w:type="spellStart"/>
      <w:r w:rsidRPr="00143877">
        <w:rPr>
          <w:rFonts w:cstheme="minorHAnsi"/>
          <w:i/>
          <w:sz w:val="24"/>
        </w:rPr>
        <w:t>alphitoides</w:t>
      </w:r>
      <w:proofErr w:type="spellEnd"/>
      <w:r w:rsidRPr="00143877">
        <w:rPr>
          <w:rFonts w:cstheme="minorHAnsi"/>
          <w:sz w:val="24"/>
        </w:rPr>
        <w:t xml:space="preserve"> (</w:t>
      </w:r>
      <w:proofErr w:type="spellStart"/>
      <w:r w:rsidRPr="00143877">
        <w:rPr>
          <w:rFonts w:cstheme="minorHAnsi"/>
          <w:sz w:val="24"/>
        </w:rPr>
        <w:t>која</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облигатни</w:t>
      </w:r>
      <w:proofErr w:type="spellEnd"/>
      <w:r w:rsidRPr="00143877">
        <w:rPr>
          <w:rFonts w:cstheme="minorHAnsi"/>
          <w:sz w:val="24"/>
        </w:rPr>
        <w:t xml:space="preserve"> </w:t>
      </w:r>
      <w:proofErr w:type="spellStart"/>
      <w:r w:rsidRPr="00143877">
        <w:rPr>
          <w:rFonts w:cstheme="minorHAnsi"/>
          <w:sz w:val="24"/>
        </w:rPr>
        <w:t>паразит</w:t>
      </w:r>
      <w:proofErr w:type="spellEnd"/>
      <w:r w:rsidRPr="00143877">
        <w:rPr>
          <w:rFonts w:cstheme="minorHAnsi"/>
          <w:sz w:val="24"/>
        </w:rPr>
        <w:t xml:space="preserve">), </w:t>
      </w:r>
      <w:proofErr w:type="spellStart"/>
      <w:r w:rsidRPr="00143877">
        <w:rPr>
          <w:rFonts w:cstheme="minorHAnsi"/>
          <w:sz w:val="24"/>
        </w:rPr>
        <w:t>све</w:t>
      </w:r>
      <w:proofErr w:type="spellEnd"/>
      <w:r w:rsidRPr="00143877">
        <w:rPr>
          <w:rFonts w:cstheme="minorHAnsi"/>
          <w:sz w:val="24"/>
        </w:rPr>
        <w:t xml:space="preserve"> </w:t>
      </w:r>
      <w:proofErr w:type="spellStart"/>
      <w:r w:rsidRPr="00143877">
        <w:rPr>
          <w:rFonts w:cstheme="minorHAnsi"/>
          <w:sz w:val="24"/>
        </w:rPr>
        <w:t>остале</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понашају</w:t>
      </w:r>
      <w:proofErr w:type="spellEnd"/>
      <w:r w:rsidRPr="00143877">
        <w:rPr>
          <w:rFonts w:cstheme="minorHAnsi"/>
          <w:sz w:val="24"/>
        </w:rPr>
        <w:t xml:space="preserve"> </w:t>
      </w:r>
      <w:proofErr w:type="spellStart"/>
      <w:r w:rsidRPr="00143877">
        <w:rPr>
          <w:rFonts w:cstheme="minorHAnsi"/>
          <w:sz w:val="24"/>
        </w:rPr>
        <w:t>као</w:t>
      </w:r>
      <w:proofErr w:type="spellEnd"/>
      <w:r w:rsidRPr="00143877">
        <w:rPr>
          <w:rFonts w:cstheme="minorHAnsi"/>
          <w:sz w:val="24"/>
        </w:rPr>
        <w:t xml:space="preserve"> </w:t>
      </w:r>
      <w:proofErr w:type="spellStart"/>
      <w:r w:rsidRPr="00143877">
        <w:rPr>
          <w:rFonts w:cstheme="minorHAnsi"/>
          <w:sz w:val="24"/>
        </w:rPr>
        <w:t>типични</w:t>
      </w:r>
      <w:proofErr w:type="spellEnd"/>
      <w:r w:rsidRPr="00143877">
        <w:rPr>
          <w:rFonts w:cstheme="minorHAnsi"/>
          <w:sz w:val="24"/>
        </w:rPr>
        <w:t xml:space="preserve"> </w:t>
      </w:r>
      <w:proofErr w:type="spellStart"/>
      <w:r w:rsidRPr="00143877">
        <w:rPr>
          <w:rFonts w:cstheme="minorHAnsi"/>
          <w:sz w:val="24"/>
        </w:rPr>
        <w:t>паразити</w:t>
      </w:r>
      <w:proofErr w:type="spellEnd"/>
      <w:r w:rsidRPr="00143877">
        <w:rPr>
          <w:rFonts w:cstheme="minorHAnsi"/>
          <w:sz w:val="24"/>
        </w:rPr>
        <w:t xml:space="preserve"> </w:t>
      </w:r>
      <w:proofErr w:type="spellStart"/>
      <w:r w:rsidRPr="00143877">
        <w:rPr>
          <w:rFonts w:cstheme="minorHAnsi"/>
          <w:sz w:val="24"/>
        </w:rPr>
        <w:t>слабости</w:t>
      </w:r>
      <w:proofErr w:type="spellEnd"/>
      <w:r w:rsidRPr="00143877">
        <w:rPr>
          <w:rFonts w:cstheme="minorHAnsi"/>
          <w:sz w:val="24"/>
        </w:rPr>
        <w:t xml:space="preserve"> </w:t>
      </w:r>
      <w:proofErr w:type="spellStart"/>
      <w:r w:rsidRPr="00143877">
        <w:rPr>
          <w:rFonts w:cstheme="minorHAnsi"/>
          <w:sz w:val="24"/>
        </w:rPr>
        <w:t>или</w:t>
      </w:r>
      <w:proofErr w:type="spellEnd"/>
      <w:r w:rsidRPr="00143877">
        <w:rPr>
          <w:rFonts w:cstheme="minorHAnsi"/>
          <w:sz w:val="24"/>
        </w:rPr>
        <w:t xml:space="preserve"> </w:t>
      </w:r>
      <w:proofErr w:type="spellStart"/>
      <w:r w:rsidRPr="00143877">
        <w:rPr>
          <w:rFonts w:cstheme="minorHAnsi"/>
          <w:sz w:val="24"/>
        </w:rPr>
        <w:t>сапрофити</w:t>
      </w:r>
      <w:proofErr w:type="spellEnd"/>
      <w:r w:rsidRPr="00143877">
        <w:rPr>
          <w:rFonts w:cstheme="minorHAnsi"/>
          <w:sz w:val="24"/>
        </w:rPr>
        <w:t xml:space="preserve"> </w:t>
      </w:r>
      <w:proofErr w:type="spellStart"/>
      <w:r w:rsidRPr="00143877">
        <w:rPr>
          <w:rFonts w:cstheme="minorHAnsi"/>
          <w:sz w:val="24"/>
        </w:rPr>
        <w:t>који</w:t>
      </w:r>
      <w:proofErr w:type="spellEnd"/>
      <w:r w:rsidRPr="00143877">
        <w:rPr>
          <w:rFonts w:cstheme="minorHAnsi"/>
          <w:sz w:val="24"/>
        </w:rPr>
        <w:t xml:space="preserve"> </w:t>
      </w:r>
      <w:proofErr w:type="spellStart"/>
      <w:r w:rsidRPr="00143877">
        <w:rPr>
          <w:rFonts w:cstheme="minorHAnsi"/>
          <w:sz w:val="24"/>
        </w:rPr>
        <w:t>насељавају</w:t>
      </w:r>
      <w:proofErr w:type="spellEnd"/>
      <w:r w:rsidRPr="00143877">
        <w:rPr>
          <w:rFonts w:cstheme="minorHAnsi"/>
          <w:sz w:val="24"/>
        </w:rPr>
        <w:t xml:space="preserve"> </w:t>
      </w:r>
      <w:proofErr w:type="spellStart"/>
      <w:r w:rsidRPr="00143877">
        <w:rPr>
          <w:rFonts w:cstheme="minorHAnsi"/>
          <w:sz w:val="24"/>
        </w:rPr>
        <w:t>физиолошки</w:t>
      </w:r>
      <w:proofErr w:type="spellEnd"/>
      <w:r w:rsidRPr="00143877">
        <w:rPr>
          <w:rFonts w:cstheme="minorHAnsi"/>
          <w:sz w:val="24"/>
        </w:rPr>
        <w:t xml:space="preserve"> </w:t>
      </w:r>
      <w:proofErr w:type="spellStart"/>
      <w:r w:rsidRPr="00143877">
        <w:rPr>
          <w:rFonts w:cstheme="minorHAnsi"/>
          <w:sz w:val="24"/>
        </w:rPr>
        <w:t>ослабела</w:t>
      </w:r>
      <w:proofErr w:type="spellEnd"/>
      <w:r w:rsidRPr="00143877">
        <w:rPr>
          <w:rFonts w:cstheme="minorHAnsi"/>
          <w:sz w:val="24"/>
        </w:rPr>
        <w:t xml:space="preserve"> </w:t>
      </w:r>
      <w:proofErr w:type="spellStart"/>
      <w:r w:rsidRPr="00143877">
        <w:rPr>
          <w:rFonts w:cstheme="minorHAnsi"/>
          <w:sz w:val="24"/>
        </w:rPr>
        <w:t>или</w:t>
      </w:r>
      <w:proofErr w:type="spellEnd"/>
      <w:r w:rsidRPr="00143877">
        <w:rPr>
          <w:rFonts w:cstheme="minorHAnsi"/>
          <w:sz w:val="24"/>
        </w:rPr>
        <w:t xml:space="preserve"> </w:t>
      </w:r>
      <w:proofErr w:type="spellStart"/>
      <w:r w:rsidRPr="00143877">
        <w:rPr>
          <w:rFonts w:cstheme="minorHAnsi"/>
          <w:sz w:val="24"/>
        </w:rPr>
        <w:t>престарела</w:t>
      </w:r>
      <w:proofErr w:type="spellEnd"/>
      <w:r w:rsidRPr="00143877">
        <w:rPr>
          <w:rFonts w:cstheme="minorHAnsi"/>
          <w:sz w:val="24"/>
        </w:rPr>
        <w:t xml:space="preserve"> </w:t>
      </w:r>
      <w:proofErr w:type="spellStart"/>
      <w:r w:rsidRPr="00143877">
        <w:rPr>
          <w:rFonts w:cstheme="minorHAnsi"/>
          <w:sz w:val="24"/>
        </w:rPr>
        <w:t>стабла</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w:t>
      </w:r>
      <w:proofErr w:type="spellStart"/>
      <w:r w:rsidRPr="00143877">
        <w:rPr>
          <w:rFonts w:cstheme="minorHAnsi"/>
          <w:sz w:val="24"/>
        </w:rPr>
        <w:t>или</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јављају</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лежавинама</w:t>
      </w:r>
      <w:proofErr w:type="spellEnd"/>
      <w:r w:rsidRPr="00143877">
        <w:rPr>
          <w:rFonts w:cstheme="minorHAnsi"/>
          <w:sz w:val="24"/>
        </w:rPr>
        <w:t xml:space="preserve"> и </w:t>
      </w:r>
      <w:proofErr w:type="spellStart"/>
      <w:r w:rsidRPr="00143877">
        <w:rPr>
          <w:rFonts w:cstheme="minorHAnsi"/>
          <w:sz w:val="24"/>
        </w:rPr>
        <w:t>пањевима</w:t>
      </w:r>
      <w:proofErr w:type="spellEnd"/>
      <w:r w:rsidRPr="00143877">
        <w:rPr>
          <w:rFonts w:cstheme="minorHAnsi"/>
          <w:sz w:val="24"/>
        </w:rPr>
        <w:t>.</w:t>
      </w:r>
    </w:p>
    <w:p w14:paraId="17A69F73" w14:textId="3D85CC1F" w:rsidR="00346A64" w:rsidRPr="00143877" w:rsidRDefault="004211E2" w:rsidP="00F27DFF">
      <w:pPr>
        <w:pStyle w:val="Heading3"/>
        <w:spacing w:before="120"/>
        <w:rPr>
          <w:rFonts w:asciiTheme="minorHAnsi" w:hAnsiTheme="minorHAnsi" w:cstheme="minorHAnsi"/>
        </w:rPr>
      </w:pPr>
      <w:r w:rsidRPr="00143877">
        <w:rPr>
          <w:rFonts w:asciiTheme="minorHAnsi" w:hAnsiTheme="minorHAnsi" w:cstheme="minorHAnsi"/>
        </w:rPr>
        <w:tab/>
      </w:r>
      <w:bookmarkStart w:id="612" w:name="_Toc232881082"/>
      <w:r w:rsidRPr="00143877">
        <w:rPr>
          <w:rFonts w:asciiTheme="minorHAnsi" w:hAnsiTheme="minorHAnsi" w:cstheme="minorHAnsi"/>
        </w:rPr>
        <w:t>2.1.</w:t>
      </w:r>
      <w:r w:rsidR="00FD55D4" w:rsidRPr="00143877">
        <w:rPr>
          <w:rFonts w:asciiTheme="minorHAnsi" w:hAnsiTheme="minorHAnsi" w:cstheme="minorHAnsi"/>
        </w:rPr>
        <w:t>10</w:t>
      </w:r>
      <w:r w:rsidRPr="00143877">
        <w:rPr>
          <w:rFonts w:asciiTheme="minorHAnsi" w:hAnsiTheme="minorHAnsi" w:cstheme="minorHAnsi"/>
        </w:rPr>
        <w:t>.</w:t>
      </w:r>
      <w:r w:rsidRPr="00414E5F">
        <w:rPr>
          <w:rFonts w:asciiTheme="minorHAnsi" w:hAnsiTheme="minorHAnsi" w:cstheme="minorHAnsi"/>
        </w:rPr>
        <w:t>2</w:t>
      </w:r>
      <w:r w:rsidR="00346A64" w:rsidRPr="00414E5F">
        <w:rPr>
          <w:rFonts w:asciiTheme="minorHAnsi" w:hAnsiTheme="minorHAnsi" w:cstheme="minorHAnsi"/>
        </w:rPr>
        <w:t xml:space="preserve"> Угр</w:t>
      </w:r>
      <w:r w:rsidR="00414E5F" w:rsidRPr="00414E5F">
        <w:rPr>
          <w:rFonts w:asciiTheme="minorHAnsi" w:hAnsiTheme="minorHAnsi" w:cstheme="minorHAnsi"/>
        </w:rPr>
        <w:t>о</w:t>
      </w:r>
      <w:r w:rsidR="00346A64" w:rsidRPr="00414E5F">
        <w:rPr>
          <w:rFonts w:asciiTheme="minorHAnsi" w:hAnsiTheme="minorHAnsi" w:cstheme="minorHAnsi"/>
        </w:rPr>
        <w:t>жонест</w:t>
      </w:r>
      <w:r w:rsidR="00346A64" w:rsidRPr="00143877">
        <w:rPr>
          <w:rFonts w:asciiTheme="minorHAnsi" w:hAnsiTheme="minorHAnsi" w:cstheme="minorHAnsi"/>
        </w:rPr>
        <w:t xml:space="preserve"> шума од елементарних непогода</w:t>
      </w:r>
      <w:bookmarkEnd w:id="612"/>
      <w:r w:rsidR="00346A64" w:rsidRPr="00143877">
        <w:rPr>
          <w:rFonts w:asciiTheme="minorHAnsi" w:hAnsiTheme="minorHAnsi" w:cstheme="minorHAnsi"/>
        </w:rPr>
        <w:t xml:space="preserve"> </w:t>
      </w:r>
    </w:p>
    <w:p w14:paraId="6E3FC6DB" w14:textId="114275DF" w:rsidR="00346A64" w:rsidRPr="00143877" w:rsidRDefault="00346A64" w:rsidP="00C4245F">
      <w:pPr>
        <w:spacing w:after="0"/>
        <w:jc w:val="both"/>
        <w:rPr>
          <w:rFonts w:cstheme="minorHAnsi"/>
          <w:sz w:val="24"/>
          <w:lang w:val="sr-Cyrl-RS"/>
        </w:rPr>
      </w:pPr>
      <w:r w:rsidRPr="00143877">
        <w:rPr>
          <w:rFonts w:cstheme="minorHAnsi"/>
          <w:sz w:val="24"/>
          <w:lang w:val="sr-Cyrl-RS"/>
        </w:rPr>
        <w:t>Обзиром на стање шума по пореклу</w:t>
      </w:r>
      <w:r w:rsidR="00A27CFA" w:rsidRPr="00143877">
        <w:rPr>
          <w:rFonts w:cstheme="minorHAnsi"/>
          <w:sz w:val="24"/>
          <w:lang w:val="sr-Cyrl-RS"/>
        </w:rPr>
        <w:t xml:space="preserve"> и</w:t>
      </w:r>
      <w:r w:rsidRPr="00143877">
        <w:rPr>
          <w:rFonts w:cstheme="minorHAnsi"/>
          <w:sz w:val="24"/>
          <w:lang w:val="sr-Cyrl-RS"/>
        </w:rPr>
        <w:t xml:space="preserve"> старосној структури</w:t>
      </w:r>
      <w:r w:rsidR="00A27CFA" w:rsidRPr="00143877">
        <w:rPr>
          <w:rFonts w:cstheme="minorHAnsi"/>
          <w:sz w:val="24"/>
          <w:lang w:val="sr-Cyrl-RS"/>
        </w:rPr>
        <w:t>, а узимајући у обзир и</w:t>
      </w:r>
      <w:r w:rsidRPr="00143877">
        <w:rPr>
          <w:rFonts w:cstheme="minorHAnsi"/>
          <w:sz w:val="24"/>
          <w:lang w:val="sr-Cyrl-RS"/>
        </w:rPr>
        <w:t xml:space="preserve"> здравствено стањ</w:t>
      </w:r>
      <w:r w:rsidR="00A27CFA" w:rsidRPr="00143877">
        <w:rPr>
          <w:rFonts w:cstheme="minorHAnsi"/>
          <w:sz w:val="24"/>
          <w:lang w:val="sr-Cyrl-RS"/>
        </w:rPr>
        <w:t>е</w:t>
      </w:r>
      <w:r w:rsidRPr="00143877">
        <w:rPr>
          <w:rFonts w:cstheme="minorHAnsi"/>
          <w:sz w:val="24"/>
          <w:lang w:val="sr-Cyrl-RS"/>
        </w:rPr>
        <w:t xml:space="preserve">, </w:t>
      </w:r>
      <w:r w:rsidR="00A27CFA" w:rsidRPr="00143877">
        <w:rPr>
          <w:rFonts w:cstheme="minorHAnsi"/>
          <w:sz w:val="24"/>
          <w:lang w:val="sr-Cyrl-RS"/>
        </w:rPr>
        <w:t>шуме ове газдинске јединице, посебно шуме китњака,</w:t>
      </w:r>
      <w:r w:rsidRPr="00143877">
        <w:rPr>
          <w:rFonts w:cstheme="minorHAnsi"/>
          <w:sz w:val="24"/>
          <w:lang w:val="sr-Cyrl-RS"/>
        </w:rPr>
        <w:t xml:space="preserve"> липе и букве изузетно су угрожене од елементарних непогода, пре свега од олујног ветра</w:t>
      </w:r>
      <w:r w:rsidR="00A27CFA" w:rsidRPr="00143877">
        <w:rPr>
          <w:rFonts w:cstheme="minorHAnsi"/>
          <w:sz w:val="24"/>
          <w:lang w:val="sr-Cyrl-RS"/>
        </w:rPr>
        <w:t xml:space="preserve">, </w:t>
      </w:r>
      <w:r w:rsidRPr="00143877">
        <w:rPr>
          <w:rFonts w:cstheme="minorHAnsi"/>
          <w:sz w:val="24"/>
          <w:lang w:val="sr-Cyrl-RS"/>
        </w:rPr>
        <w:t>влажних снегова</w:t>
      </w:r>
      <w:r w:rsidR="00A27CFA" w:rsidRPr="00143877">
        <w:rPr>
          <w:rFonts w:cstheme="minorHAnsi"/>
          <w:sz w:val="24"/>
          <w:lang w:val="sr-Cyrl-RS"/>
        </w:rPr>
        <w:t xml:space="preserve"> и последица суше</w:t>
      </w:r>
      <w:r w:rsidRPr="00143877">
        <w:rPr>
          <w:rFonts w:cstheme="minorHAnsi"/>
          <w:sz w:val="24"/>
          <w:lang w:val="sr-Cyrl-RS"/>
        </w:rPr>
        <w:t xml:space="preserve">. У јулу 2023. године због олујног ветра дошло је до великих штета у састојинама китњака, липе и букве. </w:t>
      </w:r>
      <w:r w:rsidR="001A20A9" w:rsidRPr="00143877">
        <w:rPr>
          <w:rFonts w:cstheme="minorHAnsi"/>
          <w:sz w:val="24"/>
          <w:lang w:val="sr-Cyrl-RS"/>
        </w:rPr>
        <w:t xml:space="preserve">Док је у последње две године трајања основе газдовања шумама евидентирано интезиво сушење храста китњака као последица дејства дуготрајних сушних периода у периоду мај – септембар. Инетезивно сушење је најпре евидентирано у гребенским деловима газдинске јединице где је дошло до сушења </w:t>
      </w:r>
      <w:r w:rsidR="001A20A9" w:rsidRPr="00414E5F">
        <w:rPr>
          <w:rFonts w:cstheme="minorHAnsi"/>
          <w:sz w:val="24"/>
          <w:lang w:val="sr-Cyrl-RS"/>
        </w:rPr>
        <w:t>група</w:t>
      </w:r>
      <w:r w:rsidR="001A20A9" w:rsidRPr="00143877">
        <w:rPr>
          <w:rFonts w:cstheme="minorHAnsi"/>
          <w:sz w:val="24"/>
          <w:lang w:val="sr-Cyrl-RS"/>
        </w:rPr>
        <w:t xml:space="preserve"> стабала </w:t>
      </w:r>
      <w:r w:rsidR="001A20A9" w:rsidRPr="00414E5F">
        <w:rPr>
          <w:rFonts w:cstheme="minorHAnsi"/>
          <w:sz w:val="24"/>
          <w:lang w:val="sr-Cyrl-RS"/>
        </w:rPr>
        <w:t>хра</w:t>
      </w:r>
      <w:r w:rsidR="00414E5F" w:rsidRPr="00414E5F">
        <w:rPr>
          <w:rFonts w:cstheme="minorHAnsi"/>
          <w:sz w:val="24"/>
          <w:lang w:val="sr-Cyrl-RS"/>
        </w:rPr>
        <w:t>ст</w:t>
      </w:r>
      <w:r w:rsidR="001A20A9" w:rsidRPr="00414E5F">
        <w:rPr>
          <w:rFonts w:cstheme="minorHAnsi"/>
          <w:sz w:val="24"/>
          <w:lang w:val="sr-Cyrl-RS"/>
        </w:rPr>
        <w:t>а</w:t>
      </w:r>
      <w:r w:rsidR="001A20A9" w:rsidRPr="00143877">
        <w:rPr>
          <w:rFonts w:cstheme="minorHAnsi"/>
          <w:sz w:val="24"/>
          <w:lang w:val="sr-Cyrl-RS"/>
        </w:rPr>
        <w:t xml:space="preserve"> китњака, касније овај процес сушења је евидентиран и у нижим деловима газдинске јединице који нису гребенски.</w:t>
      </w:r>
    </w:p>
    <w:p w14:paraId="49AEF1A8" w14:textId="7CBD5A93" w:rsidR="007C53F3" w:rsidRPr="00143877" w:rsidRDefault="00346A64" w:rsidP="00C4245F">
      <w:pPr>
        <w:spacing w:before="120" w:after="0"/>
        <w:jc w:val="both"/>
        <w:rPr>
          <w:rFonts w:cstheme="minorHAnsi"/>
          <w:color w:val="EE0000"/>
          <w:sz w:val="24"/>
          <w:lang w:val="sr-Cyrl-RS"/>
        </w:rPr>
      </w:pPr>
      <w:r w:rsidRPr="00143877">
        <w:rPr>
          <w:rFonts w:cstheme="minorHAnsi"/>
          <w:sz w:val="24"/>
          <w:lang w:val="sr-Cyrl-RS"/>
        </w:rPr>
        <w:t>У наредној таб</w:t>
      </w:r>
      <w:r w:rsidR="00C155A9" w:rsidRPr="00143877">
        <w:rPr>
          <w:rFonts w:cstheme="minorHAnsi"/>
          <w:sz w:val="24"/>
          <w:lang w:val="sr-Cyrl-RS"/>
        </w:rPr>
        <w:t>ели дати су подаци из санационих планова</w:t>
      </w:r>
      <w:r w:rsidRPr="00143877">
        <w:rPr>
          <w:rFonts w:cstheme="minorHAnsi"/>
          <w:sz w:val="24"/>
          <w:lang w:val="sr-Cyrl-RS"/>
        </w:rPr>
        <w:t>, о количини оштеће</w:t>
      </w:r>
      <w:r w:rsidR="00C418E9" w:rsidRPr="00143877">
        <w:rPr>
          <w:rFonts w:cstheme="minorHAnsi"/>
          <w:sz w:val="24"/>
          <w:lang w:val="sr-Cyrl-RS"/>
        </w:rPr>
        <w:t>не дрвене запрем</w:t>
      </w:r>
      <w:r w:rsidRPr="00143877">
        <w:rPr>
          <w:rFonts w:cstheme="minorHAnsi"/>
          <w:sz w:val="24"/>
          <w:lang w:val="sr-Cyrl-RS"/>
        </w:rPr>
        <w:t>ине од олујног ветра</w:t>
      </w:r>
      <w:r w:rsidR="00C155A9" w:rsidRPr="00143877">
        <w:rPr>
          <w:rFonts w:cstheme="minorHAnsi"/>
          <w:sz w:val="24"/>
          <w:lang w:val="sr-Cyrl-RS"/>
        </w:rPr>
        <w:t xml:space="preserve"> и суше у току </w:t>
      </w:r>
      <w:r w:rsidRPr="00143877">
        <w:rPr>
          <w:rFonts w:cstheme="minorHAnsi"/>
          <w:sz w:val="24"/>
          <w:lang w:val="sr-Cyrl-RS"/>
        </w:rPr>
        <w:t>2023</w:t>
      </w:r>
      <w:r w:rsidR="00C155A9" w:rsidRPr="00143877">
        <w:rPr>
          <w:rFonts w:cstheme="minorHAnsi"/>
          <w:sz w:val="24"/>
          <w:lang w:val="sr-Cyrl-RS"/>
        </w:rPr>
        <w:t>, 2024 и 2025. године. Извршење санационих планова</w:t>
      </w:r>
      <w:r w:rsidRPr="00143877">
        <w:rPr>
          <w:rFonts w:cstheme="minorHAnsi"/>
          <w:sz w:val="24"/>
          <w:lang w:val="sr-Cyrl-RS"/>
        </w:rPr>
        <w:t xml:space="preserve"> дато је у поглављу које се односи на досадашње газдовање.</w:t>
      </w:r>
      <w:r w:rsidR="00D406C7" w:rsidRPr="00143877">
        <w:rPr>
          <w:rFonts w:cstheme="minorHAnsi"/>
          <w:sz w:val="24"/>
          <w:lang w:val="sr-Latn-RS"/>
        </w:rPr>
        <w:t xml:space="preserve"> </w:t>
      </w:r>
    </w:p>
    <w:p w14:paraId="25943EEB" w14:textId="7D19DB07" w:rsidR="00346A64" w:rsidRPr="00143877" w:rsidRDefault="00191F85" w:rsidP="00C4245F">
      <w:pPr>
        <w:spacing w:before="120" w:after="0"/>
        <w:ind w:left="720"/>
        <w:jc w:val="center"/>
        <w:rPr>
          <w:rFonts w:cstheme="minorHAnsi"/>
          <w:sz w:val="24"/>
          <w:lang w:val="sr-Latn-RS"/>
        </w:rPr>
      </w:pPr>
      <w:r w:rsidRPr="00143877">
        <w:rPr>
          <w:rFonts w:cstheme="minorHAnsi"/>
          <w:sz w:val="24"/>
          <w:lang w:val="sr-Cyrl-RS"/>
        </w:rPr>
        <w:t>Табела бр.21</w:t>
      </w:r>
      <w:r w:rsidR="00346A64" w:rsidRPr="00143877">
        <w:rPr>
          <w:rFonts w:cstheme="minorHAnsi"/>
          <w:sz w:val="24"/>
          <w:lang w:val="sr-Cyrl-RS"/>
        </w:rPr>
        <w:t>. Приказ штета насталих као последица ветролома</w:t>
      </w:r>
      <w:r w:rsidR="007C53F3" w:rsidRPr="00143877">
        <w:rPr>
          <w:rFonts w:cstheme="minorHAnsi"/>
          <w:sz w:val="24"/>
          <w:lang w:val="sr-Cyrl-RS"/>
        </w:rPr>
        <w:t xml:space="preserve"> и суше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1971"/>
      </w:tblGrid>
      <w:tr w:rsidR="00346A64" w:rsidRPr="00143877" w14:paraId="278FE6A8" w14:textId="77777777" w:rsidTr="006C7D1A">
        <w:trPr>
          <w:trHeight w:val="340"/>
          <w:tblHeader/>
          <w:jc w:val="center"/>
        </w:trPr>
        <w:tc>
          <w:tcPr>
            <w:tcW w:w="2254" w:type="dxa"/>
            <w:shd w:val="clear" w:color="auto" w:fill="BFBFBF" w:themeFill="background1" w:themeFillShade="BF"/>
            <w:vAlign w:val="center"/>
          </w:tcPr>
          <w:p w14:paraId="433E8680" w14:textId="77777777" w:rsidR="00346A64" w:rsidRPr="00143877" w:rsidRDefault="00346A64" w:rsidP="00346F75">
            <w:pPr>
              <w:spacing w:after="0" w:line="240" w:lineRule="auto"/>
              <w:contextualSpacing/>
              <w:jc w:val="center"/>
              <w:rPr>
                <w:rFonts w:eastAsia="Calibri" w:cstheme="minorHAnsi"/>
                <w:b/>
                <w:bCs/>
                <w:sz w:val="20"/>
                <w:szCs w:val="20"/>
                <w:lang w:val="sr-Cyrl-RS"/>
              </w:rPr>
            </w:pPr>
            <w:r w:rsidRPr="00143877">
              <w:rPr>
                <w:rFonts w:eastAsia="Calibri" w:cstheme="minorHAnsi"/>
                <w:b/>
                <w:bCs/>
                <w:sz w:val="20"/>
                <w:szCs w:val="20"/>
                <w:lang w:val="sr-Cyrl-RS"/>
              </w:rPr>
              <w:t>Врста дрвећа</w:t>
            </w:r>
          </w:p>
        </w:tc>
        <w:tc>
          <w:tcPr>
            <w:tcW w:w="1971" w:type="dxa"/>
            <w:shd w:val="clear" w:color="auto" w:fill="BFBFBF" w:themeFill="background1" w:themeFillShade="BF"/>
            <w:vAlign w:val="center"/>
          </w:tcPr>
          <w:p w14:paraId="50BAC121" w14:textId="77777777" w:rsidR="00346A64" w:rsidRPr="00143877" w:rsidRDefault="00346A64" w:rsidP="00C4245F">
            <w:pPr>
              <w:spacing w:after="0" w:line="240" w:lineRule="auto"/>
              <w:contextualSpacing/>
              <w:jc w:val="both"/>
              <w:rPr>
                <w:rFonts w:eastAsia="Calibri" w:cstheme="minorHAnsi"/>
                <w:b/>
                <w:bCs/>
                <w:sz w:val="20"/>
                <w:szCs w:val="20"/>
                <w:lang w:val="sr-Cyrl-RS"/>
              </w:rPr>
            </w:pPr>
            <w:r w:rsidRPr="00143877">
              <w:rPr>
                <w:rFonts w:eastAsia="Calibri" w:cstheme="minorHAnsi"/>
                <w:b/>
                <w:bCs/>
                <w:sz w:val="20"/>
                <w:szCs w:val="20"/>
                <w:lang w:val="sr-Cyrl-RS"/>
              </w:rPr>
              <w:t>Количина (m</w:t>
            </w:r>
            <w:r w:rsidRPr="00143877">
              <w:rPr>
                <w:rFonts w:eastAsia="Calibri" w:cstheme="minorHAnsi"/>
                <w:b/>
                <w:bCs/>
                <w:sz w:val="20"/>
                <w:szCs w:val="20"/>
                <w:vertAlign w:val="superscript"/>
                <w:lang w:val="sr-Cyrl-RS"/>
              </w:rPr>
              <w:t>3</w:t>
            </w:r>
            <w:r w:rsidRPr="00143877">
              <w:rPr>
                <w:rFonts w:eastAsia="Calibri" w:cstheme="minorHAnsi"/>
                <w:b/>
                <w:bCs/>
                <w:sz w:val="20"/>
                <w:szCs w:val="20"/>
                <w:lang w:val="sr-Cyrl-RS"/>
              </w:rPr>
              <w:t>)</w:t>
            </w:r>
          </w:p>
        </w:tc>
      </w:tr>
      <w:tr w:rsidR="00D92008" w:rsidRPr="00143877" w14:paraId="00F951DD" w14:textId="77777777" w:rsidTr="003321D9">
        <w:trPr>
          <w:trHeight w:val="340"/>
          <w:jc w:val="center"/>
        </w:trPr>
        <w:tc>
          <w:tcPr>
            <w:tcW w:w="2254" w:type="dxa"/>
            <w:vAlign w:val="center"/>
          </w:tcPr>
          <w:p w14:paraId="56908270" w14:textId="77777777" w:rsidR="00D92008" w:rsidRPr="00143877" w:rsidRDefault="00D92008" w:rsidP="00D92008">
            <w:pPr>
              <w:spacing w:after="0" w:line="240" w:lineRule="auto"/>
              <w:contextualSpacing/>
              <w:jc w:val="both"/>
              <w:rPr>
                <w:rFonts w:eastAsia="Calibri" w:cstheme="minorHAnsi"/>
                <w:sz w:val="20"/>
                <w:szCs w:val="20"/>
                <w:lang w:val="sr-Cyrl-RS"/>
              </w:rPr>
            </w:pPr>
            <w:r w:rsidRPr="00143877">
              <w:rPr>
                <w:rFonts w:eastAsia="Calibri" w:cstheme="minorHAnsi"/>
                <w:sz w:val="20"/>
                <w:szCs w:val="20"/>
                <w:lang w:val="sr-Cyrl-RS"/>
              </w:rPr>
              <w:t>Китњак</w:t>
            </w:r>
          </w:p>
        </w:tc>
        <w:tc>
          <w:tcPr>
            <w:tcW w:w="1971" w:type="dxa"/>
            <w:vAlign w:val="center"/>
          </w:tcPr>
          <w:p w14:paraId="00E8E080" w14:textId="5B60E6EB" w:rsidR="00D92008" w:rsidRPr="00143877" w:rsidRDefault="00B25E80" w:rsidP="00346F75">
            <w:pPr>
              <w:spacing w:after="0" w:line="240" w:lineRule="auto"/>
              <w:contextualSpacing/>
              <w:jc w:val="right"/>
              <w:rPr>
                <w:rFonts w:eastAsia="Calibri" w:cstheme="minorHAnsi"/>
                <w:sz w:val="20"/>
                <w:szCs w:val="20"/>
                <w:lang w:val="sr-Cyrl-RS"/>
              </w:rPr>
            </w:pPr>
            <w:r w:rsidRPr="00143877">
              <w:rPr>
                <w:rFonts w:eastAsia="Calibri" w:cstheme="minorHAnsi"/>
                <w:sz w:val="20"/>
                <w:szCs w:val="20"/>
                <w:lang w:val="sr-Cyrl-RS"/>
              </w:rPr>
              <w:t>3.897,5</w:t>
            </w:r>
          </w:p>
        </w:tc>
      </w:tr>
      <w:tr w:rsidR="00D92008" w:rsidRPr="00143877" w14:paraId="6C9065A6" w14:textId="77777777" w:rsidTr="003321D9">
        <w:trPr>
          <w:trHeight w:val="340"/>
          <w:jc w:val="center"/>
        </w:trPr>
        <w:tc>
          <w:tcPr>
            <w:tcW w:w="2254" w:type="dxa"/>
            <w:vAlign w:val="center"/>
          </w:tcPr>
          <w:p w14:paraId="77C64A13" w14:textId="4464C9C3" w:rsidR="00D92008" w:rsidRPr="00143877" w:rsidRDefault="001A20A9" w:rsidP="00D92008">
            <w:pPr>
              <w:spacing w:after="0" w:line="240" w:lineRule="auto"/>
              <w:contextualSpacing/>
              <w:jc w:val="both"/>
              <w:rPr>
                <w:rFonts w:eastAsia="Calibri" w:cstheme="minorHAnsi"/>
                <w:sz w:val="20"/>
                <w:szCs w:val="20"/>
                <w:lang w:val="sr-Cyrl-RS"/>
              </w:rPr>
            </w:pPr>
            <w:r w:rsidRPr="00143877">
              <w:rPr>
                <w:rFonts w:eastAsia="Calibri" w:cstheme="minorHAnsi"/>
                <w:sz w:val="20"/>
                <w:szCs w:val="20"/>
                <w:lang w:val="sr-Cyrl-RS"/>
              </w:rPr>
              <w:t>Сребрна л</w:t>
            </w:r>
            <w:r w:rsidR="00D92008" w:rsidRPr="00143877">
              <w:rPr>
                <w:rFonts w:eastAsia="Calibri" w:cstheme="minorHAnsi"/>
                <w:sz w:val="20"/>
                <w:szCs w:val="20"/>
                <w:lang w:val="sr-Cyrl-RS"/>
              </w:rPr>
              <w:t>ипа</w:t>
            </w:r>
          </w:p>
        </w:tc>
        <w:tc>
          <w:tcPr>
            <w:tcW w:w="1971" w:type="dxa"/>
            <w:vAlign w:val="center"/>
          </w:tcPr>
          <w:p w14:paraId="0D14A87C" w14:textId="1E41A78B" w:rsidR="00D92008" w:rsidRPr="00143877" w:rsidRDefault="00B25E80" w:rsidP="00346F75">
            <w:pPr>
              <w:spacing w:after="0" w:line="240" w:lineRule="auto"/>
              <w:contextualSpacing/>
              <w:jc w:val="right"/>
              <w:rPr>
                <w:rFonts w:eastAsia="Calibri" w:cstheme="minorHAnsi"/>
                <w:sz w:val="20"/>
                <w:szCs w:val="20"/>
                <w:lang w:val="sr-Cyrl-RS"/>
              </w:rPr>
            </w:pPr>
            <w:r w:rsidRPr="00143877">
              <w:rPr>
                <w:rFonts w:eastAsia="Calibri" w:cstheme="minorHAnsi"/>
                <w:sz w:val="20"/>
                <w:szCs w:val="20"/>
                <w:lang w:val="sr-Cyrl-RS"/>
              </w:rPr>
              <w:t>849,7</w:t>
            </w:r>
          </w:p>
        </w:tc>
      </w:tr>
      <w:tr w:rsidR="00D92008" w:rsidRPr="00143877" w14:paraId="7C69D778" w14:textId="77777777" w:rsidTr="003321D9">
        <w:trPr>
          <w:trHeight w:val="340"/>
          <w:jc w:val="center"/>
        </w:trPr>
        <w:tc>
          <w:tcPr>
            <w:tcW w:w="2254" w:type="dxa"/>
            <w:vAlign w:val="center"/>
          </w:tcPr>
          <w:p w14:paraId="7A9891E1" w14:textId="77777777" w:rsidR="00D92008" w:rsidRPr="00143877" w:rsidRDefault="00D92008" w:rsidP="00D92008">
            <w:pPr>
              <w:spacing w:after="0" w:line="240" w:lineRule="auto"/>
              <w:contextualSpacing/>
              <w:jc w:val="both"/>
              <w:rPr>
                <w:rFonts w:eastAsia="Calibri" w:cstheme="minorHAnsi"/>
                <w:sz w:val="20"/>
                <w:szCs w:val="20"/>
                <w:lang w:val="sr-Cyrl-RS"/>
              </w:rPr>
            </w:pPr>
            <w:r w:rsidRPr="00143877">
              <w:rPr>
                <w:rFonts w:eastAsia="Calibri" w:cstheme="minorHAnsi"/>
                <w:sz w:val="20"/>
                <w:szCs w:val="20"/>
                <w:lang w:val="sr-Cyrl-RS"/>
              </w:rPr>
              <w:lastRenderedPageBreak/>
              <w:t>Буква</w:t>
            </w:r>
          </w:p>
        </w:tc>
        <w:tc>
          <w:tcPr>
            <w:tcW w:w="1971" w:type="dxa"/>
            <w:vAlign w:val="center"/>
          </w:tcPr>
          <w:p w14:paraId="4A215940" w14:textId="69A180B5" w:rsidR="00D92008" w:rsidRPr="00143877" w:rsidRDefault="00B25E80" w:rsidP="00346F75">
            <w:pPr>
              <w:spacing w:after="0" w:line="240" w:lineRule="auto"/>
              <w:contextualSpacing/>
              <w:jc w:val="right"/>
              <w:rPr>
                <w:rFonts w:eastAsia="Calibri" w:cstheme="minorHAnsi"/>
                <w:sz w:val="20"/>
                <w:szCs w:val="20"/>
                <w:lang w:val="sr-Cyrl-RS"/>
              </w:rPr>
            </w:pPr>
            <w:r w:rsidRPr="00143877">
              <w:rPr>
                <w:rFonts w:eastAsia="Calibri" w:cstheme="minorHAnsi"/>
                <w:sz w:val="20"/>
                <w:szCs w:val="20"/>
                <w:lang w:val="sr-Cyrl-RS"/>
              </w:rPr>
              <w:t>335,76</w:t>
            </w:r>
          </w:p>
        </w:tc>
      </w:tr>
      <w:tr w:rsidR="00D92008" w:rsidRPr="00143877" w14:paraId="3D2380D5" w14:textId="77777777" w:rsidTr="003321D9">
        <w:trPr>
          <w:trHeight w:val="340"/>
          <w:jc w:val="center"/>
        </w:trPr>
        <w:tc>
          <w:tcPr>
            <w:tcW w:w="2254" w:type="dxa"/>
            <w:vAlign w:val="center"/>
          </w:tcPr>
          <w:p w14:paraId="037C1407" w14:textId="77777777" w:rsidR="00D92008" w:rsidRPr="00143877" w:rsidRDefault="00D92008" w:rsidP="00D92008">
            <w:pPr>
              <w:spacing w:after="0" w:line="240" w:lineRule="auto"/>
              <w:contextualSpacing/>
              <w:jc w:val="both"/>
              <w:rPr>
                <w:rFonts w:eastAsia="Calibri" w:cstheme="minorHAnsi"/>
                <w:sz w:val="20"/>
                <w:szCs w:val="20"/>
                <w:lang w:val="sr-Cyrl-RS"/>
              </w:rPr>
            </w:pPr>
            <w:r w:rsidRPr="00143877">
              <w:rPr>
                <w:rFonts w:eastAsia="Calibri" w:cstheme="minorHAnsi"/>
                <w:sz w:val="20"/>
                <w:szCs w:val="20"/>
                <w:lang w:val="sr-Cyrl-RS"/>
              </w:rPr>
              <w:t>Граб</w:t>
            </w:r>
          </w:p>
        </w:tc>
        <w:tc>
          <w:tcPr>
            <w:tcW w:w="1971" w:type="dxa"/>
            <w:vAlign w:val="center"/>
          </w:tcPr>
          <w:p w14:paraId="4A1906B7" w14:textId="7886A3DB" w:rsidR="00D92008" w:rsidRPr="00143877" w:rsidRDefault="00B25E80" w:rsidP="00346F75">
            <w:pPr>
              <w:spacing w:after="0" w:line="240" w:lineRule="auto"/>
              <w:contextualSpacing/>
              <w:jc w:val="right"/>
              <w:rPr>
                <w:rFonts w:eastAsia="Calibri" w:cstheme="minorHAnsi"/>
                <w:sz w:val="20"/>
                <w:szCs w:val="20"/>
                <w:lang w:val="sr-Cyrl-RS"/>
              </w:rPr>
            </w:pPr>
            <w:r w:rsidRPr="00143877">
              <w:rPr>
                <w:rFonts w:eastAsia="Calibri" w:cstheme="minorHAnsi"/>
                <w:sz w:val="20"/>
                <w:szCs w:val="20"/>
                <w:lang w:val="sr-Cyrl-RS"/>
              </w:rPr>
              <w:t>62,43</w:t>
            </w:r>
          </w:p>
        </w:tc>
      </w:tr>
      <w:tr w:rsidR="00D92008" w:rsidRPr="00143877" w14:paraId="191CE311" w14:textId="77777777" w:rsidTr="003321D9">
        <w:trPr>
          <w:trHeight w:val="340"/>
          <w:jc w:val="center"/>
        </w:trPr>
        <w:tc>
          <w:tcPr>
            <w:tcW w:w="2254" w:type="dxa"/>
            <w:vAlign w:val="center"/>
          </w:tcPr>
          <w:p w14:paraId="161249DE" w14:textId="77777777" w:rsidR="00D92008" w:rsidRPr="00143877" w:rsidRDefault="00D92008" w:rsidP="00D92008">
            <w:pPr>
              <w:spacing w:after="0" w:line="240" w:lineRule="auto"/>
              <w:contextualSpacing/>
              <w:jc w:val="both"/>
              <w:rPr>
                <w:rFonts w:eastAsia="Calibri" w:cstheme="minorHAnsi"/>
                <w:sz w:val="20"/>
                <w:szCs w:val="20"/>
                <w:lang w:val="sr-Cyrl-RS"/>
              </w:rPr>
            </w:pPr>
            <w:r w:rsidRPr="00143877">
              <w:rPr>
                <w:rFonts w:eastAsia="Calibri" w:cstheme="minorHAnsi"/>
                <w:sz w:val="20"/>
                <w:szCs w:val="20"/>
                <w:lang w:val="sr-Cyrl-RS"/>
              </w:rPr>
              <w:t>Отл</w:t>
            </w:r>
          </w:p>
        </w:tc>
        <w:tc>
          <w:tcPr>
            <w:tcW w:w="1971" w:type="dxa"/>
            <w:vAlign w:val="center"/>
          </w:tcPr>
          <w:p w14:paraId="56A87EFF" w14:textId="07FC0218" w:rsidR="00D92008" w:rsidRPr="00143877" w:rsidRDefault="00B25E80" w:rsidP="00346F75">
            <w:pPr>
              <w:spacing w:after="0" w:line="240" w:lineRule="auto"/>
              <w:contextualSpacing/>
              <w:jc w:val="right"/>
              <w:rPr>
                <w:rFonts w:eastAsia="Calibri" w:cstheme="minorHAnsi"/>
                <w:sz w:val="20"/>
                <w:szCs w:val="20"/>
                <w:lang w:val="sr-Cyrl-RS"/>
              </w:rPr>
            </w:pPr>
            <w:r w:rsidRPr="00143877">
              <w:rPr>
                <w:rFonts w:eastAsia="Calibri" w:cstheme="minorHAnsi"/>
                <w:sz w:val="20"/>
                <w:szCs w:val="20"/>
                <w:lang w:val="sr-Cyrl-RS"/>
              </w:rPr>
              <w:t>332,0</w:t>
            </w:r>
          </w:p>
        </w:tc>
      </w:tr>
      <w:tr w:rsidR="00D92008" w:rsidRPr="00143877" w14:paraId="03EF5E0D" w14:textId="77777777" w:rsidTr="003321D9">
        <w:trPr>
          <w:trHeight w:val="340"/>
          <w:jc w:val="center"/>
        </w:trPr>
        <w:tc>
          <w:tcPr>
            <w:tcW w:w="2254" w:type="dxa"/>
            <w:shd w:val="clear" w:color="auto" w:fill="D9D9D9" w:themeFill="background1" w:themeFillShade="D9"/>
            <w:vAlign w:val="center"/>
          </w:tcPr>
          <w:p w14:paraId="043FC245" w14:textId="77777777" w:rsidR="00D92008" w:rsidRPr="00143877" w:rsidRDefault="00D92008" w:rsidP="00D92008">
            <w:pPr>
              <w:spacing w:after="0" w:line="240" w:lineRule="auto"/>
              <w:contextualSpacing/>
              <w:jc w:val="both"/>
              <w:rPr>
                <w:rFonts w:eastAsia="Calibri" w:cstheme="minorHAnsi"/>
                <w:b/>
                <w:bCs/>
                <w:sz w:val="20"/>
                <w:szCs w:val="20"/>
                <w:lang w:val="sr-Cyrl-RS"/>
              </w:rPr>
            </w:pPr>
            <w:r w:rsidRPr="00143877">
              <w:rPr>
                <w:rFonts w:eastAsia="Calibri" w:cstheme="minorHAnsi"/>
                <w:b/>
                <w:bCs/>
                <w:sz w:val="20"/>
                <w:szCs w:val="20"/>
                <w:lang w:val="sr-Cyrl-RS"/>
              </w:rPr>
              <w:t>Укупно</w:t>
            </w:r>
          </w:p>
        </w:tc>
        <w:tc>
          <w:tcPr>
            <w:tcW w:w="1971" w:type="dxa"/>
            <w:shd w:val="clear" w:color="auto" w:fill="D9D9D9" w:themeFill="background1" w:themeFillShade="D9"/>
            <w:vAlign w:val="center"/>
          </w:tcPr>
          <w:p w14:paraId="1D0C824C" w14:textId="7440CC32" w:rsidR="00D92008" w:rsidRPr="00143877" w:rsidRDefault="00B25E80" w:rsidP="00346F75">
            <w:pPr>
              <w:spacing w:after="0" w:line="240" w:lineRule="auto"/>
              <w:contextualSpacing/>
              <w:jc w:val="right"/>
              <w:rPr>
                <w:rFonts w:eastAsia="Calibri" w:cstheme="minorHAnsi"/>
                <w:b/>
                <w:bCs/>
                <w:sz w:val="20"/>
                <w:szCs w:val="20"/>
                <w:lang w:val="sr-Cyrl-RS"/>
              </w:rPr>
            </w:pPr>
            <w:r w:rsidRPr="00143877">
              <w:rPr>
                <w:rFonts w:eastAsia="Calibri" w:cstheme="minorHAnsi"/>
                <w:b/>
                <w:bCs/>
                <w:sz w:val="20"/>
                <w:szCs w:val="20"/>
                <w:lang w:val="sr-Cyrl-RS"/>
              </w:rPr>
              <w:t>5.477,38</w:t>
            </w:r>
          </w:p>
        </w:tc>
      </w:tr>
    </w:tbl>
    <w:p w14:paraId="0E98043C" w14:textId="3DB0A39C" w:rsidR="00346A64" w:rsidRPr="00143877" w:rsidRDefault="001A20A9" w:rsidP="00226A43">
      <w:pPr>
        <w:spacing w:before="120" w:after="0"/>
        <w:jc w:val="both"/>
        <w:rPr>
          <w:rFonts w:cstheme="minorHAnsi"/>
          <w:sz w:val="24"/>
          <w:lang w:val="sr-Cyrl-RS"/>
        </w:rPr>
      </w:pPr>
      <w:r w:rsidRPr="00143877">
        <w:rPr>
          <w:rFonts w:cstheme="minorHAnsi"/>
          <w:sz w:val="24"/>
          <w:lang w:val="sr-Cyrl-RS"/>
        </w:rPr>
        <w:t xml:space="preserve">На основу претходне табеле евидентно је да су услед дејства елементарних непогода највише последица претрпео храст китњак који је највише страдао од последица суше. Количина која је евидентирана за </w:t>
      </w:r>
      <w:r w:rsidRPr="00414E5F">
        <w:rPr>
          <w:rFonts w:cstheme="minorHAnsi"/>
          <w:sz w:val="24"/>
          <w:lang w:val="sr-Cyrl-RS"/>
        </w:rPr>
        <w:t>сребрну</w:t>
      </w:r>
      <w:r w:rsidRPr="00143877">
        <w:rPr>
          <w:rFonts w:cstheme="minorHAnsi"/>
          <w:sz w:val="24"/>
          <w:lang w:val="sr-Cyrl-RS"/>
        </w:rPr>
        <w:t xml:space="preserve"> липу настала је углавном као последица дејства олујног ветра. </w:t>
      </w:r>
      <w:r w:rsidR="00346A64" w:rsidRPr="00143877">
        <w:rPr>
          <w:rFonts w:cstheme="minorHAnsi"/>
          <w:sz w:val="24"/>
          <w:lang w:val="sr-Cyrl-RS"/>
        </w:rPr>
        <w:t xml:space="preserve">Општа оцена здравственог стања ових шума може се окарактерисати као осредње, а шуме су </w:t>
      </w:r>
      <w:r w:rsidRPr="00143877">
        <w:rPr>
          <w:rFonts w:cstheme="minorHAnsi"/>
          <w:sz w:val="24"/>
          <w:lang w:val="sr-Cyrl-RS"/>
        </w:rPr>
        <w:t xml:space="preserve">јако </w:t>
      </w:r>
      <w:r w:rsidR="00346A64" w:rsidRPr="00143877">
        <w:rPr>
          <w:rFonts w:cstheme="minorHAnsi"/>
          <w:sz w:val="24"/>
          <w:lang w:val="sr-Cyrl-RS"/>
        </w:rPr>
        <w:t>угрожене од елементарних непогода и процеса сушења шума.</w:t>
      </w:r>
    </w:p>
    <w:p w14:paraId="78E7341B" w14:textId="7113B531" w:rsidR="00346A64" w:rsidRPr="00143877" w:rsidRDefault="004211E2" w:rsidP="00F27DFF">
      <w:pPr>
        <w:pStyle w:val="Heading3"/>
        <w:spacing w:before="120"/>
        <w:rPr>
          <w:rFonts w:asciiTheme="minorHAnsi" w:hAnsiTheme="minorHAnsi" w:cstheme="minorHAnsi"/>
        </w:rPr>
      </w:pPr>
      <w:bookmarkStart w:id="613" w:name="_Toc170061814"/>
      <w:bookmarkStart w:id="614" w:name="_Toc185152226"/>
      <w:r w:rsidRPr="00143877">
        <w:rPr>
          <w:rFonts w:asciiTheme="minorHAnsi" w:hAnsiTheme="minorHAnsi" w:cstheme="minorHAnsi"/>
        </w:rPr>
        <w:tab/>
      </w:r>
      <w:bookmarkStart w:id="615" w:name="_Toc232881083"/>
      <w:r w:rsidR="00FD55D4" w:rsidRPr="00143877">
        <w:rPr>
          <w:rFonts w:asciiTheme="minorHAnsi" w:hAnsiTheme="minorHAnsi" w:cstheme="minorHAnsi"/>
        </w:rPr>
        <w:t>2.1.10</w:t>
      </w:r>
      <w:r w:rsidR="000B50F1" w:rsidRPr="00143877">
        <w:rPr>
          <w:rFonts w:asciiTheme="minorHAnsi" w:hAnsiTheme="minorHAnsi" w:cstheme="minorHAnsi"/>
        </w:rPr>
        <w:t>.3</w:t>
      </w:r>
      <w:r w:rsidR="00346A64" w:rsidRPr="00143877">
        <w:rPr>
          <w:rFonts w:asciiTheme="minorHAnsi" w:hAnsiTheme="minorHAnsi" w:cstheme="minorHAnsi"/>
        </w:rPr>
        <w:t xml:space="preserve"> Стање шума према угрожености од пожара</w:t>
      </w:r>
      <w:bookmarkEnd w:id="613"/>
      <w:bookmarkEnd w:id="614"/>
      <w:bookmarkEnd w:id="615"/>
    </w:p>
    <w:p w14:paraId="58C6E67E"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Шумски пожари представљају стално присутну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 Шумски пожари представљају веома озбиљан и увек 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p>
    <w:p w14:paraId="6185652F"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Шумски пожари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5587AE1D"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w:t>
      </w:r>
    </w:p>
    <w:p w14:paraId="512F79E8"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 xml:space="preserve">У шуми се налазе различити типови горивог материјала, од којих зависи интензитет и понашање пожара. </w:t>
      </w:r>
    </w:p>
    <w:p w14:paraId="25649E49"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p>
    <w:p w14:paraId="20192AAB"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Појава пожара у шуми зависи од временских прилика и стања влажности горивог материјала.</w:t>
      </w:r>
    </w:p>
    <w:p w14:paraId="008694ED"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460C016B" w14:textId="77777777" w:rsidR="00346A64" w:rsidRPr="00143877" w:rsidRDefault="00346A64" w:rsidP="00C4245F">
      <w:pPr>
        <w:spacing w:after="240"/>
        <w:jc w:val="both"/>
        <w:rPr>
          <w:rFonts w:cstheme="minorHAnsi"/>
          <w:sz w:val="24"/>
          <w:lang w:val="sr-Cyrl-RS"/>
        </w:rPr>
      </w:pPr>
      <w:r w:rsidRPr="00143877">
        <w:rPr>
          <w:rFonts w:cstheme="minorHAnsi"/>
          <w:sz w:val="24"/>
          <w:lang w:val="sr-Cyrl-RS"/>
        </w:rPr>
        <w:lastRenderedPageBreak/>
        <w:t xml:space="preserve">У зависности од степена угрожености, шума од пожара шуме и шумско земљиште, према др. М. Васићу разврстани су у шест категорија: </w:t>
      </w:r>
    </w:p>
    <w:p w14:paraId="559F3DFD" w14:textId="77777777" w:rsidR="00346A64" w:rsidRPr="00143877" w:rsidRDefault="00346A64" w:rsidP="00C4245F">
      <w:pPr>
        <w:spacing w:after="0"/>
        <w:ind w:left="720"/>
        <w:jc w:val="both"/>
        <w:rPr>
          <w:rFonts w:cstheme="minorHAnsi"/>
          <w:sz w:val="24"/>
          <w:lang w:val="sr-Cyrl-RS"/>
        </w:rPr>
      </w:pPr>
      <w:r w:rsidRPr="00143877">
        <w:rPr>
          <w:rFonts w:cstheme="minorHAnsi"/>
          <w:sz w:val="24"/>
          <w:lang w:val="sr-Cyrl-RS"/>
        </w:rPr>
        <w:t xml:space="preserve"> </w:t>
      </w:r>
      <w:r w:rsidRPr="00143877">
        <w:rPr>
          <w:rFonts w:cstheme="minorHAnsi"/>
          <w:sz w:val="24"/>
          <w:lang w:val="sr-Cyrl-RS"/>
        </w:rPr>
        <w:tab/>
        <w:t xml:space="preserve">- први степен: </w:t>
      </w:r>
      <w:r w:rsidRPr="00143877">
        <w:rPr>
          <w:rFonts w:cstheme="minorHAnsi"/>
          <w:sz w:val="24"/>
          <w:lang w:val="sr-Cyrl-RS"/>
        </w:rPr>
        <w:tab/>
        <w:t xml:space="preserve"> </w:t>
      </w:r>
      <w:r w:rsidRPr="00143877">
        <w:rPr>
          <w:rFonts w:cstheme="minorHAnsi"/>
          <w:sz w:val="24"/>
          <w:lang w:val="sr-Cyrl-RS"/>
        </w:rPr>
        <w:tab/>
        <w:t xml:space="preserve">састојине и културе борова и ариша </w:t>
      </w:r>
    </w:p>
    <w:p w14:paraId="5919E93A" w14:textId="77777777" w:rsidR="00346A64" w:rsidRPr="00143877" w:rsidRDefault="00346A64" w:rsidP="00C4245F">
      <w:pPr>
        <w:spacing w:after="0"/>
        <w:ind w:left="720"/>
        <w:jc w:val="both"/>
        <w:rPr>
          <w:rFonts w:cstheme="minorHAnsi"/>
          <w:sz w:val="24"/>
          <w:lang w:val="sr-Cyrl-RS"/>
        </w:rPr>
      </w:pPr>
      <w:r w:rsidRPr="00143877">
        <w:rPr>
          <w:rFonts w:cstheme="minorHAnsi"/>
          <w:sz w:val="24"/>
          <w:lang w:val="sr-Cyrl-RS"/>
        </w:rPr>
        <w:t xml:space="preserve"> </w:t>
      </w:r>
      <w:r w:rsidRPr="00143877">
        <w:rPr>
          <w:rFonts w:cstheme="minorHAnsi"/>
          <w:sz w:val="24"/>
          <w:lang w:val="sr-Cyrl-RS"/>
        </w:rPr>
        <w:tab/>
        <w:t xml:space="preserve">- други степен: </w:t>
      </w:r>
      <w:r w:rsidRPr="00143877">
        <w:rPr>
          <w:rFonts w:cstheme="minorHAnsi"/>
          <w:sz w:val="24"/>
          <w:lang w:val="sr-Cyrl-RS"/>
        </w:rPr>
        <w:tab/>
        <w:t xml:space="preserve">састојине и културе смрче, јеле и других четинара </w:t>
      </w:r>
    </w:p>
    <w:p w14:paraId="52153980" w14:textId="77777777" w:rsidR="00346A64" w:rsidRPr="00143877" w:rsidRDefault="00346A64" w:rsidP="00C4245F">
      <w:pPr>
        <w:spacing w:after="0"/>
        <w:ind w:left="720"/>
        <w:jc w:val="both"/>
        <w:rPr>
          <w:rFonts w:cstheme="minorHAnsi"/>
          <w:sz w:val="24"/>
          <w:lang w:val="sr-Cyrl-RS"/>
        </w:rPr>
      </w:pPr>
      <w:r w:rsidRPr="00143877">
        <w:rPr>
          <w:rFonts w:cstheme="minorHAnsi"/>
          <w:sz w:val="24"/>
          <w:lang w:val="sr-Cyrl-RS"/>
        </w:rPr>
        <w:t xml:space="preserve"> </w:t>
      </w:r>
      <w:r w:rsidRPr="00143877">
        <w:rPr>
          <w:rFonts w:cstheme="minorHAnsi"/>
          <w:sz w:val="24"/>
          <w:lang w:val="sr-Cyrl-RS"/>
        </w:rPr>
        <w:tab/>
        <w:t xml:space="preserve">- трећи степен: </w:t>
      </w:r>
      <w:r w:rsidRPr="00143877">
        <w:rPr>
          <w:rFonts w:cstheme="minorHAnsi"/>
          <w:sz w:val="24"/>
          <w:lang w:val="sr-Cyrl-RS"/>
        </w:rPr>
        <w:tab/>
        <w:t xml:space="preserve">мешовите састојине и културе четинара и лишћара </w:t>
      </w:r>
    </w:p>
    <w:p w14:paraId="134BBEC4" w14:textId="24B8E02E" w:rsidR="00346A64" w:rsidRPr="00143877" w:rsidRDefault="00346A64" w:rsidP="00C4245F">
      <w:pPr>
        <w:spacing w:after="0"/>
        <w:ind w:left="720"/>
        <w:jc w:val="both"/>
        <w:rPr>
          <w:rFonts w:cstheme="minorHAnsi"/>
          <w:sz w:val="24"/>
          <w:lang w:val="sr-Cyrl-RS"/>
        </w:rPr>
      </w:pPr>
      <w:r w:rsidRPr="00143877">
        <w:rPr>
          <w:rFonts w:cstheme="minorHAnsi"/>
          <w:sz w:val="24"/>
          <w:lang w:val="sr-Cyrl-RS"/>
        </w:rPr>
        <w:t xml:space="preserve"> </w:t>
      </w:r>
      <w:r w:rsidRPr="00143877">
        <w:rPr>
          <w:rFonts w:cstheme="minorHAnsi"/>
          <w:sz w:val="24"/>
          <w:lang w:val="sr-Cyrl-RS"/>
        </w:rPr>
        <w:tab/>
        <w:t xml:space="preserve">- четврти степен: </w:t>
      </w:r>
      <w:r w:rsidRPr="00143877">
        <w:rPr>
          <w:rFonts w:cstheme="minorHAnsi"/>
          <w:sz w:val="24"/>
          <w:lang w:val="sr-Cyrl-RS"/>
        </w:rPr>
        <w:tab/>
      </w:r>
      <w:r w:rsidR="002F5EC9" w:rsidRPr="00143877">
        <w:rPr>
          <w:rFonts w:cstheme="minorHAnsi"/>
          <w:sz w:val="24"/>
          <w:lang w:val="sr-Cyrl-RS"/>
        </w:rPr>
        <w:tab/>
      </w:r>
      <w:r w:rsidR="002F5EC9" w:rsidRPr="00143877">
        <w:rPr>
          <w:rFonts w:cstheme="minorHAnsi"/>
          <w:sz w:val="24"/>
          <w:lang w:val="sr-Cyrl-RS"/>
        </w:rPr>
        <w:tab/>
      </w:r>
      <w:r w:rsidRPr="00143877">
        <w:rPr>
          <w:rFonts w:cstheme="minorHAnsi"/>
          <w:sz w:val="24"/>
          <w:lang w:val="sr-Cyrl-RS"/>
        </w:rPr>
        <w:t xml:space="preserve">састојине храста и граба </w:t>
      </w:r>
    </w:p>
    <w:p w14:paraId="5BE221D2" w14:textId="77777777" w:rsidR="00346A64" w:rsidRPr="00143877" w:rsidRDefault="00346A64" w:rsidP="00C4245F">
      <w:pPr>
        <w:spacing w:after="0"/>
        <w:ind w:left="720"/>
        <w:jc w:val="both"/>
        <w:rPr>
          <w:rFonts w:cstheme="minorHAnsi"/>
          <w:sz w:val="24"/>
          <w:lang w:val="sr-Cyrl-RS"/>
        </w:rPr>
      </w:pPr>
      <w:r w:rsidRPr="00143877">
        <w:rPr>
          <w:rFonts w:cstheme="minorHAnsi"/>
          <w:sz w:val="24"/>
          <w:lang w:val="sr-Cyrl-RS"/>
        </w:rPr>
        <w:t xml:space="preserve"> </w:t>
      </w:r>
      <w:r w:rsidRPr="00143877">
        <w:rPr>
          <w:rFonts w:cstheme="minorHAnsi"/>
          <w:sz w:val="24"/>
          <w:lang w:val="sr-Cyrl-RS"/>
        </w:rPr>
        <w:tab/>
        <w:t xml:space="preserve">- пети степен: </w:t>
      </w:r>
      <w:r w:rsidRPr="00143877">
        <w:rPr>
          <w:rFonts w:cstheme="minorHAnsi"/>
          <w:sz w:val="24"/>
          <w:lang w:val="sr-Cyrl-RS"/>
        </w:rPr>
        <w:tab/>
        <w:t xml:space="preserve"> </w:t>
      </w:r>
      <w:r w:rsidRPr="00143877">
        <w:rPr>
          <w:rFonts w:cstheme="minorHAnsi"/>
          <w:sz w:val="24"/>
          <w:lang w:val="sr-Cyrl-RS"/>
        </w:rPr>
        <w:tab/>
        <w:t xml:space="preserve">састојине букве и других лишћара </w:t>
      </w:r>
    </w:p>
    <w:p w14:paraId="0D384D1C" w14:textId="637D163B" w:rsidR="00346A64" w:rsidRPr="00143877" w:rsidRDefault="00346A64" w:rsidP="00C4245F">
      <w:pPr>
        <w:spacing w:after="120"/>
        <w:ind w:left="720"/>
        <w:jc w:val="both"/>
        <w:rPr>
          <w:rFonts w:cstheme="minorHAnsi"/>
          <w:sz w:val="24"/>
          <w:lang w:val="sr-Cyrl-RS"/>
        </w:rPr>
      </w:pPr>
      <w:r w:rsidRPr="00143877">
        <w:rPr>
          <w:rFonts w:cstheme="minorHAnsi"/>
          <w:sz w:val="24"/>
          <w:lang w:val="sr-Cyrl-RS"/>
        </w:rPr>
        <w:t xml:space="preserve"> </w:t>
      </w:r>
      <w:r w:rsidRPr="00143877">
        <w:rPr>
          <w:rFonts w:cstheme="minorHAnsi"/>
          <w:sz w:val="24"/>
          <w:lang w:val="sr-Cyrl-RS"/>
        </w:rPr>
        <w:tab/>
        <w:t xml:space="preserve">- шести степен: </w:t>
      </w:r>
      <w:r w:rsidRPr="00143877">
        <w:rPr>
          <w:rFonts w:cstheme="minorHAnsi"/>
          <w:sz w:val="24"/>
          <w:lang w:val="sr-Cyrl-RS"/>
        </w:rPr>
        <w:tab/>
      </w:r>
      <w:r w:rsidR="002F5EC9" w:rsidRPr="00143877">
        <w:rPr>
          <w:rFonts w:cstheme="minorHAnsi"/>
          <w:sz w:val="24"/>
          <w:lang w:val="sr-Cyrl-RS"/>
        </w:rPr>
        <w:tab/>
      </w:r>
      <w:r w:rsidRPr="00143877">
        <w:rPr>
          <w:rFonts w:cstheme="minorHAnsi"/>
          <w:sz w:val="24"/>
          <w:lang w:val="sr-Cyrl-RS"/>
        </w:rPr>
        <w:t xml:space="preserve">шикаре, шибљаци и необрасле површине </w:t>
      </w:r>
    </w:p>
    <w:p w14:paraId="1F21614A" w14:textId="5E9E2029" w:rsidR="00C4245F" w:rsidRPr="00143877" w:rsidRDefault="00346A64" w:rsidP="002F5EC9">
      <w:pPr>
        <w:spacing w:before="120" w:after="0"/>
        <w:jc w:val="both"/>
        <w:rPr>
          <w:rFonts w:cstheme="minorHAnsi"/>
          <w:sz w:val="24"/>
          <w:lang w:val="sr-Cyrl-RS"/>
        </w:rPr>
      </w:pPr>
      <w:r w:rsidRPr="00143877">
        <w:rPr>
          <w:rFonts w:cstheme="minorHAnsi"/>
          <w:sz w:val="24"/>
          <w:lang w:val="sr-Cyrl-RS"/>
        </w:rPr>
        <w:t>Руководећи се напред изнетим критеријумом формирана је следећа табела:</w:t>
      </w:r>
    </w:p>
    <w:p w14:paraId="56A7DFBC" w14:textId="2D89130F" w:rsidR="00346A64" w:rsidRPr="00143877" w:rsidRDefault="00785E3D" w:rsidP="00C4245F">
      <w:pPr>
        <w:spacing w:after="0"/>
        <w:ind w:left="720"/>
        <w:jc w:val="center"/>
        <w:rPr>
          <w:rFonts w:cstheme="minorHAnsi"/>
          <w:sz w:val="24"/>
          <w:lang w:val="sr-Cyrl-RS"/>
        </w:rPr>
      </w:pPr>
      <w:r w:rsidRPr="00143877">
        <w:rPr>
          <w:rFonts w:cstheme="minorHAnsi"/>
          <w:sz w:val="24"/>
          <w:lang w:val="sr-Cyrl-RS"/>
        </w:rPr>
        <w:t>Табела бр.</w:t>
      </w:r>
      <w:r w:rsidR="00191F85" w:rsidRPr="00143877">
        <w:rPr>
          <w:rFonts w:cstheme="minorHAnsi"/>
          <w:sz w:val="24"/>
        </w:rPr>
        <w:t xml:space="preserve"> 2</w:t>
      </w:r>
      <w:r w:rsidR="00191F85" w:rsidRPr="00143877">
        <w:rPr>
          <w:rFonts w:cstheme="minorHAnsi"/>
          <w:sz w:val="24"/>
          <w:lang w:val="sr-Cyrl-RS"/>
        </w:rPr>
        <w:t>2</w:t>
      </w:r>
      <w:r w:rsidR="00346A64" w:rsidRPr="00143877">
        <w:rPr>
          <w:rFonts w:cstheme="minorHAnsi"/>
          <w:sz w:val="24"/>
          <w:lang w:val="sr-Cyrl-RS"/>
        </w:rPr>
        <w:t>. Приказ степена угрожености од пожара</w:t>
      </w:r>
    </w:p>
    <w:tbl>
      <w:tblPr>
        <w:tblW w:w="10320" w:type="dxa"/>
        <w:jc w:val="center"/>
        <w:tblLook w:val="04A0" w:firstRow="1" w:lastRow="0" w:firstColumn="1" w:lastColumn="0" w:noHBand="0" w:noVBand="1"/>
      </w:tblPr>
      <w:tblGrid>
        <w:gridCol w:w="1700"/>
        <w:gridCol w:w="782"/>
        <w:gridCol w:w="918"/>
        <w:gridCol w:w="1250"/>
        <w:gridCol w:w="1023"/>
        <w:gridCol w:w="847"/>
        <w:gridCol w:w="989"/>
        <w:gridCol w:w="1067"/>
        <w:gridCol w:w="884"/>
        <w:gridCol w:w="860"/>
      </w:tblGrid>
      <w:tr w:rsidR="00C324BE" w:rsidRPr="00143877" w14:paraId="5F9AEEDF" w14:textId="77777777" w:rsidTr="00C324BE">
        <w:trPr>
          <w:trHeight w:val="340"/>
          <w:jc w:val="center"/>
        </w:trPr>
        <w:tc>
          <w:tcPr>
            <w:tcW w:w="170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11A27B" w14:textId="77777777" w:rsidR="00C324BE" w:rsidRPr="00143877" w:rsidRDefault="00C324BE" w:rsidP="00C324BE">
            <w:pPr>
              <w:spacing w:after="0" w:line="240" w:lineRule="auto"/>
              <w:jc w:val="center"/>
              <w:rPr>
                <w:rFonts w:eastAsia="Times New Roman" w:cstheme="minorHAnsi"/>
                <w:b/>
                <w:bCs/>
                <w:color w:val="000000"/>
                <w:sz w:val="20"/>
                <w:szCs w:val="20"/>
              </w:rPr>
            </w:pPr>
            <w:bookmarkStart w:id="616" w:name="_Toc170061812"/>
            <w:bookmarkStart w:id="617" w:name="_Toc176937561"/>
            <w:bookmarkStart w:id="618" w:name="_Toc179192960"/>
            <w:proofErr w:type="spellStart"/>
            <w:r w:rsidRPr="00143877">
              <w:rPr>
                <w:rFonts w:eastAsia="Times New Roman" w:cstheme="minorHAnsi"/>
                <w:b/>
                <w:bCs/>
                <w:color w:val="000000"/>
                <w:sz w:val="20"/>
                <w:szCs w:val="20"/>
              </w:rPr>
              <w:t>Газдински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тип</w:t>
            </w:r>
            <w:proofErr w:type="spellEnd"/>
          </w:p>
        </w:tc>
        <w:tc>
          <w:tcPr>
            <w:tcW w:w="170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19343F2" w14:textId="77777777" w:rsidR="00C324BE" w:rsidRPr="00143877" w:rsidRDefault="00C324BE" w:rsidP="00C324BE">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Површина</w:t>
            </w:r>
            <w:proofErr w:type="spellEnd"/>
          </w:p>
        </w:tc>
        <w:tc>
          <w:tcPr>
            <w:tcW w:w="3120"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9A246BF" w14:textId="77777777" w:rsidR="00C324BE" w:rsidRPr="00143877" w:rsidRDefault="00C324BE" w:rsidP="00C324BE">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Запремина</w:t>
            </w:r>
            <w:proofErr w:type="spellEnd"/>
          </w:p>
        </w:tc>
        <w:tc>
          <w:tcPr>
            <w:tcW w:w="2940"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180F131" w14:textId="77777777" w:rsidR="00C324BE" w:rsidRPr="00143877" w:rsidRDefault="00C324BE" w:rsidP="00C324BE">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Запремински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прираст</w:t>
            </w:r>
            <w:proofErr w:type="spellEnd"/>
          </w:p>
        </w:tc>
        <w:tc>
          <w:tcPr>
            <w:tcW w:w="8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B1BC8C" w14:textId="77777777" w:rsidR="00C324BE" w:rsidRPr="00143877" w:rsidRDefault="00C324BE" w:rsidP="00C324BE">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Piv</w:t>
            </w:r>
            <w:proofErr w:type="spellEnd"/>
            <w:r w:rsidRPr="00143877">
              <w:rPr>
                <w:rFonts w:eastAsia="Times New Roman" w:cstheme="minorHAnsi"/>
                <w:b/>
                <w:bCs/>
                <w:color w:val="000000"/>
                <w:sz w:val="20"/>
                <w:szCs w:val="20"/>
              </w:rPr>
              <w:t xml:space="preserve"> (%)</w:t>
            </w:r>
          </w:p>
        </w:tc>
      </w:tr>
      <w:tr w:rsidR="00C324BE" w:rsidRPr="00143877" w14:paraId="787C7A70" w14:textId="77777777" w:rsidTr="00C324BE">
        <w:trPr>
          <w:trHeight w:val="340"/>
          <w:jc w:val="center"/>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55CABAB3" w14:textId="77777777" w:rsidR="00C324BE" w:rsidRPr="00143877" w:rsidRDefault="00C324BE" w:rsidP="00C324BE">
            <w:pPr>
              <w:spacing w:after="0" w:line="240" w:lineRule="auto"/>
              <w:rPr>
                <w:rFonts w:eastAsia="Times New Roman" w:cstheme="minorHAnsi"/>
                <w:b/>
                <w:bCs/>
                <w:color w:val="000000"/>
                <w:sz w:val="20"/>
                <w:szCs w:val="20"/>
              </w:rPr>
            </w:pPr>
          </w:p>
        </w:tc>
        <w:tc>
          <w:tcPr>
            <w:tcW w:w="782" w:type="dxa"/>
            <w:tcBorders>
              <w:top w:val="nil"/>
              <w:left w:val="nil"/>
              <w:bottom w:val="single" w:sz="4" w:space="0" w:color="auto"/>
              <w:right w:val="single" w:sz="4" w:space="0" w:color="auto"/>
            </w:tcBorders>
            <w:shd w:val="clear" w:color="000000" w:fill="BFBFBF"/>
            <w:noWrap/>
            <w:vAlign w:val="center"/>
            <w:hideMark/>
          </w:tcPr>
          <w:p w14:paraId="5D694F20" w14:textId="77777777" w:rsidR="00C324BE" w:rsidRPr="00143877" w:rsidRDefault="00C324BE" w:rsidP="00C324BE">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ha</w:t>
            </w:r>
          </w:p>
        </w:tc>
        <w:tc>
          <w:tcPr>
            <w:tcW w:w="918" w:type="dxa"/>
            <w:tcBorders>
              <w:top w:val="nil"/>
              <w:left w:val="nil"/>
              <w:bottom w:val="single" w:sz="4" w:space="0" w:color="auto"/>
              <w:right w:val="single" w:sz="4" w:space="0" w:color="auto"/>
            </w:tcBorders>
            <w:shd w:val="clear" w:color="000000" w:fill="BFBFBF"/>
            <w:noWrap/>
            <w:vAlign w:val="center"/>
            <w:hideMark/>
          </w:tcPr>
          <w:p w14:paraId="2C0D6042" w14:textId="77777777" w:rsidR="00C324BE" w:rsidRPr="00143877" w:rsidRDefault="00C324BE" w:rsidP="00C324BE">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1250" w:type="dxa"/>
            <w:tcBorders>
              <w:top w:val="nil"/>
              <w:left w:val="nil"/>
              <w:bottom w:val="single" w:sz="4" w:space="0" w:color="auto"/>
              <w:right w:val="single" w:sz="4" w:space="0" w:color="auto"/>
            </w:tcBorders>
            <w:shd w:val="clear" w:color="000000" w:fill="BFBFBF"/>
            <w:noWrap/>
            <w:vAlign w:val="center"/>
            <w:hideMark/>
          </w:tcPr>
          <w:p w14:paraId="18329175" w14:textId="77777777" w:rsidR="00C324BE" w:rsidRPr="00143877" w:rsidRDefault="00C324BE" w:rsidP="00C324BE">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c>
          <w:tcPr>
            <w:tcW w:w="1023" w:type="dxa"/>
            <w:tcBorders>
              <w:top w:val="nil"/>
              <w:left w:val="nil"/>
              <w:bottom w:val="single" w:sz="4" w:space="0" w:color="auto"/>
              <w:right w:val="single" w:sz="4" w:space="0" w:color="auto"/>
            </w:tcBorders>
            <w:shd w:val="clear" w:color="000000" w:fill="BFBFBF"/>
            <w:noWrap/>
            <w:vAlign w:val="center"/>
            <w:hideMark/>
          </w:tcPr>
          <w:p w14:paraId="6702E1EF" w14:textId="77777777" w:rsidR="00C324BE" w:rsidRPr="00143877" w:rsidRDefault="00C324BE" w:rsidP="00C324BE">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847" w:type="dxa"/>
            <w:tcBorders>
              <w:top w:val="nil"/>
              <w:left w:val="nil"/>
              <w:bottom w:val="single" w:sz="4" w:space="0" w:color="auto"/>
              <w:right w:val="single" w:sz="4" w:space="0" w:color="auto"/>
            </w:tcBorders>
            <w:shd w:val="clear" w:color="000000" w:fill="BFBFBF"/>
            <w:noWrap/>
            <w:vAlign w:val="center"/>
            <w:hideMark/>
          </w:tcPr>
          <w:p w14:paraId="74A28302" w14:textId="183BA736" w:rsidR="00C324BE" w:rsidRPr="00143877" w:rsidRDefault="005F6C95" w:rsidP="00C324BE">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r w:rsidRPr="00143877">
              <w:rPr>
                <w:rFonts w:eastAsia="Times New Roman" w:cstheme="minorHAnsi"/>
                <w:b/>
                <w:bCs/>
                <w:color w:val="000000"/>
                <w:sz w:val="20"/>
                <w:szCs w:val="20"/>
              </w:rPr>
              <w:t>/ha</w:t>
            </w:r>
          </w:p>
        </w:tc>
        <w:tc>
          <w:tcPr>
            <w:tcW w:w="989" w:type="dxa"/>
            <w:tcBorders>
              <w:top w:val="nil"/>
              <w:left w:val="nil"/>
              <w:bottom w:val="single" w:sz="4" w:space="0" w:color="auto"/>
              <w:right w:val="single" w:sz="4" w:space="0" w:color="auto"/>
            </w:tcBorders>
            <w:shd w:val="clear" w:color="000000" w:fill="BFBFBF"/>
            <w:noWrap/>
            <w:vAlign w:val="center"/>
            <w:hideMark/>
          </w:tcPr>
          <w:p w14:paraId="1988E73A" w14:textId="77777777" w:rsidR="00C324BE" w:rsidRPr="00143877" w:rsidRDefault="00C324BE" w:rsidP="00C324BE">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p>
        </w:tc>
        <w:tc>
          <w:tcPr>
            <w:tcW w:w="1067" w:type="dxa"/>
            <w:tcBorders>
              <w:top w:val="nil"/>
              <w:left w:val="nil"/>
              <w:bottom w:val="single" w:sz="4" w:space="0" w:color="auto"/>
              <w:right w:val="single" w:sz="4" w:space="0" w:color="auto"/>
            </w:tcBorders>
            <w:shd w:val="clear" w:color="000000" w:fill="BFBFBF"/>
            <w:noWrap/>
            <w:vAlign w:val="center"/>
            <w:hideMark/>
          </w:tcPr>
          <w:p w14:paraId="341B6D85" w14:textId="77777777" w:rsidR="00C324BE" w:rsidRPr="00143877" w:rsidRDefault="00C324BE" w:rsidP="00C324BE">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c>
          <w:tcPr>
            <w:tcW w:w="884" w:type="dxa"/>
            <w:tcBorders>
              <w:top w:val="nil"/>
              <w:left w:val="nil"/>
              <w:bottom w:val="single" w:sz="4" w:space="0" w:color="auto"/>
              <w:right w:val="single" w:sz="4" w:space="0" w:color="auto"/>
            </w:tcBorders>
            <w:shd w:val="clear" w:color="000000" w:fill="BFBFBF"/>
            <w:noWrap/>
            <w:vAlign w:val="center"/>
            <w:hideMark/>
          </w:tcPr>
          <w:p w14:paraId="1B454BCE" w14:textId="343FCD1B" w:rsidR="00C324BE" w:rsidRPr="00143877" w:rsidRDefault="005F6C95" w:rsidP="00C324BE">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m</w:t>
            </w:r>
            <w:r w:rsidRPr="00143877">
              <w:rPr>
                <w:rFonts w:eastAsia="Times New Roman" w:cstheme="minorHAnsi"/>
                <w:b/>
                <w:bCs/>
                <w:color w:val="000000"/>
                <w:sz w:val="20"/>
                <w:szCs w:val="20"/>
                <w:vertAlign w:val="superscript"/>
              </w:rPr>
              <w:t>3</w:t>
            </w:r>
            <w:r w:rsidRPr="00143877">
              <w:rPr>
                <w:rFonts w:eastAsia="Times New Roman" w:cstheme="minorHAnsi"/>
                <w:b/>
                <w:bCs/>
                <w:color w:val="000000"/>
                <w:sz w:val="20"/>
                <w:szCs w:val="20"/>
              </w:rPr>
              <w:t>/ha</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4C79D20F" w14:textId="77777777" w:rsidR="00C324BE" w:rsidRPr="00143877" w:rsidRDefault="00C324BE" w:rsidP="00C324BE">
            <w:pPr>
              <w:spacing w:after="0" w:line="240" w:lineRule="auto"/>
              <w:rPr>
                <w:rFonts w:eastAsia="Times New Roman" w:cstheme="minorHAnsi"/>
                <w:b/>
                <w:bCs/>
                <w:color w:val="000000"/>
                <w:sz w:val="20"/>
                <w:szCs w:val="20"/>
              </w:rPr>
            </w:pPr>
          </w:p>
        </w:tc>
      </w:tr>
      <w:tr w:rsidR="00346F75" w:rsidRPr="00143877" w14:paraId="2827731E" w14:textId="77777777" w:rsidTr="00C324BE">
        <w:trPr>
          <w:trHeight w:val="340"/>
          <w:jc w:val="center"/>
        </w:trPr>
        <w:tc>
          <w:tcPr>
            <w:tcW w:w="1700" w:type="dxa"/>
            <w:tcBorders>
              <w:top w:val="nil"/>
              <w:left w:val="single" w:sz="4" w:space="0" w:color="auto"/>
              <w:bottom w:val="single" w:sz="4" w:space="0" w:color="auto"/>
              <w:right w:val="single" w:sz="4" w:space="0" w:color="auto"/>
            </w:tcBorders>
            <w:noWrap/>
            <w:vAlign w:val="center"/>
            <w:hideMark/>
          </w:tcPr>
          <w:p w14:paraId="5A721797"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I</w:t>
            </w:r>
          </w:p>
        </w:tc>
        <w:tc>
          <w:tcPr>
            <w:tcW w:w="782" w:type="dxa"/>
            <w:tcBorders>
              <w:top w:val="nil"/>
              <w:left w:val="nil"/>
              <w:bottom w:val="single" w:sz="4" w:space="0" w:color="auto"/>
              <w:right w:val="single" w:sz="4" w:space="0" w:color="auto"/>
            </w:tcBorders>
            <w:noWrap/>
            <w:vAlign w:val="center"/>
            <w:hideMark/>
          </w:tcPr>
          <w:p w14:paraId="65FFF443" w14:textId="6DE6F1F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18</w:t>
            </w:r>
          </w:p>
        </w:tc>
        <w:tc>
          <w:tcPr>
            <w:tcW w:w="918" w:type="dxa"/>
            <w:tcBorders>
              <w:top w:val="nil"/>
              <w:left w:val="nil"/>
              <w:bottom w:val="single" w:sz="4" w:space="0" w:color="auto"/>
              <w:right w:val="single" w:sz="4" w:space="0" w:color="auto"/>
            </w:tcBorders>
            <w:noWrap/>
            <w:vAlign w:val="center"/>
            <w:hideMark/>
          </w:tcPr>
          <w:p w14:paraId="274AAA93" w14:textId="1CB31F9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1250" w:type="dxa"/>
            <w:tcBorders>
              <w:top w:val="nil"/>
              <w:left w:val="nil"/>
              <w:bottom w:val="single" w:sz="4" w:space="0" w:color="auto"/>
              <w:right w:val="single" w:sz="4" w:space="0" w:color="auto"/>
            </w:tcBorders>
            <w:noWrap/>
            <w:vAlign w:val="center"/>
            <w:hideMark/>
          </w:tcPr>
          <w:p w14:paraId="767E8305" w14:textId="3A1C396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865</w:t>
            </w:r>
            <w:r>
              <w:rPr>
                <w:rFonts w:eastAsia="Times New Roman" w:cstheme="minorHAnsi"/>
                <w:color w:val="000000"/>
                <w:sz w:val="20"/>
                <w:szCs w:val="20"/>
              </w:rPr>
              <w:t>,</w:t>
            </w:r>
            <w:r w:rsidRPr="00143877">
              <w:rPr>
                <w:rFonts w:eastAsia="Times New Roman" w:cstheme="minorHAnsi"/>
                <w:color w:val="000000"/>
                <w:sz w:val="20"/>
                <w:szCs w:val="20"/>
              </w:rPr>
              <w:t>3</w:t>
            </w:r>
          </w:p>
        </w:tc>
        <w:tc>
          <w:tcPr>
            <w:tcW w:w="1023" w:type="dxa"/>
            <w:tcBorders>
              <w:top w:val="nil"/>
              <w:left w:val="nil"/>
              <w:bottom w:val="single" w:sz="4" w:space="0" w:color="auto"/>
              <w:right w:val="single" w:sz="4" w:space="0" w:color="auto"/>
            </w:tcBorders>
            <w:noWrap/>
            <w:vAlign w:val="center"/>
            <w:hideMark/>
          </w:tcPr>
          <w:p w14:paraId="6E754ACE" w14:textId="5146D7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847" w:type="dxa"/>
            <w:tcBorders>
              <w:top w:val="nil"/>
              <w:left w:val="nil"/>
              <w:bottom w:val="single" w:sz="4" w:space="0" w:color="auto"/>
              <w:right w:val="single" w:sz="4" w:space="0" w:color="auto"/>
            </w:tcBorders>
            <w:noWrap/>
            <w:vAlign w:val="center"/>
            <w:hideMark/>
          </w:tcPr>
          <w:p w14:paraId="24C3A192" w14:textId="4DA4BC8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253</w:t>
            </w:r>
            <w:r>
              <w:rPr>
                <w:rFonts w:eastAsia="Times New Roman" w:cstheme="minorHAnsi"/>
                <w:color w:val="000000"/>
                <w:sz w:val="20"/>
                <w:szCs w:val="20"/>
              </w:rPr>
              <w:t>,</w:t>
            </w:r>
            <w:r w:rsidRPr="00143877">
              <w:rPr>
                <w:rFonts w:eastAsia="Times New Roman" w:cstheme="minorHAnsi"/>
                <w:color w:val="000000"/>
                <w:sz w:val="20"/>
                <w:szCs w:val="20"/>
              </w:rPr>
              <w:t>7</w:t>
            </w:r>
          </w:p>
        </w:tc>
        <w:tc>
          <w:tcPr>
            <w:tcW w:w="989" w:type="dxa"/>
            <w:tcBorders>
              <w:top w:val="nil"/>
              <w:left w:val="nil"/>
              <w:bottom w:val="single" w:sz="4" w:space="0" w:color="auto"/>
              <w:right w:val="single" w:sz="4" w:space="0" w:color="auto"/>
            </w:tcBorders>
            <w:noWrap/>
            <w:vAlign w:val="center"/>
            <w:hideMark/>
          </w:tcPr>
          <w:p w14:paraId="001A24B3" w14:textId="444F658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6</w:t>
            </w:r>
          </w:p>
        </w:tc>
        <w:tc>
          <w:tcPr>
            <w:tcW w:w="1067" w:type="dxa"/>
            <w:tcBorders>
              <w:top w:val="nil"/>
              <w:left w:val="nil"/>
              <w:bottom w:val="single" w:sz="4" w:space="0" w:color="auto"/>
              <w:right w:val="single" w:sz="4" w:space="0" w:color="auto"/>
            </w:tcBorders>
            <w:noWrap/>
            <w:vAlign w:val="center"/>
            <w:hideMark/>
          </w:tcPr>
          <w:p w14:paraId="05FEA585" w14:textId="753598C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7</w:t>
            </w:r>
          </w:p>
        </w:tc>
        <w:tc>
          <w:tcPr>
            <w:tcW w:w="884" w:type="dxa"/>
            <w:tcBorders>
              <w:top w:val="nil"/>
              <w:left w:val="nil"/>
              <w:bottom w:val="single" w:sz="4" w:space="0" w:color="auto"/>
              <w:right w:val="single" w:sz="4" w:space="0" w:color="auto"/>
            </w:tcBorders>
            <w:noWrap/>
            <w:vAlign w:val="center"/>
            <w:hideMark/>
          </w:tcPr>
          <w:p w14:paraId="1520A587" w14:textId="46CA013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0</w:t>
            </w:r>
          </w:p>
        </w:tc>
        <w:tc>
          <w:tcPr>
            <w:tcW w:w="860" w:type="dxa"/>
            <w:tcBorders>
              <w:top w:val="nil"/>
              <w:left w:val="nil"/>
              <w:bottom w:val="single" w:sz="4" w:space="0" w:color="auto"/>
              <w:right w:val="single" w:sz="4" w:space="0" w:color="auto"/>
            </w:tcBorders>
            <w:noWrap/>
            <w:vAlign w:val="center"/>
            <w:hideMark/>
          </w:tcPr>
          <w:p w14:paraId="207AF576" w14:textId="0BC7F4B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334DB7BD" w14:textId="77777777" w:rsidTr="00C324BE">
        <w:trPr>
          <w:trHeight w:val="340"/>
          <w:jc w:val="center"/>
        </w:trPr>
        <w:tc>
          <w:tcPr>
            <w:tcW w:w="1700" w:type="dxa"/>
            <w:tcBorders>
              <w:top w:val="nil"/>
              <w:left w:val="single" w:sz="4" w:space="0" w:color="auto"/>
              <w:bottom w:val="single" w:sz="4" w:space="0" w:color="auto"/>
              <w:right w:val="single" w:sz="4" w:space="0" w:color="auto"/>
            </w:tcBorders>
            <w:noWrap/>
            <w:vAlign w:val="center"/>
            <w:hideMark/>
          </w:tcPr>
          <w:p w14:paraId="0C780D6C"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II</w:t>
            </w:r>
          </w:p>
        </w:tc>
        <w:tc>
          <w:tcPr>
            <w:tcW w:w="782" w:type="dxa"/>
            <w:tcBorders>
              <w:top w:val="nil"/>
              <w:left w:val="nil"/>
              <w:bottom w:val="single" w:sz="4" w:space="0" w:color="auto"/>
              <w:right w:val="single" w:sz="4" w:space="0" w:color="auto"/>
            </w:tcBorders>
            <w:noWrap/>
            <w:vAlign w:val="center"/>
            <w:hideMark/>
          </w:tcPr>
          <w:p w14:paraId="74A796F3" w14:textId="06BBAB3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15</w:t>
            </w:r>
          </w:p>
        </w:tc>
        <w:tc>
          <w:tcPr>
            <w:tcW w:w="918" w:type="dxa"/>
            <w:tcBorders>
              <w:top w:val="nil"/>
              <w:left w:val="nil"/>
              <w:bottom w:val="single" w:sz="4" w:space="0" w:color="auto"/>
              <w:right w:val="single" w:sz="4" w:space="0" w:color="auto"/>
            </w:tcBorders>
            <w:noWrap/>
            <w:vAlign w:val="center"/>
            <w:hideMark/>
          </w:tcPr>
          <w:p w14:paraId="5C56DF00" w14:textId="258C4A2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1250" w:type="dxa"/>
            <w:tcBorders>
              <w:top w:val="nil"/>
              <w:left w:val="nil"/>
              <w:bottom w:val="single" w:sz="4" w:space="0" w:color="auto"/>
              <w:right w:val="single" w:sz="4" w:space="0" w:color="auto"/>
            </w:tcBorders>
            <w:noWrap/>
            <w:vAlign w:val="center"/>
            <w:hideMark/>
          </w:tcPr>
          <w:p w14:paraId="0BB5E8D5" w14:textId="1BD848A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427</w:t>
            </w:r>
            <w:r>
              <w:rPr>
                <w:rFonts w:eastAsia="Times New Roman" w:cstheme="minorHAnsi"/>
                <w:color w:val="000000"/>
                <w:sz w:val="20"/>
                <w:szCs w:val="20"/>
              </w:rPr>
              <w:t>,</w:t>
            </w:r>
            <w:r w:rsidRPr="00143877">
              <w:rPr>
                <w:rFonts w:eastAsia="Times New Roman" w:cstheme="minorHAnsi"/>
                <w:color w:val="000000"/>
                <w:sz w:val="20"/>
                <w:szCs w:val="20"/>
              </w:rPr>
              <w:t>7</w:t>
            </w:r>
          </w:p>
        </w:tc>
        <w:tc>
          <w:tcPr>
            <w:tcW w:w="1023" w:type="dxa"/>
            <w:tcBorders>
              <w:top w:val="nil"/>
              <w:left w:val="nil"/>
              <w:bottom w:val="single" w:sz="4" w:space="0" w:color="auto"/>
              <w:right w:val="single" w:sz="4" w:space="0" w:color="auto"/>
            </w:tcBorders>
            <w:noWrap/>
            <w:vAlign w:val="center"/>
            <w:hideMark/>
          </w:tcPr>
          <w:p w14:paraId="5CB1E115" w14:textId="434FCFE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847" w:type="dxa"/>
            <w:tcBorders>
              <w:top w:val="nil"/>
              <w:left w:val="nil"/>
              <w:bottom w:val="single" w:sz="4" w:space="0" w:color="auto"/>
              <w:right w:val="single" w:sz="4" w:space="0" w:color="auto"/>
            </w:tcBorders>
            <w:noWrap/>
            <w:vAlign w:val="center"/>
            <w:hideMark/>
          </w:tcPr>
          <w:p w14:paraId="2F14DB31" w14:textId="5764DC9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103</w:t>
            </w:r>
            <w:r>
              <w:rPr>
                <w:rFonts w:eastAsia="Times New Roman" w:cstheme="minorHAnsi"/>
                <w:color w:val="000000"/>
                <w:sz w:val="20"/>
                <w:szCs w:val="20"/>
              </w:rPr>
              <w:t>,</w:t>
            </w:r>
            <w:r w:rsidRPr="00143877">
              <w:rPr>
                <w:rFonts w:eastAsia="Times New Roman" w:cstheme="minorHAnsi"/>
                <w:color w:val="000000"/>
                <w:sz w:val="20"/>
                <w:szCs w:val="20"/>
              </w:rPr>
              <w:t>1</w:t>
            </w:r>
          </w:p>
        </w:tc>
        <w:tc>
          <w:tcPr>
            <w:tcW w:w="989" w:type="dxa"/>
            <w:tcBorders>
              <w:top w:val="nil"/>
              <w:left w:val="nil"/>
              <w:bottom w:val="single" w:sz="4" w:space="0" w:color="auto"/>
              <w:right w:val="single" w:sz="4" w:space="0" w:color="auto"/>
            </w:tcBorders>
            <w:noWrap/>
            <w:vAlign w:val="center"/>
            <w:hideMark/>
          </w:tcPr>
          <w:p w14:paraId="4E29A43E" w14:textId="55EE03F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0</w:t>
            </w:r>
          </w:p>
        </w:tc>
        <w:tc>
          <w:tcPr>
            <w:tcW w:w="1067" w:type="dxa"/>
            <w:tcBorders>
              <w:top w:val="nil"/>
              <w:left w:val="nil"/>
              <w:bottom w:val="single" w:sz="4" w:space="0" w:color="auto"/>
              <w:right w:val="single" w:sz="4" w:space="0" w:color="auto"/>
            </w:tcBorders>
            <w:noWrap/>
            <w:vAlign w:val="center"/>
            <w:hideMark/>
          </w:tcPr>
          <w:p w14:paraId="2E8EB644" w14:textId="413EE25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884" w:type="dxa"/>
            <w:tcBorders>
              <w:top w:val="nil"/>
              <w:left w:val="nil"/>
              <w:bottom w:val="single" w:sz="4" w:space="0" w:color="auto"/>
              <w:right w:val="single" w:sz="4" w:space="0" w:color="auto"/>
            </w:tcBorders>
            <w:noWrap/>
            <w:vAlign w:val="center"/>
            <w:hideMark/>
          </w:tcPr>
          <w:p w14:paraId="33F31D14" w14:textId="7C88556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w:t>
            </w:r>
          </w:p>
        </w:tc>
        <w:tc>
          <w:tcPr>
            <w:tcW w:w="860" w:type="dxa"/>
            <w:tcBorders>
              <w:top w:val="nil"/>
              <w:left w:val="nil"/>
              <w:bottom w:val="single" w:sz="4" w:space="0" w:color="auto"/>
              <w:right w:val="single" w:sz="4" w:space="0" w:color="auto"/>
            </w:tcBorders>
            <w:noWrap/>
            <w:vAlign w:val="center"/>
            <w:hideMark/>
          </w:tcPr>
          <w:p w14:paraId="10AF61F5" w14:textId="6012C75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r>
      <w:tr w:rsidR="00346F75" w:rsidRPr="00143877" w14:paraId="000386ED" w14:textId="77777777" w:rsidTr="00C324BE">
        <w:trPr>
          <w:trHeight w:val="340"/>
          <w:jc w:val="center"/>
        </w:trPr>
        <w:tc>
          <w:tcPr>
            <w:tcW w:w="1700" w:type="dxa"/>
            <w:tcBorders>
              <w:top w:val="nil"/>
              <w:left w:val="single" w:sz="4" w:space="0" w:color="auto"/>
              <w:bottom w:val="single" w:sz="4" w:space="0" w:color="auto"/>
              <w:right w:val="single" w:sz="4" w:space="0" w:color="auto"/>
            </w:tcBorders>
            <w:noWrap/>
            <w:vAlign w:val="center"/>
            <w:hideMark/>
          </w:tcPr>
          <w:p w14:paraId="478EAF4B"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IV</w:t>
            </w:r>
          </w:p>
        </w:tc>
        <w:tc>
          <w:tcPr>
            <w:tcW w:w="782" w:type="dxa"/>
            <w:tcBorders>
              <w:top w:val="nil"/>
              <w:left w:val="nil"/>
              <w:bottom w:val="single" w:sz="4" w:space="0" w:color="auto"/>
              <w:right w:val="single" w:sz="4" w:space="0" w:color="auto"/>
            </w:tcBorders>
            <w:noWrap/>
            <w:vAlign w:val="center"/>
            <w:hideMark/>
          </w:tcPr>
          <w:p w14:paraId="47E79DB9" w14:textId="755DEE6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324</w:t>
            </w:r>
            <w:r>
              <w:rPr>
                <w:rFonts w:eastAsia="Times New Roman" w:cstheme="minorHAnsi"/>
                <w:color w:val="000000"/>
                <w:sz w:val="20"/>
                <w:szCs w:val="20"/>
              </w:rPr>
              <w:t>,</w:t>
            </w:r>
            <w:r w:rsidRPr="00143877">
              <w:rPr>
                <w:rFonts w:eastAsia="Times New Roman" w:cstheme="minorHAnsi"/>
                <w:color w:val="000000"/>
                <w:sz w:val="20"/>
                <w:szCs w:val="20"/>
              </w:rPr>
              <w:t>00</w:t>
            </w:r>
          </w:p>
        </w:tc>
        <w:tc>
          <w:tcPr>
            <w:tcW w:w="918" w:type="dxa"/>
            <w:tcBorders>
              <w:top w:val="nil"/>
              <w:left w:val="nil"/>
              <w:bottom w:val="single" w:sz="4" w:space="0" w:color="auto"/>
              <w:right w:val="single" w:sz="4" w:space="0" w:color="auto"/>
            </w:tcBorders>
            <w:noWrap/>
            <w:vAlign w:val="center"/>
            <w:hideMark/>
          </w:tcPr>
          <w:p w14:paraId="1B9A9501" w14:textId="58EB851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33</w:t>
            </w:r>
            <w:r>
              <w:rPr>
                <w:rFonts w:eastAsia="Times New Roman" w:cstheme="minorHAnsi"/>
                <w:color w:val="000000"/>
                <w:sz w:val="20"/>
                <w:szCs w:val="20"/>
              </w:rPr>
              <w:t>,</w:t>
            </w:r>
            <w:r w:rsidRPr="00143877">
              <w:rPr>
                <w:rFonts w:eastAsia="Times New Roman" w:cstheme="minorHAnsi"/>
                <w:color w:val="000000"/>
                <w:sz w:val="20"/>
                <w:szCs w:val="20"/>
              </w:rPr>
              <w:t>8</w:t>
            </w:r>
          </w:p>
        </w:tc>
        <w:tc>
          <w:tcPr>
            <w:tcW w:w="1250" w:type="dxa"/>
            <w:tcBorders>
              <w:top w:val="nil"/>
              <w:left w:val="nil"/>
              <w:bottom w:val="single" w:sz="4" w:space="0" w:color="auto"/>
              <w:right w:val="single" w:sz="4" w:space="0" w:color="auto"/>
            </w:tcBorders>
            <w:noWrap/>
            <w:vAlign w:val="center"/>
            <w:hideMark/>
          </w:tcPr>
          <w:p w14:paraId="14531631" w14:textId="503D9E7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57</w:t>
            </w:r>
            <w:r>
              <w:rPr>
                <w:rFonts w:eastAsia="Times New Roman" w:cstheme="minorHAnsi"/>
                <w:color w:val="000000"/>
                <w:sz w:val="20"/>
                <w:szCs w:val="20"/>
              </w:rPr>
              <w:t>.</w:t>
            </w:r>
            <w:r w:rsidRPr="00143877">
              <w:rPr>
                <w:rFonts w:eastAsia="Times New Roman" w:cstheme="minorHAnsi"/>
                <w:color w:val="000000"/>
                <w:sz w:val="20"/>
                <w:szCs w:val="20"/>
              </w:rPr>
              <w:t>193</w:t>
            </w:r>
            <w:r>
              <w:rPr>
                <w:rFonts w:eastAsia="Times New Roman" w:cstheme="minorHAnsi"/>
                <w:color w:val="000000"/>
                <w:sz w:val="20"/>
                <w:szCs w:val="20"/>
              </w:rPr>
              <w:t>,</w:t>
            </w:r>
            <w:r w:rsidRPr="00143877">
              <w:rPr>
                <w:rFonts w:eastAsia="Times New Roman" w:cstheme="minorHAnsi"/>
                <w:color w:val="000000"/>
                <w:sz w:val="20"/>
                <w:szCs w:val="20"/>
              </w:rPr>
              <w:t>8</w:t>
            </w:r>
          </w:p>
        </w:tc>
        <w:tc>
          <w:tcPr>
            <w:tcW w:w="1023" w:type="dxa"/>
            <w:tcBorders>
              <w:top w:val="nil"/>
              <w:left w:val="nil"/>
              <w:bottom w:val="single" w:sz="4" w:space="0" w:color="auto"/>
              <w:right w:val="single" w:sz="4" w:space="0" w:color="auto"/>
            </w:tcBorders>
            <w:noWrap/>
            <w:vAlign w:val="center"/>
            <w:hideMark/>
          </w:tcPr>
          <w:p w14:paraId="52870C93" w14:textId="3A655B5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2</w:t>
            </w:r>
          </w:p>
        </w:tc>
        <w:tc>
          <w:tcPr>
            <w:tcW w:w="847" w:type="dxa"/>
            <w:tcBorders>
              <w:top w:val="nil"/>
              <w:left w:val="nil"/>
              <w:bottom w:val="single" w:sz="4" w:space="0" w:color="auto"/>
              <w:right w:val="single" w:sz="4" w:space="0" w:color="auto"/>
            </w:tcBorders>
            <w:noWrap/>
            <w:vAlign w:val="center"/>
            <w:hideMark/>
          </w:tcPr>
          <w:p w14:paraId="21FA34C7" w14:textId="32ABE3E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176</w:t>
            </w:r>
            <w:r>
              <w:rPr>
                <w:rFonts w:eastAsia="Times New Roman" w:cstheme="minorHAnsi"/>
                <w:color w:val="000000"/>
                <w:sz w:val="20"/>
                <w:szCs w:val="20"/>
              </w:rPr>
              <w:t>,</w:t>
            </w:r>
            <w:r w:rsidRPr="00143877">
              <w:rPr>
                <w:rFonts w:eastAsia="Times New Roman" w:cstheme="minorHAnsi"/>
                <w:color w:val="000000"/>
                <w:sz w:val="20"/>
                <w:szCs w:val="20"/>
              </w:rPr>
              <w:t>5</w:t>
            </w:r>
          </w:p>
        </w:tc>
        <w:tc>
          <w:tcPr>
            <w:tcW w:w="989" w:type="dxa"/>
            <w:tcBorders>
              <w:top w:val="nil"/>
              <w:left w:val="nil"/>
              <w:bottom w:val="single" w:sz="4" w:space="0" w:color="auto"/>
              <w:right w:val="single" w:sz="4" w:space="0" w:color="auto"/>
            </w:tcBorders>
            <w:noWrap/>
            <w:vAlign w:val="center"/>
            <w:hideMark/>
          </w:tcPr>
          <w:p w14:paraId="16C773D0" w14:textId="09EDA9C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027</w:t>
            </w:r>
            <w:r>
              <w:rPr>
                <w:rFonts w:eastAsia="Times New Roman" w:cstheme="minorHAnsi"/>
                <w:color w:val="000000"/>
                <w:sz w:val="20"/>
                <w:szCs w:val="20"/>
              </w:rPr>
              <w:t>,</w:t>
            </w:r>
            <w:r w:rsidRPr="00143877">
              <w:rPr>
                <w:rFonts w:eastAsia="Times New Roman" w:cstheme="minorHAnsi"/>
                <w:color w:val="000000"/>
                <w:sz w:val="20"/>
                <w:szCs w:val="20"/>
              </w:rPr>
              <w:t>5</w:t>
            </w:r>
          </w:p>
        </w:tc>
        <w:tc>
          <w:tcPr>
            <w:tcW w:w="1067" w:type="dxa"/>
            <w:tcBorders>
              <w:top w:val="nil"/>
              <w:left w:val="nil"/>
              <w:bottom w:val="single" w:sz="4" w:space="0" w:color="auto"/>
              <w:right w:val="single" w:sz="4" w:space="0" w:color="auto"/>
            </w:tcBorders>
            <w:noWrap/>
            <w:vAlign w:val="center"/>
            <w:hideMark/>
          </w:tcPr>
          <w:p w14:paraId="7CB2AAE8" w14:textId="08F7166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w:t>
            </w:r>
            <w:r>
              <w:rPr>
                <w:rFonts w:eastAsia="Times New Roman" w:cstheme="minorHAnsi"/>
                <w:color w:val="000000"/>
                <w:sz w:val="20"/>
                <w:szCs w:val="20"/>
              </w:rPr>
              <w:t>,</w:t>
            </w:r>
            <w:r w:rsidRPr="00143877">
              <w:rPr>
                <w:rFonts w:eastAsia="Times New Roman" w:cstheme="minorHAnsi"/>
                <w:color w:val="000000"/>
                <w:sz w:val="20"/>
                <w:szCs w:val="20"/>
              </w:rPr>
              <w:t>9</w:t>
            </w:r>
          </w:p>
        </w:tc>
        <w:tc>
          <w:tcPr>
            <w:tcW w:w="884" w:type="dxa"/>
            <w:tcBorders>
              <w:top w:val="nil"/>
              <w:left w:val="nil"/>
              <w:bottom w:val="single" w:sz="4" w:space="0" w:color="auto"/>
              <w:right w:val="single" w:sz="4" w:space="0" w:color="auto"/>
            </w:tcBorders>
            <w:noWrap/>
            <w:vAlign w:val="center"/>
            <w:hideMark/>
          </w:tcPr>
          <w:p w14:paraId="6D5376E5" w14:textId="059CCA3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w:t>
            </w:r>
          </w:p>
        </w:tc>
        <w:tc>
          <w:tcPr>
            <w:tcW w:w="860" w:type="dxa"/>
            <w:tcBorders>
              <w:top w:val="nil"/>
              <w:left w:val="nil"/>
              <w:bottom w:val="single" w:sz="4" w:space="0" w:color="auto"/>
              <w:right w:val="single" w:sz="4" w:space="0" w:color="auto"/>
            </w:tcBorders>
            <w:noWrap/>
            <w:vAlign w:val="center"/>
            <w:hideMark/>
          </w:tcPr>
          <w:p w14:paraId="36052FB2" w14:textId="77E000E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5</w:t>
            </w:r>
          </w:p>
        </w:tc>
      </w:tr>
      <w:tr w:rsidR="00346F75" w:rsidRPr="00143877" w14:paraId="2A55337A" w14:textId="77777777" w:rsidTr="00C324BE">
        <w:trPr>
          <w:trHeight w:val="340"/>
          <w:jc w:val="center"/>
        </w:trPr>
        <w:tc>
          <w:tcPr>
            <w:tcW w:w="1700" w:type="dxa"/>
            <w:tcBorders>
              <w:top w:val="nil"/>
              <w:left w:val="single" w:sz="4" w:space="0" w:color="auto"/>
              <w:bottom w:val="single" w:sz="4" w:space="0" w:color="auto"/>
              <w:right w:val="single" w:sz="4" w:space="0" w:color="auto"/>
            </w:tcBorders>
            <w:noWrap/>
            <w:vAlign w:val="center"/>
            <w:hideMark/>
          </w:tcPr>
          <w:p w14:paraId="225BDB9C"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w:t>
            </w:r>
          </w:p>
        </w:tc>
        <w:tc>
          <w:tcPr>
            <w:tcW w:w="782" w:type="dxa"/>
            <w:tcBorders>
              <w:top w:val="nil"/>
              <w:left w:val="nil"/>
              <w:bottom w:val="single" w:sz="4" w:space="0" w:color="auto"/>
              <w:right w:val="single" w:sz="4" w:space="0" w:color="auto"/>
            </w:tcBorders>
            <w:noWrap/>
            <w:vAlign w:val="center"/>
            <w:hideMark/>
          </w:tcPr>
          <w:p w14:paraId="3904BB47" w14:textId="6BABCDD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591</w:t>
            </w:r>
            <w:r>
              <w:rPr>
                <w:rFonts w:eastAsia="Times New Roman" w:cstheme="minorHAnsi"/>
                <w:color w:val="000000"/>
                <w:sz w:val="20"/>
                <w:szCs w:val="20"/>
              </w:rPr>
              <w:t>,</w:t>
            </w:r>
            <w:r w:rsidRPr="00143877">
              <w:rPr>
                <w:rFonts w:eastAsia="Times New Roman" w:cstheme="minorHAnsi"/>
                <w:color w:val="000000"/>
                <w:sz w:val="20"/>
                <w:szCs w:val="20"/>
              </w:rPr>
              <w:t>44</w:t>
            </w:r>
          </w:p>
        </w:tc>
        <w:tc>
          <w:tcPr>
            <w:tcW w:w="918" w:type="dxa"/>
            <w:tcBorders>
              <w:top w:val="nil"/>
              <w:left w:val="nil"/>
              <w:bottom w:val="single" w:sz="4" w:space="0" w:color="auto"/>
              <w:right w:val="single" w:sz="4" w:space="0" w:color="auto"/>
            </w:tcBorders>
            <w:noWrap/>
            <w:vAlign w:val="center"/>
            <w:hideMark/>
          </w:tcPr>
          <w:p w14:paraId="05915EA9" w14:textId="072971F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61</w:t>
            </w:r>
            <w:r>
              <w:rPr>
                <w:rFonts w:eastAsia="Times New Roman" w:cstheme="minorHAnsi"/>
                <w:color w:val="000000"/>
                <w:sz w:val="20"/>
                <w:szCs w:val="20"/>
              </w:rPr>
              <w:t>,</w:t>
            </w:r>
            <w:r w:rsidRPr="00143877">
              <w:rPr>
                <w:rFonts w:eastAsia="Times New Roman" w:cstheme="minorHAnsi"/>
                <w:color w:val="000000"/>
                <w:sz w:val="20"/>
                <w:szCs w:val="20"/>
              </w:rPr>
              <w:t>6</w:t>
            </w:r>
          </w:p>
        </w:tc>
        <w:tc>
          <w:tcPr>
            <w:tcW w:w="1250" w:type="dxa"/>
            <w:tcBorders>
              <w:top w:val="nil"/>
              <w:left w:val="nil"/>
              <w:bottom w:val="single" w:sz="4" w:space="0" w:color="auto"/>
              <w:right w:val="single" w:sz="4" w:space="0" w:color="auto"/>
            </w:tcBorders>
            <w:noWrap/>
            <w:vAlign w:val="center"/>
            <w:hideMark/>
          </w:tcPr>
          <w:p w14:paraId="34E93CAE" w14:textId="5D6E65A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183</w:t>
            </w:r>
            <w:r>
              <w:rPr>
                <w:rFonts w:eastAsia="Times New Roman" w:cstheme="minorHAnsi"/>
                <w:color w:val="000000"/>
                <w:sz w:val="20"/>
                <w:szCs w:val="20"/>
              </w:rPr>
              <w:t>.</w:t>
            </w:r>
            <w:r w:rsidRPr="00143877">
              <w:rPr>
                <w:rFonts w:eastAsia="Times New Roman" w:cstheme="minorHAnsi"/>
                <w:color w:val="000000"/>
                <w:sz w:val="20"/>
                <w:szCs w:val="20"/>
              </w:rPr>
              <w:t>567</w:t>
            </w:r>
            <w:r>
              <w:rPr>
                <w:rFonts w:eastAsia="Times New Roman" w:cstheme="minorHAnsi"/>
                <w:color w:val="000000"/>
                <w:sz w:val="20"/>
                <w:szCs w:val="20"/>
              </w:rPr>
              <w:t>,</w:t>
            </w:r>
            <w:r w:rsidRPr="00143877">
              <w:rPr>
                <w:rFonts w:eastAsia="Times New Roman" w:cstheme="minorHAnsi"/>
                <w:color w:val="000000"/>
                <w:sz w:val="20"/>
                <w:szCs w:val="20"/>
              </w:rPr>
              <w:t>8</w:t>
            </w:r>
          </w:p>
        </w:tc>
        <w:tc>
          <w:tcPr>
            <w:tcW w:w="1023" w:type="dxa"/>
            <w:tcBorders>
              <w:top w:val="nil"/>
              <w:left w:val="nil"/>
              <w:bottom w:val="single" w:sz="4" w:space="0" w:color="auto"/>
              <w:right w:val="single" w:sz="4" w:space="0" w:color="auto"/>
            </w:tcBorders>
            <w:noWrap/>
            <w:vAlign w:val="center"/>
            <w:hideMark/>
          </w:tcPr>
          <w:p w14:paraId="72C9BD65" w14:textId="7EB7AD2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74</w:t>
            </w:r>
            <w:r>
              <w:rPr>
                <w:rFonts w:eastAsia="Times New Roman" w:cstheme="minorHAnsi"/>
                <w:color w:val="000000"/>
                <w:sz w:val="20"/>
                <w:szCs w:val="20"/>
              </w:rPr>
              <w:t>,</w:t>
            </w:r>
            <w:r w:rsidRPr="00143877">
              <w:rPr>
                <w:rFonts w:eastAsia="Times New Roman" w:cstheme="minorHAnsi"/>
                <w:color w:val="000000"/>
                <w:sz w:val="20"/>
                <w:szCs w:val="20"/>
              </w:rPr>
              <w:t>6</w:t>
            </w:r>
          </w:p>
        </w:tc>
        <w:tc>
          <w:tcPr>
            <w:tcW w:w="847" w:type="dxa"/>
            <w:tcBorders>
              <w:top w:val="nil"/>
              <w:left w:val="nil"/>
              <w:bottom w:val="single" w:sz="4" w:space="0" w:color="auto"/>
              <w:right w:val="single" w:sz="4" w:space="0" w:color="auto"/>
            </w:tcBorders>
            <w:noWrap/>
            <w:vAlign w:val="center"/>
            <w:hideMark/>
          </w:tcPr>
          <w:p w14:paraId="4073B1E5" w14:textId="608D3BF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310</w:t>
            </w:r>
            <w:r>
              <w:rPr>
                <w:rFonts w:eastAsia="Times New Roman" w:cstheme="minorHAnsi"/>
                <w:color w:val="000000"/>
                <w:sz w:val="20"/>
                <w:szCs w:val="20"/>
              </w:rPr>
              <w:t>,</w:t>
            </w:r>
            <w:r w:rsidRPr="00143877">
              <w:rPr>
                <w:rFonts w:eastAsia="Times New Roman" w:cstheme="minorHAnsi"/>
                <w:color w:val="000000"/>
                <w:sz w:val="20"/>
                <w:szCs w:val="20"/>
              </w:rPr>
              <w:t>4</w:t>
            </w:r>
          </w:p>
        </w:tc>
        <w:tc>
          <w:tcPr>
            <w:tcW w:w="989" w:type="dxa"/>
            <w:tcBorders>
              <w:top w:val="nil"/>
              <w:left w:val="nil"/>
              <w:bottom w:val="single" w:sz="4" w:space="0" w:color="auto"/>
              <w:right w:val="single" w:sz="4" w:space="0" w:color="auto"/>
            </w:tcBorders>
            <w:noWrap/>
            <w:vAlign w:val="center"/>
            <w:hideMark/>
          </w:tcPr>
          <w:p w14:paraId="317C6EBE" w14:textId="26BDFCA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932</w:t>
            </w:r>
            <w:r>
              <w:rPr>
                <w:rFonts w:eastAsia="Times New Roman" w:cstheme="minorHAnsi"/>
                <w:color w:val="000000"/>
                <w:sz w:val="20"/>
                <w:szCs w:val="20"/>
              </w:rPr>
              <w:t>,</w:t>
            </w:r>
            <w:r w:rsidRPr="00143877">
              <w:rPr>
                <w:rFonts w:eastAsia="Times New Roman" w:cstheme="minorHAnsi"/>
                <w:color w:val="000000"/>
                <w:sz w:val="20"/>
                <w:szCs w:val="20"/>
              </w:rPr>
              <w:t>0</w:t>
            </w:r>
          </w:p>
        </w:tc>
        <w:tc>
          <w:tcPr>
            <w:tcW w:w="1067" w:type="dxa"/>
            <w:tcBorders>
              <w:top w:val="nil"/>
              <w:left w:val="nil"/>
              <w:bottom w:val="single" w:sz="4" w:space="0" w:color="auto"/>
              <w:right w:val="single" w:sz="4" w:space="0" w:color="auto"/>
            </w:tcBorders>
            <w:noWrap/>
            <w:vAlign w:val="center"/>
            <w:hideMark/>
          </w:tcPr>
          <w:p w14:paraId="0DB12C9E" w14:textId="6D9B474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71</w:t>
            </w:r>
            <w:r>
              <w:rPr>
                <w:rFonts w:eastAsia="Times New Roman" w:cstheme="minorHAnsi"/>
                <w:color w:val="000000"/>
                <w:sz w:val="20"/>
                <w:szCs w:val="20"/>
              </w:rPr>
              <w:t>,</w:t>
            </w:r>
            <w:r w:rsidRPr="00143877">
              <w:rPr>
                <w:rFonts w:eastAsia="Times New Roman" w:cstheme="minorHAnsi"/>
                <w:color w:val="000000"/>
                <w:sz w:val="20"/>
                <w:szCs w:val="20"/>
              </w:rPr>
              <w:t>1</w:t>
            </w:r>
          </w:p>
        </w:tc>
        <w:tc>
          <w:tcPr>
            <w:tcW w:w="884" w:type="dxa"/>
            <w:tcBorders>
              <w:top w:val="nil"/>
              <w:left w:val="nil"/>
              <w:bottom w:val="single" w:sz="4" w:space="0" w:color="auto"/>
              <w:right w:val="single" w:sz="4" w:space="0" w:color="auto"/>
            </w:tcBorders>
            <w:noWrap/>
            <w:vAlign w:val="center"/>
            <w:hideMark/>
          </w:tcPr>
          <w:p w14:paraId="610968B6" w14:textId="4384890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0</w:t>
            </w:r>
          </w:p>
        </w:tc>
        <w:tc>
          <w:tcPr>
            <w:tcW w:w="860" w:type="dxa"/>
            <w:tcBorders>
              <w:top w:val="nil"/>
              <w:left w:val="nil"/>
              <w:bottom w:val="single" w:sz="4" w:space="0" w:color="auto"/>
              <w:right w:val="single" w:sz="4" w:space="0" w:color="auto"/>
            </w:tcBorders>
            <w:noWrap/>
            <w:vAlign w:val="center"/>
            <w:hideMark/>
          </w:tcPr>
          <w:p w14:paraId="4102FA9D" w14:textId="0A5F7DE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6</w:t>
            </w:r>
          </w:p>
        </w:tc>
      </w:tr>
      <w:tr w:rsidR="00346F75" w:rsidRPr="00143877" w14:paraId="34DCDE14" w14:textId="77777777" w:rsidTr="00C324BE">
        <w:trPr>
          <w:trHeight w:val="340"/>
          <w:jc w:val="center"/>
        </w:trPr>
        <w:tc>
          <w:tcPr>
            <w:tcW w:w="1700" w:type="dxa"/>
            <w:tcBorders>
              <w:top w:val="nil"/>
              <w:left w:val="single" w:sz="4" w:space="0" w:color="auto"/>
              <w:bottom w:val="single" w:sz="4" w:space="0" w:color="auto"/>
              <w:right w:val="single" w:sz="4" w:space="0" w:color="auto"/>
            </w:tcBorders>
            <w:noWrap/>
            <w:vAlign w:val="center"/>
            <w:hideMark/>
          </w:tcPr>
          <w:p w14:paraId="21A48C04"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rPr>
              <w:t>VI</w:t>
            </w:r>
          </w:p>
        </w:tc>
        <w:tc>
          <w:tcPr>
            <w:tcW w:w="782" w:type="dxa"/>
            <w:tcBorders>
              <w:top w:val="nil"/>
              <w:left w:val="nil"/>
              <w:bottom w:val="single" w:sz="4" w:space="0" w:color="auto"/>
              <w:right w:val="single" w:sz="4" w:space="0" w:color="auto"/>
            </w:tcBorders>
            <w:noWrap/>
            <w:vAlign w:val="center"/>
            <w:hideMark/>
          </w:tcPr>
          <w:p w14:paraId="409C2DE0" w14:textId="72B551B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64</w:t>
            </w:r>
          </w:p>
        </w:tc>
        <w:tc>
          <w:tcPr>
            <w:tcW w:w="918" w:type="dxa"/>
            <w:tcBorders>
              <w:top w:val="nil"/>
              <w:left w:val="nil"/>
              <w:bottom w:val="single" w:sz="4" w:space="0" w:color="auto"/>
              <w:right w:val="single" w:sz="4" w:space="0" w:color="auto"/>
            </w:tcBorders>
            <w:noWrap/>
            <w:vAlign w:val="center"/>
            <w:hideMark/>
          </w:tcPr>
          <w:p w14:paraId="4298BB99" w14:textId="4A125E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w:t>
            </w:r>
          </w:p>
        </w:tc>
        <w:tc>
          <w:tcPr>
            <w:tcW w:w="1250" w:type="dxa"/>
            <w:tcBorders>
              <w:top w:val="nil"/>
              <w:left w:val="nil"/>
              <w:bottom w:val="single" w:sz="4" w:space="0" w:color="auto"/>
              <w:right w:val="single" w:sz="4" w:space="0" w:color="auto"/>
            </w:tcBorders>
            <w:noWrap/>
            <w:vAlign w:val="center"/>
            <w:hideMark/>
          </w:tcPr>
          <w:p w14:paraId="7861B286" w14:textId="500FD80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1023" w:type="dxa"/>
            <w:tcBorders>
              <w:top w:val="nil"/>
              <w:left w:val="nil"/>
              <w:bottom w:val="single" w:sz="4" w:space="0" w:color="auto"/>
              <w:right w:val="single" w:sz="4" w:space="0" w:color="auto"/>
            </w:tcBorders>
            <w:noWrap/>
            <w:vAlign w:val="center"/>
            <w:hideMark/>
          </w:tcPr>
          <w:p w14:paraId="570AA5A1" w14:textId="1AD1C2B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847" w:type="dxa"/>
            <w:tcBorders>
              <w:top w:val="nil"/>
              <w:left w:val="nil"/>
              <w:bottom w:val="single" w:sz="4" w:space="0" w:color="auto"/>
              <w:right w:val="single" w:sz="4" w:space="0" w:color="auto"/>
            </w:tcBorders>
            <w:noWrap/>
            <w:vAlign w:val="center"/>
            <w:hideMark/>
          </w:tcPr>
          <w:p w14:paraId="4E810181" w14:textId="04FC84F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989" w:type="dxa"/>
            <w:tcBorders>
              <w:top w:val="nil"/>
              <w:left w:val="nil"/>
              <w:bottom w:val="single" w:sz="4" w:space="0" w:color="auto"/>
              <w:right w:val="single" w:sz="4" w:space="0" w:color="auto"/>
            </w:tcBorders>
            <w:noWrap/>
            <w:vAlign w:val="center"/>
            <w:hideMark/>
          </w:tcPr>
          <w:p w14:paraId="4623A0E8" w14:textId="39CDBCC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1067" w:type="dxa"/>
            <w:tcBorders>
              <w:top w:val="nil"/>
              <w:left w:val="nil"/>
              <w:bottom w:val="single" w:sz="4" w:space="0" w:color="auto"/>
              <w:right w:val="single" w:sz="4" w:space="0" w:color="auto"/>
            </w:tcBorders>
            <w:noWrap/>
            <w:vAlign w:val="center"/>
            <w:hideMark/>
          </w:tcPr>
          <w:p w14:paraId="5FE0C576" w14:textId="7056FA3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884" w:type="dxa"/>
            <w:tcBorders>
              <w:top w:val="nil"/>
              <w:left w:val="nil"/>
              <w:bottom w:val="single" w:sz="4" w:space="0" w:color="auto"/>
              <w:right w:val="single" w:sz="4" w:space="0" w:color="auto"/>
            </w:tcBorders>
            <w:noWrap/>
            <w:vAlign w:val="center"/>
            <w:hideMark/>
          </w:tcPr>
          <w:p w14:paraId="4D043042" w14:textId="6C3CC1F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860" w:type="dxa"/>
            <w:tcBorders>
              <w:top w:val="nil"/>
              <w:left w:val="nil"/>
              <w:bottom w:val="single" w:sz="4" w:space="0" w:color="auto"/>
              <w:right w:val="single" w:sz="4" w:space="0" w:color="auto"/>
            </w:tcBorders>
            <w:noWrap/>
            <w:vAlign w:val="center"/>
            <w:hideMark/>
          </w:tcPr>
          <w:p w14:paraId="34BC3F80" w14:textId="5265378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1C870FB2" w14:textId="77777777" w:rsidTr="00C324BE">
        <w:trPr>
          <w:trHeight w:val="340"/>
          <w:jc w:val="center"/>
        </w:trPr>
        <w:tc>
          <w:tcPr>
            <w:tcW w:w="1700" w:type="dxa"/>
            <w:tcBorders>
              <w:top w:val="nil"/>
              <w:left w:val="single" w:sz="4" w:space="0" w:color="auto"/>
              <w:bottom w:val="single" w:sz="4" w:space="0" w:color="auto"/>
              <w:right w:val="single" w:sz="4" w:space="0" w:color="auto"/>
            </w:tcBorders>
            <w:shd w:val="clear" w:color="000000" w:fill="D9D9D9"/>
            <w:noWrap/>
            <w:vAlign w:val="center"/>
            <w:hideMark/>
          </w:tcPr>
          <w:p w14:paraId="1840712C" w14:textId="7777777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 ГЈ</w:t>
            </w:r>
          </w:p>
        </w:tc>
        <w:tc>
          <w:tcPr>
            <w:tcW w:w="782" w:type="dxa"/>
            <w:tcBorders>
              <w:top w:val="nil"/>
              <w:left w:val="nil"/>
              <w:bottom w:val="single" w:sz="4" w:space="0" w:color="auto"/>
              <w:right w:val="single" w:sz="4" w:space="0" w:color="auto"/>
            </w:tcBorders>
            <w:shd w:val="clear" w:color="000000" w:fill="D9D9D9"/>
            <w:noWrap/>
            <w:vAlign w:val="center"/>
            <w:hideMark/>
          </w:tcPr>
          <w:p w14:paraId="7B425888" w14:textId="3B1FB89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959</w:t>
            </w:r>
            <w:r>
              <w:rPr>
                <w:rFonts w:eastAsia="Times New Roman" w:cstheme="minorHAnsi"/>
                <w:b/>
                <w:bCs/>
                <w:color w:val="000000"/>
                <w:sz w:val="20"/>
                <w:szCs w:val="20"/>
              </w:rPr>
              <w:t>,</w:t>
            </w:r>
            <w:r w:rsidRPr="00143877">
              <w:rPr>
                <w:rFonts w:eastAsia="Times New Roman" w:cstheme="minorHAnsi"/>
                <w:b/>
                <w:bCs/>
                <w:color w:val="000000"/>
                <w:sz w:val="20"/>
                <w:szCs w:val="20"/>
              </w:rPr>
              <w:t>41</w:t>
            </w:r>
          </w:p>
        </w:tc>
        <w:tc>
          <w:tcPr>
            <w:tcW w:w="918" w:type="dxa"/>
            <w:tcBorders>
              <w:top w:val="nil"/>
              <w:left w:val="nil"/>
              <w:bottom w:val="single" w:sz="4" w:space="0" w:color="auto"/>
              <w:right w:val="single" w:sz="4" w:space="0" w:color="auto"/>
            </w:tcBorders>
            <w:shd w:val="clear" w:color="000000" w:fill="D9D9D9"/>
            <w:noWrap/>
            <w:vAlign w:val="center"/>
            <w:hideMark/>
          </w:tcPr>
          <w:p w14:paraId="3B4B5869" w14:textId="35DB277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1250" w:type="dxa"/>
            <w:tcBorders>
              <w:top w:val="nil"/>
              <w:left w:val="nil"/>
              <w:bottom w:val="single" w:sz="4" w:space="0" w:color="auto"/>
              <w:right w:val="single" w:sz="4" w:space="0" w:color="auto"/>
            </w:tcBorders>
            <w:shd w:val="clear" w:color="000000" w:fill="D9D9D9"/>
            <w:noWrap/>
            <w:vAlign w:val="center"/>
            <w:hideMark/>
          </w:tcPr>
          <w:p w14:paraId="548B897D" w14:textId="3B773E32"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1023" w:type="dxa"/>
            <w:tcBorders>
              <w:top w:val="nil"/>
              <w:left w:val="nil"/>
              <w:bottom w:val="single" w:sz="4" w:space="0" w:color="auto"/>
              <w:right w:val="single" w:sz="4" w:space="0" w:color="auto"/>
            </w:tcBorders>
            <w:shd w:val="clear" w:color="000000" w:fill="D9D9D9"/>
            <w:noWrap/>
            <w:vAlign w:val="center"/>
            <w:hideMark/>
          </w:tcPr>
          <w:p w14:paraId="082655FB" w14:textId="73A14A1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847" w:type="dxa"/>
            <w:tcBorders>
              <w:top w:val="nil"/>
              <w:left w:val="nil"/>
              <w:bottom w:val="single" w:sz="4" w:space="0" w:color="auto"/>
              <w:right w:val="single" w:sz="4" w:space="0" w:color="auto"/>
            </w:tcBorders>
            <w:shd w:val="clear" w:color="000000" w:fill="D9D9D9"/>
            <w:noWrap/>
            <w:vAlign w:val="center"/>
            <w:hideMark/>
          </w:tcPr>
          <w:p w14:paraId="41BD424B" w14:textId="195A98E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256</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989" w:type="dxa"/>
            <w:tcBorders>
              <w:top w:val="nil"/>
              <w:left w:val="nil"/>
              <w:bottom w:val="single" w:sz="4" w:space="0" w:color="auto"/>
              <w:right w:val="single" w:sz="4" w:space="0" w:color="auto"/>
            </w:tcBorders>
            <w:shd w:val="clear" w:color="000000" w:fill="D9D9D9"/>
            <w:noWrap/>
            <w:vAlign w:val="center"/>
            <w:hideMark/>
          </w:tcPr>
          <w:p w14:paraId="14A5155C" w14:textId="544FE16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1067" w:type="dxa"/>
            <w:tcBorders>
              <w:top w:val="nil"/>
              <w:left w:val="nil"/>
              <w:bottom w:val="single" w:sz="4" w:space="0" w:color="auto"/>
              <w:right w:val="single" w:sz="4" w:space="0" w:color="auto"/>
            </w:tcBorders>
            <w:shd w:val="clear" w:color="000000" w:fill="D9D9D9"/>
            <w:noWrap/>
            <w:vAlign w:val="center"/>
            <w:hideMark/>
          </w:tcPr>
          <w:p w14:paraId="1C31234C" w14:textId="41A0900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884" w:type="dxa"/>
            <w:tcBorders>
              <w:top w:val="nil"/>
              <w:left w:val="nil"/>
              <w:bottom w:val="single" w:sz="4" w:space="0" w:color="auto"/>
              <w:right w:val="single" w:sz="4" w:space="0" w:color="auto"/>
            </w:tcBorders>
            <w:shd w:val="clear" w:color="000000" w:fill="D9D9D9"/>
            <w:noWrap/>
            <w:vAlign w:val="center"/>
            <w:hideMark/>
          </w:tcPr>
          <w:p w14:paraId="2423C8EB" w14:textId="6E29148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860" w:type="dxa"/>
            <w:tcBorders>
              <w:top w:val="nil"/>
              <w:left w:val="nil"/>
              <w:bottom w:val="single" w:sz="4" w:space="0" w:color="auto"/>
              <w:right w:val="single" w:sz="4" w:space="0" w:color="auto"/>
            </w:tcBorders>
            <w:shd w:val="clear" w:color="000000" w:fill="D9D9D9"/>
            <w:noWrap/>
            <w:vAlign w:val="center"/>
            <w:hideMark/>
          </w:tcPr>
          <w:p w14:paraId="0BDF9C97" w14:textId="23AA3D2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r>
    </w:tbl>
    <w:p w14:paraId="18DD9E2F" w14:textId="1AEC7D23" w:rsidR="00346A64" w:rsidRDefault="00346A64" w:rsidP="00C4245F">
      <w:pPr>
        <w:spacing w:before="120" w:after="0"/>
        <w:jc w:val="both"/>
        <w:rPr>
          <w:rFonts w:cstheme="minorHAnsi"/>
          <w:sz w:val="24"/>
          <w:lang w:val="sr-Latn-RS"/>
        </w:rPr>
      </w:pPr>
      <w:r w:rsidRPr="00143877">
        <w:rPr>
          <w:rFonts w:cstheme="minorHAnsi"/>
          <w:sz w:val="24"/>
          <w:lang w:val="sr-Cyrl-RS"/>
        </w:rPr>
        <w:t>Највећи део површине газдинске јединице гледајући по степенима угрожености од пожара налази се у IV и V степену угрожености од по</w:t>
      </w:r>
      <w:r w:rsidR="00C155A9" w:rsidRPr="00143877">
        <w:rPr>
          <w:rFonts w:cstheme="minorHAnsi"/>
          <w:sz w:val="24"/>
          <w:lang w:val="sr-Cyrl-RS"/>
        </w:rPr>
        <w:t>жара (лишћарске врсте) и то 9</w:t>
      </w:r>
      <w:r w:rsidR="00CE530B" w:rsidRPr="00143877">
        <w:rPr>
          <w:rFonts w:cstheme="minorHAnsi"/>
          <w:sz w:val="24"/>
          <w:lang w:val="sr-Cyrl-RS"/>
        </w:rPr>
        <w:t>5</w:t>
      </w:r>
      <w:r w:rsidR="00C155A9" w:rsidRPr="00143877">
        <w:rPr>
          <w:rFonts w:cstheme="minorHAnsi"/>
          <w:sz w:val="24"/>
          <w:lang w:val="sr-Cyrl-RS"/>
        </w:rPr>
        <w:t>,</w:t>
      </w:r>
      <w:r w:rsidR="00CE530B" w:rsidRPr="00143877">
        <w:rPr>
          <w:rFonts w:cstheme="minorHAnsi"/>
          <w:sz w:val="24"/>
          <w:lang w:val="sr-Cyrl-RS"/>
        </w:rPr>
        <w:t>4</w:t>
      </w:r>
      <w:r w:rsidRPr="00143877">
        <w:rPr>
          <w:rFonts w:cstheme="minorHAnsi"/>
          <w:sz w:val="24"/>
          <w:lang w:val="sr-Cyrl-RS"/>
        </w:rPr>
        <w:t xml:space="preserve">% од укупне површине газдинске јединице. У I степену угрожености од пожара </w:t>
      </w:r>
      <w:r w:rsidR="00CE530B" w:rsidRPr="00143877">
        <w:rPr>
          <w:rFonts w:cstheme="minorHAnsi"/>
          <w:sz w:val="24"/>
          <w:lang w:val="sr-Cyrl-RS"/>
        </w:rPr>
        <w:t xml:space="preserve">у који се убрајају састојине култура  барова </w:t>
      </w:r>
      <w:r w:rsidRPr="00143877">
        <w:rPr>
          <w:rFonts w:cstheme="minorHAnsi"/>
          <w:sz w:val="24"/>
          <w:lang w:val="sr-Cyrl-RS"/>
        </w:rPr>
        <w:t xml:space="preserve">налази </w:t>
      </w:r>
      <w:r w:rsidR="00E871EE" w:rsidRPr="00143877">
        <w:rPr>
          <w:rFonts w:cstheme="minorHAnsi"/>
          <w:sz w:val="24"/>
          <w:lang w:val="sr-Cyrl-RS"/>
        </w:rPr>
        <w:t xml:space="preserve">се </w:t>
      </w:r>
      <w:r w:rsidR="00CE530B" w:rsidRPr="00143877">
        <w:rPr>
          <w:rFonts w:cstheme="minorHAnsi"/>
          <w:sz w:val="24"/>
          <w:lang w:val="sr-Cyrl-RS"/>
        </w:rPr>
        <w:t>2</w:t>
      </w:r>
      <w:r w:rsidRPr="00143877">
        <w:rPr>
          <w:rFonts w:cstheme="minorHAnsi"/>
          <w:sz w:val="24"/>
          <w:lang w:val="sr-Cyrl-RS"/>
        </w:rPr>
        <w:t>% од укупне површине газдинске јединице</w:t>
      </w:r>
      <w:r w:rsidR="00CE530B" w:rsidRPr="00143877">
        <w:rPr>
          <w:rFonts w:cstheme="minorHAnsi"/>
          <w:sz w:val="24"/>
          <w:lang w:val="sr-Cyrl-RS"/>
        </w:rPr>
        <w:t xml:space="preserve">, док се у оквиру </w:t>
      </w:r>
      <w:r w:rsidR="00CE530B" w:rsidRPr="00143877">
        <w:rPr>
          <w:rFonts w:cstheme="minorHAnsi"/>
          <w:sz w:val="24"/>
          <w:lang w:val="sr-Latn-RS"/>
        </w:rPr>
        <w:t>VI</w:t>
      </w:r>
      <w:r w:rsidR="00CE530B" w:rsidRPr="00143877">
        <w:rPr>
          <w:rFonts w:cstheme="minorHAnsi"/>
          <w:sz w:val="24"/>
          <w:lang w:val="sr-Cyrl-RS"/>
        </w:rPr>
        <w:t xml:space="preserve"> степена угрожености од пожара налази 2,2% површине ове газдинске јединице</w:t>
      </w:r>
      <w:r w:rsidRPr="00143877">
        <w:rPr>
          <w:rFonts w:cstheme="minorHAnsi"/>
          <w:sz w:val="24"/>
          <w:lang w:val="sr-Cyrl-RS"/>
        </w:rPr>
        <w:t>.</w:t>
      </w:r>
    </w:p>
    <w:p w14:paraId="1B878320" w14:textId="6C2662D7" w:rsidR="006C7D1A" w:rsidRDefault="006C7D1A" w:rsidP="00C4245F">
      <w:pPr>
        <w:spacing w:before="120" w:after="0"/>
        <w:jc w:val="both"/>
        <w:rPr>
          <w:rFonts w:cstheme="minorHAnsi"/>
          <w:sz w:val="24"/>
          <w:lang w:val="sr-Latn-RS"/>
        </w:rPr>
      </w:pPr>
    </w:p>
    <w:p w14:paraId="0FD44C8E" w14:textId="77777777" w:rsidR="006C7D1A" w:rsidRPr="006C7D1A" w:rsidRDefault="006C7D1A" w:rsidP="00C4245F">
      <w:pPr>
        <w:spacing w:before="120" w:after="0"/>
        <w:jc w:val="both"/>
        <w:rPr>
          <w:rFonts w:cstheme="minorHAnsi"/>
          <w:sz w:val="24"/>
          <w:lang w:val="sr-Latn-RS"/>
        </w:rPr>
      </w:pPr>
    </w:p>
    <w:p w14:paraId="090A2CDF" w14:textId="7C07C8D2" w:rsidR="00346A64" w:rsidRPr="00143877" w:rsidRDefault="00FD55D4" w:rsidP="00F27DFF">
      <w:pPr>
        <w:keepNext/>
        <w:keepLines/>
        <w:spacing w:before="120" w:after="0"/>
        <w:jc w:val="both"/>
        <w:outlineLvl w:val="2"/>
        <w:rPr>
          <w:rFonts w:eastAsiaTheme="majorEastAsia" w:cstheme="minorHAnsi"/>
          <w:b/>
          <w:bCs/>
          <w:color w:val="4472C4" w:themeColor="accent1"/>
          <w:sz w:val="24"/>
          <w:lang w:val="sr-Latn-RS"/>
        </w:rPr>
      </w:pPr>
      <w:bookmarkStart w:id="619" w:name="_Toc185152227"/>
      <w:bookmarkStart w:id="620" w:name="_Toc232881084"/>
      <w:r w:rsidRPr="00143877">
        <w:rPr>
          <w:rFonts w:eastAsiaTheme="majorEastAsia" w:cstheme="minorHAnsi"/>
          <w:b/>
          <w:bCs/>
          <w:color w:val="4472C4" w:themeColor="accent1"/>
          <w:sz w:val="24"/>
          <w:lang w:val="sr-Cyrl-RS"/>
        </w:rPr>
        <w:lastRenderedPageBreak/>
        <w:t>2.1.11</w:t>
      </w:r>
      <w:r w:rsidR="00346A64" w:rsidRPr="00143877">
        <w:rPr>
          <w:rFonts w:eastAsiaTheme="majorEastAsia" w:cstheme="minorHAnsi"/>
          <w:b/>
          <w:bCs/>
          <w:color w:val="4472C4" w:themeColor="accent1"/>
          <w:sz w:val="24"/>
          <w:lang w:val="sr-Cyrl-RS"/>
        </w:rPr>
        <w:t xml:space="preserve"> Стање необраслих површина</w:t>
      </w:r>
      <w:bookmarkEnd w:id="616"/>
      <w:bookmarkEnd w:id="617"/>
      <w:bookmarkEnd w:id="618"/>
      <w:bookmarkEnd w:id="619"/>
      <w:bookmarkEnd w:id="620"/>
    </w:p>
    <w:p w14:paraId="6668188A" w14:textId="77777777" w:rsidR="00346A64" w:rsidRPr="00143877" w:rsidRDefault="00346A64" w:rsidP="00C4245F">
      <w:pPr>
        <w:spacing w:after="0"/>
        <w:ind w:left="720"/>
        <w:jc w:val="both"/>
        <w:rPr>
          <w:rFonts w:cstheme="minorHAnsi"/>
          <w:sz w:val="24"/>
          <w:lang w:val="sr-Cyrl-RS"/>
        </w:rPr>
      </w:pPr>
      <w:r w:rsidRPr="00143877">
        <w:rPr>
          <w:rFonts w:cstheme="minorHAnsi"/>
          <w:sz w:val="24"/>
          <w:lang w:val="sr-Cyrl-RS"/>
        </w:rPr>
        <w:t xml:space="preserve"> Према исказу површина стање необраслих површина је следеће: </w:t>
      </w:r>
    </w:p>
    <w:tbl>
      <w:tblPr>
        <w:tblW w:w="7134" w:type="dxa"/>
        <w:jc w:val="center"/>
        <w:tblLook w:val="04A0" w:firstRow="1" w:lastRow="0" w:firstColumn="1" w:lastColumn="0" w:noHBand="0" w:noVBand="1"/>
      </w:tblPr>
      <w:tblGrid>
        <w:gridCol w:w="3834"/>
        <w:gridCol w:w="1920"/>
        <w:gridCol w:w="1380"/>
      </w:tblGrid>
      <w:tr w:rsidR="00BD418F" w:rsidRPr="00143877" w14:paraId="12159432" w14:textId="77777777" w:rsidTr="00BD418F">
        <w:trPr>
          <w:trHeight w:val="340"/>
          <w:jc w:val="center"/>
        </w:trPr>
        <w:tc>
          <w:tcPr>
            <w:tcW w:w="383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82120C" w14:textId="77777777" w:rsidR="00BD418F" w:rsidRPr="00143877" w:rsidRDefault="00BD418F" w:rsidP="00BD418F">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Врста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земљишта</w:t>
            </w:r>
            <w:proofErr w:type="spellEnd"/>
          </w:p>
        </w:tc>
        <w:tc>
          <w:tcPr>
            <w:tcW w:w="19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FB0842" w14:textId="77777777" w:rsidR="00BD418F" w:rsidRPr="00143877" w:rsidRDefault="00BD418F" w:rsidP="00BD418F">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Површина</w:t>
            </w:r>
            <w:proofErr w:type="spellEnd"/>
            <w:r w:rsidRPr="00143877">
              <w:rPr>
                <w:rFonts w:eastAsia="Times New Roman" w:cstheme="minorHAnsi"/>
                <w:b/>
                <w:bCs/>
                <w:color w:val="000000"/>
                <w:sz w:val="20"/>
                <w:szCs w:val="20"/>
              </w:rPr>
              <w:t xml:space="preserve"> (ha)</w:t>
            </w:r>
          </w:p>
        </w:tc>
        <w:tc>
          <w:tcPr>
            <w:tcW w:w="13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78CB22" w14:textId="77777777" w:rsidR="00BD418F" w:rsidRPr="00143877" w:rsidRDefault="00BD418F" w:rsidP="00BD418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w:t>
            </w:r>
          </w:p>
        </w:tc>
      </w:tr>
      <w:tr w:rsidR="00346F75" w:rsidRPr="00143877" w14:paraId="77BCCE2A"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7A66C45E"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Шумско</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земљиште</w:t>
            </w:r>
            <w:proofErr w:type="spellEnd"/>
          </w:p>
        </w:tc>
        <w:tc>
          <w:tcPr>
            <w:tcW w:w="1920" w:type="dxa"/>
            <w:tcBorders>
              <w:top w:val="nil"/>
              <w:left w:val="nil"/>
              <w:bottom w:val="single" w:sz="4" w:space="0" w:color="auto"/>
              <w:right w:val="single" w:sz="4" w:space="0" w:color="auto"/>
            </w:tcBorders>
            <w:noWrap/>
            <w:vAlign w:val="center"/>
            <w:hideMark/>
          </w:tcPr>
          <w:p w14:paraId="53883140" w14:textId="143DF29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21</w:t>
            </w:r>
          </w:p>
        </w:tc>
        <w:tc>
          <w:tcPr>
            <w:tcW w:w="1380" w:type="dxa"/>
            <w:tcBorders>
              <w:top w:val="nil"/>
              <w:left w:val="nil"/>
              <w:bottom w:val="single" w:sz="4" w:space="0" w:color="auto"/>
              <w:right w:val="single" w:sz="4" w:space="0" w:color="auto"/>
            </w:tcBorders>
            <w:noWrap/>
            <w:vAlign w:val="center"/>
            <w:hideMark/>
          </w:tcPr>
          <w:p w14:paraId="2AD63BB1" w14:textId="42FEAD4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w:t>
            </w:r>
            <w:r>
              <w:rPr>
                <w:rFonts w:eastAsia="Times New Roman" w:cstheme="minorHAnsi"/>
                <w:color w:val="000000"/>
                <w:sz w:val="20"/>
                <w:szCs w:val="20"/>
              </w:rPr>
              <w:t>,</w:t>
            </w:r>
            <w:r w:rsidRPr="00143877">
              <w:rPr>
                <w:rFonts w:eastAsia="Times New Roman" w:cstheme="minorHAnsi"/>
                <w:color w:val="000000"/>
                <w:sz w:val="20"/>
                <w:szCs w:val="20"/>
              </w:rPr>
              <w:t>5</w:t>
            </w:r>
          </w:p>
        </w:tc>
      </w:tr>
      <w:tr w:rsidR="00346F75" w:rsidRPr="00143877" w14:paraId="476C612F"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213E0B6F"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Пут</w:t>
            </w:r>
            <w:proofErr w:type="spellEnd"/>
          </w:p>
        </w:tc>
        <w:tc>
          <w:tcPr>
            <w:tcW w:w="1920" w:type="dxa"/>
            <w:tcBorders>
              <w:top w:val="nil"/>
              <w:left w:val="nil"/>
              <w:bottom w:val="single" w:sz="4" w:space="0" w:color="auto"/>
              <w:right w:val="single" w:sz="4" w:space="0" w:color="auto"/>
            </w:tcBorders>
            <w:noWrap/>
            <w:vAlign w:val="center"/>
            <w:hideMark/>
          </w:tcPr>
          <w:p w14:paraId="644963A2" w14:textId="21633C9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65</w:t>
            </w:r>
          </w:p>
        </w:tc>
        <w:tc>
          <w:tcPr>
            <w:tcW w:w="1380" w:type="dxa"/>
            <w:tcBorders>
              <w:top w:val="nil"/>
              <w:left w:val="nil"/>
              <w:bottom w:val="single" w:sz="4" w:space="0" w:color="auto"/>
              <w:right w:val="single" w:sz="4" w:space="0" w:color="auto"/>
            </w:tcBorders>
            <w:noWrap/>
            <w:vAlign w:val="center"/>
            <w:hideMark/>
          </w:tcPr>
          <w:p w14:paraId="6E803489" w14:textId="0AD2C33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2BBCCF0D"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23D913D4"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Ливада</w:t>
            </w:r>
            <w:proofErr w:type="spellEnd"/>
          </w:p>
        </w:tc>
        <w:tc>
          <w:tcPr>
            <w:tcW w:w="1920" w:type="dxa"/>
            <w:tcBorders>
              <w:top w:val="nil"/>
              <w:left w:val="nil"/>
              <w:bottom w:val="single" w:sz="4" w:space="0" w:color="auto"/>
              <w:right w:val="single" w:sz="4" w:space="0" w:color="auto"/>
            </w:tcBorders>
            <w:noWrap/>
            <w:vAlign w:val="center"/>
            <w:hideMark/>
          </w:tcPr>
          <w:p w14:paraId="59DA77FE" w14:textId="4625B8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77</w:t>
            </w:r>
          </w:p>
        </w:tc>
        <w:tc>
          <w:tcPr>
            <w:tcW w:w="1380" w:type="dxa"/>
            <w:tcBorders>
              <w:top w:val="nil"/>
              <w:left w:val="nil"/>
              <w:bottom w:val="single" w:sz="4" w:space="0" w:color="auto"/>
              <w:right w:val="single" w:sz="4" w:space="0" w:color="auto"/>
            </w:tcBorders>
            <w:noWrap/>
            <w:vAlign w:val="center"/>
            <w:hideMark/>
          </w:tcPr>
          <w:p w14:paraId="2D3A2C28" w14:textId="7A30D78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1BB42E0F"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055FFB5F"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Пашњак</w:t>
            </w:r>
            <w:proofErr w:type="spellEnd"/>
          </w:p>
        </w:tc>
        <w:tc>
          <w:tcPr>
            <w:tcW w:w="1920" w:type="dxa"/>
            <w:tcBorders>
              <w:top w:val="nil"/>
              <w:left w:val="nil"/>
              <w:bottom w:val="single" w:sz="4" w:space="0" w:color="auto"/>
              <w:right w:val="single" w:sz="4" w:space="0" w:color="auto"/>
            </w:tcBorders>
            <w:noWrap/>
            <w:vAlign w:val="center"/>
            <w:hideMark/>
          </w:tcPr>
          <w:p w14:paraId="4E3B103A" w14:textId="305C8A6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73</w:t>
            </w:r>
          </w:p>
        </w:tc>
        <w:tc>
          <w:tcPr>
            <w:tcW w:w="1380" w:type="dxa"/>
            <w:tcBorders>
              <w:top w:val="nil"/>
              <w:left w:val="nil"/>
              <w:bottom w:val="single" w:sz="4" w:space="0" w:color="auto"/>
              <w:right w:val="single" w:sz="4" w:space="0" w:color="auto"/>
            </w:tcBorders>
            <w:noWrap/>
            <w:vAlign w:val="center"/>
            <w:hideMark/>
          </w:tcPr>
          <w:p w14:paraId="4AEA5B0F" w14:textId="7989A7A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573FC086"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6A57C698"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Камењар</w:t>
            </w:r>
            <w:proofErr w:type="spellEnd"/>
          </w:p>
        </w:tc>
        <w:tc>
          <w:tcPr>
            <w:tcW w:w="1920" w:type="dxa"/>
            <w:tcBorders>
              <w:top w:val="nil"/>
              <w:left w:val="nil"/>
              <w:bottom w:val="single" w:sz="4" w:space="0" w:color="auto"/>
              <w:right w:val="single" w:sz="4" w:space="0" w:color="auto"/>
            </w:tcBorders>
            <w:noWrap/>
            <w:vAlign w:val="center"/>
            <w:hideMark/>
          </w:tcPr>
          <w:p w14:paraId="446AAA8E" w14:textId="52EB756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13</w:t>
            </w:r>
          </w:p>
        </w:tc>
        <w:tc>
          <w:tcPr>
            <w:tcW w:w="1380" w:type="dxa"/>
            <w:tcBorders>
              <w:top w:val="nil"/>
              <w:left w:val="nil"/>
              <w:bottom w:val="single" w:sz="4" w:space="0" w:color="auto"/>
              <w:right w:val="single" w:sz="4" w:space="0" w:color="auto"/>
            </w:tcBorders>
            <w:noWrap/>
            <w:vAlign w:val="center"/>
            <w:hideMark/>
          </w:tcPr>
          <w:p w14:paraId="4B1DF4A8" w14:textId="020ECB9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2801A966"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43C9B94F"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Зграде</w:t>
            </w:r>
            <w:proofErr w:type="spellEnd"/>
            <w:r w:rsidRPr="00143877">
              <w:rPr>
                <w:rFonts w:eastAsia="Times New Roman" w:cstheme="minorHAnsi"/>
                <w:color w:val="000000"/>
                <w:sz w:val="20"/>
                <w:szCs w:val="20"/>
              </w:rPr>
              <w:t xml:space="preserve"> и </w:t>
            </w:r>
            <w:proofErr w:type="spellStart"/>
            <w:r w:rsidRPr="00143877">
              <w:rPr>
                <w:rFonts w:eastAsia="Times New Roman" w:cstheme="minorHAnsi"/>
                <w:color w:val="000000"/>
                <w:sz w:val="20"/>
                <w:szCs w:val="20"/>
              </w:rPr>
              <w:t>други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објекти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окућницом</w:t>
            </w:r>
            <w:proofErr w:type="spellEnd"/>
          </w:p>
        </w:tc>
        <w:tc>
          <w:tcPr>
            <w:tcW w:w="1920" w:type="dxa"/>
            <w:tcBorders>
              <w:top w:val="nil"/>
              <w:left w:val="nil"/>
              <w:bottom w:val="single" w:sz="4" w:space="0" w:color="auto"/>
              <w:right w:val="single" w:sz="4" w:space="0" w:color="auto"/>
            </w:tcBorders>
            <w:noWrap/>
            <w:vAlign w:val="center"/>
            <w:hideMark/>
          </w:tcPr>
          <w:p w14:paraId="2CD6E35E" w14:textId="42CFA9A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21</w:t>
            </w:r>
          </w:p>
        </w:tc>
        <w:tc>
          <w:tcPr>
            <w:tcW w:w="1380" w:type="dxa"/>
            <w:tcBorders>
              <w:top w:val="nil"/>
              <w:left w:val="nil"/>
              <w:bottom w:val="single" w:sz="4" w:space="0" w:color="auto"/>
              <w:right w:val="single" w:sz="4" w:space="0" w:color="auto"/>
            </w:tcBorders>
            <w:noWrap/>
            <w:vAlign w:val="center"/>
            <w:hideMark/>
          </w:tcPr>
          <w:p w14:paraId="4ADD548E" w14:textId="1A2E7E0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6EA7CE3E"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62CC716A"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Земљиште</w:t>
            </w:r>
            <w:proofErr w:type="spellEnd"/>
            <w:r w:rsidRPr="00143877">
              <w:rPr>
                <w:rFonts w:eastAsia="Times New Roman" w:cstheme="minorHAnsi"/>
                <w:color w:val="000000"/>
                <w:sz w:val="20"/>
                <w:szCs w:val="20"/>
              </w:rPr>
              <w:t xml:space="preserve"> за </w:t>
            </w:r>
            <w:proofErr w:type="spellStart"/>
            <w:r w:rsidRPr="00143877">
              <w:rPr>
                <w:rFonts w:eastAsia="Times New Roman" w:cstheme="minorHAnsi"/>
                <w:color w:val="000000"/>
                <w:sz w:val="20"/>
                <w:szCs w:val="20"/>
              </w:rPr>
              <w:t>остале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сврхе</w:t>
            </w:r>
            <w:proofErr w:type="spellEnd"/>
          </w:p>
        </w:tc>
        <w:tc>
          <w:tcPr>
            <w:tcW w:w="1920" w:type="dxa"/>
            <w:tcBorders>
              <w:top w:val="nil"/>
              <w:left w:val="nil"/>
              <w:bottom w:val="single" w:sz="4" w:space="0" w:color="auto"/>
              <w:right w:val="single" w:sz="4" w:space="0" w:color="auto"/>
            </w:tcBorders>
            <w:noWrap/>
            <w:vAlign w:val="center"/>
            <w:hideMark/>
          </w:tcPr>
          <w:p w14:paraId="5827D4A9" w14:textId="5AC8D9D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22</w:t>
            </w:r>
          </w:p>
        </w:tc>
        <w:tc>
          <w:tcPr>
            <w:tcW w:w="1380" w:type="dxa"/>
            <w:tcBorders>
              <w:top w:val="nil"/>
              <w:left w:val="nil"/>
              <w:bottom w:val="single" w:sz="4" w:space="0" w:color="auto"/>
              <w:right w:val="single" w:sz="4" w:space="0" w:color="auto"/>
            </w:tcBorders>
            <w:noWrap/>
            <w:vAlign w:val="center"/>
            <w:hideMark/>
          </w:tcPr>
          <w:p w14:paraId="0B16397B" w14:textId="4F6BD85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2A0EC327"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36A000F5"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Далековод</w:t>
            </w:r>
            <w:proofErr w:type="spellEnd"/>
          </w:p>
        </w:tc>
        <w:tc>
          <w:tcPr>
            <w:tcW w:w="1920" w:type="dxa"/>
            <w:tcBorders>
              <w:top w:val="nil"/>
              <w:left w:val="nil"/>
              <w:bottom w:val="single" w:sz="4" w:space="0" w:color="auto"/>
              <w:right w:val="single" w:sz="4" w:space="0" w:color="auto"/>
            </w:tcBorders>
            <w:noWrap/>
            <w:vAlign w:val="center"/>
            <w:hideMark/>
          </w:tcPr>
          <w:p w14:paraId="33518827" w14:textId="63ED62B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70</w:t>
            </w:r>
          </w:p>
        </w:tc>
        <w:tc>
          <w:tcPr>
            <w:tcW w:w="1380" w:type="dxa"/>
            <w:tcBorders>
              <w:top w:val="nil"/>
              <w:left w:val="nil"/>
              <w:bottom w:val="single" w:sz="4" w:space="0" w:color="auto"/>
              <w:right w:val="single" w:sz="4" w:space="0" w:color="auto"/>
            </w:tcBorders>
            <w:noWrap/>
            <w:vAlign w:val="center"/>
            <w:hideMark/>
          </w:tcPr>
          <w:p w14:paraId="59E10F24" w14:textId="4EE7AA3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30</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0F4A9B6D" w14:textId="77777777" w:rsidTr="00BD418F">
        <w:trPr>
          <w:trHeight w:val="340"/>
          <w:jc w:val="center"/>
        </w:trPr>
        <w:tc>
          <w:tcPr>
            <w:tcW w:w="3834" w:type="dxa"/>
            <w:tcBorders>
              <w:top w:val="nil"/>
              <w:left w:val="single" w:sz="4" w:space="0" w:color="auto"/>
              <w:bottom w:val="single" w:sz="4" w:space="0" w:color="auto"/>
              <w:right w:val="single" w:sz="4" w:space="0" w:color="auto"/>
            </w:tcBorders>
            <w:noWrap/>
            <w:vAlign w:val="center"/>
            <w:hideMark/>
          </w:tcPr>
          <w:p w14:paraId="1361784D"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Паркинг</w:t>
            </w:r>
            <w:proofErr w:type="spellEnd"/>
          </w:p>
        </w:tc>
        <w:tc>
          <w:tcPr>
            <w:tcW w:w="1920" w:type="dxa"/>
            <w:tcBorders>
              <w:top w:val="nil"/>
              <w:left w:val="nil"/>
              <w:bottom w:val="single" w:sz="4" w:space="0" w:color="auto"/>
              <w:right w:val="single" w:sz="4" w:space="0" w:color="auto"/>
            </w:tcBorders>
            <w:noWrap/>
            <w:vAlign w:val="center"/>
            <w:hideMark/>
          </w:tcPr>
          <w:p w14:paraId="1D50E03E" w14:textId="10EC6C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31</w:t>
            </w:r>
          </w:p>
        </w:tc>
        <w:tc>
          <w:tcPr>
            <w:tcW w:w="1380" w:type="dxa"/>
            <w:tcBorders>
              <w:top w:val="nil"/>
              <w:left w:val="nil"/>
              <w:bottom w:val="single" w:sz="4" w:space="0" w:color="auto"/>
              <w:right w:val="single" w:sz="4" w:space="0" w:color="auto"/>
            </w:tcBorders>
            <w:noWrap/>
            <w:vAlign w:val="center"/>
            <w:hideMark/>
          </w:tcPr>
          <w:p w14:paraId="42B75BD4" w14:textId="59AFFA2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346F75" w:rsidRPr="00143877" w14:paraId="7A9066DD" w14:textId="77777777" w:rsidTr="00BD418F">
        <w:trPr>
          <w:trHeight w:val="340"/>
          <w:jc w:val="center"/>
        </w:trPr>
        <w:tc>
          <w:tcPr>
            <w:tcW w:w="38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395C0C" w14:textId="7777777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w:t>
            </w:r>
          </w:p>
        </w:tc>
        <w:tc>
          <w:tcPr>
            <w:tcW w:w="19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8CFBB7" w14:textId="246015D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18</w:t>
            </w:r>
            <w:r>
              <w:rPr>
                <w:rFonts w:eastAsia="Times New Roman" w:cstheme="minorHAnsi"/>
                <w:b/>
                <w:bCs/>
                <w:color w:val="000000"/>
                <w:sz w:val="20"/>
                <w:szCs w:val="20"/>
              </w:rPr>
              <w:t>,</w:t>
            </w:r>
            <w:r w:rsidRPr="00143877">
              <w:rPr>
                <w:rFonts w:eastAsia="Times New Roman" w:cstheme="minorHAnsi"/>
                <w:b/>
                <w:bCs/>
                <w:color w:val="000000"/>
                <w:sz w:val="20"/>
                <w:szCs w:val="20"/>
              </w:rPr>
              <w:t>93</w:t>
            </w:r>
          </w:p>
        </w:tc>
        <w:tc>
          <w:tcPr>
            <w:tcW w:w="1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A1A6FF" w14:textId="5724274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r>
    </w:tbl>
    <w:p w14:paraId="17CDD9F7" w14:textId="77777777" w:rsidR="00BD418F" w:rsidRPr="00143877" w:rsidRDefault="00BD418F" w:rsidP="00C4245F">
      <w:pPr>
        <w:spacing w:after="0"/>
        <w:jc w:val="both"/>
        <w:rPr>
          <w:rFonts w:cstheme="minorHAnsi"/>
          <w:sz w:val="24"/>
          <w:lang w:val="sr-Latn-RS"/>
        </w:rPr>
      </w:pPr>
    </w:p>
    <w:p w14:paraId="37C45A28" w14:textId="0688F081" w:rsidR="00346A64" w:rsidRPr="00143877" w:rsidRDefault="00346A64" w:rsidP="00C4245F">
      <w:pPr>
        <w:spacing w:after="0"/>
        <w:jc w:val="both"/>
        <w:rPr>
          <w:rFonts w:cstheme="minorHAnsi"/>
          <w:sz w:val="24"/>
          <w:lang w:val="sr-Cyrl-RS"/>
        </w:rPr>
      </w:pPr>
      <w:r w:rsidRPr="00143877">
        <w:rPr>
          <w:rFonts w:cstheme="minorHAnsi"/>
          <w:sz w:val="24"/>
          <w:lang w:val="sr-Cyrl-RS"/>
        </w:rPr>
        <w:t>Необрасле површине з</w:t>
      </w:r>
      <w:r w:rsidR="000E0C1D" w:rsidRPr="00143877">
        <w:rPr>
          <w:rFonts w:cstheme="minorHAnsi"/>
          <w:sz w:val="24"/>
          <w:lang w:val="sr-Cyrl-RS"/>
        </w:rPr>
        <w:t>аузимају 1</w:t>
      </w:r>
      <w:r w:rsidR="001A051D" w:rsidRPr="00143877">
        <w:rPr>
          <w:rFonts w:cstheme="minorHAnsi"/>
          <w:sz w:val="24"/>
          <w:lang w:val="sr-Cyrl-RS"/>
        </w:rPr>
        <w:t>8,93</w:t>
      </w:r>
      <w:r w:rsidR="000E0C1D" w:rsidRPr="00143877">
        <w:rPr>
          <w:rFonts w:cstheme="minorHAnsi"/>
          <w:sz w:val="24"/>
          <w:lang w:val="sr-Cyrl-RS"/>
        </w:rPr>
        <w:t xml:space="preserve"> ha, односно </w:t>
      </w:r>
      <w:r w:rsidR="001A051D" w:rsidRPr="00143877">
        <w:rPr>
          <w:rFonts w:cstheme="minorHAnsi"/>
          <w:sz w:val="24"/>
          <w:lang w:val="sr-Cyrl-RS"/>
        </w:rPr>
        <w:t>2</w:t>
      </w:r>
      <w:r w:rsidRPr="00143877">
        <w:rPr>
          <w:rFonts w:cstheme="minorHAnsi"/>
          <w:sz w:val="24"/>
          <w:lang w:val="sr-Cyrl-RS"/>
        </w:rPr>
        <w:t xml:space="preserve">% укупне површине ове газдинске јединице. </w:t>
      </w:r>
      <w:r w:rsidR="001A051D" w:rsidRPr="00143877">
        <w:rPr>
          <w:rFonts w:cstheme="minorHAnsi"/>
          <w:sz w:val="24"/>
          <w:lang w:val="sr-Cyrl-RS"/>
        </w:rPr>
        <w:t xml:space="preserve">Доминантно учешће у необраслој површини има земљиште на коме се налази далековод који пролази кроз ову газдинску јединицу. Обзиром да од укупно необрасле површине свега 5,21 </w:t>
      </w:r>
      <w:r w:rsidR="001A051D" w:rsidRPr="00143877">
        <w:rPr>
          <w:rFonts w:cstheme="minorHAnsi"/>
          <w:sz w:val="24"/>
          <w:lang w:val="sr-Latn-RS"/>
        </w:rPr>
        <w:t>ha</w:t>
      </w:r>
      <w:r w:rsidR="001A051D" w:rsidRPr="00143877">
        <w:rPr>
          <w:rFonts w:cstheme="minorHAnsi"/>
          <w:sz w:val="24"/>
          <w:lang w:val="sr-Cyrl-RS"/>
        </w:rPr>
        <w:t xml:space="preserve"> представља шумско земљиште, док је остатак земљиште које је друге намене или је непродуктивно </w:t>
      </w:r>
      <w:r w:rsidR="001A051D" w:rsidRPr="00143877">
        <w:rPr>
          <w:rFonts w:cstheme="minorHAnsi"/>
          <w:sz w:val="24"/>
          <w:lang w:val="sr-Latn-RS"/>
        </w:rPr>
        <w:t xml:space="preserve"> </w:t>
      </w:r>
      <w:r w:rsidR="001A051D" w:rsidRPr="00143877">
        <w:rPr>
          <w:rFonts w:cstheme="minorHAnsi"/>
          <w:sz w:val="24"/>
          <w:lang w:val="sr-Cyrl-RS"/>
        </w:rPr>
        <w:t xml:space="preserve">у </w:t>
      </w:r>
      <w:r w:rsidRPr="00143877">
        <w:rPr>
          <w:rFonts w:cstheme="minorHAnsi"/>
          <w:sz w:val="24"/>
          <w:lang w:val="sr-Cyrl-RS"/>
        </w:rPr>
        <w:t>ток</w:t>
      </w:r>
      <w:r w:rsidR="001A051D" w:rsidRPr="00143877">
        <w:rPr>
          <w:rFonts w:cstheme="minorHAnsi"/>
          <w:sz w:val="24"/>
          <w:lang w:val="sr-Cyrl-RS"/>
        </w:rPr>
        <w:t>у</w:t>
      </w:r>
      <w:r w:rsidRPr="00143877">
        <w:rPr>
          <w:rFonts w:cstheme="minorHAnsi"/>
          <w:sz w:val="24"/>
          <w:lang w:val="sr-Cyrl-RS"/>
        </w:rPr>
        <w:t xml:space="preserve"> наредног уређајног раздобља</w:t>
      </w:r>
      <w:r w:rsidR="001A051D" w:rsidRPr="00143877">
        <w:rPr>
          <w:rFonts w:cstheme="minorHAnsi"/>
          <w:sz w:val="24"/>
          <w:lang w:val="sr-Cyrl-RS"/>
        </w:rPr>
        <w:t xml:space="preserve"> није неопходно мењати однос обрасле и неопбрасле површине</w:t>
      </w:r>
      <w:r w:rsidRPr="00143877">
        <w:rPr>
          <w:rFonts w:cstheme="minorHAnsi"/>
          <w:sz w:val="24"/>
          <w:lang w:val="sr-Cyrl-RS"/>
        </w:rPr>
        <w:t>.</w:t>
      </w:r>
    </w:p>
    <w:p w14:paraId="02C37B2A" w14:textId="2677801B" w:rsidR="00346A64" w:rsidRPr="00143877" w:rsidRDefault="00FD55D4" w:rsidP="00F27DFF">
      <w:pPr>
        <w:pStyle w:val="Heading3"/>
        <w:spacing w:before="120"/>
        <w:rPr>
          <w:rFonts w:asciiTheme="minorHAnsi" w:hAnsiTheme="minorHAnsi" w:cstheme="minorHAnsi"/>
        </w:rPr>
      </w:pPr>
      <w:bookmarkStart w:id="621" w:name="_Toc170061813"/>
      <w:bookmarkStart w:id="622" w:name="_Toc176937562"/>
      <w:bookmarkStart w:id="623" w:name="_Toc179192961"/>
      <w:bookmarkStart w:id="624" w:name="_Toc185152228"/>
      <w:bookmarkStart w:id="625" w:name="_Toc232881085"/>
      <w:r w:rsidRPr="00143877">
        <w:rPr>
          <w:rFonts w:asciiTheme="minorHAnsi" w:hAnsiTheme="minorHAnsi" w:cstheme="minorHAnsi"/>
        </w:rPr>
        <w:t>2.1.12</w:t>
      </w:r>
      <w:r w:rsidR="00346A64" w:rsidRPr="00143877">
        <w:rPr>
          <w:rFonts w:asciiTheme="minorHAnsi" w:hAnsiTheme="minorHAnsi" w:cstheme="minorHAnsi"/>
        </w:rPr>
        <w:t xml:space="preserve"> </w:t>
      </w:r>
      <w:bookmarkEnd w:id="621"/>
      <w:bookmarkEnd w:id="622"/>
      <w:r w:rsidR="00346A64" w:rsidRPr="00143877">
        <w:rPr>
          <w:rFonts w:asciiTheme="minorHAnsi" w:hAnsiTheme="minorHAnsi" w:cstheme="minorHAnsi"/>
        </w:rPr>
        <w:t>Стање ловишта на подручју газдинске јединице</w:t>
      </w:r>
      <w:bookmarkEnd w:id="623"/>
      <w:bookmarkEnd w:id="624"/>
      <w:bookmarkEnd w:id="625"/>
      <w:r w:rsidR="00346A64" w:rsidRPr="00143877">
        <w:rPr>
          <w:rFonts w:asciiTheme="minorHAnsi" w:hAnsiTheme="minorHAnsi" w:cstheme="minorHAnsi"/>
        </w:rPr>
        <w:t xml:space="preserve"> </w:t>
      </w:r>
    </w:p>
    <w:p w14:paraId="49CDA148" w14:textId="54733BFE" w:rsidR="00AA0936" w:rsidRPr="00143877" w:rsidRDefault="00AA0936" w:rsidP="00283215">
      <w:pPr>
        <w:jc w:val="both"/>
        <w:rPr>
          <w:rFonts w:cstheme="minorHAnsi"/>
          <w:sz w:val="24"/>
          <w:lang w:val="sr-Cyrl-RS"/>
        </w:rPr>
      </w:pPr>
      <w:bookmarkStart w:id="626" w:name="_Toc170061815"/>
      <w:bookmarkStart w:id="627" w:name="_Toc176937563"/>
      <w:bookmarkStart w:id="628" w:name="_Toc179192962"/>
      <w:bookmarkStart w:id="629" w:name="_Toc185152229"/>
      <w:r w:rsidRPr="00143877">
        <w:rPr>
          <w:rFonts w:cstheme="minorHAnsi"/>
          <w:sz w:val="24"/>
          <w:lang w:val="sr-Cyrl-RS"/>
        </w:rPr>
        <w:t>Шуме, шумска земљишта и остале површине обухваћене овом газдинском јединицом су у саставу ловног подручја националног парка „Фрушка гора“, са ловиштем се газдује у складу са ловном основом.</w:t>
      </w:r>
    </w:p>
    <w:p w14:paraId="048F5CAA" w14:textId="2B2D6EDE" w:rsidR="00346A64" w:rsidRPr="00143877" w:rsidRDefault="00FD55D4" w:rsidP="00C4245F">
      <w:pPr>
        <w:keepNext/>
        <w:keepLines/>
        <w:spacing w:before="120" w:after="0"/>
        <w:jc w:val="both"/>
        <w:outlineLvl w:val="2"/>
        <w:rPr>
          <w:rFonts w:eastAsiaTheme="majorEastAsia" w:cstheme="minorHAnsi"/>
          <w:b/>
          <w:bCs/>
          <w:color w:val="0070C0"/>
          <w:sz w:val="24"/>
          <w:lang w:val="sr-Cyrl-RS"/>
        </w:rPr>
      </w:pPr>
      <w:bookmarkStart w:id="630" w:name="_Toc232881086"/>
      <w:r w:rsidRPr="00143877">
        <w:rPr>
          <w:rFonts w:eastAsiaTheme="majorEastAsia" w:cstheme="minorHAnsi"/>
          <w:b/>
          <w:bCs/>
          <w:color w:val="0070C0"/>
          <w:sz w:val="24"/>
          <w:lang w:val="sr-Cyrl-RS"/>
        </w:rPr>
        <w:t>2.1.13</w:t>
      </w:r>
      <w:r w:rsidR="00346A64" w:rsidRPr="00143877">
        <w:rPr>
          <w:rFonts w:eastAsiaTheme="majorEastAsia" w:cstheme="minorHAnsi"/>
          <w:b/>
          <w:bCs/>
          <w:color w:val="0070C0"/>
          <w:sz w:val="24"/>
          <w:lang w:val="sr-Cyrl-RS"/>
        </w:rPr>
        <w:t xml:space="preserve"> </w:t>
      </w:r>
      <w:bookmarkEnd w:id="626"/>
      <w:r w:rsidR="00346A64" w:rsidRPr="00143877">
        <w:rPr>
          <w:rFonts w:eastAsiaTheme="majorEastAsia" w:cstheme="minorHAnsi"/>
          <w:b/>
          <w:bCs/>
          <w:color w:val="0070C0"/>
          <w:sz w:val="24"/>
          <w:lang w:val="sr-Cyrl-RS"/>
        </w:rPr>
        <w:t>Стање саобраћаница и отвореност газдинске јединице</w:t>
      </w:r>
      <w:bookmarkEnd w:id="627"/>
      <w:bookmarkEnd w:id="628"/>
      <w:bookmarkEnd w:id="629"/>
      <w:bookmarkEnd w:id="630"/>
    </w:p>
    <w:p w14:paraId="0AE2A54D"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За успешно и интензивно газдовање као и спровођење свих уређајних и узгојних мера за сваку газдинску јединицу, неопходно је постојање довољно густе и адекватно распоређене мреже шумских путева. Отвореност шума представља један од основних предуслова за интензивно гајење и коришћење шума. Од степена развијености јавних и шумских путева зависи и правилан распоред сеча и радова на гајењу шума.</w:t>
      </w:r>
    </w:p>
    <w:p w14:paraId="33EC2FA6" w14:textId="7D8967A0" w:rsidR="00346A64" w:rsidRPr="00143877" w:rsidRDefault="004211E2" w:rsidP="00C4245F">
      <w:pPr>
        <w:keepNext/>
        <w:keepLines/>
        <w:spacing w:before="120" w:after="0"/>
        <w:jc w:val="both"/>
        <w:outlineLvl w:val="2"/>
        <w:rPr>
          <w:rFonts w:eastAsiaTheme="majorEastAsia" w:cstheme="minorHAnsi"/>
          <w:b/>
          <w:bCs/>
          <w:color w:val="4472C4" w:themeColor="accent1"/>
          <w:sz w:val="24"/>
          <w:lang w:val="sr-Cyrl-RS"/>
        </w:rPr>
      </w:pPr>
      <w:bookmarkStart w:id="631" w:name="_Toc170061816"/>
      <w:bookmarkStart w:id="632" w:name="_Toc176937564"/>
      <w:bookmarkStart w:id="633" w:name="_Toc179192963"/>
      <w:bookmarkStart w:id="634" w:name="_Toc185152230"/>
      <w:r w:rsidRPr="00143877">
        <w:rPr>
          <w:rFonts w:eastAsiaTheme="majorEastAsia" w:cstheme="minorHAnsi"/>
          <w:b/>
          <w:bCs/>
          <w:color w:val="4472C4" w:themeColor="accent1"/>
          <w:sz w:val="24"/>
          <w:lang w:val="sr-Cyrl-RS"/>
        </w:rPr>
        <w:lastRenderedPageBreak/>
        <w:tab/>
      </w:r>
      <w:bookmarkStart w:id="635" w:name="_Toc232881087"/>
      <w:r w:rsidR="00FD55D4" w:rsidRPr="00143877">
        <w:rPr>
          <w:rFonts w:eastAsiaTheme="majorEastAsia" w:cstheme="minorHAnsi"/>
          <w:b/>
          <w:bCs/>
          <w:color w:val="4472C4" w:themeColor="accent1"/>
          <w:sz w:val="24"/>
          <w:lang w:val="sr-Cyrl-RS"/>
        </w:rPr>
        <w:t>2.1.13</w:t>
      </w:r>
      <w:r w:rsidRPr="00143877">
        <w:rPr>
          <w:rFonts w:eastAsiaTheme="majorEastAsia" w:cstheme="minorHAnsi"/>
          <w:b/>
          <w:bCs/>
          <w:color w:val="4472C4" w:themeColor="accent1"/>
          <w:sz w:val="24"/>
          <w:lang w:val="sr-Cyrl-RS"/>
        </w:rPr>
        <w:t>.1</w:t>
      </w:r>
      <w:r w:rsidR="00346A64" w:rsidRPr="00143877">
        <w:rPr>
          <w:rFonts w:eastAsiaTheme="majorEastAsia" w:cstheme="minorHAnsi"/>
          <w:b/>
          <w:bCs/>
          <w:color w:val="4472C4" w:themeColor="accent1"/>
          <w:sz w:val="24"/>
          <w:lang w:val="sr-Cyrl-RS"/>
        </w:rPr>
        <w:t xml:space="preserve"> Спољашња отвореност шумског комплекса саобраћајницама</w:t>
      </w:r>
      <w:bookmarkEnd w:id="631"/>
      <w:bookmarkEnd w:id="632"/>
      <w:bookmarkEnd w:id="633"/>
      <w:bookmarkEnd w:id="634"/>
      <w:bookmarkEnd w:id="635"/>
      <w:r w:rsidR="000C603D" w:rsidRPr="00143877">
        <w:rPr>
          <w:rFonts w:eastAsiaTheme="majorEastAsia" w:cstheme="minorHAnsi"/>
          <w:b/>
          <w:bCs/>
          <w:color w:val="4472C4" w:themeColor="accent1"/>
          <w:sz w:val="24"/>
          <w:lang w:val="sr-Cyrl-RS"/>
        </w:rPr>
        <w:t xml:space="preserve"> </w:t>
      </w:r>
    </w:p>
    <w:p w14:paraId="7D5DD955" w14:textId="7C6CF5C3" w:rsidR="001A051D" w:rsidRPr="00143877" w:rsidRDefault="001A051D" w:rsidP="001A051D">
      <w:pPr>
        <w:spacing w:after="0"/>
        <w:jc w:val="both"/>
        <w:rPr>
          <w:rFonts w:cstheme="minorHAnsi"/>
          <w:sz w:val="24"/>
          <w:lang w:val="sr-Cyrl-RS"/>
        </w:rPr>
      </w:pPr>
      <w:bookmarkStart w:id="636" w:name="_Toc170061817"/>
      <w:bookmarkStart w:id="637" w:name="_Toc176937565"/>
      <w:bookmarkStart w:id="638" w:name="_Toc179192964"/>
      <w:bookmarkStart w:id="639" w:name="_Toc185152231"/>
      <w:r w:rsidRPr="00143877">
        <w:rPr>
          <w:rFonts w:cstheme="minorHAnsi"/>
          <w:sz w:val="24"/>
          <w:lang w:val="sr-Cyrl-RS"/>
        </w:rPr>
        <w:t>Транспорт шумских производа из ове газдинске јединице се врши преко асфалтних путева “Банстол-Црвени Чот” и  „Рума - Беочин“. Укупна дужина ових путних правца на подручју газдинске јединице је 7.800 m, на њих директно належу 5., 6., 9., 10., 14., 15., 16., 18. 21., 22., 24., 26., 32., 33., 31.,  одељење. Поред асфалтних путних праваца, у оквиру газдинске јединице налази се путни правац „Партизански пут - Манастир Беочин“, његова укупна дужина је 4.440 m, овај путни правац отвара 1., 2., 3., 4., 5., 12., 19. и 20. одељење. Потребно је напоменути да се ни један од претходно поменутих путних праваца не води на Српску православну цркву.</w:t>
      </w:r>
    </w:p>
    <w:p w14:paraId="14679B27" w14:textId="77777777" w:rsidR="001A051D" w:rsidRPr="00143877" w:rsidRDefault="001A051D" w:rsidP="001A051D">
      <w:pPr>
        <w:spacing w:after="0"/>
        <w:jc w:val="center"/>
        <w:rPr>
          <w:rFonts w:cstheme="minorHAnsi"/>
          <w:sz w:val="24"/>
          <w:lang w:val="sr-Cyrl-RS"/>
        </w:rPr>
      </w:pPr>
      <w:r w:rsidRPr="00143877">
        <w:rPr>
          <w:rFonts w:cstheme="minorHAnsi"/>
          <w:sz w:val="24"/>
          <w:lang w:val="sr-Cyrl-RS"/>
        </w:rPr>
        <w:t xml:space="preserve">Табела бр. </w:t>
      </w:r>
      <w:r w:rsidRPr="00143877">
        <w:rPr>
          <w:rFonts w:cstheme="minorHAnsi"/>
          <w:sz w:val="24"/>
        </w:rPr>
        <w:t>2</w:t>
      </w:r>
      <w:r w:rsidRPr="00143877">
        <w:rPr>
          <w:rFonts w:cstheme="minorHAnsi"/>
          <w:sz w:val="24"/>
          <w:lang w:val="sr-Cyrl-RS"/>
        </w:rPr>
        <w:t>3. Спољна отвореност газдинске јединице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9"/>
        <w:gridCol w:w="1780"/>
        <w:gridCol w:w="1077"/>
        <w:gridCol w:w="2074"/>
        <w:gridCol w:w="1890"/>
        <w:gridCol w:w="1732"/>
        <w:gridCol w:w="1627"/>
        <w:gridCol w:w="1632"/>
        <w:gridCol w:w="1539"/>
      </w:tblGrid>
      <w:tr w:rsidR="001A051D" w:rsidRPr="00143877" w14:paraId="5E6C5FD3" w14:textId="77777777" w:rsidTr="002D07B0">
        <w:trPr>
          <w:trHeight w:val="340"/>
          <w:tblHeader/>
          <w:jc w:val="center"/>
        </w:trPr>
        <w:tc>
          <w:tcPr>
            <w:tcW w:w="289" w:type="pct"/>
            <w:vMerge w:val="restart"/>
            <w:shd w:val="clear" w:color="auto" w:fill="BFBFBF" w:themeFill="background1" w:themeFillShade="BF"/>
            <w:vAlign w:val="center"/>
          </w:tcPr>
          <w:p w14:paraId="65B7D1A6" w14:textId="77777777" w:rsidR="001A051D" w:rsidRPr="00143877" w:rsidRDefault="001A051D" w:rsidP="002D07B0">
            <w:pPr>
              <w:spacing w:after="0" w:line="240" w:lineRule="auto"/>
              <w:contextualSpacing/>
              <w:jc w:val="center"/>
              <w:rPr>
                <w:rFonts w:cstheme="minorHAnsi"/>
                <w:b/>
                <w:sz w:val="20"/>
                <w:szCs w:val="20"/>
                <w:lang w:val="sr-Cyrl-RS"/>
              </w:rPr>
            </w:pPr>
            <w:r w:rsidRPr="00143877">
              <w:rPr>
                <w:rFonts w:cstheme="minorHAnsi"/>
                <w:b/>
                <w:sz w:val="20"/>
                <w:szCs w:val="20"/>
                <w:lang w:val="sr-Cyrl-RS"/>
              </w:rPr>
              <w:t>Редни бр,</w:t>
            </w:r>
          </w:p>
        </w:tc>
        <w:tc>
          <w:tcPr>
            <w:tcW w:w="628" w:type="pct"/>
            <w:vMerge w:val="restart"/>
            <w:shd w:val="clear" w:color="auto" w:fill="BFBFBF" w:themeFill="background1" w:themeFillShade="BF"/>
            <w:vAlign w:val="center"/>
          </w:tcPr>
          <w:p w14:paraId="57F2CD22" w14:textId="77777777" w:rsidR="001A051D" w:rsidRPr="00143877" w:rsidRDefault="001A051D" w:rsidP="002D07B0">
            <w:pPr>
              <w:spacing w:after="0" w:line="240" w:lineRule="auto"/>
              <w:contextualSpacing/>
              <w:jc w:val="center"/>
              <w:rPr>
                <w:rFonts w:cstheme="minorHAnsi"/>
                <w:b/>
                <w:sz w:val="20"/>
                <w:szCs w:val="20"/>
                <w:lang w:val="sr-Cyrl-RS"/>
              </w:rPr>
            </w:pPr>
            <w:r w:rsidRPr="00143877">
              <w:rPr>
                <w:rFonts w:cstheme="minorHAnsi"/>
                <w:b/>
                <w:sz w:val="20"/>
                <w:szCs w:val="20"/>
                <w:lang w:val="sr-Cyrl-RS"/>
              </w:rPr>
              <w:t>Путни правац</w:t>
            </w:r>
          </w:p>
        </w:tc>
        <w:tc>
          <w:tcPr>
            <w:tcW w:w="380" w:type="pct"/>
            <w:vMerge w:val="restart"/>
            <w:shd w:val="clear" w:color="auto" w:fill="BFBFBF" w:themeFill="background1" w:themeFillShade="BF"/>
            <w:vAlign w:val="center"/>
          </w:tcPr>
          <w:p w14:paraId="18B4668C" w14:textId="77777777" w:rsidR="001A051D" w:rsidRPr="00143877" w:rsidRDefault="001A051D" w:rsidP="002D07B0">
            <w:pPr>
              <w:spacing w:after="0" w:line="240" w:lineRule="auto"/>
              <w:contextualSpacing/>
              <w:jc w:val="center"/>
              <w:rPr>
                <w:rFonts w:cstheme="minorHAnsi"/>
                <w:b/>
                <w:sz w:val="20"/>
                <w:szCs w:val="20"/>
              </w:rPr>
            </w:pPr>
            <w:r w:rsidRPr="00143877">
              <w:rPr>
                <w:rFonts w:cstheme="minorHAnsi"/>
                <w:b/>
                <w:sz w:val="20"/>
                <w:szCs w:val="20"/>
                <w:lang w:val="sr-Cyrl-RS"/>
              </w:rPr>
              <w:t xml:space="preserve">Укупна дужина </w:t>
            </w:r>
            <w:r w:rsidRPr="00143877">
              <w:rPr>
                <w:rFonts w:cstheme="minorHAnsi"/>
                <w:b/>
                <w:sz w:val="20"/>
                <w:szCs w:val="20"/>
              </w:rPr>
              <w:t>(m)</w:t>
            </w:r>
          </w:p>
        </w:tc>
        <w:tc>
          <w:tcPr>
            <w:tcW w:w="2010" w:type="pct"/>
            <w:gridSpan w:val="3"/>
            <w:shd w:val="clear" w:color="auto" w:fill="BFBFBF" w:themeFill="background1" w:themeFillShade="BF"/>
            <w:vAlign w:val="center"/>
          </w:tcPr>
          <w:p w14:paraId="5BCED07D" w14:textId="77777777" w:rsidR="001A051D" w:rsidRPr="00143877" w:rsidRDefault="001A051D" w:rsidP="002D07B0">
            <w:pPr>
              <w:spacing w:after="0" w:line="240" w:lineRule="auto"/>
              <w:contextualSpacing/>
              <w:jc w:val="center"/>
              <w:rPr>
                <w:rFonts w:cstheme="minorHAnsi"/>
                <w:b/>
                <w:sz w:val="20"/>
                <w:szCs w:val="20"/>
                <w:lang w:val="sr-Cyrl-RS"/>
              </w:rPr>
            </w:pPr>
            <w:r w:rsidRPr="00143877">
              <w:rPr>
                <w:rFonts w:cstheme="minorHAnsi"/>
                <w:b/>
                <w:sz w:val="20"/>
                <w:szCs w:val="20"/>
                <w:lang w:val="sr-Cyrl-RS"/>
              </w:rPr>
              <w:t xml:space="preserve">Јавни пут </w:t>
            </w:r>
            <w:r w:rsidRPr="00143877">
              <w:rPr>
                <w:rFonts w:cstheme="minorHAnsi"/>
                <w:b/>
                <w:sz w:val="20"/>
                <w:szCs w:val="20"/>
              </w:rPr>
              <w:t>(m)</w:t>
            </w:r>
          </w:p>
        </w:tc>
        <w:tc>
          <w:tcPr>
            <w:tcW w:w="1150" w:type="pct"/>
            <w:gridSpan w:val="2"/>
            <w:shd w:val="clear" w:color="auto" w:fill="BFBFBF" w:themeFill="background1" w:themeFillShade="BF"/>
            <w:vAlign w:val="center"/>
          </w:tcPr>
          <w:p w14:paraId="28213E21" w14:textId="77777777" w:rsidR="001A051D" w:rsidRPr="00143877" w:rsidRDefault="001A051D" w:rsidP="002D07B0">
            <w:pPr>
              <w:spacing w:after="0" w:line="240" w:lineRule="auto"/>
              <w:contextualSpacing/>
              <w:jc w:val="center"/>
              <w:rPr>
                <w:rFonts w:cstheme="minorHAnsi"/>
                <w:b/>
                <w:sz w:val="20"/>
                <w:szCs w:val="20"/>
                <w:lang w:val="sr-Cyrl-RS"/>
              </w:rPr>
            </w:pPr>
            <w:r w:rsidRPr="00143877">
              <w:rPr>
                <w:rFonts w:cstheme="minorHAnsi"/>
                <w:b/>
                <w:sz w:val="20"/>
                <w:szCs w:val="20"/>
                <w:lang w:val="sr-Cyrl-RS"/>
              </w:rPr>
              <w:t xml:space="preserve">Шумски пут </w:t>
            </w:r>
            <w:r w:rsidRPr="00143877">
              <w:rPr>
                <w:rFonts w:cstheme="minorHAnsi"/>
                <w:b/>
                <w:sz w:val="20"/>
                <w:szCs w:val="20"/>
              </w:rPr>
              <w:t>(m)</w:t>
            </w:r>
          </w:p>
        </w:tc>
        <w:tc>
          <w:tcPr>
            <w:tcW w:w="543" w:type="pct"/>
            <w:vMerge w:val="restart"/>
            <w:shd w:val="clear" w:color="auto" w:fill="BFBFBF" w:themeFill="background1" w:themeFillShade="BF"/>
            <w:vAlign w:val="center"/>
          </w:tcPr>
          <w:p w14:paraId="1E592EFD" w14:textId="77777777" w:rsidR="001A051D" w:rsidRPr="00143877" w:rsidRDefault="001A051D" w:rsidP="002D07B0">
            <w:pPr>
              <w:spacing w:after="0" w:line="240" w:lineRule="auto"/>
              <w:contextualSpacing/>
              <w:jc w:val="center"/>
              <w:rPr>
                <w:rFonts w:cstheme="minorHAnsi"/>
                <w:b/>
                <w:sz w:val="20"/>
                <w:szCs w:val="20"/>
              </w:rPr>
            </w:pPr>
            <w:r w:rsidRPr="00143877">
              <w:rPr>
                <w:rFonts w:cstheme="minorHAnsi"/>
                <w:b/>
                <w:sz w:val="20"/>
                <w:szCs w:val="20"/>
                <w:lang w:val="sr-Cyrl-RS"/>
              </w:rPr>
              <w:t>Отвара одељења</w:t>
            </w:r>
          </w:p>
        </w:tc>
      </w:tr>
      <w:tr w:rsidR="001A051D" w:rsidRPr="00143877" w14:paraId="6EFCB2C0" w14:textId="77777777" w:rsidTr="002D07B0">
        <w:trPr>
          <w:trHeight w:val="340"/>
          <w:tblHeader/>
          <w:jc w:val="center"/>
        </w:trPr>
        <w:tc>
          <w:tcPr>
            <w:tcW w:w="289" w:type="pct"/>
            <w:vMerge/>
            <w:shd w:val="clear" w:color="auto" w:fill="BFBFBF" w:themeFill="background1" w:themeFillShade="BF"/>
            <w:vAlign w:val="center"/>
          </w:tcPr>
          <w:p w14:paraId="7EA4F92A" w14:textId="77777777" w:rsidR="001A051D" w:rsidRPr="00143877" w:rsidRDefault="001A051D" w:rsidP="002D07B0">
            <w:pPr>
              <w:spacing w:after="0" w:line="240" w:lineRule="auto"/>
              <w:contextualSpacing/>
              <w:jc w:val="center"/>
              <w:rPr>
                <w:rFonts w:cstheme="minorHAnsi"/>
                <w:b/>
                <w:sz w:val="20"/>
                <w:szCs w:val="20"/>
              </w:rPr>
            </w:pPr>
          </w:p>
        </w:tc>
        <w:tc>
          <w:tcPr>
            <w:tcW w:w="628" w:type="pct"/>
            <w:vMerge/>
            <w:shd w:val="clear" w:color="auto" w:fill="BFBFBF" w:themeFill="background1" w:themeFillShade="BF"/>
            <w:vAlign w:val="center"/>
          </w:tcPr>
          <w:p w14:paraId="19F7C675" w14:textId="77777777" w:rsidR="001A051D" w:rsidRPr="00143877" w:rsidRDefault="001A051D" w:rsidP="002D07B0">
            <w:pPr>
              <w:spacing w:after="0" w:line="240" w:lineRule="auto"/>
              <w:contextualSpacing/>
              <w:jc w:val="center"/>
              <w:rPr>
                <w:rFonts w:cstheme="minorHAnsi"/>
                <w:b/>
                <w:sz w:val="20"/>
                <w:szCs w:val="20"/>
              </w:rPr>
            </w:pPr>
          </w:p>
        </w:tc>
        <w:tc>
          <w:tcPr>
            <w:tcW w:w="380" w:type="pct"/>
            <w:vMerge/>
            <w:shd w:val="clear" w:color="auto" w:fill="BFBFBF" w:themeFill="background1" w:themeFillShade="BF"/>
            <w:vAlign w:val="center"/>
          </w:tcPr>
          <w:p w14:paraId="51853644" w14:textId="77777777" w:rsidR="001A051D" w:rsidRPr="00143877" w:rsidRDefault="001A051D" w:rsidP="002D07B0">
            <w:pPr>
              <w:spacing w:after="0" w:line="240" w:lineRule="auto"/>
              <w:contextualSpacing/>
              <w:jc w:val="center"/>
              <w:rPr>
                <w:rFonts w:cstheme="minorHAnsi"/>
                <w:b/>
                <w:sz w:val="20"/>
                <w:szCs w:val="20"/>
              </w:rPr>
            </w:pPr>
          </w:p>
        </w:tc>
        <w:tc>
          <w:tcPr>
            <w:tcW w:w="732" w:type="pct"/>
            <w:shd w:val="clear" w:color="auto" w:fill="BFBFBF" w:themeFill="background1" w:themeFillShade="BF"/>
            <w:vAlign w:val="center"/>
          </w:tcPr>
          <w:p w14:paraId="7E7FBEA4" w14:textId="77777777" w:rsidR="001A051D" w:rsidRPr="00143877" w:rsidRDefault="001A051D" w:rsidP="002D07B0">
            <w:pPr>
              <w:spacing w:after="0" w:line="240" w:lineRule="auto"/>
              <w:contextualSpacing/>
              <w:jc w:val="center"/>
              <w:rPr>
                <w:rFonts w:cstheme="minorHAnsi"/>
                <w:b/>
                <w:sz w:val="20"/>
                <w:szCs w:val="20"/>
              </w:rPr>
            </w:pPr>
            <w:proofErr w:type="spellStart"/>
            <w:r w:rsidRPr="00143877">
              <w:rPr>
                <w:rFonts w:cstheme="minorHAnsi"/>
                <w:b/>
                <w:sz w:val="20"/>
                <w:szCs w:val="20"/>
              </w:rPr>
              <w:t>Путеви</w:t>
            </w:r>
            <w:proofErr w:type="spellEnd"/>
            <w:r w:rsidRPr="00143877">
              <w:rPr>
                <w:rFonts w:cstheme="minorHAnsi"/>
                <w:b/>
                <w:sz w:val="20"/>
                <w:szCs w:val="20"/>
              </w:rPr>
              <w:t xml:space="preserve"> </w:t>
            </w:r>
            <w:proofErr w:type="spellStart"/>
            <w:r w:rsidRPr="00143877">
              <w:rPr>
                <w:rFonts w:cstheme="minorHAnsi"/>
                <w:b/>
                <w:sz w:val="20"/>
                <w:szCs w:val="20"/>
              </w:rPr>
              <w:t>са</w:t>
            </w:r>
            <w:proofErr w:type="spellEnd"/>
            <w:r w:rsidRPr="00143877">
              <w:rPr>
                <w:rFonts w:cstheme="minorHAnsi"/>
                <w:b/>
                <w:sz w:val="20"/>
                <w:szCs w:val="20"/>
              </w:rPr>
              <w:t xml:space="preserve"> </w:t>
            </w:r>
            <w:proofErr w:type="spellStart"/>
            <w:r w:rsidRPr="00143877">
              <w:rPr>
                <w:rFonts w:cstheme="minorHAnsi"/>
                <w:b/>
                <w:sz w:val="20"/>
                <w:szCs w:val="20"/>
              </w:rPr>
              <w:t>асфалтном</w:t>
            </w:r>
            <w:proofErr w:type="spellEnd"/>
            <w:r w:rsidRPr="00143877">
              <w:rPr>
                <w:rFonts w:cstheme="minorHAnsi"/>
                <w:b/>
                <w:sz w:val="20"/>
                <w:szCs w:val="20"/>
              </w:rPr>
              <w:t xml:space="preserve"> </w:t>
            </w:r>
            <w:proofErr w:type="spellStart"/>
            <w:r w:rsidRPr="00143877">
              <w:rPr>
                <w:rFonts w:cstheme="minorHAnsi"/>
                <w:b/>
                <w:sz w:val="20"/>
                <w:szCs w:val="20"/>
              </w:rPr>
              <w:t>коловозном</w:t>
            </w:r>
            <w:proofErr w:type="spellEnd"/>
            <w:r w:rsidRPr="00143877">
              <w:rPr>
                <w:rFonts w:cstheme="minorHAnsi"/>
                <w:b/>
                <w:sz w:val="20"/>
                <w:szCs w:val="20"/>
              </w:rPr>
              <w:t xml:space="preserve"> </w:t>
            </w:r>
            <w:proofErr w:type="spellStart"/>
            <w:r w:rsidRPr="00143877">
              <w:rPr>
                <w:rFonts w:cstheme="minorHAnsi"/>
                <w:b/>
                <w:sz w:val="20"/>
                <w:szCs w:val="20"/>
              </w:rPr>
              <w:t>конструкцијом</w:t>
            </w:r>
            <w:proofErr w:type="spellEnd"/>
          </w:p>
        </w:tc>
        <w:tc>
          <w:tcPr>
            <w:tcW w:w="667" w:type="pct"/>
            <w:shd w:val="clear" w:color="auto" w:fill="BFBFBF" w:themeFill="background1" w:themeFillShade="BF"/>
            <w:vAlign w:val="center"/>
          </w:tcPr>
          <w:p w14:paraId="05C1A805" w14:textId="77777777" w:rsidR="001A051D" w:rsidRPr="00143877" w:rsidRDefault="001A051D" w:rsidP="002D07B0">
            <w:pPr>
              <w:spacing w:after="0" w:line="240" w:lineRule="auto"/>
              <w:contextualSpacing/>
              <w:jc w:val="center"/>
              <w:rPr>
                <w:rFonts w:cstheme="minorHAnsi"/>
                <w:b/>
                <w:sz w:val="20"/>
                <w:szCs w:val="20"/>
              </w:rPr>
            </w:pPr>
            <w:proofErr w:type="spellStart"/>
            <w:r w:rsidRPr="00143877">
              <w:rPr>
                <w:rFonts w:cstheme="minorHAnsi"/>
                <w:b/>
                <w:sz w:val="20"/>
                <w:szCs w:val="20"/>
              </w:rPr>
              <w:t>Путеви</w:t>
            </w:r>
            <w:proofErr w:type="spellEnd"/>
            <w:r w:rsidRPr="00143877">
              <w:rPr>
                <w:rFonts w:cstheme="minorHAnsi"/>
                <w:b/>
                <w:sz w:val="20"/>
                <w:szCs w:val="20"/>
              </w:rPr>
              <w:t xml:space="preserve"> </w:t>
            </w:r>
            <w:proofErr w:type="spellStart"/>
            <w:r w:rsidRPr="00143877">
              <w:rPr>
                <w:rFonts w:cstheme="minorHAnsi"/>
                <w:b/>
                <w:sz w:val="20"/>
                <w:szCs w:val="20"/>
              </w:rPr>
              <w:t>са</w:t>
            </w:r>
            <w:proofErr w:type="spellEnd"/>
            <w:r w:rsidRPr="00143877">
              <w:rPr>
                <w:rFonts w:cstheme="minorHAnsi"/>
                <w:b/>
                <w:sz w:val="20"/>
                <w:szCs w:val="20"/>
              </w:rPr>
              <w:t xml:space="preserve"> </w:t>
            </w:r>
            <w:proofErr w:type="spellStart"/>
            <w:r w:rsidRPr="00143877">
              <w:rPr>
                <w:rFonts w:cstheme="minorHAnsi"/>
                <w:b/>
                <w:sz w:val="20"/>
                <w:szCs w:val="20"/>
              </w:rPr>
              <w:t>коловозном</w:t>
            </w:r>
            <w:proofErr w:type="spellEnd"/>
            <w:r w:rsidRPr="00143877">
              <w:rPr>
                <w:rFonts w:cstheme="minorHAnsi"/>
                <w:b/>
                <w:sz w:val="20"/>
                <w:szCs w:val="20"/>
              </w:rPr>
              <w:t xml:space="preserve"> </w:t>
            </w:r>
            <w:proofErr w:type="spellStart"/>
            <w:r w:rsidRPr="00143877">
              <w:rPr>
                <w:rFonts w:cstheme="minorHAnsi"/>
                <w:b/>
                <w:sz w:val="20"/>
                <w:szCs w:val="20"/>
              </w:rPr>
              <w:t>конструкцијом</w:t>
            </w:r>
            <w:proofErr w:type="spellEnd"/>
          </w:p>
        </w:tc>
        <w:tc>
          <w:tcPr>
            <w:tcW w:w="611" w:type="pct"/>
            <w:shd w:val="clear" w:color="auto" w:fill="BFBFBF" w:themeFill="background1" w:themeFillShade="BF"/>
            <w:vAlign w:val="center"/>
          </w:tcPr>
          <w:p w14:paraId="715786D4" w14:textId="77777777" w:rsidR="001A051D" w:rsidRPr="00143877" w:rsidRDefault="001A051D" w:rsidP="002D07B0">
            <w:pPr>
              <w:spacing w:after="0" w:line="240" w:lineRule="auto"/>
              <w:contextualSpacing/>
              <w:jc w:val="center"/>
              <w:rPr>
                <w:rFonts w:cstheme="minorHAnsi"/>
                <w:b/>
                <w:sz w:val="20"/>
                <w:szCs w:val="20"/>
              </w:rPr>
            </w:pPr>
            <w:proofErr w:type="spellStart"/>
            <w:r w:rsidRPr="00143877">
              <w:rPr>
                <w:rFonts w:cstheme="minorHAnsi"/>
                <w:b/>
                <w:sz w:val="20"/>
                <w:szCs w:val="20"/>
              </w:rPr>
              <w:t>Путеви</w:t>
            </w:r>
            <w:proofErr w:type="spellEnd"/>
            <w:r w:rsidRPr="00143877">
              <w:rPr>
                <w:rFonts w:cstheme="minorHAnsi"/>
                <w:b/>
                <w:sz w:val="20"/>
                <w:szCs w:val="20"/>
              </w:rPr>
              <w:t xml:space="preserve"> </w:t>
            </w:r>
            <w:proofErr w:type="spellStart"/>
            <w:r w:rsidRPr="00143877">
              <w:rPr>
                <w:rFonts w:cstheme="minorHAnsi"/>
                <w:b/>
                <w:sz w:val="20"/>
                <w:szCs w:val="20"/>
              </w:rPr>
              <w:t>без</w:t>
            </w:r>
            <w:proofErr w:type="spellEnd"/>
            <w:r w:rsidRPr="00143877">
              <w:rPr>
                <w:rFonts w:cstheme="minorHAnsi"/>
                <w:b/>
                <w:sz w:val="20"/>
                <w:szCs w:val="20"/>
              </w:rPr>
              <w:t xml:space="preserve"> </w:t>
            </w:r>
            <w:proofErr w:type="spellStart"/>
            <w:r w:rsidRPr="00143877">
              <w:rPr>
                <w:rFonts w:cstheme="minorHAnsi"/>
                <w:b/>
                <w:sz w:val="20"/>
                <w:szCs w:val="20"/>
              </w:rPr>
              <w:t>коловозне</w:t>
            </w:r>
            <w:proofErr w:type="spellEnd"/>
            <w:r w:rsidRPr="00143877">
              <w:rPr>
                <w:rFonts w:cstheme="minorHAnsi"/>
                <w:b/>
                <w:sz w:val="20"/>
                <w:szCs w:val="20"/>
              </w:rPr>
              <w:t xml:space="preserve"> </w:t>
            </w:r>
            <w:proofErr w:type="spellStart"/>
            <w:r w:rsidRPr="00143877">
              <w:rPr>
                <w:rFonts w:cstheme="minorHAnsi"/>
                <w:b/>
                <w:sz w:val="20"/>
                <w:szCs w:val="20"/>
              </w:rPr>
              <w:t>конструкције</w:t>
            </w:r>
            <w:proofErr w:type="spellEnd"/>
          </w:p>
        </w:tc>
        <w:tc>
          <w:tcPr>
            <w:tcW w:w="574" w:type="pct"/>
            <w:shd w:val="clear" w:color="auto" w:fill="BFBFBF" w:themeFill="background1" w:themeFillShade="BF"/>
            <w:vAlign w:val="center"/>
          </w:tcPr>
          <w:p w14:paraId="45DC6A00" w14:textId="77777777" w:rsidR="001A051D" w:rsidRPr="00143877" w:rsidRDefault="001A051D" w:rsidP="002D07B0">
            <w:pPr>
              <w:spacing w:after="0" w:line="240" w:lineRule="auto"/>
              <w:contextualSpacing/>
              <w:jc w:val="center"/>
              <w:rPr>
                <w:rFonts w:cstheme="minorHAnsi"/>
                <w:b/>
                <w:sz w:val="20"/>
                <w:szCs w:val="20"/>
              </w:rPr>
            </w:pPr>
            <w:proofErr w:type="spellStart"/>
            <w:r w:rsidRPr="00143877">
              <w:rPr>
                <w:rFonts w:cstheme="minorHAnsi"/>
                <w:b/>
                <w:sz w:val="20"/>
                <w:szCs w:val="20"/>
              </w:rPr>
              <w:t>Путеви</w:t>
            </w:r>
            <w:proofErr w:type="spellEnd"/>
            <w:r w:rsidRPr="00143877">
              <w:rPr>
                <w:rFonts w:cstheme="minorHAnsi"/>
                <w:b/>
                <w:sz w:val="20"/>
                <w:szCs w:val="20"/>
              </w:rPr>
              <w:t xml:space="preserve"> </w:t>
            </w:r>
            <w:proofErr w:type="spellStart"/>
            <w:r w:rsidRPr="00143877">
              <w:rPr>
                <w:rFonts w:cstheme="minorHAnsi"/>
                <w:b/>
                <w:sz w:val="20"/>
                <w:szCs w:val="20"/>
              </w:rPr>
              <w:t>са</w:t>
            </w:r>
            <w:proofErr w:type="spellEnd"/>
            <w:r w:rsidRPr="00143877">
              <w:rPr>
                <w:rFonts w:cstheme="minorHAnsi"/>
                <w:b/>
                <w:sz w:val="20"/>
                <w:szCs w:val="20"/>
              </w:rPr>
              <w:t xml:space="preserve"> </w:t>
            </w:r>
            <w:proofErr w:type="spellStart"/>
            <w:r w:rsidRPr="00143877">
              <w:rPr>
                <w:rFonts w:cstheme="minorHAnsi"/>
                <w:b/>
                <w:sz w:val="20"/>
                <w:szCs w:val="20"/>
              </w:rPr>
              <w:t>коловозном</w:t>
            </w:r>
            <w:proofErr w:type="spellEnd"/>
            <w:r w:rsidRPr="00143877">
              <w:rPr>
                <w:rFonts w:cstheme="minorHAnsi"/>
                <w:b/>
                <w:sz w:val="20"/>
                <w:szCs w:val="20"/>
              </w:rPr>
              <w:t xml:space="preserve"> </w:t>
            </w:r>
            <w:proofErr w:type="spellStart"/>
            <w:r w:rsidRPr="00143877">
              <w:rPr>
                <w:rFonts w:cstheme="minorHAnsi"/>
                <w:b/>
                <w:sz w:val="20"/>
                <w:szCs w:val="20"/>
              </w:rPr>
              <w:t>конструкцијом</w:t>
            </w:r>
            <w:proofErr w:type="spellEnd"/>
          </w:p>
        </w:tc>
        <w:tc>
          <w:tcPr>
            <w:tcW w:w="576" w:type="pct"/>
            <w:shd w:val="clear" w:color="auto" w:fill="BFBFBF" w:themeFill="background1" w:themeFillShade="BF"/>
            <w:vAlign w:val="center"/>
          </w:tcPr>
          <w:p w14:paraId="33DB6CEC" w14:textId="77777777" w:rsidR="001A051D" w:rsidRPr="00143877" w:rsidRDefault="001A051D" w:rsidP="002D07B0">
            <w:pPr>
              <w:spacing w:after="0" w:line="240" w:lineRule="auto"/>
              <w:contextualSpacing/>
              <w:jc w:val="center"/>
              <w:rPr>
                <w:rFonts w:cstheme="minorHAnsi"/>
                <w:b/>
                <w:sz w:val="20"/>
                <w:szCs w:val="20"/>
              </w:rPr>
            </w:pPr>
            <w:r w:rsidRPr="00143877">
              <w:rPr>
                <w:rFonts w:cstheme="minorHAnsi"/>
                <w:b/>
                <w:sz w:val="20"/>
                <w:szCs w:val="20"/>
                <w:lang w:val="sr-Cyrl-RS"/>
              </w:rPr>
              <w:t>Путеви без коловозне конструкције</w:t>
            </w:r>
          </w:p>
        </w:tc>
        <w:tc>
          <w:tcPr>
            <w:tcW w:w="543" w:type="pct"/>
            <w:vMerge/>
            <w:shd w:val="clear" w:color="auto" w:fill="BFBFBF" w:themeFill="background1" w:themeFillShade="BF"/>
            <w:vAlign w:val="center"/>
          </w:tcPr>
          <w:p w14:paraId="03EE7B4C" w14:textId="77777777" w:rsidR="001A051D" w:rsidRPr="00143877" w:rsidRDefault="001A051D" w:rsidP="002D07B0">
            <w:pPr>
              <w:spacing w:after="0" w:line="240" w:lineRule="auto"/>
              <w:contextualSpacing/>
              <w:jc w:val="center"/>
              <w:rPr>
                <w:rFonts w:cstheme="minorHAnsi"/>
                <w:b/>
                <w:sz w:val="20"/>
                <w:szCs w:val="20"/>
              </w:rPr>
            </w:pPr>
          </w:p>
        </w:tc>
      </w:tr>
      <w:tr w:rsidR="001A051D" w:rsidRPr="00143877" w14:paraId="0A1C8B6C" w14:textId="77777777" w:rsidTr="002D07B0">
        <w:trPr>
          <w:trHeight w:val="340"/>
          <w:jc w:val="center"/>
        </w:trPr>
        <w:tc>
          <w:tcPr>
            <w:tcW w:w="289" w:type="pct"/>
            <w:vAlign w:val="center"/>
          </w:tcPr>
          <w:p w14:paraId="6F626D07"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1</w:t>
            </w:r>
          </w:p>
        </w:tc>
        <w:tc>
          <w:tcPr>
            <w:tcW w:w="628" w:type="pct"/>
            <w:vAlign w:val="center"/>
          </w:tcPr>
          <w:p w14:paraId="2DFD9A5C" w14:textId="77777777" w:rsidR="001A051D" w:rsidRPr="00143877" w:rsidRDefault="001A051D" w:rsidP="002D07B0">
            <w:pPr>
              <w:spacing w:after="0" w:line="240" w:lineRule="auto"/>
              <w:contextualSpacing/>
              <w:jc w:val="center"/>
              <w:rPr>
                <w:rFonts w:cstheme="minorHAnsi"/>
                <w:sz w:val="20"/>
                <w:szCs w:val="20"/>
              </w:rPr>
            </w:pPr>
            <w:r w:rsidRPr="00143877">
              <w:rPr>
                <w:rFonts w:cstheme="minorHAnsi"/>
                <w:sz w:val="20"/>
                <w:szCs w:val="20"/>
                <w:lang w:val="sr-Cyrl-RS"/>
              </w:rPr>
              <w:t>Банстол - Црвени чот</w:t>
            </w:r>
          </w:p>
        </w:tc>
        <w:tc>
          <w:tcPr>
            <w:tcW w:w="380" w:type="pct"/>
            <w:vAlign w:val="center"/>
          </w:tcPr>
          <w:p w14:paraId="751775CA" w14:textId="7C41D65A"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2</w:t>
            </w:r>
            <w:r w:rsidR="007F5E46" w:rsidRPr="00143877">
              <w:rPr>
                <w:rFonts w:cstheme="minorHAnsi"/>
                <w:sz w:val="20"/>
                <w:szCs w:val="20"/>
                <w:lang w:val="sr-Cyrl-RS"/>
              </w:rPr>
              <w:t>.</w:t>
            </w:r>
            <w:r w:rsidRPr="00143877">
              <w:rPr>
                <w:rFonts w:cstheme="minorHAnsi"/>
                <w:sz w:val="20"/>
                <w:szCs w:val="20"/>
                <w:lang w:val="sr-Cyrl-RS"/>
              </w:rPr>
              <w:t>600</w:t>
            </w:r>
          </w:p>
        </w:tc>
        <w:tc>
          <w:tcPr>
            <w:tcW w:w="732" w:type="pct"/>
            <w:vAlign w:val="center"/>
          </w:tcPr>
          <w:p w14:paraId="200EB355"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2.600</w:t>
            </w:r>
          </w:p>
        </w:tc>
        <w:tc>
          <w:tcPr>
            <w:tcW w:w="667" w:type="pct"/>
            <w:vAlign w:val="center"/>
          </w:tcPr>
          <w:p w14:paraId="6F027B8C"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0</w:t>
            </w:r>
          </w:p>
        </w:tc>
        <w:tc>
          <w:tcPr>
            <w:tcW w:w="611" w:type="pct"/>
            <w:vAlign w:val="center"/>
          </w:tcPr>
          <w:p w14:paraId="4D4AA87D"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0</w:t>
            </w:r>
          </w:p>
        </w:tc>
        <w:tc>
          <w:tcPr>
            <w:tcW w:w="574" w:type="pct"/>
            <w:vAlign w:val="center"/>
          </w:tcPr>
          <w:p w14:paraId="442E9C5A"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0</w:t>
            </w:r>
          </w:p>
        </w:tc>
        <w:tc>
          <w:tcPr>
            <w:tcW w:w="576" w:type="pct"/>
            <w:vAlign w:val="center"/>
          </w:tcPr>
          <w:p w14:paraId="4B30F379"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0</w:t>
            </w:r>
          </w:p>
        </w:tc>
        <w:tc>
          <w:tcPr>
            <w:tcW w:w="543" w:type="pct"/>
            <w:vAlign w:val="center"/>
          </w:tcPr>
          <w:p w14:paraId="2FF94D70" w14:textId="77777777" w:rsidR="001A051D" w:rsidRPr="00143877" w:rsidRDefault="001A051D" w:rsidP="002D07B0">
            <w:pPr>
              <w:spacing w:after="0" w:line="240" w:lineRule="auto"/>
              <w:contextualSpacing/>
              <w:jc w:val="center"/>
              <w:rPr>
                <w:rFonts w:cstheme="minorHAnsi"/>
                <w:sz w:val="20"/>
                <w:szCs w:val="20"/>
              </w:rPr>
            </w:pPr>
            <w:r w:rsidRPr="00143877">
              <w:rPr>
                <w:rFonts w:cstheme="minorHAnsi"/>
                <w:sz w:val="20"/>
                <w:szCs w:val="20"/>
              </w:rPr>
              <w:t>16., 18. 21., 22., 24., 26., 32., 33.</w:t>
            </w:r>
            <w:r w:rsidRPr="00143877">
              <w:rPr>
                <w:rFonts w:cstheme="minorHAnsi"/>
                <w:sz w:val="20"/>
                <w:szCs w:val="20"/>
                <w:lang w:val="sr-Cyrl-RS"/>
              </w:rPr>
              <w:t xml:space="preserve"> и </w:t>
            </w:r>
            <w:r w:rsidRPr="00143877">
              <w:rPr>
                <w:rFonts w:cstheme="minorHAnsi"/>
                <w:sz w:val="20"/>
                <w:szCs w:val="20"/>
              </w:rPr>
              <w:t>31</w:t>
            </w:r>
          </w:p>
        </w:tc>
      </w:tr>
      <w:tr w:rsidR="001A051D" w:rsidRPr="00143877" w14:paraId="15698A3F" w14:textId="77777777" w:rsidTr="002D07B0">
        <w:trPr>
          <w:trHeight w:val="340"/>
          <w:jc w:val="center"/>
        </w:trPr>
        <w:tc>
          <w:tcPr>
            <w:tcW w:w="289" w:type="pct"/>
            <w:vAlign w:val="center"/>
          </w:tcPr>
          <w:p w14:paraId="041D5786"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2</w:t>
            </w:r>
          </w:p>
        </w:tc>
        <w:tc>
          <w:tcPr>
            <w:tcW w:w="628" w:type="pct"/>
            <w:vAlign w:val="center"/>
          </w:tcPr>
          <w:p w14:paraId="74B36660"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Бешеново   - Беочин</w:t>
            </w:r>
          </w:p>
        </w:tc>
        <w:tc>
          <w:tcPr>
            <w:tcW w:w="380" w:type="pct"/>
            <w:vAlign w:val="center"/>
          </w:tcPr>
          <w:p w14:paraId="216B61A5" w14:textId="66D40776"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5</w:t>
            </w:r>
            <w:r w:rsidR="007F5E46" w:rsidRPr="00143877">
              <w:rPr>
                <w:rFonts w:cstheme="minorHAnsi"/>
                <w:sz w:val="20"/>
                <w:szCs w:val="20"/>
                <w:lang w:val="sr-Cyrl-RS"/>
              </w:rPr>
              <w:t>.</w:t>
            </w:r>
            <w:r w:rsidRPr="00143877">
              <w:rPr>
                <w:rFonts w:cstheme="minorHAnsi"/>
                <w:sz w:val="20"/>
                <w:szCs w:val="20"/>
                <w:lang w:val="sr-Cyrl-RS"/>
              </w:rPr>
              <w:t>200</w:t>
            </w:r>
          </w:p>
        </w:tc>
        <w:tc>
          <w:tcPr>
            <w:tcW w:w="732" w:type="pct"/>
            <w:vAlign w:val="center"/>
          </w:tcPr>
          <w:p w14:paraId="2F8DB8A8"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5.200</w:t>
            </w:r>
          </w:p>
        </w:tc>
        <w:tc>
          <w:tcPr>
            <w:tcW w:w="667" w:type="pct"/>
            <w:vAlign w:val="center"/>
          </w:tcPr>
          <w:p w14:paraId="6AF1C3F8"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0</w:t>
            </w:r>
          </w:p>
        </w:tc>
        <w:tc>
          <w:tcPr>
            <w:tcW w:w="611" w:type="pct"/>
            <w:vAlign w:val="center"/>
          </w:tcPr>
          <w:p w14:paraId="57F7F11C"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0</w:t>
            </w:r>
          </w:p>
        </w:tc>
        <w:tc>
          <w:tcPr>
            <w:tcW w:w="574" w:type="pct"/>
            <w:vAlign w:val="center"/>
          </w:tcPr>
          <w:p w14:paraId="5DE9AE4A"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0</w:t>
            </w:r>
          </w:p>
        </w:tc>
        <w:tc>
          <w:tcPr>
            <w:tcW w:w="576" w:type="pct"/>
            <w:vAlign w:val="center"/>
          </w:tcPr>
          <w:p w14:paraId="68D03508"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0</w:t>
            </w:r>
          </w:p>
        </w:tc>
        <w:tc>
          <w:tcPr>
            <w:tcW w:w="543" w:type="pct"/>
            <w:vAlign w:val="center"/>
          </w:tcPr>
          <w:p w14:paraId="168F602E"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5., 6., 9., 10., 14. и 15.</w:t>
            </w:r>
          </w:p>
        </w:tc>
      </w:tr>
      <w:tr w:rsidR="001A051D" w:rsidRPr="00143877" w14:paraId="2D738517" w14:textId="77777777" w:rsidTr="002D07B0">
        <w:trPr>
          <w:trHeight w:val="340"/>
          <w:jc w:val="center"/>
        </w:trPr>
        <w:tc>
          <w:tcPr>
            <w:tcW w:w="289" w:type="pct"/>
            <w:vAlign w:val="center"/>
          </w:tcPr>
          <w:p w14:paraId="0CE95BF2"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3</w:t>
            </w:r>
          </w:p>
        </w:tc>
        <w:tc>
          <w:tcPr>
            <w:tcW w:w="628" w:type="pct"/>
            <w:vAlign w:val="center"/>
          </w:tcPr>
          <w:p w14:paraId="6F790A35"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Партизански пут - Манастир Беочин</w:t>
            </w:r>
          </w:p>
        </w:tc>
        <w:tc>
          <w:tcPr>
            <w:tcW w:w="380" w:type="pct"/>
            <w:vAlign w:val="center"/>
          </w:tcPr>
          <w:p w14:paraId="11899568" w14:textId="657EB6E0"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4</w:t>
            </w:r>
            <w:r w:rsidR="007F5E46" w:rsidRPr="00143877">
              <w:rPr>
                <w:rFonts w:cstheme="minorHAnsi"/>
                <w:sz w:val="20"/>
                <w:szCs w:val="20"/>
                <w:lang w:val="sr-Cyrl-RS"/>
              </w:rPr>
              <w:t>.</w:t>
            </w:r>
            <w:r w:rsidRPr="00143877">
              <w:rPr>
                <w:rFonts w:cstheme="minorHAnsi"/>
                <w:sz w:val="20"/>
                <w:szCs w:val="20"/>
                <w:lang w:val="sr-Cyrl-RS"/>
              </w:rPr>
              <w:t>440</w:t>
            </w:r>
          </w:p>
        </w:tc>
        <w:tc>
          <w:tcPr>
            <w:tcW w:w="732" w:type="pct"/>
            <w:vAlign w:val="center"/>
          </w:tcPr>
          <w:p w14:paraId="66357DE3" w14:textId="77777777" w:rsidR="001A051D" w:rsidRPr="00143877" w:rsidRDefault="001A051D" w:rsidP="002D07B0">
            <w:pPr>
              <w:spacing w:after="0" w:line="240" w:lineRule="auto"/>
              <w:contextualSpacing/>
              <w:jc w:val="center"/>
              <w:rPr>
                <w:rFonts w:cstheme="minorHAnsi"/>
                <w:sz w:val="20"/>
                <w:szCs w:val="20"/>
                <w:lang w:val="sr-Cyrl-RS"/>
              </w:rPr>
            </w:pPr>
          </w:p>
        </w:tc>
        <w:tc>
          <w:tcPr>
            <w:tcW w:w="667" w:type="pct"/>
            <w:vAlign w:val="center"/>
          </w:tcPr>
          <w:p w14:paraId="2D2B55C4"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4.440</w:t>
            </w:r>
          </w:p>
        </w:tc>
        <w:tc>
          <w:tcPr>
            <w:tcW w:w="611" w:type="pct"/>
            <w:vAlign w:val="center"/>
          </w:tcPr>
          <w:p w14:paraId="7286140C" w14:textId="77777777" w:rsidR="001A051D" w:rsidRPr="00143877" w:rsidRDefault="001A051D" w:rsidP="002D07B0">
            <w:pPr>
              <w:spacing w:after="0" w:line="240" w:lineRule="auto"/>
              <w:contextualSpacing/>
              <w:jc w:val="center"/>
              <w:rPr>
                <w:rFonts w:cstheme="minorHAnsi"/>
                <w:sz w:val="20"/>
                <w:szCs w:val="20"/>
                <w:lang w:val="sr-Cyrl-RS"/>
              </w:rPr>
            </w:pPr>
          </w:p>
        </w:tc>
        <w:tc>
          <w:tcPr>
            <w:tcW w:w="574" w:type="pct"/>
            <w:vAlign w:val="center"/>
          </w:tcPr>
          <w:p w14:paraId="1CBBF404" w14:textId="77777777" w:rsidR="001A051D" w:rsidRPr="00143877" w:rsidRDefault="001A051D" w:rsidP="002D07B0">
            <w:pPr>
              <w:spacing w:after="0" w:line="240" w:lineRule="auto"/>
              <w:contextualSpacing/>
              <w:jc w:val="center"/>
              <w:rPr>
                <w:rFonts w:cstheme="minorHAnsi"/>
                <w:sz w:val="20"/>
                <w:szCs w:val="20"/>
                <w:lang w:val="sr-Cyrl-RS"/>
              </w:rPr>
            </w:pPr>
          </w:p>
        </w:tc>
        <w:tc>
          <w:tcPr>
            <w:tcW w:w="576" w:type="pct"/>
            <w:vAlign w:val="center"/>
          </w:tcPr>
          <w:p w14:paraId="718D0768" w14:textId="77777777" w:rsidR="001A051D" w:rsidRPr="00143877" w:rsidRDefault="001A051D" w:rsidP="002D07B0">
            <w:pPr>
              <w:spacing w:after="0" w:line="240" w:lineRule="auto"/>
              <w:contextualSpacing/>
              <w:jc w:val="center"/>
              <w:rPr>
                <w:rFonts w:cstheme="minorHAnsi"/>
                <w:sz w:val="20"/>
                <w:szCs w:val="20"/>
                <w:lang w:val="sr-Cyrl-RS"/>
              </w:rPr>
            </w:pPr>
          </w:p>
        </w:tc>
        <w:tc>
          <w:tcPr>
            <w:tcW w:w="543" w:type="pct"/>
            <w:vAlign w:val="center"/>
          </w:tcPr>
          <w:p w14:paraId="4A620556" w14:textId="77777777" w:rsidR="001A051D" w:rsidRPr="00143877" w:rsidRDefault="001A051D" w:rsidP="002D07B0">
            <w:pPr>
              <w:spacing w:after="0" w:line="240" w:lineRule="auto"/>
              <w:contextualSpacing/>
              <w:jc w:val="center"/>
              <w:rPr>
                <w:rFonts w:cstheme="minorHAnsi"/>
                <w:sz w:val="20"/>
                <w:szCs w:val="20"/>
                <w:lang w:val="sr-Cyrl-RS"/>
              </w:rPr>
            </w:pPr>
            <w:r w:rsidRPr="00143877">
              <w:rPr>
                <w:rFonts w:cstheme="minorHAnsi"/>
                <w:sz w:val="20"/>
                <w:szCs w:val="20"/>
                <w:lang w:val="sr-Cyrl-RS"/>
              </w:rPr>
              <w:t>1., 2., 3., 4., 5., 12., 19. и 20.</w:t>
            </w:r>
          </w:p>
        </w:tc>
      </w:tr>
      <w:tr w:rsidR="009C562A" w:rsidRPr="00143877" w14:paraId="304FA796" w14:textId="77777777" w:rsidTr="009C562A">
        <w:trPr>
          <w:trHeight w:val="340"/>
          <w:jc w:val="center"/>
        </w:trPr>
        <w:tc>
          <w:tcPr>
            <w:tcW w:w="917" w:type="pct"/>
            <w:gridSpan w:val="2"/>
            <w:shd w:val="clear" w:color="auto" w:fill="D9D9D9" w:themeFill="background1" w:themeFillShade="D9"/>
            <w:vAlign w:val="center"/>
          </w:tcPr>
          <w:p w14:paraId="0F1DF97C" w14:textId="67BFD05E" w:rsidR="009C562A" w:rsidRPr="009C562A" w:rsidRDefault="009C562A" w:rsidP="002D07B0">
            <w:pPr>
              <w:spacing w:after="0" w:line="240" w:lineRule="auto"/>
              <w:contextualSpacing/>
              <w:jc w:val="center"/>
              <w:rPr>
                <w:rFonts w:cstheme="minorHAnsi"/>
                <w:b/>
                <w:bCs/>
                <w:sz w:val="20"/>
                <w:szCs w:val="20"/>
              </w:rPr>
            </w:pPr>
            <w:r w:rsidRPr="00143877">
              <w:rPr>
                <w:rFonts w:cstheme="minorHAnsi"/>
                <w:b/>
                <w:bCs/>
                <w:sz w:val="20"/>
                <w:szCs w:val="20"/>
                <w:lang w:val="sr-Cyrl-RS"/>
              </w:rPr>
              <w:t>Укупно</w:t>
            </w:r>
          </w:p>
        </w:tc>
        <w:tc>
          <w:tcPr>
            <w:tcW w:w="380" w:type="pct"/>
            <w:shd w:val="clear" w:color="auto" w:fill="D9D9D9" w:themeFill="background1" w:themeFillShade="D9"/>
            <w:vAlign w:val="center"/>
          </w:tcPr>
          <w:p w14:paraId="0BF8D1AF" w14:textId="77777777" w:rsidR="009C562A" w:rsidRPr="00143877" w:rsidRDefault="009C562A" w:rsidP="002D07B0">
            <w:pPr>
              <w:spacing w:after="0" w:line="240" w:lineRule="auto"/>
              <w:contextualSpacing/>
              <w:jc w:val="center"/>
              <w:rPr>
                <w:rFonts w:cstheme="minorHAnsi"/>
                <w:b/>
                <w:bCs/>
                <w:sz w:val="20"/>
                <w:szCs w:val="20"/>
                <w:lang w:val="sr-Cyrl-RS"/>
              </w:rPr>
            </w:pPr>
            <w:r w:rsidRPr="00143877">
              <w:rPr>
                <w:rFonts w:cstheme="minorHAnsi"/>
                <w:b/>
                <w:bCs/>
                <w:sz w:val="20"/>
                <w:szCs w:val="20"/>
                <w:lang w:val="sr-Cyrl-RS"/>
              </w:rPr>
              <w:t>12.440</w:t>
            </w:r>
          </w:p>
        </w:tc>
        <w:tc>
          <w:tcPr>
            <w:tcW w:w="732" w:type="pct"/>
            <w:shd w:val="clear" w:color="auto" w:fill="D9D9D9" w:themeFill="background1" w:themeFillShade="D9"/>
            <w:vAlign w:val="center"/>
          </w:tcPr>
          <w:p w14:paraId="6390CC90" w14:textId="77777777" w:rsidR="009C562A" w:rsidRPr="00143877" w:rsidRDefault="009C562A" w:rsidP="002D07B0">
            <w:pPr>
              <w:spacing w:after="0" w:line="240" w:lineRule="auto"/>
              <w:contextualSpacing/>
              <w:jc w:val="center"/>
              <w:rPr>
                <w:rFonts w:cstheme="minorHAnsi"/>
                <w:b/>
                <w:bCs/>
                <w:sz w:val="20"/>
                <w:szCs w:val="20"/>
                <w:lang w:val="sr-Cyrl-RS"/>
              </w:rPr>
            </w:pPr>
            <w:r w:rsidRPr="00143877">
              <w:rPr>
                <w:rFonts w:cstheme="minorHAnsi"/>
                <w:b/>
                <w:bCs/>
                <w:sz w:val="20"/>
                <w:szCs w:val="20"/>
                <w:lang w:val="sr-Cyrl-RS"/>
              </w:rPr>
              <w:t>7.800</w:t>
            </w:r>
          </w:p>
        </w:tc>
        <w:tc>
          <w:tcPr>
            <w:tcW w:w="667" w:type="pct"/>
            <w:shd w:val="clear" w:color="auto" w:fill="D9D9D9" w:themeFill="background1" w:themeFillShade="D9"/>
            <w:vAlign w:val="center"/>
          </w:tcPr>
          <w:p w14:paraId="45048DAC" w14:textId="77777777" w:rsidR="009C562A" w:rsidRPr="00143877" w:rsidRDefault="009C562A" w:rsidP="002D07B0">
            <w:pPr>
              <w:spacing w:after="0" w:line="240" w:lineRule="auto"/>
              <w:contextualSpacing/>
              <w:jc w:val="center"/>
              <w:rPr>
                <w:rFonts w:cstheme="minorHAnsi"/>
                <w:b/>
                <w:bCs/>
                <w:sz w:val="20"/>
                <w:szCs w:val="20"/>
                <w:lang w:val="sr-Cyrl-RS"/>
              </w:rPr>
            </w:pPr>
            <w:r w:rsidRPr="00143877">
              <w:rPr>
                <w:rFonts w:cstheme="minorHAnsi"/>
                <w:b/>
                <w:bCs/>
                <w:sz w:val="20"/>
                <w:szCs w:val="20"/>
                <w:lang w:val="sr-Cyrl-RS"/>
              </w:rPr>
              <w:t>4.440</w:t>
            </w:r>
          </w:p>
        </w:tc>
        <w:tc>
          <w:tcPr>
            <w:tcW w:w="611" w:type="pct"/>
            <w:shd w:val="clear" w:color="auto" w:fill="D9D9D9" w:themeFill="background1" w:themeFillShade="D9"/>
            <w:vAlign w:val="center"/>
          </w:tcPr>
          <w:p w14:paraId="5ABBE5C3" w14:textId="77777777" w:rsidR="009C562A" w:rsidRPr="00143877" w:rsidRDefault="009C562A" w:rsidP="002D07B0">
            <w:pPr>
              <w:spacing w:after="0" w:line="240" w:lineRule="auto"/>
              <w:contextualSpacing/>
              <w:jc w:val="center"/>
              <w:rPr>
                <w:rFonts w:cstheme="minorHAnsi"/>
                <w:b/>
                <w:bCs/>
                <w:sz w:val="20"/>
                <w:szCs w:val="20"/>
              </w:rPr>
            </w:pPr>
            <w:r w:rsidRPr="00143877">
              <w:rPr>
                <w:rFonts w:cstheme="minorHAnsi"/>
                <w:b/>
                <w:bCs/>
                <w:sz w:val="20"/>
                <w:szCs w:val="20"/>
              </w:rPr>
              <w:t>0</w:t>
            </w:r>
          </w:p>
        </w:tc>
        <w:tc>
          <w:tcPr>
            <w:tcW w:w="574" w:type="pct"/>
            <w:shd w:val="clear" w:color="auto" w:fill="D9D9D9" w:themeFill="background1" w:themeFillShade="D9"/>
            <w:vAlign w:val="center"/>
          </w:tcPr>
          <w:p w14:paraId="756A415A" w14:textId="77777777" w:rsidR="009C562A" w:rsidRPr="00143877" w:rsidRDefault="009C562A" w:rsidP="002D07B0">
            <w:pPr>
              <w:spacing w:after="0" w:line="240" w:lineRule="auto"/>
              <w:contextualSpacing/>
              <w:jc w:val="center"/>
              <w:rPr>
                <w:rFonts w:cstheme="minorHAnsi"/>
                <w:b/>
                <w:bCs/>
                <w:sz w:val="20"/>
                <w:szCs w:val="20"/>
              </w:rPr>
            </w:pPr>
            <w:r w:rsidRPr="00143877">
              <w:rPr>
                <w:rFonts w:cstheme="minorHAnsi"/>
                <w:b/>
                <w:bCs/>
                <w:sz w:val="20"/>
                <w:szCs w:val="20"/>
              </w:rPr>
              <w:t>0</w:t>
            </w:r>
          </w:p>
        </w:tc>
        <w:tc>
          <w:tcPr>
            <w:tcW w:w="576" w:type="pct"/>
            <w:shd w:val="clear" w:color="auto" w:fill="D9D9D9" w:themeFill="background1" w:themeFillShade="D9"/>
            <w:vAlign w:val="center"/>
          </w:tcPr>
          <w:p w14:paraId="085A1FE5" w14:textId="77777777" w:rsidR="009C562A" w:rsidRPr="00143877" w:rsidRDefault="009C562A" w:rsidP="002D07B0">
            <w:pPr>
              <w:spacing w:after="0" w:line="240" w:lineRule="auto"/>
              <w:contextualSpacing/>
              <w:jc w:val="center"/>
              <w:rPr>
                <w:rFonts w:cstheme="minorHAnsi"/>
                <w:b/>
                <w:bCs/>
                <w:sz w:val="20"/>
                <w:szCs w:val="20"/>
              </w:rPr>
            </w:pPr>
            <w:r w:rsidRPr="00143877">
              <w:rPr>
                <w:rFonts w:cstheme="minorHAnsi"/>
                <w:b/>
                <w:bCs/>
                <w:sz w:val="20"/>
                <w:szCs w:val="20"/>
              </w:rPr>
              <w:t>0</w:t>
            </w:r>
          </w:p>
        </w:tc>
        <w:tc>
          <w:tcPr>
            <w:tcW w:w="543" w:type="pct"/>
            <w:shd w:val="clear" w:color="auto" w:fill="D9D9D9" w:themeFill="background1" w:themeFillShade="D9"/>
            <w:vAlign w:val="center"/>
          </w:tcPr>
          <w:p w14:paraId="048653F6" w14:textId="77777777" w:rsidR="009C562A" w:rsidRPr="00143877" w:rsidRDefault="009C562A" w:rsidP="002D07B0">
            <w:pPr>
              <w:spacing w:after="0" w:line="240" w:lineRule="auto"/>
              <w:contextualSpacing/>
              <w:jc w:val="center"/>
              <w:rPr>
                <w:rFonts w:cstheme="minorHAnsi"/>
                <w:b/>
                <w:bCs/>
                <w:sz w:val="20"/>
                <w:szCs w:val="20"/>
              </w:rPr>
            </w:pPr>
          </w:p>
        </w:tc>
      </w:tr>
    </w:tbl>
    <w:p w14:paraId="4A89642B" w14:textId="04C94564" w:rsidR="00346A64" w:rsidRPr="00143877" w:rsidRDefault="004211E2" w:rsidP="00F27DFF">
      <w:pPr>
        <w:keepNext/>
        <w:keepLines/>
        <w:spacing w:before="120" w:after="0"/>
        <w:jc w:val="both"/>
        <w:outlineLvl w:val="2"/>
        <w:rPr>
          <w:rFonts w:eastAsiaTheme="majorEastAsia" w:cstheme="minorHAnsi"/>
          <w:b/>
          <w:bCs/>
          <w:color w:val="FF0000"/>
          <w:sz w:val="24"/>
          <w:lang w:val="sr-Cyrl-RS"/>
        </w:rPr>
      </w:pPr>
      <w:r w:rsidRPr="00143877">
        <w:rPr>
          <w:rFonts w:eastAsiaTheme="majorEastAsia" w:cstheme="minorHAnsi"/>
          <w:b/>
          <w:bCs/>
          <w:color w:val="4472C4" w:themeColor="accent1"/>
          <w:sz w:val="24"/>
          <w:lang w:val="sr-Cyrl-RS"/>
        </w:rPr>
        <w:tab/>
      </w:r>
      <w:bookmarkStart w:id="640" w:name="_Toc232881088"/>
      <w:r w:rsidR="00346A64" w:rsidRPr="00143877">
        <w:rPr>
          <w:rFonts w:eastAsiaTheme="majorEastAsia" w:cstheme="minorHAnsi"/>
          <w:b/>
          <w:bCs/>
          <w:color w:val="4472C4" w:themeColor="accent1"/>
          <w:sz w:val="24"/>
          <w:lang w:val="sr-Cyrl-RS"/>
        </w:rPr>
        <w:t>2.1.1</w:t>
      </w:r>
      <w:r w:rsidR="00FD55D4" w:rsidRPr="00143877">
        <w:rPr>
          <w:rFonts w:eastAsiaTheme="majorEastAsia" w:cstheme="minorHAnsi"/>
          <w:b/>
          <w:bCs/>
          <w:color w:val="4472C4" w:themeColor="accent1"/>
          <w:sz w:val="24"/>
          <w:lang w:val="sr-Cyrl-RS"/>
        </w:rPr>
        <w:t>3</w:t>
      </w:r>
      <w:r w:rsidRPr="00143877">
        <w:rPr>
          <w:rFonts w:eastAsiaTheme="majorEastAsia" w:cstheme="minorHAnsi"/>
          <w:b/>
          <w:bCs/>
          <w:color w:val="4472C4" w:themeColor="accent1"/>
          <w:sz w:val="24"/>
          <w:lang w:val="sr-Cyrl-RS"/>
        </w:rPr>
        <w:t>.2</w:t>
      </w:r>
      <w:r w:rsidR="00346A64" w:rsidRPr="00143877">
        <w:rPr>
          <w:rFonts w:eastAsiaTheme="majorEastAsia" w:cstheme="minorHAnsi"/>
          <w:b/>
          <w:bCs/>
          <w:color w:val="4472C4" w:themeColor="accent1"/>
          <w:sz w:val="24"/>
          <w:lang w:val="sr-Cyrl-RS"/>
        </w:rPr>
        <w:t xml:space="preserve"> Унутрашња отвореност шумског комплекса саобраћајницама</w:t>
      </w:r>
      <w:bookmarkEnd w:id="636"/>
      <w:bookmarkEnd w:id="637"/>
      <w:bookmarkEnd w:id="638"/>
      <w:bookmarkEnd w:id="639"/>
      <w:bookmarkEnd w:id="640"/>
      <w:r w:rsidR="00346A64" w:rsidRPr="00143877">
        <w:rPr>
          <w:rFonts w:eastAsiaTheme="majorEastAsia" w:cstheme="minorHAnsi"/>
          <w:b/>
          <w:bCs/>
          <w:color w:val="4472C4" w:themeColor="accent1"/>
          <w:sz w:val="24"/>
          <w:lang w:val="sr-Cyrl-RS"/>
        </w:rPr>
        <w:t xml:space="preserve"> </w:t>
      </w:r>
    </w:p>
    <w:p w14:paraId="5A995968" w14:textId="4BD960D8" w:rsidR="007F5E46" w:rsidRDefault="007F5E46" w:rsidP="007F5E46">
      <w:pPr>
        <w:spacing w:after="0"/>
        <w:jc w:val="both"/>
        <w:rPr>
          <w:rFonts w:cstheme="minorHAnsi"/>
          <w:sz w:val="24"/>
          <w:lang w:val="sr-Latn-RS"/>
        </w:rPr>
      </w:pPr>
      <w:bookmarkStart w:id="641" w:name="_Toc170061819"/>
      <w:bookmarkStart w:id="642" w:name="_Toc176937567"/>
      <w:bookmarkStart w:id="643" w:name="_Toc179192966"/>
      <w:bookmarkStart w:id="644" w:name="_Toc185152232"/>
      <w:r w:rsidRPr="00143877">
        <w:rPr>
          <w:rFonts w:cstheme="minorHAnsi"/>
          <w:sz w:val="24"/>
          <w:lang w:val="sr-Cyrl-RS"/>
        </w:rPr>
        <w:t xml:space="preserve">Унутар газдинске јединице постоје два путна правца са коловозном конструкцијом, од тога једна има асфалтну конструкцију. Поред ова два путна правца унутар газдинске једнице се налази и 15 путних праваца без коловозне конструкције, од којих су неки делимично употребљиви обзиром на њихово стање и непостојање коловозне конструкције.  Укупна дужина путних праваца без коловозне конструкције је 19.200 </w:t>
      </w:r>
      <w:r w:rsidRPr="00143877">
        <w:rPr>
          <w:rFonts w:cstheme="minorHAnsi"/>
          <w:sz w:val="24"/>
        </w:rPr>
        <w:t>m,</w:t>
      </w:r>
      <w:r w:rsidRPr="00143877">
        <w:rPr>
          <w:rFonts w:cstheme="minorHAnsi"/>
          <w:sz w:val="24"/>
          <w:lang w:val="sr-Cyrl-RS"/>
        </w:rPr>
        <w:t xml:space="preserve"> док је дужина путних правца са коловозном конструкцијом свега 1.900</w:t>
      </w:r>
      <w:r w:rsidRPr="00143877">
        <w:rPr>
          <w:rFonts w:cstheme="minorHAnsi"/>
          <w:sz w:val="24"/>
        </w:rPr>
        <w:t xml:space="preserve"> m</w:t>
      </w:r>
      <w:r w:rsidRPr="00143877">
        <w:rPr>
          <w:rFonts w:cstheme="minorHAnsi"/>
          <w:sz w:val="24"/>
          <w:lang w:val="sr-Cyrl-RS"/>
        </w:rPr>
        <w:t>. Потребно је напоменути да већина претходно поменутих путних праваца не води на Српску православну цркву.</w:t>
      </w:r>
    </w:p>
    <w:p w14:paraId="1D839A6C" w14:textId="77777777" w:rsidR="006C7D1A" w:rsidRDefault="006C7D1A" w:rsidP="007F5E46">
      <w:pPr>
        <w:spacing w:after="0"/>
        <w:jc w:val="both"/>
        <w:rPr>
          <w:rFonts w:cstheme="minorHAnsi"/>
          <w:sz w:val="24"/>
          <w:lang w:val="sr-Latn-RS"/>
        </w:rPr>
      </w:pPr>
    </w:p>
    <w:p w14:paraId="7BA21FFB" w14:textId="77777777" w:rsidR="006C7D1A" w:rsidRDefault="006C7D1A" w:rsidP="007F5E46">
      <w:pPr>
        <w:spacing w:after="0"/>
        <w:jc w:val="both"/>
        <w:rPr>
          <w:rFonts w:cstheme="minorHAnsi"/>
          <w:sz w:val="24"/>
          <w:lang w:val="sr-Latn-RS"/>
        </w:rPr>
      </w:pPr>
    </w:p>
    <w:p w14:paraId="635BEEBF" w14:textId="77777777" w:rsidR="006C7D1A" w:rsidRDefault="006C7D1A" w:rsidP="007F5E46">
      <w:pPr>
        <w:spacing w:after="0"/>
        <w:jc w:val="both"/>
        <w:rPr>
          <w:rFonts w:cstheme="minorHAnsi"/>
          <w:sz w:val="24"/>
          <w:lang w:val="sr-Latn-RS"/>
        </w:rPr>
      </w:pPr>
    </w:p>
    <w:p w14:paraId="1A27BA62" w14:textId="77777777" w:rsidR="006C7D1A" w:rsidRPr="006C7D1A" w:rsidRDefault="006C7D1A" w:rsidP="007F5E46">
      <w:pPr>
        <w:spacing w:after="0"/>
        <w:jc w:val="both"/>
        <w:rPr>
          <w:rFonts w:cstheme="minorHAnsi"/>
          <w:sz w:val="24"/>
          <w:lang w:val="sr-Latn-RS"/>
        </w:rPr>
      </w:pPr>
    </w:p>
    <w:p w14:paraId="4807BEA0" w14:textId="77777777" w:rsidR="007F5E46" w:rsidRPr="00143877" w:rsidRDefault="007F5E46" w:rsidP="007F5E46">
      <w:pPr>
        <w:spacing w:before="120" w:after="0"/>
        <w:jc w:val="center"/>
        <w:rPr>
          <w:rFonts w:cstheme="minorHAnsi"/>
          <w:sz w:val="24"/>
          <w:lang w:val="sr-Cyrl-RS"/>
        </w:rPr>
      </w:pPr>
      <w:r w:rsidRPr="00143877">
        <w:rPr>
          <w:rFonts w:cstheme="minorHAnsi"/>
          <w:sz w:val="24"/>
          <w:lang w:val="sr-Cyrl-RS"/>
        </w:rPr>
        <w:lastRenderedPageBreak/>
        <w:t>Табела бр. 24. Унутрашња отвореност газдинске јединице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82"/>
        <w:gridCol w:w="1768"/>
        <w:gridCol w:w="1074"/>
        <w:gridCol w:w="2140"/>
        <w:gridCol w:w="1890"/>
        <w:gridCol w:w="1746"/>
        <w:gridCol w:w="1890"/>
        <w:gridCol w:w="1746"/>
        <w:gridCol w:w="1134"/>
      </w:tblGrid>
      <w:tr w:rsidR="007F5E46" w:rsidRPr="006C7D1A" w14:paraId="03C77D2D" w14:textId="77777777" w:rsidTr="006C7D1A">
        <w:trPr>
          <w:trHeight w:val="340"/>
          <w:tblHeader/>
          <w:jc w:val="center"/>
        </w:trPr>
        <w:tc>
          <w:tcPr>
            <w:tcW w:w="276" w:type="pct"/>
            <w:vMerge w:val="restart"/>
            <w:shd w:val="clear" w:color="auto" w:fill="BFBFBF" w:themeFill="background1" w:themeFillShade="BF"/>
            <w:vAlign w:val="center"/>
          </w:tcPr>
          <w:p w14:paraId="6C28E3C7" w14:textId="77777777" w:rsidR="007F5E46" w:rsidRPr="006C7D1A" w:rsidRDefault="007F5E46" w:rsidP="006C7D1A">
            <w:pPr>
              <w:spacing w:after="0" w:line="240" w:lineRule="auto"/>
              <w:contextualSpacing/>
              <w:jc w:val="center"/>
              <w:rPr>
                <w:rFonts w:cstheme="minorHAnsi"/>
                <w:b/>
                <w:sz w:val="18"/>
                <w:szCs w:val="18"/>
                <w:lang w:val="sr-Cyrl-RS"/>
              </w:rPr>
            </w:pPr>
            <w:r w:rsidRPr="006C7D1A">
              <w:rPr>
                <w:rFonts w:cstheme="minorHAnsi"/>
                <w:b/>
                <w:sz w:val="18"/>
                <w:szCs w:val="18"/>
                <w:lang w:val="sr-Cyrl-RS"/>
              </w:rPr>
              <w:t>Редни бр,</w:t>
            </w:r>
          </w:p>
        </w:tc>
        <w:tc>
          <w:tcPr>
            <w:tcW w:w="624" w:type="pct"/>
            <w:vMerge w:val="restart"/>
            <w:shd w:val="clear" w:color="auto" w:fill="BFBFBF" w:themeFill="background1" w:themeFillShade="BF"/>
            <w:vAlign w:val="center"/>
          </w:tcPr>
          <w:p w14:paraId="77B73975" w14:textId="77777777" w:rsidR="007F5E46" w:rsidRPr="006C7D1A" w:rsidRDefault="007F5E46" w:rsidP="006C7D1A">
            <w:pPr>
              <w:spacing w:after="0" w:line="240" w:lineRule="auto"/>
              <w:contextualSpacing/>
              <w:jc w:val="center"/>
              <w:rPr>
                <w:rFonts w:cstheme="minorHAnsi"/>
                <w:b/>
                <w:sz w:val="18"/>
                <w:szCs w:val="18"/>
                <w:lang w:val="sr-Cyrl-RS"/>
              </w:rPr>
            </w:pPr>
            <w:r w:rsidRPr="006C7D1A">
              <w:rPr>
                <w:rFonts w:cstheme="minorHAnsi"/>
                <w:b/>
                <w:sz w:val="18"/>
                <w:szCs w:val="18"/>
                <w:lang w:val="sr-Cyrl-RS"/>
              </w:rPr>
              <w:t>Путни правац</w:t>
            </w:r>
          </w:p>
        </w:tc>
        <w:tc>
          <w:tcPr>
            <w:tcW w:w="379" w:type="pct"/>
            <w:vMerge w:val="restart"/>
            <w:shd w:val="clear" w:color="auto" w:fill="BFBFBF" w:themeFill="background1" w:themeFillShade="BF"/>
            <w:vAlign w:val="center"/>
          </w:tcPr>
          <w:p w14:paraId="4B243A8F" w14:textId="77777777" w:rsidR="007F5E46" w:rsidRPr="006C7D1A" w:rsidRDefault="007F5E46" w:rsidP="006C7D1A">
            <w:pPr>
              <w:spacing w:after="0" w:line="240" w:lineRule="auto"/>
              <w:contextualSpacing/>
              <w:jc w:val="center"/>
              <w:rPr>
                <w:rFonts w:cstheme="minorHAnsi"/>
                <w:b/>
                <w:sz w:val="18"/>
                <w:szCs w:val="18"/>
              </w:rPr>
            </w:pPr>
            <w:r w:rsidRPr="006C7D1A">
              <w:rPr>
                <w:rFonts w:cstheme="minorHAnsi"/>
                <w:b/>
                <w:sz w:val="18"/>
                <w:szCs w:val="18"/>
                <w:lang w:val="sr-Cyrl-RS"/>
              </w:rPr>
              <w:t xml:space="preserve">Укупна дужина </w:t>
            </w:r>
            <w:r w:rsidRPr="006C7D1A">
              <w:rPr>
                <w:rFonts w:cstheme="minorHAnsi"/>
                <w:b/>
                <w:sz w:val="18"/>
                <w:szCs w:val="18"/>
              </w:rPr>
              <w:t>(m)</w:t>
            </w:r>
          </w:p>
        </w:tc>
        <w:tc>
          <w:tcPr>
            <w:tcW w:w="2037" w:type="pct"/>
            <w:gridSpan w:val="3"/>
            <w:shd w:val="clear" w:color="auto" w:fill="BFBFBF" w:themeFill="background1" w:themeFillShade="BF"/>
            <w:vAlign w:val="center"/>
          </w:tcPr>
          <w:p w14:paraId="47E75FEF" w14:textId="77777777" w:rsidR="007F5E46" w:rsidRPr="006C7D1A" w:rsidRDefault="007F5E46" w:rsidP="006C7D1A">
            <w:pPr>
              <w:spacing w:after="0" w:line="240" w:lineRule="auto"/>
              <w:contextualSpacing/>
              <w:jc w:val="center"/>
              <w:rPr>
                <w:rFonts w:cstheme="minorHAnsi"/>
                <w:b/>
                <w:sz w:val="18"/>
                <w:szCs w:val="18"/>
                <w:lang w:val="sr-Cyrl-RS"/>
              </w:rPr>
            </w:pPr>
            <w:r w:rsidRPr="006C7D1A">
              <w:rPr>
                <w:rFonts w:cstheme="minorHAnsi"/>
                <w:b/>
                <w:sz w:val="18"/>
                <w:szCs w:val="18"/>
                <w:lang w:val="sr-Cyrl-RS"/>
              </w:rPr>
              <w:t xml:space="preserve">Јавни пут </w:t>
            </w:r>
            <w:r w:rsidRPr="006C7D1A">
              <w:rPr>
                <w:rFonts w:cstheme="minorHAnsi"/>
                <w:b/>
                <w:sz w:val="18"/>
                <w:szCs w:val="18"/>
              </w:rPr>
              <w:t>(m)</w:t>
            </w:r>
          </w:p>
        </w:tc>
        <w:tc>
          <w:tcPr>
            <w:tcW w:w="1282" w:type="pct"/>
            <w:gridSpan w:val="2"/>
            <w:shd w:val="clear" w:color="auto" w:fill="BFBFBF" w:themeFill="background1" w:themeFillShade="BF"/>
            <w:vAlign w:val="center"/>
          </w:tcPr>
          <w:p w14:paraId="12582174" w14:textId="77777777" w:rsidR="007F5E46" w:rsidRPr="006C7D1A" w:rsidRDefault="007F5E46" w:rsidP="006C7D1A">
            <w:pPr>
              <w:spacing w:after="0" w:line="240" w:lineRule="auto"/>
              <w:contextualSpacing/>
              <w:jc w:val="center"/>
              <w:rPr>
                <w:rFonts w:cstheme="minorHAnsi"/>
                <w:b/>
                <w:sz w:val="18"/>
                <w:szCs w:val="18"/>
                <w:lang w:val="sr-Cyrl-RS"/>
              </w:rPr>
            </w:pPr>
            <w:r w:rsidRPr="006C7D1A">
              <w:rPr>
                <w:rFonts w:cstheme="minorHAnsi"/>
                <w:b/>
                <w:sz w:val="18"/>
                <w:szCs w:val="18"/>
                <w:lang w:val="sr-Cyrl-RS"/>
              </w:rPr>
              <w:t xml:space="preserve">Шумски пут </w:t>
            </w:r>
            <w:r w:rsidRPr="006C7D1A">
              <w:rPr>
                <w:rFonts w:cstheme="minorHAnsi"/>
                <w:b/>
                <w:sz w:val="18"/>
                <w:szCs w:val="18"/>
              </w:rPr>
              <w:t>(m)</w:t>
            </w:r>
          </w:p>
        </w:tc>
        <w:tc>
          <w:tcPr>
            <w:tcW w:w="401" w:type="pct"/>
            <w:vMerge w:val="restart"/>
            <w:shd w:val="clear" w:color="auto" w:fill="BFBFBF" w:themeFill="background1" w:themeFillShade="BF"/>
            <w:vAlign w:val="center"/>
          </w:tcPr>
          <w:p w14:paraId="5A081982" w14:textId="77777777" w:rsidR="007F5E46" w:rsidRPr="006C7D1A" w:rsidRDefault="007F5E46" w:rsidP="006C7D1A">
            <w:pPr>
              <w:spacing w:after="0" w:line="240" w:lineRule="auto"/>
              <w:contextualSpacing/>
              <w:jc w:val="center"/>
              <w:rPr>
                <w:rFonts w:cstheme="minorHAnsi"/>
                <w:b/>
                <w:sz w:val="18"/>
                <w:szCs w:val="18"/>
              </w:rPr>
            </w:pPr>
            <w:r w:rsidRPr="006C7D1A">
              <w:rPr>
                <w:rFonts w:cstheme="minorHAnsi"/>
                <w:b/>
                <w:sz w:val="18"/>
                <w:szCs w:val="18"/>
                <w:lang w:val="sr-Cyrl-RS"/>
              </w:rPr>
              <w:t>Отвара одељења</w:t>
            </w:r>
          </w:p>
        </w:tc>
      </w:tr>
      <w:tr w:rsidR="007F5E46" w:rsidRPr="006C7D1A" w14:paraId="66FA6EBE" w14:textId="77777777" w:rsidTr="006C7D1A">
        <w:trPr>
          <w:trHeight w:val="340"/>
          <w:tblHeader/>
          <w:jc w:val="center"/>
        </w:trPr>
        <w:tc>
          <w:tcPr>
            <w:tcW w:w="276" w:type="pct"/>
            <w:vMerge/>
            <w:shd w:val="clear" w:color="auto" w:fill="BFBFBF" w:themeFill="background1" w:themeFillShade="BF"/>
            <w:vAlign w:val="center"/>
          </w:tcPr>
          <w:p w14:paraId="1719DEDF" w14:textId="77777777" w:rsidR="007F5E46" w:rsidRPr="006C7D1A" w:rsidRDefault="007F5E46" w:rsidP="006C7D1A">
            <w:pPr>
              <w:spacing w:after="0" w:line="240" w:lineRule="auto"/>
              <w:contextualSpacing/>
              <w:jc w:val="center"/>
              <w:rPr>
                <w:rFonts w:cstheme="minorHAnsi"/>
                <w:b/>
                <w:sz w:val="18"/>
                <w:szCs w:val="18"/>
              </w:rPr>
            </w:pPr>
          </w:p>
        </w:tc>
        <w:tc>
          <w:tcPr>
            <w:tcW w:w="624" w:type="pct"/>
            <w:vMerge/>
            <w:shd w:val="clear" w:color="auto" w:fill="BFBFBF" w:themeFill="background1" w:themeFillShade="BF"/>
            <w:vAlign w:val="center"/>
          </w:tcPr>
          <w:p w14:paraId="5687DB57" w14:textId="77777777" w:rsidR="007F5E46" w:rsidRPr="006C7D1A" w:rsidRDefault="007F5E46" w:rsidP="006C7D1A">
            <w:pPr>
              <w:spacing w:after="0" w:line="240" w:lineRule="auto"/>
              <w:contextualSpacing/>
              <w:jc w:val="center"/>
              <w:rPr>
                <w:rFonts w:cstheme="minorHAnsi"/>
                <w:b/>
                <w:sz w:val="18"/>
                <w:szCs w:val="18"/>
              </w:rPr>
            </w:pPr>
          </w:p>
        </w:tc>
        <w:tc>
          <w:tcPr>
            <w:tcW w:w="379" w:type="pct"/>
            <w:vMerge/>
            <w:shd w:val="clear" w:color="auto" w:fill="BFBFBF" w:themeFill="background1" w:themeFillShade="BF"/>
            <w:vAlign w:val="center"/>
          </w:tcPr>
          <w:p w14:paraId="34F679A3" w14:textId="77777777" w:rsidR="007F5E46" w:rsidRPr="006C7D1A" w:rsidRDefault="007F5E46" w:rsidP="006C7D1A">
            <w:pPr>
              <w:spacing w:after="0" w:line="240" w:lineRule="auto"/>
              <w:contextualSpacing/>
              <w:jc w:val="center"/>
              <w:rPr>
                <w:rFonts w:cstheme="minorHAnsi"/>
                <w:b/>
                <w:sz w:val="18"/>
                <w:szCs w:val="18"/>
              </w:rPr>
            </w:pPr>
          </w:p>
        </w:tc>
        <w:tc>
          <w:tcPr>
            <w:tcW w:w="755" w:type="pct"/>
            <w:shd w:val="clear" w:color="auto" w:fill="BFBFBF" w:themeFill="background1" w:themeFillShade="BF"/>
            <w:vAlign w:val="center"/>
          </w:tcPr>
          <w:p w14:paraId="6EA544AB" w14:textId="77777777" w:rsidR="007F5E46" w:rsidRPr="006C7D1A" w:rsidRDefault="007F5E46" w:rsidP="006C7D1A">
            <w:pPr>
              <w:spacing w:after="0" w:line="240" w:lineRule="auto"/>
              <w:contextualSpacing/>
              <w:jc w:val="center"/>
              <w:rPr>
                <w:rFonts w:cstheme="minorHAnsi"/>
                <w:b/>
                <w:sz w:val="18"/>
                <w:szCs w:val="18"/>
              </w:rPr>
            </w:pPr>
            <w:proofErr w:type="spellStart"/>
            <w:r w:rsidRPr="006C7D1A">
              <w:rPr>
                <w:rFonts w:cstheme="minorHAnsi"/>
                <w:b/>
                <w:sz w:val="18"/>
                <w:szCs w:val="18"/>
              </w:rPr>
              <w:t>Путеви</w:t>
            </w:r>
            <w:proofErr w:type="spellEnd"/>
            <w:r w:rsidRPr="006C7D1A">
              <w:rPr>
                <w:rFonts w:cstheme="minorHAnsi"/>
                <w:b/>
                <w:sz w:val="18"/>
                <w:szCs w:val="18"/>
              </w:rPr>
              <w:t xml:space="preserve"> </w:t>
            </w:r>
            <w:proofErr w:type="spellStart"/>
            <w:r w:rsidRPr="006C7D1A">
              <w:rPr>
                <w:rFonts w:cstheme="minorHAnsi"/>
                <w:b/>
                <w:sz w:val="18"/>
                <w:szCs w:val="18"/>
              </w:rPr>
              <w:t>са</w:t>
            </w:r>
            <w:proofErr w:type="spellEnd"/>
            <w:r w:rsidRPr="006C7D1A">
              <w:rPr>
                <w:rFonts w:cstheme="minorHAnsi"/>
                <w:b/>
                <w:sz w:val="18"/>
                <w:szCs w:val="18"/>
              </w:rPr>
              <w:t xml:space="preserve"> </w:t>
            </w:r>
            <w:proofErr w:type="spellStart"/>
            <w:r w:rsidRPr="006C7D1A">
              <w:rPr>
                <w:rFonts w:cstheme="minorHAnsi"/>
                <w:b/>
                <w:sz w:val="18"/>
                <w:szCs w:val="18"/>
              </w:rPr>
              <w:t>асфалтном</w:t>
            </w:r>
            <w:proofErr w:type="spellEnd"/>
            <w:r w:rsidRPr="006C7D1A">
              <w:rPr>
                <w:rFonts w:cstheme="minorHAnsi"/>
                <w:b/>
                <w:sz w:val="18"/>
                <w:szCs w:val="18"/>
              </w:rPr>
              <w:t xml:space="preserve"> </w:t>
            </w:r>
            <w:proofErr w:type="spellStart"/>
            <w:r w:rsidRPr="006C7D1A">
              <w:rPr>
                <w:rFonts w:cstheme="minorHAnsi"/>
                <w:b/>
                <w:sz w:val="18"/>
                <w:szCs w:val="18"/>
              </w:rPr>
              <w:t>коловозном</w:t>
            </w:r>
            <w:proofErr w:type="spellEnd"/>
            <w:r w:rsidRPr="006C7D1A">
              <w:rPr>
                <w:rFonts w:cstheme="minorHAnsi"/>
                <w:b/>
                <w:sz w:val="18"/>
                <w:szCs w:val="18"/>
              </w:rPr>
              <w:t xml:space="preserve"> </w:t>
            </w:r>
            <w:proofErr w:type="spellStart"/>
            <w:r w:rsidRPr="006C7D1A">
              <w:rPr>
                <w:rFonts w:cstheme="minorHAnsi"/>
                <w:b/>
                <w:sz w:val="18"/>
                <w:szCs w:val="18"/>
              </w:rPr>
              <w:t>конструкцијом</w:t>
            </w:r>
            <w:proofErr w:type="spellEnd"/>
          </w:p>
        </w:tc>
        <w:tc>
          <w:tcPr>
            <w:tcW w:w="667" w:type="pct"/>
            <w:shd w:val="clear" w:color="auto" w:fill="BFBFBF" w:themeFill="background1" w:themeFillShade="BF"/>
            <w:vAlign w:val="center"/>
          </w:tcPr>
          <w:p w14:paraId="554847E2" w14:textId="77777777" w:rsidR="007F5E46" w:rsidRPr="006C7D1A" w:rsidRDefault="007F5E46" w:rsidP="006C7D1A">
            <w:pPr>
              <w:spacing w:after="0" w:line="240" w:lineRule="auto"/>
              <w:contextualSpacing/>
              <w:jc w:val="center"/>
              <w:rPr>
                <w:rFonts w:cstheme="minorHAnsi"/>
                <w:b/>
                <w:sz w:val="18"/>
                <w:szCs w:val="18"/>
              </w:rPr>
            </w:pPr>
            <w:proofErr w:type="spellStart"/>
            <w:r w:rsidRPr="006C7D1A">
              <w:rPr>
                <w:rFonts w:cstheme="minorHAnsi"/>
                <w:b/>
                <w:sz w:val="18"/>
                <w:szCs w:val="18"/>
              </w:rPr>
              <w:t>Путеви</w:t>
            </w:r>
            <w:proofErr w:type="spellEnd"/>
            <w:r w:rsidRPr="006C7D1A">
              <w:rPr>
                <w:rFonts w:cstheme="minorHAnsi"/>
                <w:b/>
                <w:sz w:val="18"/>
                <w:szCs w:val="18"/>
              </w:rPr>
              <w:t xml:space="preserve"> </w:t>
            </w:r>
            <w:proofErr w:type="spellStart"/>
            <w:r w:rsidRPr="006C7D1A">
              <w:rPr>
                <w:rFonts w:cstheme="minorHAnsi"/>
                <w:b/>
                <w:sz w:val="18"/>
                <w:szCs w:val="18"/>
              </w:rPr>
              <w:t>са</w:t>
            </w:r>
            <w:proofErr w:type="spellEnd"/>
            <w:r w:rsidRPr="006C7D1A">
              <w:rPr>
                <w:rFonts w:cstheme="minorHAnsi"/>
                <w:b/>
                <w:sz w:val="18"/>
                <w:szCs w:val="18"/>
              </w:rPr>
              <w:t xml:space="preserve"> </w:t>
            </w:r>
            <w:proofErr w:type="spellStart"/>
            <w:r w:rsidRPr="006C7D1A">
              <w:rPr>
                <w:rFonts w:cstheme="minorHAnsi"/>
                <w:b/>
                <w:sz w:val="18"/>
                <w:szCs w:val="18"/>
              </w:rPr>
              <w:t>коловозном</w:t>
            </w:r>
            <w:proofErr w:type="spellEnd"/>
            <w:r w:rsidRPr="006C7D1A">
              <w:rPr>
                <w:rFonts w:cstheme="minorHAnsi"/>
                <w:b/>
                <w:sz w:val="18"/>
                <w:szCs w:val="18"/>
              </w:rPr>
              <w:t xml:space="preserve"> </w:t>
            </w:r>
            <w:proofErr w:type="spellStart"/>
            <w:r w:rsidRPr="006C7D1A">
              <w:rPr>
                <w:rFonts w:cstheme="minorHAnsi"/>
                <w:b/>
                <w:sz w:val="18"/>
                <w:szCs w:val="18"/>
              </w:rPr>
              <w:t>конструкцијом</w:t>
            </w:r>
            <w:proofErr w:type="spellEnd"/>
          </w:p>
        </w:tc>
        <w:tc>
          <w:tcPr>
            <w:tcW w:w="616" w:type="pct"/>
            <w:shd w:val="clear" w:color="auto" w:fill="BFBFBF" w:themeFill="background1" w:themeFillShade="BF"/>
            <w:vAlign w:val="center"/>
          </w:tcPr>
          <w:p w14:paraId="50FA9B5E" w14:textId="77777777" w:rsidR="007F5E46" w:rsidRPr="006C7D1A" w:rsidRDefault="007F5E46" w:rsidP="006C7D1A">
            <w:pPr>
              <w:spacing w:after="0" w:line="240" w:lineRule="auto"/>
              <w:contextualSpacing/>
              <w:jc w:val="center"/>
              <w:rPr>
                <w:rFonts w:cstheme="minorHAnsi"/>
                <w:b/>
                <w:sz w:val="18"/>
                <w:szCs w:val="18"/>
              </w:rPr>
            </w:pPr>
            <w:proofErr w:type="spellStart"/>
            <w:r w:rsidRPr="006C7D1A">
              <w:rPr>
                <w:rFonts w:cstheme="minorHAnsi"/>
                <w:b/>
                <w:sz w:val="18"/>
                <w:szCs w:val="18"/>
              </w:rPr>
              <w:t>Путеви</w:t>
            </w:r>
            <w:proofErr w:type="spellEnd"/>
            <w:r w:rsidRPr="006C7D1A">
              <w:rPr>
                <w:rFonts w:cstheme="minorHAnsi"/>
                <w:b/>
                <w:sz w:val="18"/>
                <w:szCs w:val="18"/>
              </w:rPr>
              <w:t xml:space="preserve"> </w:t>
            </w:r>
            <w:proofErr w:type="spellStart"/>
            <w:r w:rsidRPr="006C7D1A">
              <w:rPr>
                <w:rFonts w:cstheme="minorHAnsi"/>
                <w:b/>
                <w:sz w:val="18"/>
                <w:szCs w:val="18"/>
              </w:rPr>
              <w:t>без</w:t>
            </w:r>
            <w:proofErr w:type="spellEnd"/>
            <w:r w:rsidRPr="006C7D1A">
              <w:rPr>
                <w:rFonts w:cstheme="minorHAnsi"/>
                <w:b/>
                <w:sz w:val="18"/>
                <w:szCs w:val="18"/>
              </w:rPr>
              <w:t xml:space="preserve"> </w:t>
            </w:r>
            <w:proofErr w:type="spellStart"/>
            <w:r w:rsidRPr="006C7D1A">
              <w:rPr>
                <w:rFonts w:cstheme="minorHAnsi"/>
                <w:b/>
                <w:sz w:val="18"/>
                <w:szCs w:val="18"/>
              </w:rPr>
              <w:t>коловозне</w:t>
            </w:r>
            <w:proofErr w:type="spellEnd"/>
            <w:r w:rsidRPr="006C7D1A">
              <w:rPr>
                <w:rFonts w:cstheme="minorHAnsi"/>
                <w:b/>
                <w:sz w:val="18"/>
                <w:szCs w:val="18"/>
              </w:rPr>
              <w:t xml:space="preserve"> </w:t>
            </w:r>
            <w:proofErr w:type="spellStart"/>
            <w:r w:rsidRPr="006C7D1A">
              <w:rPr>
                <w:rFonts w:cstheme="minorHAnsi"/>
                <w:b/>
                <w:sz w:val="18"/>
                <w:szCs w:val="18"/>
              </w:rPr>
              <w:t>конструкције</w:t>
            </w:r>
            <w:proofErr w:type="spellEnd"/>
          </w:p>
        </w:tc>
        <w:tc>
          <w:tcPr>
            <w:tcW w:w="667" w:type="pct"/>
            <w:shd w:val="clear" w:color="auto" w:fill="BFBFBF" w:themeFill="background1" w:themeFillShade="BF"/>
            <w:vAlign w:val="center"/>
          </w:tcPr>
          <w:p w14:paraId="39273F10" w14:textId="77777777" w:rsidR="007F5E46" w:rsidRPr="006C7D1A" w:rsidRDefault="007F5E46" w:rsidP="006C7D1A">
            <w:pPr>
              <w:spacing w:after="0" w:line="240" w:lineRule="auto"/>
              <w:contextualSpacing/>
              <w:jc w:val="center"/>
              <w:rPr>
                <w:rFonts w:cstheme="minorHAnsi"/>
                <w:b/>
                <w:sz w:val="18"/>
                <w:szCs w:val="18"/>
              </w:rPr>
            </w:pPr>
            <w:proofErr w:type="spellStart"/>
            <w:r w:rsidRPr="006C7D1A">
              <w:rPr>
                <w:rFonts w:cstheme="minorHAnsi"/>
                <w:b/>
                <w:sz w:val="18"/>
                <w:szCs w:val="18"/>
              </w:rPr>
              <w:t>Путеви</w:t>
            </w:r>
            <w:proofErr w:type="spellEnd"/>
            <w:r w:rsidRPr="006C7D1A">
              <w:rPr>
                <w:rFonts w:cstheme="minorHAnsi"/>
                <w:b/>
                <w:sz w:val="18"/>
                <w:szCs w:val="18"/>
              </w:rPr>
              <w:t xml:space="preserve"> </w:t>
            </w:r>
            <w:proofErr w:type="spellStart"/>
            <w:r w:rsidRPr="006C7D1A">
              <w:rPr>
                <w:rFonts w:cstheme="minorHAnsi"/>
                <w:b/>
                <w:sz w:val="18"/>
                <w:szCs w:val="18"/>
              </w:rPr>
              <w:t>са</w:t>
            </w:r>
            <w:proofErr w:type="spellEnd"/>
            <w:r w:rsidRPr="006C7D1A">
              <w:rPr>
                <w:rFonts w:cstheme="minorHAnsi"/>
                <w:b/>
                <w:sz w:val="18"/>
                <w:szCs w:val="18"/>
              </w:rPr>
              <w:t xml:space="preserve"> </w:t>
            </w:r>
            <w:proofErr w:type="spellStart"/>
            <w:r w:rsidRPr="006C7D1A">
              <w:rPr>
                <w:rFonts w:cstheme="minorHAnsi"/>
                <w:b/>
                <w:sz w:val="18"/>
                <w:szCs w:val="18"/>
              </w:rPr>
              <w:t>коловозном</w:t>
            </w:r>
            <w:proofErr w:type="spellEnd"/>
            <w:r w:rsidRPr="006C7D1A">
              <w:rPr>
                <w:rFonts w:cstheme="minorHAnsi"/>
                <w:b/>
                <w:sz w:val="18"/>
                <w:szCs w:val="18"/>
              </w:rPr>
              <w:t xml:space="preserve"> </w:t>
            </w:r>
            <w:proofErr w:type="spellStart"/>
            <w:r w:rsidRPr="006C7D1A">
              <w:rPr>
                <w:rFonts w:cstheme="minorHAnsi"/>
                <w:b/>
                <w:sz w:val="18"/>
                <w:szCs w:val="18"/>
              </w:rPr>
              <w:t>конструкцијом</w:t>
            </w:r>
            <w:proofErr w:type="spellEnd"/>
          </w:p>
        </w:tc>
        <w:tc>
          <w:tcPr>
            <w:tcW w:w="616" w:type="pct"/>
            <w:shd w:val="clear" w:color="auto" w:fill="BFBFBF" w:themeFill="background1" w:themeFillShade="BF"/>
            <w:vAlign w:val="center"/>
          </w:tcPr>
          <w:p w14:paraId="31AB2174" w14:textId="77777777" w:rsidR="007F5E46" w:rsidRPr="006C7D1A" w:rsidRDefault="007F5E46" w:rsidP="006C7D1A">
            <w:pPr>
              <w:spacing w:after="0" w:line="240" w:lineRule="auto"/>
              <w:contextualSpacing/>
              <w:jc w:val="center"/>
              <w:rPr>
                <w:rFonts w:cstheme="minorHAnsi"/>
                <w:b/>
                <w:sz w:val="18"/>
                <w:szCs w:val="18"/>
              </w:rPr>
            </w:pPr>
            <w:r w:rsidRPr="006C7D1A">
              <w:rPr>
                <w:rFonts w:cstheme="minorHAnsi"/>
                <w:b/>
                <w:sz w:val="18"/>
                <w:szCs w:val="18"/>
                <w:lang w:val="sr-Cyrl-RS"/>
              </w:rPr>
              <w:t>Путеви без коловозне конструкције</w:t>
            </w:r>
          </w:p>
        </w:tc>
        <w:tc>
          <w:tcPr>
            <w:tcW w:w="401" w:type="pct"/>
            <w:vMerge/>
            <w:shd w:val="clear" w:color="auto" w:fill="BFBFBF" w:themeFill="background1" w:themeFillShade="BF"/>
            <w:vAlign w:val="center"/>
          </w:tcPr>
          <w:p w14:paraId="0D2F346A" w14:textId="77777777" w:rsidR="007F5E46" w:rsidRPr="006C7D1A" w:rsidRDefault="007F5E46" w:rsidP="006C7D1A">
            <w:pPr>
              <w:spacing w:after="0" w:line="240" w:lineRule="auto"/>
              <w:contextualSpacing/>
              <w:jc w:val="center"/>
              <w:rPr>
                <w:rFonts w:cstheme="minorHAnsi"/>
                <w:b/>
                <w:sz w:val="18"/>
                <w:szCs w:val="18"/>
              </w:rPr>
            </w:pPr>
          </w:p>
        </w:tc>
      </w:tr>
      <w:tr w:rsidR="007F5E46" w:rsidRPr="006C7D1A" w14:paraId="39E6DABB" w14:textId="77777777" w:rsidTr="006C7D1A">
        <w:trPr>
          <w:trHeight w:val="340"/>
          <w:jc w:val="center"/>
        </w:trPr>
        <w:tc>
          <w:tcPr>
            <w:tcW w:w="276" w:type="pct"/>
            <w:vAlign w:val="center"/>
          </w:tcPr>
          <w:p w14:paraId="30775D9E" w14:textId="315CFCF1"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w:t>
            </w:r>
          </w:p>
        </w:tc>
        <w:tc>
          <w:tcPr>
            <w:tcW w:w="624" w:type="pct"/>
            <w:vAlign w:val="center"/>
          </w:tcPr>
          <w:p w14:paraId="6E4F5422"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Равни брег – Чвор одељења 27 и 29</w:t>
            </w:r>
          </w:p>
        </w:tc>
        <w:tc>
          <w:tcPr>
            <w:tcW w:w="379" w:type="pct"/>
            <w:vAlign w:val="center"/>
          </w:tcPr>
          <w:p w14:paraId="745B7F1B" w14:textId="754708C0"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1.150</w:t>
            </w:r>
          </w:p>
        </w:tc>
        <w:tc>
          <w:tcPr>
            <w:tcW w:w="755" w:type="pct"/>
            <w:vAlign w:val="center"/>
          </w:tcPr>
          <w:p w14:paraId="7528183B"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1E367F27"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2BB8CE6A"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1.150</w:t>
            </w:r>
          </w:p>
        </w:tc>
        <w:tc>
          <w:tcPr>
            <w:tcW w:w="667" w:type="pct"/>
            <w:vAlign w:val="center"/>
          </w:tcPr>
          <w:p w14:paraId="6BD38AC7"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2D7FDF11"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1D9D62E0"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31. 30. 27. 29.</w:t>
            </w:r>
          </w:p>
        </w:tc>
      </w:tr>
      <w:tr w:rsidR="007F5E46" w:rsidRPr="006C7D1A" w14:paraId="6B8BEACD" w14:textId="77777777" w:rsidTr="006C7D1A">
        <w:trPr>
          <w:trHeight w:val="340"/>
          <w:jc w:val="center"/>
        </w:trPr>
        <w:tc>
          <w:tcPr>
            <w:tcW w:w="276" w:type="pct"/>
            <w:vAlign w:val="center"/>
          </w:tcPr>
          <w:p w14:paraId="686209FA" w14:textId="57606ABD"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2</w:t>
            </w:r>
          </w:p>
        </w:tc>
        <w:tc>
          <w:tcPr>
            <w:tcW w:w="624" w:type="pct"/>
            <w:vAlign w:val="center"/>
          </w:tcPr>
          <w:p w14:paraId="1425B80E"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Одељење 29/</w:t>
            </w:r>
            <w:r w:rsidRPr="006C7D1A">
              <w:rPr>
                <w:rFonts w:cstheme="minorHAnsi"/>
                <w:sz w:val="18"/>
                <w:szCs w:val="18"/>
                <w:lang w:val="sr-Latn-RS"/>
              </w:rPr>
              <w:t>f</w:t>
            </w:r>
            <w:r w:rsidRPr="006C7D1A">
              <w:rPr>
                <w:rFonts w:cstheme="minorHAnsi"/>
                <w:sz w:val="18"/>
                <w:szCs w:val="18"/>
                <w:lang w:val="sr-Cyrl-RS"/>
              </w:rPr>
              <w:t xml:space="preserve"> -  Одељење 28/е</w:t>
            </w:r>
          </w:p>
        </w:tc>
        <w:tc>
          <w:tcPr>
            <w:tcW w:w="379" w:type="pct"/>
            <w:vAlign w:val="center"/>
          </w:tcPr>
          <w:p w14:paraId="0612AAB6" w14:textId="41279573"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1.700</w:t>
            </w:r>
          </w:p>
        </w:tc>
        <w:tc>
          <w:tcPr>
            <w:tcW w:w="755" w:type="pct"/>
            <w:vAlign w:val="center"/>
          </w:tcPr>
          <w:p w14:paraId="152BAF62"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47F3FCF8"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763CA309"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1.700</w:t>
            </w:r>
          </w:p>
        </w:tc>
        <w:tc>
          <w:tcPr>
            <w:tcW w:w="667" w:type="pct"/>
            <w:vAlign w:val="center"/>
          </w:tcPr>
          <w:p w14:paraId="0F479485"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48197CB8"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14D286D9" w14:textId="79DBE6EC"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29. 28.</w:t>
            </w:r>
          </w:p>
        </w:tc>
      </w:tr>
      <w:tr w:rsidR="007F5E46" w:rsidRPr="006C7D1A" w14:paraId="2EFCEA7F" w14:textId="77777777" w:rsidTr="006C7D1A">
        <w:trPr>
          <w:trHeight w:val="340"/>
          <w:jc w:val="center"/>
        </w:trPr>
        <w:tc>
          <w:tcPr>
            <w:tcW w:w="276" w:type="pct"/>
            <w:vAlign w:val="center"/>
          </w:tcPr>
          <w:p w14:paraId="71BBAE9C" w14:textId="28EBAF8D"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3</w:t>
            </w:r>
          </w:p>
        </w:tc>
        <w:tc>
          <w:tcPr>
            <w:tcW w:w="624" w:type="pct"/>
            <w:vAlign w:val="center"/>
          </w:tcPr>
          <w:p w14:paraId="4826857E"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Одељење 2</w:t>
            </w:r>
            <w:r w:rsidRPr="006C7D1A">
              <w:rPr>
                <w:rFonts w:cstheme="minorHAnsi"/>
                <w:sz w:val="18"/>
                <w:szCs w:val="18"/>
                <w:lang w:val="sr-Latn-RS"/>
              </w:rPr>
              <w:t>8</w:t>
            </w:r>
            <w:r w:rsidRPr="006C7D1A">
              <w:rPr>
                <w:rFonts w:cstheme="minorHAnsi"/>
                <w:sz w:val="18"/>
                <w:szCs w:val="18"/>
                <w:lang w:val="sr-Cyrl-RS"/>
              </w:rPr>
              <w:t>/1 -  Одељење 28/</w:t>
            </w:r>
            <w:r w:rsidRPr="006C7D1A">
              <w:rPr>
                <w:rFonts w:cstheme="minorHAnsi"/>
                <w:sz w:val="18"/>
                <w:szCs w:val="18"/>
                <w:lang w:val="sr-Latn-RS"/>
              </w:rPr>
              <w:t>a</w:t>
            </w:r>
          </w:p>
        </w:tc>
        <w:tc>
          <w:tcPr>
            <w:tcW w:w="379" w:type="pct"/>
            <w:vAlign w:val="center"/>
          </w:tcPr>
          <w:p w14:paraId="08DBFF21" w14:textId="269D459B"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Latn-RS"/>
              </w:rPr>
              <w:t>800</w:t>
            </w:r>
          </w:p>
        </w:tc>
        <w:tc>
          <w:tcPr>
            <w:tcW w:w="755" w:type="pct"/>
            <w:vAlign w:val="center"/>
          </w:tcPr>
          <w:p w14:paraId="7AD74BFB"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308AE8D3"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5C12BE3E"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Latn-RS"/>
              </w:rPr>
              <w:t>800</w:t>
            </w:r>
          </w:p>
        </w:tc>
        <w:tc>
          <w:tcPr>
            <w:tcW w:w="667" w:type="pct"/>
            <w:vAlign w:val="center"/>
          </w:tcPr>
          <w:p w14:paraId="56193753"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206C4D16"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75D607FA"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28.</w:t>
            </w:r>
          </w:p>
        </w:tc>
      </w:tr>
      <w:tr w:rsidR="007F5E46" w:rsidRPr="006C7D1A" w14:paraId="5E664936" w14:textId="77777777" w:rsidTr="006C7D1A">
        <w:trPr>
          <w:trHeight w:val="340"/>
          <w:jc w:val="center"/>
        </w:trPr>
        <w:tc>
          <w:tcPr>
            <w:tcW w:w="276" w:type="pct"/>
            <w:vAlign w:val="center"/>
          </w:tcPr>
          <w:p w14:paraId="37BCDA89" w14:textId="74BA745C"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4</w:t>
            </w:r>
          </w:p>
        </w:tc>
        <w:tc>
          <w:tcPr>
            <w:tcW w:w="624" w:type="pct"/>
            <w:vAlign w:val="center"/>
          </w:tcPr>
          <w:p w14:paraId="63188FC9" w14:textId="77777777" w:rsidR="007F5E46" w:rsidRPr="006C7D1A" w:rsidRDefault="007F5E46" w:rsidP="006C7D1A">
            <w:pPr>
              <w:spacing w:after="0" w:line="240" w:lineRule="auto"/>
              <w:contextualSpacing/>
              <w:jc w:val="center"/>
              <w:rPr>
                <w:rFonts w:cstheme="minorHAnsi"/>
                <w:sz w:val="18"/>
                <w:szCs w:val="18"/>
                <w:lang w:val="sr-Latn-RS"/>
              </w:rPr>
            </w:pPr>
            <w:r w:rsidRPr="006C7D1A">
              <w:rPr>
                <w:rFonts w:cstheme="minorHAnsi"/>
                <w:sz w:val="18"/>
                <w:szCs w:val="18"/>
                <w:lang w:val="sr-Cyrl-RS"/>
              </w:rPr>
              <w:t>Одељење 2</w:t>
            </w:r>
            <w:r w:rsidRPr="006C7D1A">
              <w:rPr>
                <w:rFonts w:cstheme="minorHAnsi"/>
                <w:sz w:val="18"/>
                <w:szCs w:val="18"/>
                <w:lang w:val="sr-Latn-RS"/>
              </w:rPr>
              <w:t>8</w:t>
            </w:r>
            <w:r w:rsidRPr="006C7D1A">
              <w:rPr>
                <w:rFonts w:cstheme="minorHAnsi"/>
                <w:sz w:val="18"/>
                <w:szCs w:val="18"/>
                <w:lang w:val="sr-Cyrl-RS"/>
              </w:rPr>
              <w:t>/</w:t>
            </w:r>
            <w:r w:rsidRPr="006C7D1A">
              <w:rPr>
                <w:rFonts w:cstheme="minorHAnsi"/>
                <w:sz w:val="18"/>
                <w:szCs w:val="18"/>
                <w:lang w:val="sr-Latn-RS"/>
              </w:rPr>
              <w:t>a</w:t>
            </w:r>
            <w:r w:rsidRPr="006C7D1A">
              <w:rPr>
                <w:rFonts w:cstheme="minorHAnsi"/>
                <w:sz w:val="18"/>
                <w:szCs w:val="18"/>
                <w:lang w:val="sr-Cyrl-RS"/>
              </w:rPr>
              <w:t xml:space="preserve"> -  Одељење 2</w:t>
            </w:r>
            <w:r w:rsidRPr="006C7D1A">
              <w:rPr>
                <w:rFonts w:cstheme="minorHAnsi"/>
                <w:sz w:val="18"/>
                <w:szCs w:val="18"/>
                <w:lang w:val="sr-Latn-RS"/>
              </w:rPr>
              <w:t>6</w:t>
            </w:r>
            <w:r w:rsidRPr="006C7D1A">
              <w:rPr>
                <w:rFonts w:cstheme="minorHAnsi"/>
                <w:sz w:val="18"/>
                <w:szCs w:val="18"/>
                <w:lang w:val="sr-Cyrl-RS"/>
              </w:rPr>
              <w:t>/c</w:t>
            </w:r>
          </w:p>
        </w:tc>
        <w:tc>
          <w:tcPr>
            <w:tcW w:w="379" w:type="pct"/>
            <w:vAlign w:val="center"/>
          </w:tcPr>
          <w:p w14:paraId="4050FFF1" w14:textId="7A840334"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1.400</w:t>
            </w:r>
          </w:p>
        </w:tc>
        <w:tc>
          <w:tcPr>
            <w:tcW w:w="755" w:type="pct"/>
            <w:vAlign w:val="center"/>
          </w:tcPr>
          <w:p w14:paraId="7E7785EE"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4A5A034E"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7A3DAD4F" w14:textId="77777777" w:rsidR="007F5E46" w:rsidRPr="006C7D1A" w:rsidRDefault="007F5E46" w:rsidP="006C7D1A">
            <w:pPr>
              <w:spacing w:after="0" w:line="240" w:lineRule="auto"/>
              <w:contextualSpacing/>
              <w:jc w:val="center"/>
              <w:rPr>
                <w:rFonts w:cstheme="minorHAnsi"/>
                <w:sz w:val="18"/>
                <w:szCs w:val="18"/>
                <w:lang w:val="sr-Latn-RS"/>
              </w:rPr>
            </w:pPr>
            <w:r w:rsidRPr="006C7D1A">
              <w:rPr>
                <w:rFonts w:cstheme="minorHAnsi"/>
                <w:sz w:val="18"/>
                <w:szCs w:val="18"/>
                <w:lang w:val="sr-Cyrl-RS"/>
              </w:rPr>
              <w:t>1.400</w:t>
            </w:r>
          </w:p>
        </w:tc>
        <w:tc>
          <w:tcPr>
            <w:tcW w:w="667" w:type="pct"/>
            <w:vAlign w:val="center"/>
          </w:tcPr>
          <w:p w14:paraId="2B2EB812"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3A58547E"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69AE4A53"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25. 26. 28.</w:t>
            </w:r>
          </w:p>
        </w:tc>
      </w:tr>
      <w:tr w:rsidR="007F5E46" w:rsidRPr="006C7D1A" w14:paraId="7CA3589C" w14:textId="77777777" w:rsidTr="006C7D1A">
        <w:trPr>
          <w:trHeight w:val="340"/>
          <w:jc w:val="center"/>
        </w:trPr>
        <w:tc>
          <w:tcPr>
            <w:tcW w:w="276" w:type="pct"/>
            <w:vAlign w:val="center"/>
          </w:tcPr>
          <w:p w14:paraId="15138E83" w14:textId="300ED9D8"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5</w:t>
            </w:r>
          </w:p>
        </w:tc>
        <w:tc>
          <w:tcPr>
            <w:tcW w:w="624" w:type="pct"/>
            <w:vAlign w:val="center"/>
          </w:tcPr>
          <w:p w14:paraId="2A4EEEAA"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Одељење 27/</w:t>
            </w:r>
            <w:r w:rsidRPr="006C7D1A">
              <w:rPr>
                <w:rFonts w:cstheme="minorHAnsi"/>
                <w:sz w:val="18"/>
                <w:szCs w:val="18"/>
                <w:lang w:val="sr-Latn-RS"/>
              </w:rPr>
              <w:t>a</w:t>
            </w:r>
            <w:r w:rsidRPr="006C7D1A">
              <w:rPr>
                <w:rFonts w:cstheme="minorHAnsi"/>
                <w:sz w:val="18"/>
                <w:szCs w:val="18"/>
                <w:lang w:val="sr-Cyrl-RS"/>
              </w:rPr>
              <w:t xml:space="preserve"> -  Одељење 2</w:t>
            </w:r>
            <w:r w:rsidRPr="006C7D1A">
              <w:rPr>
                <w:rFonts w:cstheme="minorHAnsi"/>
                <w:sz w:val="18"/>
                <w:szCs w:val="18"/>
                <w:lang w:val="sr-Latn-RS"/>
              </w:rPr>
              <w:t>6</w:t>
            </w:r>
            <w:r w:rsidRPr="006C7D1A">
              <w:rPr>
                <w:rFonts w:cstheme="minorHAnsi"/>
                <w:sz w:val="18"/>
                <w:szCs w:val="18"/>
                <w:lang w:val="sr-Cyrl-RS"/>
              </w:rPr>
              <w:t>/c</w:t>
            </w:r>
          </w:p>
        </w:tc>
        <w:tc>
          <w:tcPr>
            <w:tcW w:w="379" w:type="pct"/>
            <w:vAlign w:val="center"/>
          </w:tcPr>
          <w:p w14:paraId="3126B6A4" w14:textId="357BCF10"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Latn-RS"/>
              </w:rPr>
              <w:t>600</w:t>
            </w:r>
          </w:p>
        </w:tc>
        <w:tc>
          <w:tcPr>
            <w:tcW w:w="755" w:type="pct"/>
            <w:vAlign w:val="center"/>
          </w:tcPr>
          <w:p w14:paraId="353984F9"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7AAF24A9"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2C1E704A"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Latn-RS"/>
              </w:rPr>
              <w:t>600</w:t>
            </w:r>
          </w:p>
        </w:tc>
        <w:tc>
          <w:tcPr>
            <w:tcW w:w="667" w:type="pct"/>
            <w:vAlign w:val="center"/>
          </w:tcPr>
          <w:p w14:paraId="26C69B54"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2C41B431"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6FAA8AFF"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26. 27.</w:t>
            </w:r>
          </w:p>
        </w:tc>
      </w:tr>
      <w:tr w:rsidR="007F5E46" w:rsidRPr="006C7D1A" w14:paraId="128B2B1D" w14:textId="77777777" w:rsidTr="006C7D1A">
        <w:trPr>
          <w:trHeight w:val="340"/>
          <w:jc w:val="center"/>
        </w:trPr>
        <w:tc>
          <w:tcPr>
            <w:tcW w:w="276" w:type="pct"/>
            <w:vAlign w:val="center"/>
          </w:tcPr>
          <w:p w14:paraId="218B622B" w14:textId="44C80704"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6</w:t>
            </w:r>
          </w:p>
        </w:tc>
        <w:tc>
          <w:tcPr>
            <w:tcW w:w="624" w:type="pct"/>
            <w:vAlign w:val="center"/>
          </w:tcPr>
          <w:p w14:paraId="7B41CB15" w14:textId="77777777" w:rsidR="007F5E46" w:rsidRPr="006C7D1A" w:rsidRDefault="007F5E46" w:rsidP="006C7D1A">
            <w:pPr>
              <w:spacing w:after="0" w:line="240" w:lineRule="auto"/>
              <w:contextualSpacing/>
              <w:jc w:val="center"/>
              <w:rPr>
                <w:rFonts w:cstheme="minorHAnsi"/>
                <w:sz w:val="18"/>
                <w:szCs w:val="18"/>
                <w:lang w:val="sr-Latn-RS"/>
              </w:rPr>
            </w:pPr>
            <w:r w:rsidRPr="006C7D1A">
              <w:rPr>
                <w:rFonts w:cstheme="minorHAnsi"/>
                <w:sz w:val="18"/>
                <w:szCs w:val="18"/>
                <w:lang w:val="sr-Cyrl-RS"/>
              </w:rPr>
              <w:t>Одељење 26/</w:t>
            </w:r>
            <w:r w:rsidRPr="006C7D1A">
              <w:rPr>
                <w:rFonts w:cstheme="minorHAnsi"/>
                <w:sz w:val="18"/>
                <w:szCs w:val="18"/>
                <w:lang w:val="sr-Latn-RS"/>
              </w:rPr>
              <w:t xml:space="preserve">b – </w:t>
            </w:r>
            <w:r w:rsidRPr="006C7D1A">
              <w:rPr>
                <w:rFonts w:cstheme="minorHAnsi"/>
                <w:sz w:val="18"/>
                <w:szCs w:val="18"/>
                <w:lang w:val="sr-Cyrl-RS"/>
              </w:rPr>
              <w:t xml:space="preserve">Одељење </w:t>
            </w:r>
            <w:r w:rsidRPr="006C7D1A">
              <w:rPr>
                <w:rFonts w:cstheme="minorHAnsi"/>
                <w:sz w:val="18"/>
                <w:szCs w:val="18"/>
                <w:lang w:val="sr-Latn-RS"/>
              </w:rPr>
              <w:t>25/e</w:t>
            </w:r>
          </w:p>
        </w:tc>
        <w:tc>
          <w:tcPr>
            <w:tcW w:w="379" w:type="pct"/>
            <w:vAlign w:val="center"/>
          </w:tcPr>
          <w:p w14:paraId="2618DF10" w14:textId="69C36550"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800</w:t>
            </w:r>
          </w:p>
        </w:tc>
        <w:tc>
          <w:tcPr>
            <w:tcW w:w="755" w:type="pct"/>
            <w:vAlign w:val="center"/>
          </w:tcPr>
          <w:p w14:paraId="23323B29"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59145F45"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7D97CFED"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800</w:t>
            </w:r>
          </w:p>
        </w:tc>
        <w:tc>
          <w:tcPr>
            <w:tcW w:w="667" w:type="pct"/>
            <w:vAlign w:val="center"/>
          </w:tcPr>
          <w:p w14:paraId="4410AC96"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4EB9C923"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48662AF7"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24. 25. 26.</w:t>
            </w:r>
          </w:p>
        </w:tc>
      </w:tr>
      <w:tr w:rsidR="007F5E46" w:rsidRPr="006C7D1A" w14:paraId="1883BC23" w14:textId="77777777" w:rsidTr="006C7D1A">
        <w:trPr>
          <w:trHeight w:val="340"/>
          <w:jc w:val="center"/>
        </w:trPr>
        <w:tc>
          <w:tcPr>
            <w:tcW w:w="276" w:type="pct"/>
            <w:vAlign w:val="center"/>
          </w:tcPr>
          <w:p w14:paraId="0001A1CD" w14:textId="48C1EC3C"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7</w:t>
            </w:r>
          </w:p>
        </w:tc>
        <w:tc>
          <w:tcPr>
            <w:tcW w:w="624" w:type="pct"/>
            <w:vAlign w:val="center"/>
          </w:tcPr>
          <w:p w14:paraId="59A8D3AB"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 xml:space="preserve">Одељење </w:t>
            </w:r>
            <w:r w:rsidRPr="006C7D1A">
              <w:rPr>
                <w:rFonts w:cstheme="minorHAnsi"/>
                <w:sz w:val="18"/>
                <w:szCs w:val="18"/>
                <w:lang w:val="sr-Latn-RS"/>
              </w:rPr>
              <w:t>3</w:t>
            </w:r>
            <w:r w:rsidRPr="006C7D1A">
              <w:rPr>
                <w:rFonts w:cstheme="minorHAnsi"/>
                <w:sz w:val="18"/>
                <w:szCs w:val="18"/>
                <w:lang w:val="sr-Cyrl-RS"/>
              </w:rPr>
              <w:t>0/</w:t>
            </w:r>
            <w:r w:rsidRPr="006C7D1A">
              <w:rPr>
                <w:rFonts w:cstheme="minorHAnsi"/>
                <w:sz w:val="18"/>
                <w:szCs w:val="18"/>
                <w:lang w:val="sr-Latn-RS"/>
              </w:rPr>
              <w:t>a</w:t>
            </w:r>
            <w:r w:rsidRPr="006C7D1A">
              <w:rPr>
                <w:rFonts w:cstheme="minorHAnsi"/>
                <w:sz w:val="18"/>
                <w:szCs w:val="18"/>
                <w:lang w:val="sr-Cyrl-RS"/>
              </w:rPr>
              <w:t xml:space="preserve"> -  Одељење 2</w:t>
            </w:r>
            <w:r w:rsidRPr="006C7D1A">
              <w:rPr>
                <w:rFonts w:cstheme="minorHAnsi"/>
                <w:sz w:val="18"/>
                <w:szCs w:val="18"/>
                <w:lang w:val="sr-Latn-RS"/>
              </w:rPr>
              <w:t>6</w:t>
            </w:r>
            <w:r w:rsidRPr="006C7D1A">
              <w:rPr>
                <w:rFonts w:cstheme="minorHAnsi"/>
                <w:sz w:val="18"/>
                <w:szCs w:val="18"/>
                <w:lang w:val="sr-Cyrl-RS"/>
              </w:rPr>
              <w:t>/c</w:t>
            </w:r>
          </w:p>
        </w:tc>
        <w:tc>
          <w:tcPr>
            <w:tcW w:w="379" w:type="pct"/>
            <w:vAlign w:val="center"/>
          </w:tcPr>
          <w:p w14:paraId="3CCD28AE" w14:textId="0812995D"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Latn-RS"/>
              </w:rPr>
              <w:t>600</w:t>
            </w:r>
          </w:p>
        </w:tc>
        <w:tc>
          <w:tcPr>
            <w:tcW w:w="755" w:type="pct"/>
            <w:vAlign w:val="center"/>
          </w:tcPr>
          <w:p w14:paraId="259E6F95"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4A2B6ED6"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7F47DB0F" w14:textId="77777777" w:rsidR="007F5E46" w:rsidRPr="006C7D1A" w:rsidRDefault="007F5E46" w:rsidP="006C7D1A">
            <w:pPr>
              <w:spacing w:after="0" w:line="240" w:lineRule="auto"/>
              <w:contextualSpacing/>
              <w:jc w:val="center"/>
              <w:rPr>
                <w:rFonts w:cstheme="minorHAnsi"/>
                <w:sz w:val="18"/>
                <w:szCs w:val="18"/>
                <w:lang w:val="sr-Latn-RS"/>
              </w:rPr>
            </w:pPr>
            <w:r w:rsidRPr="006C7D1A">
              <w:rPr>
                <w:rFonts w:cstheme="minorHAnsi"/>
                <w:sz w:val="18"/>
                <w:szCs w:val="18"/>
                <w:lang w:val="sr-Latn-RS"/>
              </w:rPr>
              <w:t>600</w:t>
            </w:r>
          </w:p>
        </w:tc>
        <w:tc>
          <w:tcPr>
            <w:tcW w:w="667" w:type="pct"/>
            <w:vAlign w:val="center"/>
          </w:tcPr>
          <w:p w14:paraId="02ABCE0E"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140CAF74"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45B3A9BE"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26. 27. 30.</w:t>
            </w:r>
          </w:p>
        </w:tc>
      </w:tr>
      <w:tr w:rsidR="007F5E46" w:rsidRPr="006C7D1A" w14:paraId="596FED3C" w14:textId="77777777" w:rsidTr="006C7D1A">
        <w:trPr>
          <w:trHeight w:val="340"/>
          <w:jc w:val="center"/>
        </w:trPr>
        <w:tc>
          <w:tcPr>
            <w:tcW w:w="276" w:type="pct"/>
            <w:vAlign w:val="center"/>
          </w:tcPr>
          <w:p w14:paraId="10D54397" w14:textId="52909416"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8</w:t>
            </w:r>
          </w:p>
        </w:tc>
        <w:tc>
          <w:tcPr>
            <w:tcW w:w="624" w:type="pct"/>
            <w:vAlign w:val="center"/>
          </w:tcPr>
          <w:p w14:paraId="608EA629"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Одељење 13/b -  Одељење 20/c</w:t>
            </w:r>
          </w:p>
        </w:tc>
        <w:tc>
          <w:tcPr>
            <w:tcW w:w="379" w:type="pct"/>
            <w:vAlign w:val="center"/>
          </w:tcPr>
          <w:p w14:paraId="5B895679" w14:textId="4C923C75"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Latn-RS"/>
              </w:rPr>
              <w:t>2.</w:t>
            </w:r>
            <w:r w:rsidRPr="006C7D1A">
              <w:rPr>
                <w:rFonts w:cstheme="minorHAnsi"/>
                <w:sz w:val="18"/>
                <w:szCs w:val="18"/>
                <w:lang w:val="sr-Cyrl-RS"/>
              </w:rPr>
              <w:t>0</w:t>
            </w:r>
            <w:r w:rsidRPr="006C7D1A">
              <w:rPr>
                <w:rFonts w:cstheme="minorHAnsi"/>
                <w:sz w:val="18"/>
                <w:szCs w:val="18"/>
                <w:lang w:val="sr-Latn-RS"/>
              </w:rPr>
              <w:t>00</w:t>
            </w:r>
          </w:p>
        </w:tc>
        <w:tc>
          <w:tcPr>
            <w:tcW w:w="755" w:type="pct"/>
            <w:vAlign w:val="center"/>
          </w:tcPr>
          <w:p w14:paraId="3EC74928"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7E4E5E44"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1F8355A2" w14:textId="77777777" w:rsidR="007F5E46" w:rsidRPr="006C7D1A" w:rsidRDefault="007F5E46" w:rsidP="006C7D1A">
            <w:pPr>
              <w:spacing w:after="0" w:line="240" w:lineRule="auto"/>
              <w:contextualSpacing/>
              <w:jc w:val="center"/>
              <w:rPr>
                <w:rFonts w:cstheme="minorHAnsi"/>
                <w:sz w:val="18"/>
                <w:szCs w:val="18"/>
                <w:lang w:val="sr-Latn-RS"/>
              </w:rPr>
            </w:pPr>
            <w:r w:rsidRPr="006C7D1A">
              <w:rPr>
                <w:rFonts w:cstheme="minorHAnsi"/>
                <w:sz w:val="18"/>
                <w:szCs w:val="18"/>
                <w:lang w:val="sr-Latn-RS"/>
              </w:rPr>
              <w:t>2.</w:t>
            </w:r>
            <w:r w:rsidRPr="006C7D1A">
              <w:rPr>
                <w:rFonts w:cstheme="minorHAnsi"/>
                <w:sz w:val="18"/>
                <w:szCs w:val="18"/>
                <w:lang w:val="sr-Cyrl-RS"/>
              </w:rPr>
              <w:t>0</w:t>
            </w:r>
            <w:r w:rsidRPr="006C7D1A">
              <w:rPr>
                <w:rFonts w:cstheme="minorHAnsi"/>
                <w:sz w:val="18"/>
                <w:szCs w:val="18"/>
                <w:lang w:val="sr-Latn-RS"/>
              </w:rPr>
              <w:t>00</w:t>
            </w:r>
          </w:p>
        </w:tc>
        <w:tc>
          <w:tcPr>
            <w:tcW w:w="667" w:type="pct"/>
            <w:vAlign w:val="center"/>
          </w:tcPr>
          <w:p w14:paraId="0C78F64E"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178DC8A2"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3556AE77" w14:textId="0436D816"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17. 18. 19. 20.</w:t>
            </w:r>
          </w:p>
        </w:tc>
      </w:tr>
      <w:tr w:rsidR="007F5E46" w:rsidRPr="006C7D1A" w14:paraId="5A1DDB4B" w14:textId="77777777" w:rsidTr="006C7D1A">
        <w:trPr>
          <w:trHeight w:val="340"/>
          <w:jc w:val="center"/>
        </w:trPr>
        <w:tc>
          <w:tcPr>
            <w:tcW w:w="276" w:type="pct"/>
            <w:vAlign w:val="center"/>
          </w:tcPr>
          <w:p w14:paraId="35ED071E" w14:textId="0F8DE51D"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9</w:t>
            </w:r>
          </w:p>
        </w:tc>
        <w:tc>
          <w:tcPr>
            <w:tcW w:w="624" w:type="pct"/>
            <w:vAlign w:val="center"/>
          </w:tcPr>
          <w:p w14:paraId="6136C816"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БФЦ Пут- Чвор одељења 19, 20, 21</w:t>
            </w:r>
          </w:p>
        </w:tc>
        <w:tc>
          <w:tcPr>
            <w:tcW w:w="379" w:type="pct"/>
            <w:vAlign w:val="center"/>
          </w:tcPr>
          <w:p w14:paraId="0DA6EB0E" w14:textId="21262CC6"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1.300</w:t>
            </w:r>
          </w:p>
        </w:tc>
        <w:tc>
          <w:tcPr>
            <w:tcW w:w="755" w:type="pct"/>
            <w:vAlign w:val="center"/>
          </w:tcPr>
          <w:p w14:paraId="5794439D"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6DF2BB78"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140ED7D8" w14:textId="2FEFA3CF"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1.300</w:t>
            </w:r>
          </w:p>
        </w:tc>
        <w:tc>
          <w:tcPr>
            <w:tcW w:w="667" w:type="pct"/>
            <w:vAlign w:val="center"/>
          </w:tcPr>
          <w:p w14:paraId="187B26A7"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47869C73"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122CC212"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18. 19. 20. 21. 22.</w:t>
            </w:r>
          </w:p>
        </w:tc>
      </w:tr>
      <w:tr w:rsidR="007F5E46" w:rsidRPr="006C7D1A" w14:paraId="6DE5E875" w14:textId="77777777" w:rsidTr="006C7D1A">
        <w:trPr>
          <w:trHeight w:val="340"/>
          <w:jc w:val="center"/>
        </w:trPr>
        <w:tc>
          <w:tcPr>
            <w:tcW w:w="276" w:type="pct"/>
            <w:vAlign w:val="center"/>
          </w:tcPr>
          <w:p w14:paraId="4672B346" w14:textId="6C39A450"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10</w:t>
            </w:r>
          </w:p>
        </w:tc>
        <w:tc>
          <w:tcPr>
            <w:tcW w:w="624" w:type="pct"/>
            <w:vAlign w:val="center"/>
          </w:tcPr>
          <w:p w14:paraId="395454E7"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Одељење 1</w:t>
            </w:r>
            <w:r w:rsidRPr="006C7D1A">
              <w:rPr>
                <w:rFonts w:cstheme="minorHAnsi"/>
                <w:sz w:val="18"/>
                <w:szCs w:val="18"/>
                <w:lang w:val="sr-Latn-RS"/>
              </w:rPr>
              <w:t>2</w:t>
            </w:r>
            <w:r w:rsidRPr="006C7D1A">
              <w:rPr>
                <w:rFonts w:cstheme="minorHAnsi"/>
                <w:sz w:val="18"/>
                <w:szCs w:val="18"/>
                <w:lang w:val="sr-Cyrl-RS"/>
              </w:rPr>
              <w:t>/</w:t>
            </w:r>
            <w:r w:rsidRPr="006C7D1A">
              <w:rPr>
                <w:rFonts w:cstheme="minorHAnsi"/>
                <w:sz w:val="18"/>
                <w:szCs w:val="18"/>
                <w:lang w:val="sr-Latn-RS"/>
              </w:rPr>
              <w:t>h</w:t>
            </w:r>
            <w:r w:rsidRPr="006C7D1A">
              <w:rPr>
                <w:rFonts w:cstheme="minorHAnsi"/>
                <w:sz w:val="18"/>
                <w:szCs w:val="18"/>
                <w:lang w:val="sr-Cyrl-RS"/>
              </w:rPr>
              <w:t xml:space="preserve"> -  Одељење </w:t>
            </w:r>
            <w:r w:rsidRPr="006C7D1A">
              <w:rPr>
                <w:rFonts w:cstheme="minorHAnsi"/>
                <w:sz w:val="18"/>
                <w:szCs w:val="18"/>
                <w:lang w:val="sr-Latn-RS"/>
              </w:rPr>
              <w:t>16</w:t>
            </w:r>
            <w:r w:rsidRPr="006C7D1A">
              <w:rPr>
                <w:rFonts w:cstheme="minorHAnsi"/>
                <w:sz w:val="18"/>
                <w:szCs w:val="18"/>
                <w:lang w:val="sr-Cyrl-RS"/>
              </w:rPr>
              <w:t>/</w:t>
            </w:r>
            <w:r w:rsidRPr="006C7D1A">
              <w:rPr>
                <w:rFonts w:cstheme="minorHAnsi"/>
                <w:sz w:val="18"/>
                <w:szCs w:val="18"/>
                <w:lang w:val="sr-Latn-RS"/>
              </w:rPr>
              <w:t>d</w:t>
            </w:r>
          </w:p>
        </w:tc>
        <w:tc>
          <w:tcPr>
            <w:tcW w:w="379" w:type="pct"/>
            <w:vAlign w:val="center"/>
          </w:tcPr>
          <w:p w14:paraId="7349FEE7" w14:textId="50905A5B"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Latn-RS"/>
              </w:rPr>
              <w:t>1.000</w:t>
            </w:r>
          </w:p>
        </w:tc>
        <w:tc>
          <w:tcPr>
            <w:tcW w:w="755" w:type="pct"/>
            <w:vAlign w:val="center"/>
          </w:tcPr>
          <w:p w14:paraId="78C4CDB7"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3114D19A"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06B9DEFC" w14:textId="77777777" w:rsidR="007F5E46" w:rsidRPr="006C7D1A" w:rsidRDefault="007F5E46" w:rsidP="006C7D1A">
            <w:pPr>
              <w:spacing w:after="0" w:line="240" w:lineRule="auto"/>
              <w:contextualSpacing/>
              <w:jc w:val="center"/>
              <w:rPr>
                <w:rFonts w:cstheme="minorHAnsi"/>
                <w:sz w:val="18"/>
                <w:szCs w:val="18"/>
                <w:lang w:val="sr-Latn-RS"/>
              </w:rPr>
            </w:pPr>
            <w:r w:rsidRPr="006C7D1A">
              <w:rPr>
                <w:rFonts w:cstheme="minorHAnsi"/>
                <w:sz w:val="18"/>
                <w:szCs w:val="18"/>
                <w:lang w:val="sr-Latn-RS"/>
              </w:rPr>
              <w:t>1.000</w:t>
            </w:r>
          </w:p>
        </w:tc>
        <w:tc>
          <w:tcPr>
            <w:tcW w:w="667" w:type="pct"/>
            <w:vAlign w:val="center"/>
          </w:tcPr>
          <w:p w14:paraId="23AC1B74"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1CA5E392"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231814E2" w14:textId="470C6A48"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12. 18. 13. 16. 17.</w:t>
            </w:r>
          </w:p>
        </w:tc>
      </w:tr>
      <w:tr w:rsidR="007F5E46" w:rsidRPr="006C7D1A" w14:paraId="001519E4" w14:textId="77777777" w:rsidTr="006C7D1A">
        <w:trPr>
          <w:trHeight w:val="340"/>
          <w:jc w:val="center"/>
        </w:trPr>
        <w:tc>
          <w:tcPr>
            <w:tcW w:w="276" w:type="pct"/>
            <w:vAlign w:val="center"/>
          </w:tcPr>
          <w:p w14:paraId="2813BFD9" w14:textId="0AC6FE32"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11</w:t>
            </w:r>
          </w:p>
        </w:tc>
        <w:tc>
          <w:tcPr>
            <w:tcW w:w="624" w:type="pct"/>
            <w:vAlign w:val="center"/>
          </w:tcPr>
          <w:p w14:paraId="18B3BEAD" w14:textId="42561F07" w:rsidR="007F5E46" w:rsidRPr="006C7D1A" w:rsidRDefault="007F5E46" w:rsidP="006C7D1A">
            <w:pPr>
              <w:spacing w:after="0" w:line="240" w:lineRule="auto"/>
              <w:contextualSpacing/>
              <w:jc w:val="center"/>
              <w:rPr>
                <w:rFonts w:cstheme="minorHAnsi"/>
                <w:sz w:val="18"/>
                <w:szCs w:val="18"/>
                <w:lang w:val="sr-Latn-RS"/>
              </w:rPr>
            </w:pPr>
            <w:r w:rsidRPr="006C7D1A">
              <w:rPr>
                <w:rFonts w:cstheme="minorHAnsi"/>
                <w:sz w:val="18"/>
                <w:szCs w:val="18"/>
                <w:lang w:val="sr-Cyrl-RS"/>
              </w:rPr>
              <w:t>Партизански пут – Манастир Беочин</w:t>
            </w:r>
          </w:p>
        </w:tc>
        <w:tc>
          <w:tcPr>
            <w:tcW w:w="379" w:type="pct"/>
            <w:vAlign w:val="center"/>
          </w:tcPr>
          <w:p w14:paraId="42A6BA54" w14:textId="4CE73843"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2.400</w:t>
            </w:r>
          </w:p>
        </w:tc>
        <w:tc>
          <w:tcPr>
            <w:tcW w:w="755" w:type="pct"/>
            <w:vAlign w:val="center"/>
          </w:tcPr>
          <w:p w14:paraId="11470D4C"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6DD5DBD9"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405FF95C" w14:textId="77777777" w:rsidR="007F5E46" w:rsidRPr="006C7D1A" w:rsidRDefault="007F5E46" w:rsidP="006C7D1A">
            <w:pPr>
              <w:spacing w:after="0" w:line="240" w:lineRule="auto"/>
              <w:contextualSpacing/>
              <w:jc w:val="center"/>
              <w:rPr>
                <w:rFonts w:cstheme="minorHAnsi"/>
                <w:sz w:val="18"/>
                <w:szCs w:val="18"/>
                <w:lang w:val="sr-Latn-RS"/>
              </w:rPr>
            </w:pPr>
            <w:r w:rsidRPr="006C7D1A">
              <w:rPr>
                <w:rFonts w:cstheme="minorHAnsi"/>
                <w:sz w:val="18"/>
                <w:szCs w:val="18"/>
                <w:lang w:val="sr-Cyrl-RS"/>
              </w:rPr>
              <w:t>2.400</w:t>
            </w:r>
          </w:p>
        </w:tc>
        <w:tc>
          <w:tcPr>
            <w:tcW w:w="667" w:type="pct"/>
            <w:vAlign w:val="center"/>
          </w:tcPr>
          <w:p w14:paraId="3CEE1D0F"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15DD8BBD"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6F46897B" w14:textId="7CF12555"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10. 11. 12. 13. 14.</w:t>
            </w:r>
          </w:p>
        </w:tc>
      </w:tr>
      <w:tr w:rsidR="007F5E46" w:rsidRPr="006C7D1A" w14:paraId="5A8A2E2F" w14:textId="77777777" w:rsidTr="006C7D1A">
        <w:trPr>
          <w:trHeight w:val="340"/>
          <w:jc w:val="center"/>
        </w:trPr>
        <w:tc>
          <w:tcPr>
            <w:tcW w:w="276" w:type="pct"/>
            <w:vAlign w:val="center"/>
          </w:tcPr>
          <w:p w14:paraId="448EEA03" w14:textId="54EBC493"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12</w:t>
            </w:r>
          </w:p>
        </w:tc>
        <w:tc>
          <w:tcPr>
            <w:tcW w:w="624" w:type="pct"/>
            <w:vAlign w:val="center"/>
          </w:tcPr>
          <w:p w14:paraId="39B4590C"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Одељење 14/1 – Манастир Беочин</w:t>
            </w:r>
          </w:p>
        </w:tc>
        <w:tc>
          <w:tcPr>
            <w:tcW w:w="379" w:type="pct"/>
            <w:vAlign w:val="center"/>
          </w:tcPr>
          <w:p w14:paraId="56C8EE4F" w14:textId="5D664F0F"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2.300</w:t>
            </w:r>
          </w:p>
        </w:tc>
        <w:tc>
          <w:tcPr>
            <w:tcW w:w="755" w:type="pct"/>
            <w:vAlign w:val="center"/>
          </w:tcPr>
          <w:p w14:paraId="756B3B71"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2DD449B9"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441D18CC"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2.300</w:t>
            </w:r>
          </w:p>
        </w:tc>
        <w:tc>
          <w:tcPr>
            <w:tcW w:w="667" w:type="pct"/>
            <w:vAlign w:val="center"/>
          </w:tcPr>
          <w:p w14:paraId="2B4D14BD"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47216D34"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686735DC" w14:textId="4A322D42"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14.15. 13. 12.</w:t>
            </w:r>
          </w:p>
        </w:tc>
      </w:tr>
      <w:tr w:rsidR="007F5E46" w:rsidRPr="006C7D1A" w14:paraId="3D27C57C" w14:textId="77777777" w:rsidTr="006C7D1A">
        <w:trPr>
          <w:trHeight w:val="340"/>
          <w:jc w:val="center"/>
        </w:trPr>
        <w:tc>
          <w:tcPr>
            <w:tcW w:w="276" w:type="pct"/>
            <w:vAlign w:val="center"/>
          </w:tcPr>
          <w:p w14:paraId="021AA52F" w14:textId="1CF8BD33"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13</w:t>
            </w:r>
          </w:p>
        </w:tc>
        <w:tc>
          <w:tcPr>
            <w:tcW w:w="624" w:type="pct"/>
            <w:vAlign w:val="center"/>
          </w:tcPr>
          <w:p w14:paraId="533FA2F6"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Хотел „Осовље“ – Чвор одељења 35, 36</w:t>
            </w:r>
          </w:p>
        </w:tc>
        <w:tc>
          <w:tcPr>
            <w:tcW w:w="379" w:type="pct"/>
            <w:vAlign w:val="center"/>
          </w:tcPr>
          <w:p w14:paraId="4B5B9BA0" w14:textId="38F3E1CB"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1.050</w:t>
            </w:r>
          </w:p>
        </w:tc>
        <w:tc>
          <w:tcPr>
            <w:tcW w:w="755" w:type="pct"/>
            <w:vAlign w:val="center"/>
          </w:tcPr>
          <w:p w14:paraId="146E14F5"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5E26A796"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0BF80242"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1.050</w:t>
            </w:r>
          </w:p>
        </w:tc>
        <w:tc>
          <w:tcPr>
            <w:tcW w:w="667" w:type="pct"/>
            <w:vAlign w:val="center"/>
          </w:tcPr>
          <w:p w14:paraId="447B4C82"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4932E959"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412ED82B"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34. 35. 36.</w:t>
            </w:r>
          </w:p>
        </w:tc>
      </w:tr>
      <w:tr w:rsidR="007F5E46" w:rsidRPr="006C7D1A" w14:paraId="1FD91E14" w14:textId="77777777" w:rsidTr="006C7D1A">
        <w:trPr>
          <w:trHeight w:val="340"/>
          <w:jc w:val="center"/>
        </w:trPr>
        <w:tc>
          <w:tcPr>
            <w:tcW w:w="276" w:type="pct"/>
            <w:vAlign w:val="center"/>
          </w:tcPr>
          <w:p w14:paraId="39CFF40C" w14:textId="5C4AD58D"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14</w:t>
            </w:r>
          </w:p>
        </w:tc>
        <w:tc>
          <w:tcPr>
            <w:tcW w:w="624" w:type="pct"/>
            <w:vAlign w:val="center"/>
          </w:tcPr>
          <w:p w14:paraId="79D24D91"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Војска – Хотел „Осовље“</w:t>
            </w:r>
          </w:p>
        </w:tc>
        <w:tc>
          <w:tcPr>
            <w:tcW w:w="379" w:type="pct"/>
            <w:vAlign w:val="center"/>
          </w:tcPr>
          <w:p w14:paraId="13F6B262" w14:textId="7F29FF6F"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900</w:t>
            </w:r>
          </w:p>
        </w:tc>
        <w:tc>
          <w:tcPr>
            <w:tcW w:w="755" w:type="pct"/>
            <w:vAlign w:val="center"/>
          </w:tcPr>
          <w:p w14:paraId="7A261311"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21B67F98"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7149ACFA"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900</w:t>
            </w:r>
          </w:p>
        </w:tc>
        <w:tc>
          <w:tcPr>
            <w:tcW w:w="667" w:type="pct"/>
            <w:vAlign w:val="center"/>
          </w:tcPr>
          <w:p w14:paraId="327DECF4"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23F8297B"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025C0930" w14:textId="01FF0EBA"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33. 36. 37.</w:t>
            </w:r>
          </w:p>
        </w:tc>
      </w:tr>
      <w:tr w:rsidR="007F5E46" w:rsidRPr="006C7D1A" w14:paraId="215507F2" w14:textId="77777777" w:rsidTr="006C7D1A">
        <w:trPr>
          <w:trHeight w:val="340"/>
          <w:jc w:val="center"/>
        </w:trPr>
        <w:tc>
          <w:tcPr>
            <w:tcW w:w="276" w:type="pct"/>
            <w:vAlign w:val="center"/>
          </w:tcPr>
          <w:p w14:paraId="67639C1D" w14:textId="5C882A09"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15</w:t>
            </w:r>
          </w:p>
        </w:tc>
        <w:tc>
          <w:tcPr>
            <w:tcW w:w="624" w:type="pct"/>
            <w:vAlign w:val="center"/>
          </w:tcPr>
          <w:p w14:paraId="7368F3E0"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Војска – Граница са НП 37 одељење</w:t>
            </w:r>
          </w:p>
        </w:tc>
        <w:tc>
          <w:tcPr>
            <w:tcW w:w="379" w:type="pct"/>
            <w:vAlign w:val="center"/>
          </w:tcPr>
          <w:p w14:paraId="1C60D56F" w14:textId="46F7EA98"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1.200</w:t>
            </w:r>
          </w:p>
        </w:tc>
        <w:tc>
          <w:tcPr>
            <w:tcW w:w="755" w:type="pct"/>
            <w:vAlign w:val="center"/>
          </w:tcPr>
          <w:p w14:paraId="49E8BCF2"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00A55D8B"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630257DD"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1.200</w:t>
            </w:r>
          </w:p>
        </w:tc>
        <w:tc>
          <w:tcPr>
            <w:tcW w:w="667" w:type="pct"/>
            <w:vAlign w:val="center"/>
          </w:tcPr>
          <w:p w14:paraId="6BF1A63B"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30830EC9"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2EDAF77B" w14:textId="30E4AF91"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36. 37.</w:t>
            </w:r>
          </w:p>
        </w:tc>
      </w:tr>
      <w:tr w:rsidR="007F5E46" w:rsidRPr="006C7D1A" w14:paraId="20543251" w14:textId="77777777" w:rsidTr="006C7D1A">
        <w:trPr>
          <w:trHeight w:val="340"/>
          <w:jc w:val="center"/>
        </w:trPr>
        <w:tc>
          <w:tcPr>
            <w:tcW w:w="276" w:type="pct"/>
            <w:vAlign w:val="center"/>
          </w:tcPr>
          <w:p w14:paraId="561E95B8" w14:textId="23EBDDDF"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16</w:t>
            </w:r>
          </w:p>
        </w:tc>
        <w:tc>
          <w:tcPr>
            <w:tcW w:w="624" w:type="pct"/>
            <w:vAlign w:val="center"/>
          </w:tcPr>
          <w:p w14:paraId="6E62A6A2" w14:textId="503017C8" w:rsidR="007F5E46" w:rsidRPr="006C7D1A" w:rsidRDefault="007F5E46" w:rsidP="006C7D1A">
            <w:pPr>
              <w:spacing w:after="0" w:line="240" w:lineRule="auto"/>
              <w:contextualSpacing/>
              <w:jc w:val="center"/>
              <w:rPr>
                <w:rFonts w:cstheme="minorHAnsi"/>
                <w:sz w:val="18"/>
                <w:szCs w:val="18"/>
              </w:rPr>
            </w:pPr>
            <w:r w:rsidRPr="006C7D1A">
              <w:rPr>
                <w:rFonts w:cstheme="minorHAnsi"/>
                <w:sz w:val="18"/>
                <w:szCs w:val="18"/>
                <w:lang w:val="sr-Cyrl-RS"/>
              </w:rPr>
              <w:t>Црвени чот – Војска</w:t>
            </w:r>
          </w:p>
        </w:tc>
        <w:tc>
          <w:tcPr>
            <w:tcW w:w="379" w:type="pct"/>
            <w:vAlign w:val="center"/>
          </w:tcPr>
          <w:p w14:paraId="599F792E"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600</w:t>
            </w:r>
          </w:p>
        </w:tc>
        <w:tc>
          <w:tcPr>
            <w:tcW w:w="755" w:type="pct"/>
            <w:vAlign w:val="center"/>
          </w:tcPr>
          <w:p w14:paraId="55F8BBF1"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424EEB69"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600</w:t>
            </w:r>
          </w:p>
        </w:tc>
        <w:tc>
          <w:tcPr>
            <w:tcW w:w="616" w:type="pct"/>
            <w:vAlign w:val="center"/>
          </w:tcPr>
          <w:p w14:paraId="68A9F355"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5AE8FC10"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371AD924"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1C090010"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33. и 37.</w:t>
            </w:r>
          </w:p>
        </w:tc>
      </w:tr>
      <w:tr w:rsidR="007F5E46" w:rsidRPr="006C7D1A" w14:paraId="7B86D8BF" w14:textId="77777777" w:rsidTr="006C7D1A">
        <w:trPr>
          <w:trHeight w:val="340"/>
          <w:jc w:val="center"/>
        </w:trPr>
        <w:tc>
          <w:tcPr>
            <w:tcW w:w="276" w:type="pct"/>
            <w:vAlign w:val="center"/>
          </w:tcPr>
          <w:p w14:paraId="591B125C" w14:textId="29C5936D"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lastRenderedPageBreak/>
              <w:t>17</w:t>
            </w:r>
          </w:p>
        </w:tc>
        <w:tc>
          <w:tcPr>
            <w:tcW w:w="624" w:type="pct"/>
            <w:vAlign w:val="center"/>
          </w:tcPr>
          <w:p w14:paraId="7E9C3174"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Црвени чот – Хотел „Осовље“</w:t>
            </w:r>
          </w:p>
        </w:tc>
        <w:tc>
          <w:tcPr>
            <w:tcW w:w="379" w:type="pct"/>
            <w:vAlign w:val="center"/>
          </w:tcPr>
          <w:p w14:paraId="49222DC5"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1.300</w:t>
            </w:r>
          </w:p>
        </w:tc>
        <w:tc>
          <w:tcPr>
            <w:tcW w:w="755" w:type="pct"/>
            <w:vAlign w:val="center"/>
          </w:tcPr>
          <w:p w14:paraId="3F42B782"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1.300</w:t>
            </w:r>
          </w:p>
        </w:tc>
        <w:tc>
          <w:tcPr>
            <w:tcW w:w="667" w:type="pct"/>
            <w:vAlign w:val="center"/>
          </w:tcPr>
          <w:p w14:paraId="7D86C100"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35A727D8" w14:textId="77777777" w:rsidR="007F5E46" w:rsidRPr="006C7D1A" w:rsidRDefault="007F5E46" w:rsidP="006C7D1A">
            <w:pPr>
              <w:spacing w:after="0" w:line="240" w:lineRule="auto"/>
              <w:contextualSpacing/>
              <w:jc w:val="center"/>
              <w:rPr>
                <w:rFonts w:cstheme="minorHAnsi"/>
                <w:sz w:val="18"/>
                <w:szCs w:val="18"/>
                <w:lang w:val="sr-Cyrl-RS"/>
              </w:rPr>
            </w:pPr>
          </w:p>
        </w:tc>
        <w:tc>
          <w:tcPr>
            <w:tcW w:w="667" w:type="pct"/>
            <w:vAlign w:val="center"/>
          </w:tcPr>
          <w:p w14:paraId="68B05345" w14:textId="77777777" w:rsidR="007F5E46" w:rsidRPr="006C7D1A" w:rsidRDefault="007F5E46" w:rsidP="006C7D1A">
            <w:pPr>
              <w:spacing w:after="0" w:line="240" w:lineRule="auto"/>
              <w:contextualSpacing/>
              <w:jc w:val="center"/>
              <w:rPr>
                <w:rFonts w:cstheme="minorHAnsi"/>
                <w:sz w:val="18"/>
                <w:szCs w:val="18"/>
                <w:lang w:val="sr-Cyrl-RS"/>
              </w:rPr>
            </w:pPr>
          </w:p>
        </w:tc>
        <w:tc>
          <w:tcPr>
            <w:tcW w:w="616" w:type="pct"/>
            <w:vAlign w:val="center"/>
          </w:tcPr>
          <w:p w14:paraId="4F777B0C" w14:textId="77777777" w:rsidR="007F5E46" w:rsidRPr="006C7D1A" w:rsidRDefault="007F5E46" w:rsidP="006C7D1A">
            <w:pPr>
              <w:spacing w:after="0" w:line="240" w:lineRule="auto"/>
              <w:contextualSpacing/>
              <w:jc w:val="center"/>
              <w:rPr>
                <w:rFonts w:cstheme="minorHAnsi"/>
                <w:sz w:val="18"/>
                <w:szCs w:val="18"/>
                <w:lang w:val="sr-Cyrl-RS"/>
              </w:rPr>
            </w:pPr>
          </w:p>
        </w:tc>
        <w:tc>
          <w:tcPr>
            <w:tcW w:w="401" w:type="pct"/>
            <w:vAlign w:val="center"/>
          </w:tcPr>
          <w:p w14:paraId="35B8544D" w14:textId="77777777" w:rsidR="007F5E46" w:rsidRPr="006C7D1A" w:rsidRDefault="007F5E46" w:rsidP="006C7D1A">
            <w:pPr>
              <w:spacing w:after="0" w:line="240" w:lineRule="auto"/>
              <w:contextualSpacing/>
              <w:jc w:val="center"/>
              <w:rPr>
                <w:rFonts w:cstheme="minorHAnsi"/>
                <w:sz w:val="18"/>
                <w:szCs w:val="18"/>
                <w:lang w:val="sr-Cyrl-RS"/>
              </w:rPr>
            </w:pPr>
            <w:r w:rsidRPr="006C7D1A">
              <w:rPr>
                <w:rFonts w:cstheme="minorHAnsi"/>
                <w:sz w:val="18"/>
                <w:szCs w:val="18"/>
                <w:lang w:val="sr-Cyrl-RS"/>
              </w:rPr>
              <w:t>33., 34. и 36.</w:t>
            </w:r>
          </w:p>
        </w:tc>
      </w:tr>
      <w:tr w:rsidR="007F5E46" w:rsidRPr="006C7D1A" w14:paraId="48B8C8A8" w14:textId="77777777" w:rsidTr="006C7D1A">
        <w:trPr>
          <w:trHeight w:val="340"/>
          <w:jc w:val="center"/>
        </w:trPr>
        <w:tc>
          <w:tcPr>
            <w:tcW w:w="900" w:type="pct"/>
            <w:gridSpan w:val="2"/>
            <w:shd w:val="clear" w:color="auto" w:fill="D9D9D9" w:themeFill="background1" w:themeFillShade="D9"/>
            <w:vAlign w:val="center"/>
          </w:tcPr>
          <w:p w14:paraId="61421197" w14:textId="18CDFC83" w:rsidR="007F5E46" w:rsidRPr="006C7D1A" w:rsidRDefault="007F5E46" w:rsidP="006C7D1A">
            <w:pPr>
              <w:spacing w:after="0" w:line="240" w:lineRule="auto"/>
              <w:contextualSpacing/>
              <w:jc w:val="center"/>
              <w:rPr>
                <w:rFonts w:cstheme="minorHAnsi"/>
                <w:b/>
                <w:bCs/>
                <w:sz w:val="18"/>
                <w:szCs w:val="18"/>
              </w:rPr>
            </w:pPr>
            <w:r w:rsidRPr="006C7D1A">
              <w:rPr>
                <w:rFonts w:cstheme="minorHAnsi"/>
                <w:b/>
                <w:bCs/>
                <w:sz w:val="18"/>
                <w:szCs w:val="18"/>
                <w:lang w:val="sr-Cyrl-RS"/>
              </w:rPr>
              <w:t>Укупно</w:t>
            </w:r>
          </w:p>
        </w:tc>
        <w:tc>
          <w:tcPr>
            <w:tcW w:w="379" w:type="pct"/>
            <w:shd w:val="clear" w:color="auto" w:fill="D9D9D9" w:themeFill="background1" w:themeFillShade="D9"/>
            <w:vAlign w:val="center"/>
          </w:tcPr>
          <w:p w14:paraId="3EA9CA16" w14:textId="0AD31BB8" w:rsidR="007F5E46" w:rsidRPr="006C7D1A" w:rsidRDefault="007F5E46" w:rsidP="006C7D1A">
            <w:pPr>
              <w:spacing w:after="0" w:line="240" w:lineRule="auto"/>
              <w:contextualSpacing/>
              <w:jc w:val="center"/>
              <w:rPr>
                <w:rFonts w:cstheme="minorHAnsi"/>
                <w:b/>
                <w:bCs/>
                <w:sz w:val="18"/>
                <w:szCs w:val="18"/>
                <w:lang w:val="sr-Cyrl-RS"/>
              </w:rPr>
            </w:pPr>
            <w:r w:rsidRPr="006C7D1A">
              <w:rPr>
                <w:rFonts w:cstheme="minorHAnsi"/>
                <w:b/>
                <w:bCs/>
                <w:sz w:val="18"/>
                <w:szCs w:val="18"/>
                <w:lang w:val="sr-Cyrl-RS"/>
              </w:rPr>
              <w:t>21.100</w:t>
            </w:r>
          </w:p>
        </w:tc>
        <w:tc>
          <w:tcPr>
            <w:tcW w:w="755" w:type="pct"/>
            <w:shd w:val="clear" w:color="auto" w:fill="D9D9D9" w:themeFill="background1" w:themeFillShade="D9"/>
            <w:vAlign w:val="center"/>
          </w:tcPr>
          <w:p w14:paraId="12BA8DFA" w14:textId="6859478A" w:rsidR="007F5E46" w:rsidRPr="006C7D1A" w:rsidRDefault="007F5E46" w:rsidP="006C7D1A">
            <w:pPr>
              <w:spacing w:after="0" w:line="240" w:lineRule="auto"/>
              <w:contextualSpacing/>
              <w:jc w:val="center"/>
              <w:rPr>
                <w:rFonts w:cstheme="minorHAnsi"/>
                <w:b/>
                <w:bCs/>
                <w:sz w:val="18"/>
                <w:szCs w:val="18"/>
                <w:lang w:val="sr-Cyrl-RS"/>
              </w:rPr>
            </w:pPr>
            <w:r w:rsidRPr="006C7D1A">
              <w:rPr>
                <w:rFonts w:cstheme="minorHAnsi"/>
                <w:b/>
                <w:bCs/>
                <w:sz w:val="18"/>
                <w:szCs w:val="18"/>
                <w:lang w:val="sr-Cyrl-RS"/>
              </w:rPr>
              <w:t>1.300</w:t>
            </w:r>
          </w:p>
        </w:tc>
        <w:tc>
          <w:tcPr>
            <w:tcW w:w="667" w:type="pct"/>
            <w:shd w:val="clear" w:color="auto" w:fill="D9D9D9" w:themeFill="background1" w:themeFillShade="D9"/>
            <w:vAlign w:val="center"/>
          </w:tcPr>
          <w:p w14:paraId="19E57D73" w14:textId="545BC3C5" w:rsidR="007F5E46" w:rsidRPr="006C7D1A" w:rsidRDefault="007F5E46" w:rsidP="006C7D1A">
            <w:pPr>
              <w:spacing w:after="0" w:line="240" w:lineRule="auto"/>
              <w:contextualSpacing/>
              <w:jc w:val="center"/>
              <w:rPr>
                <w:rFonts w:cstheme="minorHAnsi"/>
                <w:b/>
                <w:bCs/>
                <w:sz w:val="18"/>
                <w:szCs w:val="18"/>
                <w:lang w:val="sr-Cyrl-RS"/>
              </w:rPr>
            </w:pPr>
            <w:r w:rsidRPr="006C7D1A">
              <w:rPr>
                <w:rFonts w:cstheme="minorHAnsi"/>
                <w:b/>
                <w:bCs/>
                <w:sz w:val="18"/>
                <w:szCs w:val="18"/>
                <w:lang w:val="sr-Cyrl-RS"/>
              </w:rPr>
              <w:t>600</w:t>
            </w:r>
          </w:p>
        </w:tc>
        <w:tc>
          <w:tcPr>
            <w:tcW w:w="616" w:type="pct"/>
            <w:shd w:val="clear" w:color="auto" w:fill="D9D9D9" w:themeFill="background1" w:themeFillShade="D9"/>
            <w:vAlign w:val="center"/>
          </w:tcPr>
          <w:p w14:paraId="140A5F26" w14:textId="6373BB98" w:rsidR="007F5E46" w:rsidRPr="006C7D1A" w:rsidRDefault="007F5E46" w:rsidP="006C7D1A">
            <w:pPr>
              <w:spacing w:after="0" w:line="240" w:lineRule="auto"/>
              <w:contextualSpacing/>
              <w:jc w:val="center"/>
              <w:rPr>
                <w:rFonts w:cstheme="minorHAnsi"/>
                <w:b/>
                <w:bCs/>
                <w:sz w:val="18"/>
                <w:szCs w:val="18"/>
                <w:lang w:val="sr-Cyrl-RS"/>
              </w:rPr>
            </w:pPr>
            <w:r w:rsidRPr="006C7D1A">
              <w:rPr>
                <w:rFonts w:cstheme="minorHAnsi"/>
                <w:b/>
                <w:bCs/>
                <w:sz w:val="18"/>
                <w:szCs w:val="18"/>
                <w:lang w:val="sr-Cyrl-RS"/>
              </w:rPr>
              <w:t>19.200</w:t>
            </w:r>
          </w:p>
        </w:tc>
        <w:tc>
          <w:tcPr>
            <w:tcW w:w="667" w:type="pct"/>
            <w:shd w:val="clear" w:color="auto" w:fill="D9D9D9" w:themeFill="background1" w:themeFillShade="D9"/>
            <w:vAlign w:val="center"/>
          </w:tcPr>
          <w:p w14:paraId="6CF0FB62" w14:textId="77777777" w:rsidR="007F5E46" w:rsidRPr="006C7D1A" w:rsidRDefault="007F5E46" w:rsidP="006C7D1A">
            <w:pPr>
              <w:spacing w:after="0" w:line="240" w:lineRule="auto"/>
              <w:contextualSpacing/>
              <w:jc w:val="center"/>
              <w:rPr>
                <w:rFonts w:cstheme="minorHAnsi"/>
                <w:b/>
                <w:bCs/>
                <w:sz w:val="18"/>
                <w:szCs w:val="18"/>
                <w:lang w:val="sr-Cyrl-RS"/>
              </w:rPr>
            </w:pPr>
          </w:p>
        </w:tc>
        <w:tc>
          <w:tcPr>
            <w:tcW w:w="616" w:type="pct"/>
            <w:shd w:val="clear" w:color="auto" w:fill="D9D9D9" w:themeFill="background1" w:themeFillShade="D9"/>
            <w:vAlign w:val="center"/>
          </w:tcPr>
          <w:p w14:paraId="73E8E2D9" w14:textId="77777777" w:rsidR="007F5E46" w:rsidRPr="006C7D1A" w:rsidRDefault="007F5E46" w:rsidP="006C7D1A">
            <w:pPr>
              <w:spacing w:after="0" w:line="240" w:lineRule="auto"/>
              <w:contextualSpacing/>
              <w:jc w:val="center"/>
              <w:rPr>
                <w:rFonts w:cstheme="minorHAnsi"/>
                <w:b/>
                <w:bCs/>
                <w:sz w:val="18"/>
                <w:szCs w:val="18"/>
                <w:lang w:val="sr-Cyrl-RS"/>
              </w:rPr>
            </w:pPr>
          </w:p>
        </w:tc>
        <w:tc>
          <w:tcPr>
            <w:tcW w:w="401" w:type="pct"/>
            <w:shd w:val="clear" w:color="auto" w:fill="D9D9D9" w:themeFill="background1" w:themeFillShade="D9"/>
            <w:vAlign w:val="center"/>
          </w:tcPr>
          <w:p w14:paraId="48538F99" w14:textId="77777777" w:rsidR="007F5E46" w:rsidRPr="006C7D1A" w:rsidRDefault="007F5E46" w:rsidP="006C7D1A">
            <w:pPr>
              <w:spacing w:after="0" w:line="240" w:lineRule="auto"/>
              <w:contextualSpacing/>
              <w:jc w:val="center"/>
              <w:rPr>
                <w:rFonts w:cstheme="minorHAnsi"/>
                <w:b/>
                <w:bCs/>
                <w:sz w:val="18"/>
                <w:szCs w:val="18"/>
              </w:rPr>
            </w:pPr>
          </w:p>
        </w:tc>
      </w:tr>
    </w:tbl>
    <w:p w14:paraId="150EACA7" w14:textId="6D650ECA" w:rsidR="00346A64" w:rsidRPr="00143877" w:rsidRDefault="004211E2" w:rsidP="00C4245F">
      <w:pPr>
        <w:keepNext/>
        <w:keepLines/>
        <w:spacing w:before="200" w:after="0"/>
        <w:jc w:val="both"/>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645" w:name="_Toc232881089"/>
      <w:r w:rsidR="00FD55D4" w:rsidRPr="00143877">
        <w:rPr>
          <w:rFonts w:eastAsiaTheme="majorEastAsia" w:cstheme="minorHAnsi"/>
          <w:b/>
          <w:bCs/>
          <w:color w:val="4472C4" w:themeColor="accent1"/>
          <w:sz w:val="24"/>
          <w:lang w:val="sr-Cyrl-RS"/>
        </w:rPr>
        <w:t>2.1.13</w:t>
      </w:r>
      <w:r w:rsidRPr="00143877">
        <w:rPr>
          <w:rFonts w:eastAsiaTheme="majorEastAsia" w:cstheme="minorHAnsi"/>
          <w:b/>
          <w:bCs/>
          <w:color w:val="4472C4" w:themeColor="accent1"/>
          <w:sz w:val="24"/>
          <w:lang w:val="sr-Cyrl-RS"/>
        </w:rPr>
        <w:t>.3</w:t>
      </w:r>
      <w:r w:rsidR="00346A64" w:rsidRPr="00143877">
        <w:rPr>
          <w:rFonts w:eastAsiaTheme="majorEastAsia" w:cstheme="minorHAnsi"/>
          <w:b/>
          <w:bCs/>
          <w:color w:val="4472C4" w:themeColor="accent1"/>
          <w:sz w:val="24"/>
          <w:lang w:val="sr-Cyrl-RS"/>
        </w:rPr>
        <w:t xml:space="preserve"> Анализа стања постојећих путних праваца</w:t>
      </w:r>
      <w:bookmarkEnd w:id="641"/>
      <w:bookmarkEnd w:id="642"/>
      <w:bookmarkEnd w:id="643"/>
      <w:bookmarkEnd w:id="644"/>
      <w:bookmarkEnd w:id="645"/>
      <w:r w:rsidR="00346A64" w:rsidRPr="00143877">
        <w:rPr>
          <w:rFonts w:eastAsiaTheme="majorEastAsia" w:cstheme="minorHAnsi"/>
          <w:b/>
          <w:bCs/>
          <w:color w:val="4472C4" w:themeColor="accent1"/>
          <w:sz w:val="24"/>
          <w:lang w:val="sr-Cyrl-RS"/>
        </w:rPr>
        <w:t xml:space="preserve"> </w:t>
      </w:r>
      <w:r w:rsidR="000E0C1D" w:rsidRPr="00143877">
        <w:rPr>
          <w:rFonts w:eastAsiaTheme="majorEastAsia" w:cstheme="minorHAnsi"/>
          <w:b/>
          <w:bCs/>
          <w:color w:val="4472C4" w:themeColor="accent1"/>
          <w:sz w:val="24"/>
          <w:lang w:val="sr-Cyrl-RS"/>
        </w:rPr>
        <w:t xml:space="preserve"> </w:t>
      </w:r>
    </w:p>
    <w:p w14:paraId="6F0250E4" w14:textId="77310337" w:rsidR="00346A64" w:rsidRPr="00143877" w:rsidRDefault="00346A64" w:rsidP="00C4245F">
      <w:pPr>
        <w:spacing w:after="0"/>
        <w:jc w:val="both"/>
        <w:rPr>
          <w:rFonts w:cstheme="minorHAnsi"/>
          <w:sz w:val="24"/>
          <w:lang w:val="sr-Cyrl-RS"/>
        </w:rPr>
      </w:pPr>
      <w:r w:rsidRPr="00143877">
        <w:rPr>
          <w:rFonts w:cstheme="minorHAnsi"/>
          <w:sz w:val="24"/>
          <w:lang w:val="sr-Cyrl-RS"/>
        </w:rPr>
        <w:t>Укупна дужина путних праваца који отв</w:t>
      </w:r>
      <w:r w:rsidR="000F3196" w:rsidRPr="00143877">
        <w:rPr>
          <w:rFonts w:cstheme="minorHAnsi"/>
          <w:sz w:val="24"/>
          <w:lang w:val="sr-Cyrl-RS"/>
        </w:rPr>
        <w:t xml:space="preserve">арају ову газдиснку једницу је </w:t>
      </w:r>
      <w:r w:rsidR="00E42C72" w:rsidRPr="00143877">
        <w:rPr>
          <w:rFonts w:cstheme="minorHAnsi"/>
          <w:sz w:val="24"/>
          <w:lang w:val="sr-Cyrl-RS"/>
        </w:rPr>
        <w:t>34,54</w:t>
      </w:r>
      <w:r w:rsidRPr="00143877">
        <w:rPr>
          <w:rFonts w:cstheme="minorHAnsi"/>
          <w:sz w:val="24"/>
          <w:lang w:val="sr-Cyrl-RS"/>
        </w:rPr>
        <w:t xml:space="preserve"> km, а отвореност је </w:t>
      </w:r>
      <w:r w:rsidR="000F3196" w:rsidRPr="00143877">
        <w:rPr>
          <w:rFonts w:cstheme="minorHAnsi"/>
          <w:sz w:val="24"/>
        </w:rPr>
        <w:t>3</w:t>
      </w:r>
      <w:r w:rsidR="00E42C72" w:rsidRPr="00143877">
        <w:rPr>
          <w:rFonts w:cstheme="minorHAnsi"/>
          <w:sz w:val="24"/>
          <w:lang w:val="sr-Cyrl-RS"/>
        </w:rPr>
        <w:t>4,96</w:t>
      </w:r>
      <w:r w:rsidRPr="00143877">
        <w:rPr>
          <w:rFonts w:cstheme="minorHAnsi"/>
          <w:sz w:val="24"/>
          <w:lang w:val="sr-Cyrl-RS"/>
        </w:rPr>
        <w:t xml:space="preserve"> m/ha.</w:t>
      </w:r>
    </w:p>
    <w:p w14:paraId="46E62CF2" w14:textId="460BFF28" w:rsidR="00346A64" w:rsidRPr="00143877" w:rsidRDefault="00346A64" w:rsidP="00C4245F">
      <w:pPr>
        <w:spacing w:after="0"/>
        <w:jc w:val="both"/>
        <w:rPr>
          <w:rFonts w:eastAsia="Calibri" w:cstheme="minorHAnsi"/>
          <w:sz w:val="24"/>
          <w:lang w:val="sr-Cyrl-RS"/>
        </w:rPr>
      </w:pPr>
      <w:r w:rsidRPr="00143877">
        <w:rPr>
          <w:rFonts w:cstheme="minorHAnsi"/>
          <w:sz w:val="24"/>
          <w:lang w:val="sr-Cyrl-RS"/>
        </w:rPr>
        <w:t xml:space="preserve">Јавни путеви без коловозне конструкције налазе се у </w:t>
      </w:r>
      <w:r w:rsidR="00E42C72" w:rsidRPr="00143877">
        <w:rPr>
          <w:rFonts w:cstheme="minorHAnsi"/>
          <w:sz w:val="24"/>
          <w:lang w:val="sr-Cyrl-RS"/>
        </w:rPr>
        <w:t xml:space="preserve">јако </w:t>
      </w:r>
      <w:r w:rsidRPr="00143877">
        <w:rPr>
          <w:rFonts w:cstheme="minorHAnsi"/>
          <w:sz w:val="24"/>
          <w:lang w:val="sr-Cyrl-RS"/>
        </w:rPr>
        <w:t>лошем стању и они</w:t>
      </w:r>
      <w:r w:rsidRPr="00143877">
        <w:rPr>
          <w:rFonts w:eastAsia="Calibri" w:cstheme="minorHAnsi"/>
          <w:sz w:val="24"/>
          <w:lang w:val="sr-Cyrl-RS"/>
        </w:rPr>
        <w:t xml:space="preserve"> су условно употребљиви, односно њихова употребљивост зависи од временских услова.</w:t>
      </w:r>
    </w:p>
    <w:p w14:paraId="3F3609C3" w14:textId="6AD9EEC7" w:rsidR="000D5713" w:rsidRPr="00143877" w:rsidRDefault="000D5713" w:rsidP="000D5713">
      <w:pPr>
        <w:pStyle w:val="Heading3"/>
        <w:rPr>
          <w:rFonts w:asciiTheme="minorHAnsi" w:hAnsiTheme="minorHAnsi" w:cstheme="minorHAnsi"/>
          <w:lang w:val="en-US"/>
        </w:rPr>
      </w:pPr>
      <w:bookmarkStart w:id="646" w:name="_Toc232881090"/>
      <w:r w:rsidRPr="00143877">
        <w:rPr>
          <w:rFonts w:asciiTheme="minorHAnsi" w:hAnsiTheme="minorHAnsi" w:cstheme="minorHAnsi"/>
        </w:rPr>
        <w:t>2.1.14. Стање заштићних подручја</w:t>
      </w:r>
      <w:bookmarkEnd w:id="646"/>
      <w:r w:rsidRPr="00143877">
        <w:rPr>
          <w:rFonts w:asciiTheme="minorHAnsi" w:hAnsiTheme="minorHAnsi" w:cstheme="minorHAnsi"/>
        </w:rPr>
        <w:t xml:space="preserve"> </w:t>
      </w:r>
    </w:p>
    <w:p w14:paraId="5127B3BE" w14:textId="19E7DB69" w:rsidR="000D5713" w:rsidRPr="00143877" w:rsidRDefault="000D5713" w:rsidP="000D5713">
      <w:pPr>
        <w:jc w:val="both"/>
        <w:rPr>
          <w:rFonts w:cstheme="minorHAnsi"/>
          <w:sz w:val="24"/>
          <w:lang w:val="sr-Cyrl-RS"/>
        </w:rPr>
      </w:pPr>
      <w:r w:rsidRPr="00143877">
        <w:rPr>
          <w:rFonts w:cstheme="minorHAnsi"/>
          <w:sz w:val="24"/>
          <w:lang w:val="sr-Cyrl-RS"/>
        </w:rPr>
        <w:t xml:space="preserve">Предметна газдинска јединица налази се на територији Националног парка „Фрушка Гора“. У оквиру предметне газдиснке јединице евидентиране су три зоне заштите и то наменска целина 58 Национални парк </w:t>
      </w:r>
      <w:r w:rsidRPr="00143877">
        <w:rPr>
          <w:rFonts w:cstheme="minorHAnsi"/>
          <w:sz w:val="24"/>
        </w:rPr>
        <w:t>I</w:t>
      </w:r>
      <w:r w:rsidRPr="00143877">
        <w:rPr>
          <w:rFonts w:cstheme="minorHAnsi"/>
          <w:sz w:val="24"/>
          <w:lang w:val="sr-Cyrl-RS"/>
        </w:rPr>
        <w:t xml:space="preserve"> режим заштите на површини од</w:t>
      </w:r>
      <w:r w:rsidR="008B1634" w:rsidRPr="00143877">
        <w:rPr>
          <w:rFonts w:cstheme="minorHAnsi"/>
          <w:sz w:val="24"/>
          <w:lang w:val="sr-Cyrl-RS"/>
        </w:rPr>
        <w:t xml:space="preserve"> 61,96 </w:t>
      </w:r>
      <w:r w:rsidRPr="00143877">
        <w:rPr>
          <w:rFonts w:cstheme="minorHAnsi"/>
          <w:sz w:val="24"/>
        </w:rPr>
        <w:t>ha</w:t>
      </w:r>
      <w:r w:rsidRPr="00143877">
        <w:rPr>
          <w:rFonts w:cstheme="minorHAnsi"/>
          <w:sz w:val="24"/>
          <w:lang w:val="sr-Cyrl-RS"/>
        </w:rPr>
        <w:t xml:space="preserve">, наменска целина  59 – Национални парк </w:t>
      </w:r>
      <w:r w:rsidRPr="00143877">
        <w:rPr>
          <w:rFonts w:cstheme="minorHAnsi"/>
          <w:sz w:val="24"/>
        </w:rPr>
        <w:t>II</w:t>
      </w:r>
      <w:r w:rsidRPr="00143877">
        <w:rPr>
          <w:rFonts w:cstheme="minorHAnsi"/>
          <w:sz w:val="24"/>
          <w:lang w:val="sr-Cyrl-RS"/>
        </w:rPr>
        <w:t xml:space="preserve"> режим заштите</w:t>
      </w:r>
      <w:r w:rsidRPr="00143877">
        <w:rPr>
          <w:rFonts w:cstheme="minorHAnsi"/>
          <w:sz w:val="24"/>
        </w:rPr>
        <w:t xml:space="preserve"> </w:t>
      </w:r>
      <w:r w:rsidRPr="00143877">
        <w:rPr>
          <w:rFonts w:cstheme="minorHAnsi"/>
          <w:sz w:val="24"/>
          <w:lang w:val="sr-Cyrl-RS"/>
        </w:rPr>
        <w:t>на површини од</w:t>
      </w:r>
      <w:r w:rsidR="008B1634" w:rsidRPr="00143877">
        <w:rPr>
          <w:rFonts w:cstheme="minorHAnsi"/>
          <w:sz w:val="24"/>
          <w:lang w:val="sr-Cyrl-RS"/>
        </w:rPr>
        <w:t xml:space="preserve"> 845,10</w:t>
      </w:r>
      <w:r w:rsidRPr="00143877">
        <w:rPr>
          <w:rFonts w:cstheme="minorHAnsi"/>
          <w:sz w:val="24"/>
          <w:lang w:val="sr-Cyrl-RS"/>
        </w:rPr>
        <w:t xml:space="preserve"> </w:t>
      </w:r>
      <w:r w:rsidRPr="00143877">
        <w:rPr>
          <w:rFonts w:cstheme="minorHAnsi"/>
          <w:sz w:val="24"/>
        </w:rPr>
        <w:t xml:space="preserve">ha </w:t>
      </w:r>
      <w:r w:rsidRPr="00143877">
        <w:rPr>
          <w:rFonts w:cstheme="minorHAnsi"/>
          <w:sz w:val="24"/>
          <w:lang w:val="sr-Cyrl-RS"/>
        </w:rPr>
        <w:t xml:space="preserve">и наменска целина 60 – Национални парк </w:t>
      </w:r>
      <w:r w:rsidRPr="00143877">
        <w:rPr>
          <w:rFonts w:cstheme="minorHAnsi"/>
          <w:sz w:val="24"/>
        </w:rPr>
        <w:t>II</w:t>
      </w:r>
      <w:r w:rsidRPr="00143877">
        <w:rPr>
          <w:rFonts w:cstheme="minorHAnsi"/>
          <w:sz w:val="24"/>
          <w:lang w:val="sr-Cyrl-RS"/>
        </w:rPr>
        <w:t xml:space="preserve"> режим заштите</w:t>
      </w:r>
      <w:r w:rsidRPr="00143877">
        <w:rPr>
          <w:rFonts w:cstheme="minorHAnsi"/>
          <w:sz w:val="24"/>
        </w:rPr>
        <w:t xml:space="preserve"> </w:t>
      </w:r>
      <w:r w:rsidRPr="00143877">
        <w:rPr>
          <w:rFonts w:cstheme="minorHAnsi"/>
          <w:sz w:val="24"/>
          <w:lang w:val="sr-Cyrl-RS"/>
        </w:rPr>
        <w:t>на површини од</w:t>
      </w:r>
      <w:r w:rsidR="008B1634" w:rsidRPr="00143877">
        <w:rPr>
          <w:rFonts w:cstheme="minorHAnsi"/>
          <w:sz w:val="24"/>
          <w:lang w:val="sr-Cyrl-RS"/>
        </w:rPr>
        <w:t xml:space="preserve"> 31,71 </w:t>
      </w:r>
      <w:r w:rsidRPr="00143877">
        <w:rPr>
          <w:rFonts w:cstheme="minorHAnsi"/>
          <w:sz w:val="24"/>
        </w:rPr>
        <w:t>ha</w:t>
      </w:r>
      <w:r w:rsidRPr="00143877">
        <w:rPr>
          <w:rFonts w:cstheme="minorHAnsi"/>
          <w:sz w:val="24"/>
          <w:lang w:val="sr-Cyrl-RS"/>
        </w:rPr>
        <w:t xml:space="preserve">. </w:t>
      </w:r>
    </w:p>
    <w:p w14:paraId="17214DA4" w14:textId="01F3A5B3" w:rsidR="000D5713" w:rsidRPr="00143877" w:rsidRDefault="000D5713" w:rsidP="000D5713">
      <w:pPr>
        <w:jc w:val="both"/>
        <w:rPr>
          <w:rFonts w:cstheme="minorHAnsi"/>
          <w:sz w:val="24"/>
          <w:lang w:val="sr-Cyrl-RS"/>
        </w:rPr>
      </w:pPr>
      <w:r w:rsidRPr="00143877">
        <w:rPr>
          <w:rFonts w:cstheme="minorHAnsi"/>
          <w:sz w:val="24"/>
          <w:lang w:val="sr-Cyrl-RS"/>
        </w:rPr>
        <w:t>На територији Националног парка газдовање шумама и планирани радови су усклађени са законима и правилницима наведеним у поглављу 1.1 овог документа, као и са условима заштите природе за израду основе који су утврђени Решењем Министарства заштите животне средине број 003493</w:t>
      </w:r>
      <w:r w:rsidR="00CA2E82" w:rsidRPr="00143877">
        <w:rPr>
          <w:rFonts w:cstheme="minorHAnsi"/>
          <w:sz w:val="24"/>
        </w:rPr>
        <w:t>746</w:t>
      </w:r>
      <w:r w:rsidRPr="00143877">
        <w:rPr>
          <w:rFonts w:cstheme="minorHAnsi"/>
          <w:sz w:val="24"/>
          <w:lang w:val="sr-Cyrl-RS"/>
        </w:rPr>
        <w:t xml:space="preserve"> 2024 14850 004 00</w:t>
      </w:r>
      <w:r w:rsidR="00CA2E82" w:rsidRPr="00143877">
        <w:rPr>
          <w:rFonts w:cstheme="minorHAnsi"/>
          <w:sz w:val="24"/>
        </w:rPr>
        <w:t>5</w:t>
      </w:r>
      <w:r w:rsidRPr="00143877">
        <w:rPr>
          <w:rFonts w:cstheme="minorHAnsi"/>
          <w:sz w:val="24"/>
          <w:lang w:val="sr-Cyrl-RS"/>
        </w:rPr>
        <w:t> </w:t>
      </w:r>
      <w:r w:rsidRPr="00143877">
        <w:rPr>
          <w:rFonts w:cstheme="minorHAnsi"/>
          <w:sz w:val="24"/>
        </w:rPr>
        <w:t>5</w:t>
      </w:r>
      <w:r w:rsidRPr="00143877">
        <w:rPr>
          <w:rFonts w:cstheme="minorHAnsi"/>
          <w:sz w:val="24"/>
          <w:lang w:val="sr-Cyrl-RS"/>
        </w:rPr>
        <w:t xml:space="preserve">01 100 од </w:t>
      </w:r>
      <w:r w:rsidR="00CA2E82" w:rsidRPr="00143877">
        <w:rPr>
          <w:rFonts w:cstheme="minorHAnsi"/>
          <w:sz w:val="24"/>
        </w:rPr>
        <w:t>06</w:t>
      </w:r>
      <w:r w:rsidRPr="00143877">
        <w:rPr>
          <w:rFonts w:cstheme="minorHAnsi"/>
          <w:sz w:val="24"/>
          <w:lang w:val="sr-Cyrl-RS"/>
        </w:rPr>
        <w:t>.</w:t>
      </w:r>
      <w:r w:rsidRPr="00143877">
        <w:rPr>
          <w:rFonts w:cstheme="minorHAnsi"/>
          <w:sz w:val="24"/>
        </w:rPr>
        <w:t>0</w:t>
      </w:r>
      <w:r w:rsidR="00CA2E82" w:rsidRPr="00143877">
        <w:rPr>
          <w:rFonts w:cstheme="minorHAnsi"/>
          <w:sz w:val="24"/>
          <w:lang w:val="sr-Latn-RS"/>
        </w:rPr>
        <w:t>2</w:t>
      </w:r>
      <w:r w:rsidRPr="00143877">
        <w:rPr>
          <w:rFonts w:cstheme="minorHAnsi"/>
          <w:sz w:val="24"/>
          <w:lang w:val="sr-Cyrl-RS"/>
        </w:rPr>
        <w:t>.202</w:t>
      </w:r>
      <w:r w:rsidRPr="00143877">
        <w:rPr>
          <w:rFonts w:cstheme="minorHAnsi"/>
          <w:sz w:val="24"/>
        </w:rPr>
        <w:t>5</w:t>
      </w:r>
      <w:r w:rsidRPr="00143877">
        <w:rPr>
          <w:rFonts w:cstheme="minorHAnsi"/>
          <w:sz w:val="24"/>
          <w:lang w:val="sr-Cyrl-RS"/>
        </w:rPr>
        <w:t>. године.</w:t>
      </w:r>
    </w:p>
    <w:p w14:paraId="5D1D1185" w14:textId="2933EA42" w:rsidR="000D5713" w:rsidRPr="00143877" w:rsidRDefault="000D5713" w:rsidP="000D5713">
      <w:pPr>
        <w:pStyle w:val="Heading3"/>
        <w:rPr>
          <w:rFonts w:asciiTheme="minorHAnsi" w:hAnsiTheme="minorHAnsi" w:cstheme="minorHAnsi"/>
        </w:rPr>
      </w:pPr>
      <w:bookmarkStart w:id="647" w:name="_Toc232881091"/>
      <w:r w:rsidRPr="00143877">
        <w:rPr>
          <w:rFonts w:asciiTheme="minorHAnsi" w:hAnsiTheme="minorHAnsi" w:cstheme="minorHAnsi"/>
        </w:rPr>
        <w:t>2.1.15. Стање биодиверзитета</w:t>
      </w:r>
      <w:bookmarkEnd w:id="647"/>
      <w:r w:rsidR="00AE69AA" w:rsidRPr="00143877">
        <w:rPr>
          <w:rFonts w:asciiTheme="minorHAnsi" w:hAnsiTheme="minorHAnsi" w:cstheme="minorHAnsi"/>
        </w:rPr>
        <w:t xml:space="preserve"> </w:t>
      </w:r>
    </w:p>
    <w:p w14:paraId="01AA9892" w14:textId="77777777" w:rsidR="00AE69AA" w:rsidRPr="00143877" w:rsidRDefault="00AE69AA" w:rsidP="00AE69AA">
      <w:pPr>
        <w:jc w:val="both"/>
        <w:rPr>
          <w:rFonts w:cstheme="minorHAnsi"/>
          <w:sz w:val="24"/>
          <w:lang w:val="sr-Cyrl-RS"/>
        </w:rPr>
      </w:pPr>
      <w:proofErr w:type="spellStart"/>
      <w:r w:rsidRPr="00143877">
        <w:rPr>
          <w:rFonts w:cstheme="minorHAnsi"/>
          <w:sz w:val="24"/>
        </w:rPr>
        <w:t>Биодиверзитет</w:t>
      </w:r>
      <w:proofErr w:type="spellEnd"/>
      <w:r w:rsidRPr="00143877">
        <w:rPr>
          <w:rFonts w:cstheme="minorHAnsi"/>
          <w:sz w:val="24"/>
        </w:rPr>
        <w:t xml:space="preserve"> </w:t>
      </w:r>
      <w:proofErr w:type="spellStart"/>
      <w:r w:rsidRPr="00143877">
        <w:rPr>
          <w:rFonts w:cstheme="minorHAnsi"/>
          <w:sz w:val="24"/>
        </w:rPr>
        <w:t>представља</w:t>
      </w:r>
      <w:proofErr w:type="spellEnd"/>
      <w:r w:rsidRPr="00143877">
        <w:rPr>
          <w:rFonts w:cstheme="minorHAnsi"/>
          <w:sz w:val="24"/>
        </w:rPr>
        <w:t xml:space="preserve"> </w:t>
      </w:r>
      <w:proofErr w:type="spellStart"/>
      <w:r w:rsidRPr="00143877">
        <w:rPr>
          <w:rFonts w:cstheme="minorHAnsi"/>
          <w:sz w:val="24"/>
        </w:rPr>
        <w:t>основни</w:t>
      </w:r>
      <w:proofErr w:type="spellEnd"/>
      <w:r w:rsidRPr="00143877">
        <w:rPr>
          <w:rFonts w:cstheme="minorHAnsi"/>
          <w:sz w:val="24"/>
        </w:rPr>
        <w:t xml:space="preserve"> </w:t>
      </w:r>
      <w:proofErr w:type="spellStart"/>
      <w:r w:rsidRPr="00143877">
        <w:rPr>
          <w:rFonts w:cstheme="minorHAnsi"/>
          <w:sz w:val="24"/>
        </w:rPr>
        <w:t>показатељ</w:t>
      </w:r>
      <w:proofErr w:type="spellEnd"/>
      <w:r w:rsidRPr="00143877">
        <w:rPr>
          <w:rFonts w:cstheme="minorHAnsi"/>
          <w:sz w:val="24"/>
        </w:rPr>
        <w:t xml:space="preserve"> </w:t>
      </w:r>
      <w:proofErr w:type="spellStart"/>
      <w:r w:rsidRPr="00143877">
        <w:rPr>
          <w:rFonts w:cstheme="minorHAnsi"/>
          <w:sz w:val="24"/>
        </w:rPr>
        <w:t>стабилности</w:t>
      </w:r>
      <w:proofErr w:type="spellEnd"/>
      <w:r w:rsidRPr="00143877">
        <w:rPr>
          <w:rFonts w:cstheme="minorHAnsi"/>
          <w:sz w:val="24"/>
        </w:rPr>
        <w:t xml:space="preserve">, </w:t>
      </w:r>
      <w:proofErr w:type="spellStart"/>
      <w:r w:rsidRPr="00143877">
        <w:rPr>
          <w:rFonts w:cstheme="minorHAnsi"/>
          <w:sz w:val="24"/>
        </w:rPr>
        <w:t>отпорности</w:t>
      </w:r>
      <w:proofErr w:type="spellEnd"/>
      <w:r w:rsidRPr="00143877">
        <w:rPr>
          <w:rFonts w:cstheme="minorHAnsi"/>
          <w:sz w:val="24"/>
        </w:rPr>
        <w:t xml:space="preserve"> и </w:t>
      </w:r>
      <w:proofErr w:type="spellStart"/>
      <w:r w:rsidRPr="00143877">
        <w:rPr>
          <w:rFonts w:cstheme="minorHAnsi"/>
          <w:sz w:val="24"/>
        </w:rPr>
        <w:t>еколошке</w:t>
      </w:r>
      <w:proofErr w:type="spellEnd"/>
      <w:r w:rsidRPr="00143877">
        <w:rPr>
          <w:rFonts w:cstheme="minorHAnsi"/>
          <w:sz w:val="24"/>
        </w:rPr>
        <w:t xml:space="preserve"> </w:t>
      </w:r>
      <w:proofErr w:type="spellStart"/>
      <w:r w:rsidRPr="00143877">
        <w:rPr>
          <w:rFonts w:cstheme="minorHAnsi"/>
          <w:sz w:val="24"/>
        </w:rPr>
        <w:t>вредности</w:t>
      </w:r>
      <w:proofErr w:type="spellEnd"/>
      <w:r w:rsidRPr="00143877">
        <w:rPr>
          <w:rFonts w:cstheme="minorHAnsi"/>
          <w:sz w:val="24"/>
        </w:rPr>
        <w:t xml:space="preserve"> </w:t>
      </w:r>
      <w:proofErr w:type="spellStart"/>
      <w:r w:rsidRPr="00143877">
        <w:rPr>
          <w:rFonts w:cstheme="minorHAnsi"/>
          <w:sz w:val="24"/>
        </w:rPr>
        <w:t>шумских</w:t>
      </w:r>
      <w:proofErr w:type="spellEnd"/>
      <w:r w:rsidRPr="00143877">
        <w:rPr>
          <w:rFonts w:cstheme="minorHAnsi"/>
          <w:sz w:val="24"/>
        </w:rPr>
        <w:t xml:space="preserve"> </w:t>
      </w:r>
      <w:proofErr w:type="spellStart"/>
      <w:r w:rsidRPr="00143877">
        <w:rPr>
          <w:rFonts w:cstheme="minorHAnsi"/>
          <w:sz w:val="24"/>
        </w:rPr>
        <w:t>екосистема</w:t>
      </w:r>
      <w:proofErr w:type="spellEnd"/>
      <w:r w:rsidRPr="00143877">
        <w:rPr>
          <w:rFonts w:cstheme="minorHAnsi"/>
          <w:sz w:val="24"/>
        </w:rPr>
        <w:t xml:space="preserve">. У </w:t>
      </w:r>
      <w:proofErr w:type="spellStart"/>
      <w:r w:rsidRPr="00143877">
        <w:rPr>
          <w:rFonts w:cstheme="minorHAnsi"/>
          <w:sz w:val="24"/>
        </w:rPr>
        <w:t>процесу</w:t>
      </w:r>
      <w:proofErr w:type="spellEnd"/>
      <w:r w:rsidRPr="00143877">
        <w:rPr>
          <w:rFonts w:cstheme="minorHAnsi"/>
          <w:sz w:val="24"/>
        </w:rPr>
        <w:t xml:space="preserve"> </w:t>
      </w:r>
      <w:proofErr w:type="spellStart"/>
      <w:r w:rsidRPr="00143877">
        <w:rPr>
          <w:rFonts w:cstheme="minorHAnsi"/>
          <w:sz w:val="24"/>
        </w:rPr>
        <w:t>израде</w:t>
      </w:r>
      <w:proofErr w:type="spellEnd"/>
      <w:r w:rsidRPr="00143877">
        <w:rPr>
          <w:rFonts w:cstheme="minorHAnsi"/>
          <w:sz w:val="24"/>
        </w:rPr>
        <w:t xml:space="preserve"> </w:t>
      </w:r>
      <w:proofErr w:type="spellStart"/>
      <w:r w:rsidRPr="00143877">
        <w:rPr>
          <w:rFonts w:cstheme="minorHAnsi"/>
          <w:sz w:val="24"/>
        </w:rPr>
        <w:t>основе</w:t>
      </w:r>
      <w:proofErr w:type="spellEnd"/>
      <w:r w:rsidRPr="00143877">
        <w:rPr>
          <w:rFonts w:cstheme="minorHAnsi"/>
          <w:sz w:val="24"/>
        </w:rPr>
        <w:t xml:space="preserve"> </w:t>
      </w:r>
      <w:proofErr w:type="spellStart"/>
      <w:r w:rsidRPr="00143877">
        <w:rPr>
          <w:rFonts w:cstheme="minorHAnsi"/>
          <w:sz w:val="24"/>
        </w:rPr>
        <w:t>газдовања</w:t>
      </w:r>
      <w:proofErr w:type="spellEnd"/>
      <w:r w:rsidRPr="00143877">
        <w:rPr>
          <w:rFonts w:cstheme="minorHAnsi"/>
          <w:sz w:val="24"/>
        </w:rPr>
        <w:t xml:space="preserve"> </w:t>
      </w:r>
      <w:proofErr w:type="spellStart"/>
      <w:r w:rsidRPr="00143877">
        <w:rPr>
          <w:rFonts w:cstheme="minorHAnsi"/>
          <w:sz w:val="24"/>
        </w:rPr>
        <w:t>шумама</w:t>
      </w:r>
      <w:proofErr w:type="spellEnd"/>
      <w:r w:rsidRPr="00143877">
        <w:rPr>
          <w:rFonts w:cstheme="minorHAnsi"/>
          <w:sz w:val="24"/>
        </w:rPr>
        <w:t xml:space="preserve">, </w:t>
      </w:r>
      <w:proofErr w:type="spellStart"/>
      <w:r w:rsidRPr="00143877">
        <w:rPr>
          <w:rFonts w:cstheme="minorHAnsi"/>
          <w:sz w:val="24"/>
        </w:rPr>
        <w:t>његова</w:t>
      </w:r>
      <w:proofErr w:type="spellEnd"/>
      <w:r w:rsidRPr="00143877">
        <w:rPr>
          <w:rFonts w:cstheme="minorHAnsi"/>
          <w:sz w:val="24"/>
        </w:rPr>
        <w:t xml:space="preserve"> </w:t>
      </w:r>
      <w:proofErr w:type="spellStart"/>
      <w:r w:rsidRPr="00143877">
        <w:rPr>
          <w:rFonts w:cstheme="minorHAnsi"/>
          <w:sz w:val="24"/>
        </w:rPr>
        <w:t>процена</w:t>
      </w:r>
      <w:proofErr w:type="spellEnd"/>
      <w:r w:rsidRPr="00143877">
        <w:rPr>
          <w:rFonts w:cstheme="minorHAnsi"/>
          <w:sz w:val="24"/>
        </w:rPr>
        <w:t xml:space="preserve"> </w:t>
      </w:r>
      <w:proofErr w:type="spellStart"/>
      <w:r w:rsidRPr="00143877">
        <w:rPr>
          <w:rFonts w:cstheme="minorHAnsi"/>
          <w:sz w:val="24"/>
        </w:rPr>
        <w:t>има</w:t>
      </w:r>
      <w:proofErr w:type="spellEnd"/>
      <w:r w:rsidRPr="00143877">
        <w:rPr>
          <w:rFonts w:cstheme="minorHAnsi"/>
          <w:sz w:val="24"/>
        </w:rPr>
        <w:t xml:space="preserve"> </w:t>
      </w:r>
      <w:proofErr w:type="spellStart"/>
      <w:r w:rsidRPr="00143877">
        <w:rPr>
          <w:rFonts w:cstheme="minorHAnsi"/>
          <w:sz w:val="24"/>
        </w:rPr>
        <w:t>посебан</w:t>
      </w:r>
      <w:proofErr w:type="spellEnd"/>
      <w:r w:rsidRPr="00143877">
        <w:rPr>
          <w:rFonts w:cstheme="minorHAnsi"/>
          <w:sz w:val="24"/>
        </w:rPr>
        <w:t xml:space="preserve"> </w:t>
      </w:r>
      <w:proofErr w:type="spellStart"/>
      <w:r w:rsidRPr="00143877">
        <w:rPr>
          <w:rFonts w:cstheme="minorHAnsi"/>
          <w:sz w:val="24"/>
        </w:rPr>
        <w:t>значај</w:t>
      </w:r>
      <w:proofErr w:type="spellEnd"/>
      <w:r w:rsidRPr="00143877">
        <w:rPr>
          <w:rFonts w:cstheme="minorHAnsi"/>
          <w:sz w:val="24"/>
        </w:rPr>
        <w:t xml:space="preserve"> </w:t>
      </w:r>
      <w:proofErr w:type="spellStart"/>
      <w:r w:rsidRPr="00143877">
        <w:rPr>
          <w:rFonts w:cstheme="minorHAnsi"/>
          <w:sz w:val="24"/>
        </w:rPr>
        <w:t>јер</w:t>
      </w:r>
      <w:proofErr w:type="spellEnd"/>
      <w:r w:rsidRPr="00143877">
        <w:rPr>
          <w:rFonts w:cstheme="minorHAnsi"/>
          <w:sz w:val="24"/>
        </w:rPr>
        <w:t xml:space="preserve"> </w:t>
      </w:r>
      <w:proofErr w:type="spellStart"/>
      <w:r w:rsidRPr="00143877">
        <w:rPr>
          <w:rFonts w:cstheme="minorHAnsi"/>
          <w:sz w:val="24"/>
        </w:rPr>
        <w:t>омогућава</w:t>
      </w:r>
      <w:proofErr w:type="spellEnd"/>
      <w:r w:rsidRPr="00143877">
        <w:rPr>
          <w:rFonts w:cstheme="minorHAnsi"/>
          <w:sz w:val="24"/>
        </w:rPr>
        <w:t xml:space="preserve"> </w:t>
      </w:r>
      <w:proofErr w:type="spellStart"/>
      <w:r w:rsidRPr="00143877">
        <w:rPr>
          <w:rFonts w:cstheme="minorHAnsi"/>
          <w:sz w:val="24"/>
        </w:rPr>
        <w:t>планирање</w:t>
      </w:r>
      <w:proofErr w:type="spellEnd"/>
      <w:r w:rsidRPr="00143877">
        <w:rPr>
          <w:rFonts w:cstheme="minorHAnsi"/>
          <w:sz w:val="24"/>
        </w:rPr>
        <w:t xml:space="preserve"> </w:t>
      </w:r>
      <w:proofErr w:type="spellStart"/>
      <w:r w:rsidRPr="00143877">
        <w:rPr>
          <w:rFonts w:cstheme="minorHAnsi"/>
          <w:sz w:val="24"/>
        </w:rPr>
        <w:t>мера</w:t>
      </w:r>
      <w:proofErr w:type="spellEnd"/>
      <w:r w:rsidRPr="00143877">
        <w:rPr>
          <w:rFonts w:cstheme="minorHAnsi"/>
          <w:sz w:val="24"/>
        </w:rPr>
        <w:t xml:space="preserve"> </w:t>
      </w:r>
      <w:proofErr w:type="spellStart"/>
      <w:r w:rsidRPr="00143877">
        <w:rPr>
          <w:rFonts w:cstheme="minorHAnsi"/>
          <w:sz w:val="24"/>
        </w:rPr>
        <w:t>које</w:t>
      </w:r>
      <w:proofErr w:type="spellEnd"/>
      <w:r w:rsidRPr="00143877">
        <w:rPr>
          <w:rFonts w:cstheme="minorHAnsi"/>
          <w:sz w:val="24"/>
        </w:rPr>
        <w:t xml:space="preserve"> </w:t>
      </w:r>
      <w:proofErr w:type="spellStart"/>
      <w:r w:rsidRPr="00143877">
        <w:rPr>
          <w:rFonts w:cstheme="minorHAnsi"/>
          <w:sz w:val="24"/>
        </w:rPr>
        <w:t>обезбеђују</w:t>
      </w:r>
      <w:proofErr w:type="spellEnd"/>
      <w:r w:rsidRPr="00143877">
        <w:rPr>
          <w:rFonts w:cstheme="minorHAnsi"/>
          <w:sz w:val="24"/>
        </w:rPr>
        <w:t xml:space="preserve"> </w:t>
      </w:r>
      <w:proofErr w:type="spellStart"/>
      <w:r w:rsidRPr="00143877">
        <w:rPr>
          <w:rFonts w:cstheme="minorHAnsi"/>
          <w:sz w:val="24"/>
        </w:rPr>
        <w:t>очување</w:t>
      </w:r>
      <w:proofErr w:type="spellEnd"/>
      <w:r w:rsidRPr="00143877">
        <w:rPr>
          <w:rFonts w:cstheme="minorHAnsi"/>
          <w:sz w:val="24"/>
        </w:rPr>
        <w:t xml:space="preserve"> </w:t>
      </w:r>
      <w:proofErr w:type="spellStart"/>
      <w:r w:rsidRPr="00143877">
        <w:rPr>
          <w:rFonts w:cstheme="minorHAnsi"/>
          <w:sz w:val="24"/>
        </w:rPr>
        <w:t>природних</w:t>
      </w:r>
      <w:proofErr w:type="spellEnd"/>
      <w:r w:rsidRPr="00143877">
        <w:rPr>
          <w:rFonts w:cstheme="minorHAnsi"/>
          <w:sz w:val="24"/>
        </w:rPr>
        <w:t xml:space="preserve"> </w:t>
      </w:r>
      <w:proofErr w:type="spellStart"/>
      <w:r w:rsidRPr="00143877">
        <w:rPr>
          <w:rFonts w:cstheme="minorHAnsi"/>
          <w:sz w:val="24"/>
        </w:rPr>
        <w:t>вредности</w:t>
      </w:r>
      <w:proofErr w:type="spellEnd"/>
      <w:r w:rsidRPr="00143877">
        <w:rPr>
          <w:rFonts w:cstheme="minorHAnsi"/>
          <w:sz w:val="24"/>
        </w:rPr>
        <w:t xml:space="preserve"> и </w:t>
      </w:r>
      <w:proofErr w:type="spellStart"/>
      <w:r w:rsidRPr="00143877">
        <w:rPr>
          <w:rFonts w:cstheme="minorHAnsi"/>
          <w:sz w:val="24"/>
        </w:rPr>
        <w:t>функционалности</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Процена</w:t>
      </w:r>
      <w:proofErr w:type="spellEnd"/>
      <w:r w:rsidRPr="00143877">
        <w:rPr>
          <w:rFonts w:cstheme="minorHAnsi"/>
          <w:sz w:val="24"/>
        </w:rPr>
        <w:t xml:space="preserve"> </w:t>
      </w:r>
      <w:r w:rsidRPr="00143877">
        <w:rPr>
          <w:rFonts w:cstheme="minorHAnsi"/>
          <w:sz w:val="24"/>
          <w:lang w:val="sr-Cyrl-RS"/>
        </w:rPr>
        <w:t>природне вредности шума</w:t>
      </w:r>
      <w:r w:rsidRPr="00143877">
        <w:rPr>
          <w:rFonts w:cstheme="minorHAnsi"/>
          <w:sz w:val="24"/>
        </w:rPr>
        <w:t xml:space="preserve"> </w:t>
      </w:r>
      <w:proofErr w:type="spellStart"/>
      <w:r w:rsidRPr="00143877">
        <w:rPr>
          <w:rFonts w:cstheme="minorHAnsi"/>
          <w:sz w:val="24"/>
        </w:rPr>
        <w:t>врши</w:t>
      </w:r>
      <w:proofErr w:type="spellEnd"/>
      <w:r w:rsidRPr="00143877">
        <w:rPr>
          <w:rFonts w:cstheme="minorHAnsi"/>
          <w:sz w:val="24"/>
        </w:rPr>
        <w:t xml:space="preserve"> </w:t>
      </w:r>
      <w:r w:rsidRPr="00143877">
        <w:rPr>
          <w:rFonts w:cstheme="minorHAnsi"/>
          <w:sz w:val="24"/>
          <w:lang w:val="sr-Cyrl-RS"/>
        </w:rPr>
        <w:t xml:space="preserve">се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основу</w:t>
      </w:r>
      <w:proofErr w:type="spellEnd"/>
      <w:r w:rsidRPr="00143877">
        <w:rPr>
          <w:rFonts w:cstheme="minorHAnsi"/>
          <w:sz w:val="24"/>
        </w:rPr>
        <w:t xml:space="preserve"> </w:t>
      </w:r>
      <w:proofErr w:type="spellStart"/>
      <w:r w:rsidRPr="00143877">
        <w:rPr>
          <w:rFonts w:cstheme="minorHAnsi"/>
          <w:sz w:val="24"/>
        </w:rPr>
        <w:t>података</w:t>
      </w:r>
      <w:proofErr w:type="spellEnd"/>
      <w:r w:rsidRPr="00143877">
        <w:rPr>
          <w:rFonts w:cstheme="minorHAnsi"/>
          <w:sz w:val="24"/>
        </w:rPr>
        <w:t xml:space="preserve"> </w:t>
      </w:r>
      <w:proofErr w:type="spellStart"/>
      <w:r w:rsidRPr="00143877">
        <w:rPr>
          <w:rFonts w:cstheme="minorHAnsi"/>
          <w:sz w:val="24"/>
        </w:rPr>
        <w:t>прикупљених</w:t>
      </w:r>
      <w:proofErr w:type="spellEnd"/>
      <w:r w:rsidRPr="00143877">
        <w:rPr>
          <w:rFonts w:cstheme="minorHAnsi"/>
          <w:sz w:val="24"/>
        </w:rPr>
        <w:t xml:space="preserve"> </w:t>
      </w:r>
      <w:proofErr w:type="spellStart"/>
      <w:r w:rsidRPr="00143877">
        <w:rPr>
          <w:rFonts w:cstheme="minorHAnsi"/>
          <w:sz w:val="24"/>
        </w:rPr>
        <w:t>током</w:t>
      </w:r>
      <w:proofErr w:type="spellEnd"/>
      <w:r w:rsidRPr="00143877">
        <w:rPr>
          <w:rFonts w:cstheme="minorHAnsi"/>
          <w:sz w:val="24"/>
        </w:rPr>
        <w:t xml:space="preserve"> </w:t>
      </w:r>
      <w:proofErr w:type="spellStart"/>
      <w:r w:rsidRPr="00143877">
        <w:rPr>
          <w:rFonts w:cstheme="minorHAnsi"/>
          <w:sz w:val="24"/>
        </w:rPr>
        <w:t>инвентуре</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lang w:val="sr-Cyrl-RS"/>
        </w:rPr>
        <w:t xml:space="preserve"> у складу са упутствима датим од стране Министарства пољопривреде шумарства и водопривреде - Управе за шуме. Подаци који се се односе на процену природне вредности </w:t>
      </w:r>
      <w:proofErr w:type="spellStart"/>
      <w:r w:rsidRPr="00143877">
        <w:rPr>
          <w:rFonts w:cstheme="minorHAnsi"/>
          <w:sz w:val="24"/>
        </w:rPr>
        <w:t>обухватају</w:t>
      </w:r>
      <w:proofErr w:type="spellEnd"/>
      <w:r w:rsidRPr="00143877">
        <w:rPr>
          <w:rFonts w:cstheme="minorHAnsi"/>
          <w:sz w:val="24"/>
        </w:rPr>
        <w:t xml:space="preserve"> </w:t>
      </w:r>
      <w:proofErr w:type="spellStart"/>
      <w:r w:rsidRPr="00143877">
        <w:rPr>
          <w:rFonts w:cstheme="minorHAnsi"/>
          <w:sz w:val="24"/>
        </w:rPr>
        <w:t>количину</w:t>
      </w:r>
      <w:proofErr w:type="spellEnd"/>
      <w:r w:rsidRPr="00143877">
        <w:rPr>
          <w:rFonts w:cstheme="minorHAnsi"/>
          <w:sz w:val="24"/>
        </w:rPr>
        <w:t xml:space="preserve"> </w:t>
      </w:r>
      <w:proofErr w:type="spellStart"/>
      <w:r w:rsidRPr="00143877">
        <w:rPr>
          <w:rFonts w:cstheme="minorHAnsi"/>
          <w:sz w:val="24"/>
        </w:rPr>
        <w:t>стабала</w:t>
      </w:r>
      <w:proofErr w:type="spellEnd"/>
      <w:r w:rsidRPr="00143877">
        <w:rPr>
          <w:rFonts w:cstheme="minorHAnsi"/>
          <w:sz w:val="24"/>
        </w:rPr>
        <w:t xml:space="preserve"> </w:t>
      </w:r>
      <w:proofErr w:type="spellStart"/>
      <w:r w:rsidRPr="00143877">
        <w:rPr>
          <w:rFonts w:cstheme="minorHAnsi"/>
          <w:sz w:val="24"/>
        </w:rPr>
        <w:t>значајних</w:t>
      </w:r>
      <w:proofErr w:type="spellEnd"/>
      <w:r w:rsidRPr="00143877">
        <w:rPr>
          <w:rFonts w:cstheme="minorHAnsi"/>
          <w:sz w:val="24"/>
        </w:rPr>
        <w:t xml:space="preserve"> </w:t>
      </w:r>
      <w:proofErr w:type="spellStart"/>
      <w:r w:rsidRPr="00143877">
        <w:rPr>
          <w:rFonts w:cstheme="minorHAnsi"/>
          <w:sz w:val="24"/>
        </w:rPr>
        <w:t>за</w:t>
      </w:r>
      <w:proofErr w:type="spellEnd"/>
      <w:r w:rsidRPr="00143877">
        <w:rPr>
          <w:rFonts w:cstheme="minorHAnsi"/>
          <w:sz w:val="24"/>
        </w:rPr>
        <w:t xml:space="preserve"> </w:t>
      </w:r>
      <w:proofErr w:type="spellStart"/>
      <w:r w:rsidRPr="00143877">
        <w:rPr>
          <w:rFonts w:cstheme="minorHAnsi"/>
          <w:sz w:val="24"/>
        </w:rPr>
        <w:t>биодиверзитет</w:t>
      </w:r>
      <w:proofErr w:type="spellEnd"/>
      <w:r w:rsidRPr="00143877">
        <w:rPr>
          <w:rFonts w:cstheme="minorHAnsi"/>
          <w:sz w:val="24"/>
        </w:rPr>
        <w:t xml:space="preserve">, </w:t>
      </w:r>
      <w:proofErr w:type="spellStart"/>
      <w:r w:rsidRPr="00143877">
        <w:rPr>
          <w:rFonts w:cstheme="minorHAnsi"/>
          <w:sz w:val="24"/>
        </w:rPr>
        <w:t>количину</w:t>
      </w:r>
      <w:proofErr w:type="spellEnd"/>
      <w:r w:rsidRPr="00143877">
        <w:rPr>
          <w:rFonts w:cstheme="minorHAnsi"/>
          <w:sz w:val="24"/>
        </w:rPr>
        <w:t xml:space="preserve"> </w:t>
      </w:r>
      <w:proofErr w:type="spellStart"/>
      <w:r w:rsidRPr="00143877">
        <w:rPr>
          <w:rFonts w:cstheme="minorHAnsi"/>
          <w:sz w:val="24"/>
        </w:rPr>
        <w:t>мртвог</w:t>
      </w:r>
      <w:proofErr w:type="spellEnd"/>
      <w:r w:rsidRPr="00143877">
        <w:rPr>
          <w:rFonts w:cstheme="minorHAnsi"/>
          <w:sz w:val="24"/>
        </w:rPr>
        <w:t xml:space="preserve"> </w:t>
      </w:r>
      <w:proofErr w:type="spellStart"/>
      <w:r w:rsidRPr="00143877">
        <w:rPr>
          <w:rFonts w:cstheme="minorHAnsi"/>
          <w:sz w:val="24"/>
        </w:rPr>
        <w:t>дрвета</w:t>
      </w:r>
      <w:proofErr w:type="spellEnd"/>
      <w:r w:rsidRPr="00143877">
        <w:rPr>
          <w:rFonts w:cstheme="minorHAnsi"/>
          <w:sz w:val="24"/>
        </w:rPr>
        <w:t xml:space="preserve">, </w:t>
      </w:r>
      <w:proofErr w:type="spellStart"/>
      <w:r w:rsidRPr="00143877">
        <w:rPr>
          <w:rFonts w:cstheme="minorHAnsi"/>
          <w:sz w:val="24"/>
        </w:rPr>
        <w:t>структурне</w:t>
      </w:r>
      <w:proofErr w:type="spellEnd"/>
      <w:r w:rsidRPr="00143877">
        <w:rPr>
          <w:rFonts w:cstheme="minorHAnsi"/>
          <w:sz w:val="24"/>
        </w:rPr>
        <w:t xml:space="preserve"> </w:t>
      </w:r>
      <w:proofErr w:type="spellStart"/>
      <w:r w:rsidRPr="00143877">
        <w:rPr>
          <w:rFonts w:cstheme="minorHAnsi"/>
          <w:sz w:val="24"/>
        </w:rPr>
        <w:t>елементе</w:t>
      </w:r>
      <w:proofErr w:type="spellEnd"/>
      <w:r w:rsidRPr="00143877">
        <w:rPr>
          <w:rFonts w:cstheme="minorHAnsi"/>
          <w:sz w:val="24"/>
        </w:rPr>
        <w:t xml:space="preserve"> </w:t>
      </w:r>
      <w:proofErr w:type="spellStart"/>
      <w:r w:rsidRPr="00143877">
        <w:rPr>
          <w:rFonts w:cstheme="minorHAnsi"/>
          <w:sz w:val="24"/>
        </w:rPr>
        <w:t>састојине</w:t>
      </w:r>
      <w:proofErr w:type="spellEnd"/>
      <w:r w:rsidRPr="00143877">
        <w:rPr>
          <w:rFonts w:cstheme="minorHAnsi"/>
          <w:sz w:val="24"/>
        </w:rPr>
        <w:t xml:space="preserve"> и </w:t>
      </w:r>
      <w:proofErr w:type="spellStart"/>
      <w:r w:rsidRPr="00143877">
        <w:rPr>
          <w:rFonts w:cstheme="minorHAnsi"/>
          <w:sz w:val="24"/>
        </w:rPr>
        <w:t>присуство</w:t>
      </w:r>
      <w:proofErr w:type="spellEnd"/>
      <w:r w:rsidRPr="00143877">
        <w:rPr>
          <w:rFonts w:cstheme="minorHAnsi"/>
          <w:sz w:val="24"/>
        </w:rPr>
        <w:t xml:space="preserve"> </w:t>
      </w:r>
      <w:proofErr w:type="spellStart"/>
      <w:r w:rsidRPr="00143877">
        <w:rPr>
          <w:rFonts w:cstheme="minorHAnsi"/>
          <w:sz w:val="24"/>
        </w:rPr>
        <w:t>кључних</w:t>
      </w:r>
      <w:proofErr w:type="spellEnd"/>
      <w:r w:rsidRPr="00143877">
        <w:rPr>
          <w:rFonts w:cstheme="minorHAnsi"/>
          <w:sz w:val="24"/>
        </w:rPr>
        <w:t xml:space="preserve"> </w:t>
      </w:r>
      <w:proofErr w:type="spellStart"/>
      <w:r w:rsidRPr="00143877">
        <w:rPr>
          <w:rFonts w:cstheme="minorHAnsi"/>
          <w:sz w:val="24"/>
        </w:rPr>
        <w:t>биотопа</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овај</w:t>
      </w:r>
      <w:proofErr w:type="spellEnd"/>
      <w:r w:rsidRPr="00143877">
        <w:rPr>
          <w:rFonts w:cstheme="minorHAnsi"/>
          <w:sz w:val="24"/>
        </w:rPr>
        <w:t xml:space="preserve"> </w:t>
      </w:r>
      <w:proofErr w:type="spellStart"/>
      <w:r w:rsidRPr="00143877">
        <w:rPr>
          <w:rFonts w:cstheme="minorHAnsi"/>
          <w:sz w:val="24"/>
        </w:rPr>
        <w:t>начин</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добијају</w:t>
      </w:r>
      <w:proofErr w:type="spellEnd"/>
      <w:r w:rsidRPr="00143877">
        <w:rPr>
          <w:rFonts w:cstheme="minorHAnsi"/>
          <w:sz w:val="24"/>
        </w:rPr>
        <w:t xml:space="preserve"> </w:t>
      </w:r>
      <w:proofErr w:type="spellStart"/>
      <w:r w:rsidRPr="00143877">
        <w:rPr>
          <w:rFonts w:cstheme="minorHAnsi"/>
          <w:sz w:val="24"/>
        </w:rPr>
        <w:t>основе</w:t>
      </w:r>
      <w:proofErr w:type="spellEnd"/>
      <w:r w:rsidRPr="00143877">
        <w:rPr>
          <w:rFonts w:cstheme="minorHAnsi"/>
          <w:sz w:val="24"/>
        </w:rPr>
        <w:t xml:space="preserve"> </w:t>
      </w:r>
      <w:proofErr w:type="spellStart"/>
      <w:r w:rsidRPr="00143877">
        <w:rPr>
          <w:rFonts w:cstheme="minorHAnsi"/>
          <w:sz w:val="24"/>
        </w:rPr>
        <w:t>за</w:t>
      </w:r>
      <w:proofErr w:type="spellEnd"/>
      <w:r w:rsidRPr="00143877">
        <w:rPr>
          <w:rFonts w:cstheme="minorHAnsi"/>
          <w:sz w:val="24"/>
        </w:rPr>
        <w:t xml:space="preserve"> </w:t>
      </w:r>
      <w:proofErr w:type="spellStart"/>
      <w:r w:rsidRPr="00143877">
        <w:rPr>
          <w:rFonts w:cstheme="minorHAnsi"/>
          <w:sz w:val="24"/>
        </w:rPr>
        <w:t>одрживо</w:t>
      </w:r>
      <w:proofErr w:type="spellEnd"/>
      <w:r w:rsidRPr="00143877">
        <w:rPr>
          <w:rFonts w:cstheme="minorHAnsi"/>
          <w:sz w:val="24"/>
        </w:rPr>
        <w:t xml:space="preserve"> </w:t>
      </w:r>
      <w:proofErr w:type="spellStart"/>
      <w:r w:rsidRPr="00143877">
        <w:rPr>
          <w:rFonts w:cstheme="minorHAnsi"/>
          <w:sz w:val="24"/>
        </w:rPr>
        <w:t>управљање</w:t>
      </w:r>
      <w:proofErr w:type="spellEnd"/>
      <w:r w:rsidRPr="00143877">
        <w:rPr>
          <w:rFonts w:cstheme="minorHAnsi"/>
          <w:sz w:val="24"/>
        </w:rPr>
        <w:t xml:space="preserve"> </w:t>
      </w:r>
      <w:proofErr w:type="spellStart"/>
      <w:r w:rsidRPr="00143877">
        <w:rPr>
          <w:rFonts w:cstheme="minorHAnsi"/>
          <w:sz w:val="24"/>
        </w:rPr>
        <w:t>шумама</w:t>
      </w:r>
      <w:proofErr w:type="spellEnd"/>
      <w:r w:rsidRPr="00143877">
        <w:rPr>
          <w:rFonts w:cstheme="minorHAnsi"/>
          <w:sz w:val="24"/>
        </w:rPr>
        <w:t xml:space="preserve"> </w:t>
      </w:r>
      <w:proofErr w:type="spellStart"/>
      <w:r w:rsidRPr="00143877">
        <w:rPr>
          <w:rFonts w:cstheme="minorHAnsi"/>
          <w:sz w:val="24"/>
        </w:rPr>
        <w:lastRenderedPageBreak/>
        <w:t>које</w:t>
      </w:r>
      <w:proofErr w:type="spellEnd"/>
      <w:r w:rsidRPr="00143877">
        <w:rPr>
          <w:rFonts w:cstheme="minorHAnsi"/>
          <w:sz w:val="24"/>
        </w:rPr>
        <w:t xml:space="preserve"> </w:t>
      </w:r>
      <w:proofErr w:type="spellStart"/>
      <w:r w:rsidRPr="00143877">
        <w:rPr>
          <w:rFonts w:cstheme="minorHAnsi"/>
          <w:sz w:val="24"/>
        </w:rPr>
        <w:t>истовремено</w:t>
      </w:r>
      <w:proofErr w:type="spellEnd"/>
      <w:r w:rsidRPr="00143877">
        <w:rPr>
          <w:rFonts w:cstheme="minorHAnsi"/>
          <w:sz w:val="24"/>
        </w:rPr>
        <w:t xml:space="preserve"> </w:t>
      </w:r>
      <w:proofErr w:type="spellStart"/>
      <w:r w:rsidRPr="00143877">
        <w:rPr>
          <w:rFonts w:cstheme="minorHAnsi"/>
          <w:sz w:val="24"/>
        </w:rPr>
        <w:t>подржава</w:t>
      </w:r>
      <w:proofErr w:type="spellEnd"/>
      <w:r w:rsidRPr="00143877">
        <w:rPr>
          <w:rFonts w:cstheme="minorHAnsi"/>
          <w:sz w:val="24"/>
          <w:lang w:val="sr-Cyrl-RS"/>
        </w:rPr>
        <w:t>ју</w:t>
      </w:r>
      <w:r w:rsidRPr="00143877">
        <w:rPr>
          <w:rFonts w:cstheme="minorHAnsi"/>
          <w:sz w:val="24"/>
        </w:rPr>
        <w:t xml:space="preserve"> </w:t>
      </w:r>
      <w:proofErr w:type="spellStart"/>
      <w:r w:rsidRPr="00143877">
        <w:rPr>
          <w:rFonts w:cstheme="minorHAnsi"/>
          <w:sz w:val="24"/>
        </w:rPr>
        <w:t>њихову</w:t>
      </w:r>
      <w:proofErr w:type="spellEnd"/>
      <w:r w:rsidRPr="00143877">
        <w:rPr>
          <w:rFonts w:cstheme="minorHAnsi"/>
          <w:sz w:val="24"/>
        </w:rPr>
        <w:t xml:space="preserve"> </w:t>
      </w:r>
      <w:proofErr w:type="spellStart"/>
      <w:r w:rsidRPr="00143877">
        <w:rPr>
          <w:rFonts w:cstheme="minorHAnsi"/>
          <w:sz w:val="24"/>
        </w:rPr>
        <w:t>производну</w:t>
      </w:r>
      <w:proofErr w:type="spellEnd"/>
      <w:r w:rsidRPr="00143877">
        <w:rPr>
          <w:rFonts w:cstheme="minorHAnsi"/>
          <w:sz w:val="24"/>
        </w:rPr>
        <w:t xml:space="preserve">, </w:t>
      </w:r>
      <w:proofErr w:type="spellStart"/>
      <w:r w:rsidRPr="00143877">
        <w:rPr>
          <w:rFonts w:cstheme="minorHAnsi"/>
          <w:sz w:val="24"/>
        </w:rPr>
        <w:t>заштитну</w:t>
      </w:r>
      <w:proofErr w:type="spellEnd"/>
      <w:r w:rsidRPr="00143877">
        <w:rPr>
          <w:rFonts w:cstheme="minorHAnsi"/>
          <w:sz w:val="24"/>
        </w:rPr>
        <w:t xml:space="preserve"> и </w:t>
      </w:r>
      <w:proofErr w:type="spellStart"/>
      <w:r w:rsidRPr="00143877">
        <w:rPr>
          <w:rFonts w:cstheme="minorHAnsi"/>
          <w:sz w:val="24"/>
        </w:rPr>
        <w:t>еколошку</w:t>
      </w:r>
      <w:proofErr w:type="spellEnd"/>
      <w:r w:rsidRPr="00143877">
        <w:rPr>
          <w:rFonts w:cstheme="minorHAnsi"/>
          <w:sz w:val="24"/>
        </w:rPr>
        <w:t xml:space="preserve"> </w:t>
      </w:r>
      <w:proofErr w:type="spellStart"/>
      <w:r w:rsidRPr="00143877">
        <w:rPr>
          <w:rFonts w:cstheme="minorHAnsi"/>
          <w:sz w:val="24"/>
        </w:rPr>
        <w:t>функцију</w:t>
      </w:r>
      <w:proofErr w:type="spellEnd"/>
      <w:r w:rsidRPr="00143877">
        <w:rPr>
          <w:rFonts w:cstheme="minorHAnsi"/>
          <w:sz w:val="24"/>
        </w:rPr>
        <w:t>.</w:t>
      </w:r>
      <w:r w:rsidRPr="00143877">
        <w:rPr>
          <w:rFonts w:cstheme="minorHAnsi"/>
          <w:sz w:val="24"/>
          <w:lang w:val="sr-Cyrl-RS"/>
        </w:rPr>
        <w:t xml:space="preserve"> У наредној табели дат је приказ вредности биодиверзитета па предметну газдинску јединицу.</w:t>
      </w:r>
    </w:p>
    <w:p w14:paraId="08ABBDC2" w14:textId="506AEFA3" w:rsidR="00AE69AA" w:rsidRPr="00143877" w:rsidRDefault="00AE69AA" w:rsidP="00AE69AA">
      <w:pPr>
        <w:spacing w:after="0"/>
        <w:jc w:val="center"/>
        <w:rPr>
          <w:rFonts w:cstheme="minorHAnsi"/>
          <w:sz w:val="24"/>
        </w:rPr>
      </w:pPr>
      <w:r w:rsidRPr="00143877">
        <w:rPr>
          <w:rFonts w:cstheme="minorHAnsi"/>
          <w:sz w:val="24"/>
          <w:lang w:val="sr-Cyrl-RS"/>
        </w:rPr>
        <w:t>Табела 25. Стање биодиверзитета</w:t>
      </w:r>
    </w:p>
    <w:tbl>
      <w:tblPr>
        <w:tblW w:w="0" w:type="auto"/>
        <w:jc w:val="center"/>
        <w:tblLook w:val="04A0" w:firstRow="1" w:lastRow="0" w:firstColumn="1" w:lastColumn="0" w:noHBand="0" w:noVBand="1"/>
      </w:tblPr>
      <w:tblGrid>
        <w:gridCol w:w="3199"/>
        <w:gridCol w:w="848"/>
        <w:gridCol w:w="656"/>
      </w:tblGrid>
      <w:tr w:rsidR="00AE69AA" w:rsidRPr="006C7D1A" w14:paraId="73D3BE84" w14:textId="77777777" w:rsidTr="006C7D1A">
        <w:trPr>
          <w:trHeight w:val="340"/>
          <w:jc w:val="center"/>
        </w:trPr>
        <w:tc>
          <w:tcPr>
            <w:tcW w:w="0" w:type="auto"/>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3F9B6F1B" w14:textId="77777777" w:rsidR="00AE69AA" w:rsidRPr="006C7D1A" w:rsidRDefault="00AE69AA" w:rsidP="006C7D1A">
            <w:pPr>
              <w:spacing w:after="0" w:line="240" w:lineRule="auto"/>
              <w:jc w:val="center"/>
              <w:rPr>
                <w:rFonts w:eastAsia="Times New Roman" w:cstheme="minorHAnsi"/>
                <w:b/>
                <w:bCs/>
                <w:color w:val="000000"/>
                <w:sz w:val="20"/>
                <w:szCs w:val="20"/>
              </w:rPr>
            </w:pPr>
            <w:proofErr w:type="spellStart"/>
            <w:r w:rsidRPr="006C7D1A">
              <w:rPr>
                <w:rFonts w:eastAsia="Times New Roman" w:cstheme="minorHAnsi"/>
                <w:b/>
                <w:bCs/>
                <w:color w:val="000000"/>
                <w:sz w:val="20"/>
                <w:szCs w:val="20"/>
              </w:rPr>
              <w:t>Коначна</w:t>
            </w:r>
            <w:proofErr w:type="spellEnd"/>
            <w:r w:rsidRPr="006C7D1A">
              <w:rPr>
                <w:rFonts w:eastAsia="Times New Roman" w:cstheme="minorHAnsi"/>
                <w:b/>
                <w:bCs/>
                <w:color w:val="000000"/>
                <w:sz w:val="20"/>
                <w:szCs w:val="20"/>
              </w:rPr>
              <w:t xml:space="preserve"> </w:t>
            </w:r>
            <w:proofErr w:type="spellStart"/>
            <w:r w:rsidRPr="006C7D1A">
              <w:rPr>
                <w:rFonts w:eastAsia="Times New Roman" w:cstheme="minorHAnsi"/>
                <w:b/>
                <w:bCs/>
                <w:color w:val="000000"/>
                <w:sz w:val="20"/>
                <w:szCs w:val="20"/>
              </w:rPr>
              <w:t>оцена</w:t>
            </w:r>
            <w:proofErr w:type="spellEnd"/>
            <w:r w:rsidRPr="006C7D1A">
              <w:rPr>
                <w:rFonts w:eastAsia="Times New Roman" w:cstheme="minorHAnsi"/>
                <w:b/>
                <w:bCs/>
                <w:color w:val="000000"/>
                <w:sz w:val="20"/>
                <w:szCs w:val="20"/>
              </w:rPr>
              <w:t xml:space="preserve"> </w:t>
            </w:r>
            <w:proofErr w:type="spellStart"/>
            <w:r w:rsidRPr="006C7D1A">
              <w:rPr>
                <w:rFonts w:eastAsia="Times New Roman" w:cstheme="minorHAnsi"/>
                <w:b/>
                <w:bCs/>
                <w:color w:val="000000"/>
                <w:sz w:val="20"/>
                <w:szCs w:val="20"/>
              </w:rPr>
              <w:t>биодиверзитета</w:t>
            </w:r>
            <w:proofErr w:type="spellEnd"/>
          </w:p>
        </w:tc>
        <w:tc>
          <w:tcPr>
            <w:tcW w:w="0" w:type="auto"/>
            <w:gridSpan w:val="2"/>
            <w:tcBorders>
              <w:top w:val="single" w:sz="8" w:space="0" w:color="auto"/>
              <w:left w:val="nil"/>
              <w:bottom w:val="single" w:sz="4" w:space="0" w:color="auto"/>
              <w:right w:val="single" w:sz="8" w:space="0" w:color="000000"/>
            </w:tcBorders>
            <w:shd w:val="clear" w:color="000000" w:fill="D9D9D9"/>
            <w:vAlign w:val="center"/>
            <w:hideMark/>
          </w:tcPr>
          <w:p w14:paraId="49022F0C" w14:textId="77777777" w:rsidR="00AE69AA" w:rsidRPr="006C7D1A" w:rsidRDefault="00AE69AA" w:rsidP="006C7D1A">
            <w:pPr>
              <w:spacing w:after="0" w:line="240" w:lineRule="auto"/>
              <w:jc w:val="center"/>
              <w:rPr>
                <w:rFonts w:eastAsia="Times New Roman" w:cstheme="minorHAnsi"/>
                <w:b/>
                <w:bCs/>
                <w:color w:val="000000"/>
                <w:sz w:val="20"/>
                <w:szCs w:val="20"/>
              </w:rPr>
            </w:pPr>
            <w:proofErr w:type="spellStart"/>
            <w:r w:rsidRPr="006C7D1A">
              <w:rPr>
                <w:rFonts w:eastAsia="Times New Roman" w:cstheme="minorHAnsi"/>
                <w:b/>
                <w:bCs/>
                <w:color w:val="000000"/>
                <w:sz w:val="20"/>
                <w:szCs w:val="20"/>
              </w:rPr>
              <w:t>Површина</w:t>
            </w:r>
            <w:proofErr w:type="spellEnd"/>
            <w:r w:rsidRPr="006C7D1A">
              <w:rPr>
                <w:rFonts w:eastAsia="Times New Roman" w:cstheme="minorHAnsi"/>
                <w:b/>
                <w:bCs/>
                <w:color w:val="000000"/>
                <w:sz w:val="20"/>
                <w:szCs w:val="20"/>
              </w:rPr>
              <w:t xml:space="preserve"> (ha)</w:t>
            </w:r>
          </w:p>
        </w:tc>
      </w:tr>
      <w:tr w:rsidR="00AE69AA" w:rsidRPr="006C7D1A" w14:paraId="2C742B6D" w14:textId="77777777" w:rsidTr="006C7D1A">
        <w:trPr>
          <w:trHeight w:val="340"/>
          <w:jc w:val="center"/>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1D40C205" w14:textId="77777777" w:rsidR="00AE69AA" w:rsidRPr="006C7D1A" w:rsidRDefault="00AE69AA" w:rsidP="006C7D1A">
            <w:pPr>
              <w:spacing w:after="0" w:line="240" w:lineRule="auto"/>
              <w:jc w:val="cente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D9D9D9"/>
            <w:noWrap/>
            <w:vAlign w:val="center"/>
            <w:hideMark/>
          </w:tcPr>
          <w:p w14:paraId="585FFB3A" w14:textId="77777777" w:rsidR="00AE69AA" w:rsidRPr="006C7D1A" w:rsidRDefault="00AE69AA" w:rsidP="006C7D1A">
            <w:pPr>
              <w:spacing w:after="0" w:line="240" w:lineRule="auto"/>
              <w:jc w:val="center"/>
              <w:rPr>
                <w:rFonts w:eastAsia="Times New Roman" w:cstheme="minorHAnsi"/>
                <w:b/>
                <w:bCs/>
                <w:color w:val="000000"/>
                <w:sz w:val="20"/>
                <w:szCs w:val="20"/>
              </w:rPr>
            </w:pPr>
            <w:r w:rsidRPr="006C7D1A">
              <w:rPr>
                <w:rFonts w:eastAsia="Times New Roman" w:cstheme="minorHAnsi"/>
                <w:b/>
                <w:bCs/>
                <w:color w:val="000000"/>
                <w:sz w:val="20"/>
                <w:szCs w:val="20"/>
              </w:rPr>
              <w:t>(ha)</w:t>
            </w:r>
          </w:p>
        </w:tc>
        <w:tc>
          <w:tcPr>
            <w:tcW w:w="0" w:type="auto"/>
            <w:tcBorders>
              <w:top w:val="nil"/>
              <w:left w:val="nil"/>
              <w:bottom w:val="single" w:sz="4" w:space="0" w:color="auto"/>
              <w:right w:val="single" w:sz="8" w:space="0" w:color="auto"/>
            </w:tcBorders>
            <w:shd w:val="clear" w:color="000000" w:fill="D9D9D9"/>
            <w:noWrap/>
            <w:vAlign w:val="center"/>
            <w:hideMark/>
          </w:tcPr>
          <w:p w14:paraId="7535CFDC" w14:textId="77777777" w:rsidR="00AE69AA" w:rsidRPr="006C7D1A" w:rsidRDefault="00AE69AA" w:rsidP="006C7D1A">
            <w:pPr>
              <w:spacing w:after="0" w:line="240" w:lineRule="auto"/>
              <w:jc w:val="center"/>
              <w:rPr>
                <w:rFonts w:eastAsia="Times New Roman" w:cstheme="minorHAnsi"/>
                <w:b/>
                <w:bCs/>
                <w:color w:val="000000"/>
                <w:sz w:val="20"/>
                <w:szCs w:val="20"/>
              </w:rPr>
            </w:pPr>
            <w:r w:rsidRPr="006C7D1A">
              <w:rPr>
                <w:rFonts w:eastAsia="Times New Roman" w:cstheme="minorHAnsi"/>
                <w:b/>
                <w:bCs/>
                <w:color w:val="000000"/>
                <w:sz w:val="20"/>
                <w:szCs w:val="20"/>
              </w:rPr>
              <w:t>%</w:t>
            </w:r>
          </w:p>
        </w:tc>
      </w:tr>
      <w:tr w:rsidR="00DD1E91" w:rsidRPr="006C7D1A" w14:paraId="3A551181" w14:textId="77777777" w:rsidTr="006C7D1A">
        <w:trPr>
          <w:trHeight w:val="340"/>
          <w:jc w:val="center"/>
        </w:trPr>
        <w:tc>
          <w:tcPr>
            <w:tcW w:w="0" w:type="auto"/>
            <w:tcBorders>
              <w:top w:val="nil"/>
              <w:left w:val="single" w:sz="8" w:space="0" w:color="auto"/>
              <w:bottom w:val="single" w:sz="4" w:space="0" w:color="auto"/>
              <w:right w:val="single" w:sz="4" w:space="0" w:color="auto"/>
            </w:tcBorders>
            <w:noWrap/>
            <w:vAlign w:val="center"/>
            <w:hideMark/>
          </w:tcPr>
          <w:p w14:paraId="7FB2BBDA" w14:textId="77777777" w:rsidR="00DD1E91" w:rsidRPr="006C7D1A" w:rsidRDefault="00DD1E91" w:rsidP="006C7D1A">
            <w:pPr>
              <w:spacing w:after="0" w:line="240" w:lineRule="auto"/>
              <w:jc w:val="center"/>
              <w:rPr>
                <w:rFonts w:eastAsia="Times New Roman" w:cstheme="minorHAnsi"/>
                <w:color w:val="000000"/>
                <w:sz w:val="20"/>
                <w:szCs w:val="20"/>
              </w:rPr>
            </w:pPr>
            <w:proofErr w:type="spellStart"/>
            <w:r w:rsidRPr="006C7D1A">
              <w:rPr>
                <w:rFonts w:eastAsia="Times New Roman" w:cstheme="minorHAnsi"/>
                <w:color w:val="000000"/>
                <w:sz w:val="20"/>
                <w:szCs w:val="20"/>
              </w:rPr>
              <w:t>ниске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природне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вредности</w:t>
            </w:r>
            <w:proofErr w:type="spellEnd"/>
          </w:p>
        </w:tc>
        <w:tc>
          <w:tcPr>
            <w:tcW w:w="0" w:type="auto"/>
            <w:tcBorders>
              <w:top w:val="nil"/>
              <w:left w:val="nil"/>
              <w:bottom w:val="single" w:sz="4" w:space="0" w:color="auto"/>
              <w:right w:val="single" w:sz="4" w:space="0" w:color="auto"/>
            </w:tcBorders>
            <w:noWrap/>
            <w:vAlign w:val="center"/>
          </w:tcPr>
          <w:p w14:paraId="06DD9070" w14:textId="0CCA73F9" w:rsidR="00DD1E91" w:rsidRPr="006C7D1A" w:rsidRDefault="00DD1E91" w:rsidP="006C7D1A">
            <w:pPr>
              <w:spacing w:after="0" w:line="240" w:lineRule="auto"/>
              <w:jc w:val="center"/>
              <w:rPr>
                <w:rFonts w:eastAsia="Times New Roman" w:cstheme="minorHAnsi"/>
                <w:color w:val="000000"/>
                <w:sz w:val="20"/>
                <w:szCs w:val="20"/>
              </w:rPr>
            </w:pPr>
            <w:r w:rsidRPr="006C7D1A">
              <w:rPr>
                <w:rFonts w:cstheme="minorHAnsi"/>
                <w:color w:val="000000"/>
                <w:sz w:val="20"/>
                <w:szCs w:val="20"/>
              </w:rPr>
              <w:t>593</w:t>
            </w:r>
            <w:r w:rsidRPr="006C7D1A">
              <w:rPr>
                <w:rFonts w:cstheme="minorHAnsi"/>
                <w:color w:val="000000"/>
                <w:sz w:val="20"/>
                <w:szCs w:val="20"/>
                <w:lang w:val="sr-Cyrl-RS"/>
              </w:rPr>
              <w:t>,</w:t>
            </w:r>
            <w:r w:rsidRPr="006C7D1A">
              <w:rPr>
                <w:rFonts w:cstheme="minorHAnsi"/>
                <w:color w:val="000000"/>
                <w:sz w:val="20"/>
                <w:szCs w:val="20"/>
              </w:rPr>
              <w:t>3</w:t>
            </w:r>
          </w:p>
        </w:tc>
        <w:tc>
          <w:tcPr>
            <w:tcW w:w="0" w:type="auto"/>
            <w:tcBorders>
              <w:top w:val="nil"/>
              <w:left w:val="nil"/>
              <w:bottom w:val="single" w:sz="4" w:space="0" w:color="auto"/>
              <w:right w:val="single" w:sz="8" w:space="0" w:color="auto"/>
            </w:tcBorders>
            <w:noWrap/>
            <w:vAlign w:val="center"/>
          </w:tcPr>
          <w:p w14:paraId="7CFABDEC" w14:textId="1E2A1D2E" w:rsidR="00DD1E91" w:rsidRPr="006C7D1A" w:rsidRDefault="00DD1E91" w:rsidP="006C7D1A">
            <w:pPr>
              <w:spacing w:after="0" w:line="240" w:lineRule="auto"/>
              <w:jc w:val="center"/>
              <w:rPr>
                <w:rFonts w:eastAsia="Times New Roman" w:cstheme="minorHAnsi"/>
                <w:color w:val="000000"/>
                <w:sz w:val="20"/>
                <w:szCs w:val="20"/>
              </w:rPr>
            </w:pPr>
            <w:r w:rsidRPr="006C7D1A">
              <w:rPr>
                <w:rFonts w:cstheme="minorHAnsi"/>
                <w:color w:val="000000"/>
                <w:sz w:val="20"/>
                <w:szCs w:val="20"/>
                <w:lang w:val="sr-Cyrl-RS"/>
              </w:rPr>
              <w:t>6</w:t>
            </w:r>
            <w:r w:rsidRPr="006C7D1A">
              <w:rPr>
                <w:rFonts w:cstheme="minorHAnsi"/>
                <w:color w:val="000000"/>
                <w:sz w:val="20"/>
                <w:szCs w:val="20"/>
              </w:rPr>
              <w:t>3</w:t>
            </w:r>
          </w:p>
        </w:tc>
      </w:tr>
      <w:tr w:rsidR="00DD1E91" w:rsidRPr="006C7D1A" w14:paraId="722027AA" w14:textId="77777777" w:rsidTr="006C7D1A">
        <w:trPr>
          <w:trHeight w:val="340"/>
          <w:jc w:val="center"/>
        </w:trPr>
        <w:tc>
          <w:tcPr>
            <w:tcW w:w="0" w:type="auto"/>
            <w:tcBorders>
              <w:top w:val="nil"/>
              <w:left w:val="single" w:sz="8" w:space="0" w:color="auto"/>
              <w:bottom w:val="single" w:sz="4" w:space="0" w:color="auto"/>
              <w:right w:val="single" w:sz="4" w:space="0" w:color="auto"/>
            </w:tcBorders>
            <w:noWrap/>
            <w:vAlign w:val="center"/>
            <w:hideMark/>
          </w:tcPr>
          <w:p w14:paraId="6C8D449F" w14:textId="77777777" w:rsidR="00DD1E91" w:rsidRPr="006C7D1A" w:rsidRDefault="00DD1E91" w:rsidP="006C7D1A">
            <w:pPr>
              <w:spacing w:after="0" w:line="240" w:lineRule="auto"/>
              <w:jc w:val="center"/>
              <w:rPr>
                <w:rFonts w:eastAsia="Times New Roman" w:cstheme="minorHAnsi"/>
                <w:color w:val="000000"/>
                <w:sz w:val="20"/>
                <w:szCs w:val="20"/>
              </w:rPr>
            </w:pPr>
            <w:proofErr w:type="spellStart"/>
            <w:r w:rsidRPr="006C7D1A">
              <w:rPr>
                <w:rFonts w:eastAsia="Times New Roman" w:cstheme="minorHAnsi"/>
                <w:color w:val="000000"/>
                <w:sz w:val="20"/>
                <w:szCs w:val="20"/>
              </w:rPr>
              <w:t>средње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ниже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природне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вредности</w:t>
            </w:r>
            <w:proofErr w:type="spellEnd"/>
          </w:p>
        </w:tc>
        <w:tc>
          <w:tcPr>
            <w:tcW w:w="0" w:type="auto"/>
            <w:tcBorders>
              <w:top w:val="nil"/>
              <w:left w:val="nil"/>
              <w:bottom w:val="single" w:sz="4" w:space="0" w:color="auto"/>
              <w:right w:val="single" w:sz="4" w:space="0" w:color="auto"/>
            </w:tcBorders>
            <w:noWrap/>
            <w:vAlign w:val="center"/>
          </w:tcPr>
          <w:p w14:paraId="028E81E6" w14:textId="38443D83" w:rsidR="00DD1E91" w:rsidRPr="006C7D1A" w:rsidRDefault="00DD1E91" w:rsidP="006C7D1A">
            <w:pPr>
              <w:spacing w:after="0" w:line="240" w:lineRule="auto"/>
              <w:jc w:val="center"/>
              <w:rPr>
                <w:rFonts w:eastAsia="Times New Roman" w:cstheme="minorHAnsi"/>
                <w:color w:val="000000"/>
                <w:sz w:val="20"/>
                <w:szCs w:val="20"/>
                <w:lang w:val="sr-Cyrl-RS"/>
              </w:rPr>
            </w:pPr>
            <w:r w:rsidRPr="006C7D1A">
              <w:rPr>
                <w:rFonts w:cstheme="minorHAnsi"/>
                <w:color w:val="000000"/>
                <w:sz w:val="20"/>
                <w:szCs w:val="20"/>
              </w:rPr>
              <w:t>130</w:t>
            </w:r>
            <w:r w:rsidRPr="006C7D1A">
              <w:rPr>
                <w:rFonts w:cstheme="minorHAnsi"/>
                <w:color w:val="000000"/>
                <w:sz w:val="20"/>
                <w:szCs w:val="20"/>
                <w:lang w:val="sr-Cyrl-RS"/>
              </w:rPr>
              <w:t>,</w:t>
            </w:r>
            <w:r w:rsidRPr="006C7D1A">
              <w:rPr>
                <w:rFonts w:cstheme="minorHAnsi"/>
                <w:color w:val="000000"/>
                <w:sz w:val="20"/>
                <w:szCs w:val="20"/>
              </w:rPr>
              <w:t>2</w:t>
            </w:r>
          </w:p>
        </w:tc>
        <w:tc>
          <w:tcPr>
            <w:tcW w:w="0" w:type="auto"/>
            <w:tcBorders>
              <w:top w:val="nil"/>
              <w:left w:val="nil"/>
              <w:bottom w:val="single" w:sz="4" w:space="0" w:color="auto"/>
              <w:right w:val="single" w:sz="8" w:space="0" w:color="auto"/>
            </w:tcBorders>
            <w:noWrap/>
            <w:vAlign w:val="center"/>
          </w:tcPr>
          <w:p w14:paraId="301A0AE1" w14:textId="62EE5D0D" w:rsidR="00DD1E91" w:rsidRPr="006C7D1A" w:rsidRDefault="00DD1E91" w:rsidP="006C7D1A">
            <w:pPr>
              <w:spacing w:after="0" w:line="240" w:lineRule="auto"/>
              <w:jc w:val="center"/>
              <w:rPr>
                <w:rFonts w:eastAsia="Times New Roman" w:cstheme="minorHAnsi"/>
                <w:color w:val="000000"/>
                <w:sz w:val="20"/>
                <w:szCs w:val="20"/>
              </w:rPr>
            </w:pPr>
            <w:r w:rsidRPr="006C7D1A">
              <w:rPr>
                <w:rFonts w:cstheme="minorHAnsi"/>
                <w:color w:val="000000"/>
                <w:sz w:val="20"/>
                <w:szCs w:val="20"/>
              </w:rPr>
              <w:t>14</w:t>
            </w:r>
          </w:p>
        </w:tc>
      </w:tr>
      <w:tr w:rsidR="00DD1E91" w:rsidRPr="006C7D1A" w14:paraId="347D611B" w14:textId="77777777" w:rsidTr="006C7D1A">
        <w:trPr>
          <w:trHeight w:val="340"/>
          <w:jc w:val="center"/>
        </w:trPr>
        <w:tc>
          <w:tcPr>
            <w:tcW w:w="0" w:type="auto"/>
            <w:tcBorders>
              <w:top w:val="nil"/>
              <w:left w:val="single" w:sz="8" w:space="0" w:color="auto"/>
              <w:bottom w:val="single" w:sz="4" w:space="0" w:color="auto"/>
              <w:right w:val="single" w:sz="4" w:space="0" w:color="auto"/>
            </w:tcBorders>
            <w:noWrap/>
            <w:vAlign w:val="center"/>
            <w:hideMark/>
          </w:tcPr>
          <w:p w14:paraId="569E9201" w14:textId="77777777" w:rsidR="00DD1E91" w:rsidRPr="006C7D1A" w:rsidRDefault="00DD1E91" w:rsidP="006C7D1A">
            <w:pPr>
              <w:spacing w:after="0" w:line="240" w:lineRule="auto"/>
              <w:jc w:val="center"/>
              <w:rPr>
                <w:rFonts w:eastAsia="Times New Roman" w:cstheme="minorHAnsi"/>
                <w:color w:val="000000"/>
                <w:sz w:val="20"/>
                <w:szCs w:val="20"/>
              </w:rPr>
            </w:pPr>
            <w:proofErr w:type="spellStart"/>
            <w:r w:rsidRPr="006C7D1A">
              <w:rPr>
                <w:rFonts w:eastAsia="Times New Roman" w:cstheme="minorHAnsi"/>
                <w:color w:val="000000"/>
                <w:sz w:val="20"/>
                <w:szCs w:val="20"/>
              </w:rPr>
              <w:t>средње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више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природне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вредности</w:t>
            </w:r>
            <w:proofErr w:type="spellEnd"/>
          </w:p>
        </w:tc>
        <w:tc>
          <w:tcPr>
            <w:tcW w:w="0" w:type="auto"/>
            <w:tcBorders>
              <w:top w:val="nil"/>
              <w:left w:val="nil"/>
              <w:bottom w:val="single" w:sz="4" w:space="0" w:color="auto"/>
              <w:right w:val="single" w:sz="4" w:space="0" w:color="auto"/>
            </w:tcBorders>
            <w:noWrap/>
            <w:vAlign w:val="center"/>
          </w:tcPr>
          <w:p w14:paraId="1C5403C3" w14:textId="5ADCD537" w:rsidR="00DD1E91" w:rsidRPr="006C7D1A" w:rsidRDefault="00DD1E91" w:rsidP="006C7D1A">
            <w:pPr>
              <w:spacing w:after="0" w:line="240" w:lineRule="auto"/>
              <w:jc w:val="center"/>
              <w:rPr>
                <w:rFonts w:eastAsia="Times New Roman" w:cstheme="minorHAnsi"/>
                <w:color w:val="000000"/>
                <w:sz w:val="20"/>
                <w:szCs w:val="20"/>
                <w:lang w:val="sr-Cyrl-RS"/>
              </w:rPr>
            </w:pPr>
            <w:r w:rsidRPr="006C7D1A">
              <w:rPr>
                <w:rFonts w:cstheme="minorHAnsi"/>
                <w:color w:val="000000"/>
                <w:sz w:val="20"/>
                <w:szCs w:val="20"/>
              </w:rPr>
              <w:t>189</w:t>
            </w:r>
            <w:r w:rsidRPr="006C7D1A">
              <w:rPr>
                <w:rFonts w:cstheme="minorHAnsi"/>
                <w:color w:val="000000"/>
                <w:sz w:val="20"/>
                <w:szCs w:val="20"/>
                <w:lang w:val="sr-Cyrl-RS"/>
              </w:rPr>
              <w:t>,</w:t>
            </w:r>
            <w:r w:rsidRPr="006C7D1A">
              <w:rPr>
                <w:rFonts w:cstheme="minorHAnsi"/>
                <w:color w:val="000000"/>
                <w:sz w:val="20"/>
                <w:szCs w:val="20"/>
              </w:rPr>
              <w:t>4</w:t>
            </w:r>
          </w:p>
        </w:tc>
        <w:tc>
          <w:tcPr>
            <w:tcW w:w="0" w:type="auto"/>
            <w:tcBorders>
              <w:top w:val="nil"/>
              <w:left w:val="nil"/>
              <w:bottom w:val="single" w:sz="4" w:space="0" w:color="auto"/>
              <w:right w:val="single" w:sz="8" w:space="0" w:color="auto"/>
            </w:tcBorders>
            <w:noWrap/>
            <w:vAlign w:val="center"/>
          </w:tcPr>
          <w:p w14:paraId="5E2109AF" w14:textId="2F18AA46" w:rsidR="00DD1E91" w:rsidRPr="006C7D1A" w:rsidRDefault="00DD1E91" w:rsidP="006C7D1A">
            <w:pPr>
              <w:spacing w:after="0" w:line="240" w:lineRule="auto"/>
              <w:jc w:val="center"/>
              <w:rPr>
                <w:rFonts w:eastAsia="Times New Roman" w:cstheme="minorHAnsi"/>
                <w:color w:val="000000"/>
                <w:sz w:val="20"/>
                <w:szCs w:val="20"/>
              </w:rPr>
            </w:pPr>
            <w:r w:rsidRPr="006C7D1A">
              <w:rPr>
                <w:rFonts w:cstheme="minorHAnsi"/>
                <w:color w:val="000000"/>
                <w:sz w:val="20"/>
                <w:szCs w:val="20"/>
              </w:rPr>
              <w:t>20</w:t>
            </w:r>
          </w:p>
        </w:tc>
      </w:tr>
      <w:tr w:rsidR="00DD1E91" w:rsidRPr="006C7D1A" w14:paraId="4269A0C3" w14:textId="77777777" w:rsidTr="006C7D1A">
        <w:trPr>
          <w:trHeight w:val="340"/>
          <w:jc w:val="center"/>
        </w:trPr>
        <w:tc>
          <w:tcPr>
            <w:tcW w:w="0" w:type="auto"/>
            <w:tcBorders>
              <w:top w:val="nil"/>
              <w:left w:val="single" w:sz="8" w:space="0" w:color="auto"/>
              <w:bottom w:val="single" w:sz="4" w:space="0" w:color="auto"/>
              <w:right w:val="single" w:sz="4" w:space="0" w:color="auto"/>
            </w:tcBorders>
            <w:noWrap/>
            <w:vAlign w:val="center"/>
          </w:tcPr>
          <w:p w14:paraId="341B73FB" w14:textId="674B9D42" w:rsidR="00DD1E91" w:rsidRPr="006C7D1A" w:rsidRDefault="00DD1E91" w:rsidP="006C7D1A">
            <w:pPr>
              <w:spacing w:after="0" w:line="240" w:lineRule="auto"/>
              <w:jc w:val="center"/>
              <w:rPr>
                <w:rFonts w:eastAsia="Times New Roman" w:cstheme="minorHAnsi"/>
                <w:color w:val="000000"/>
                <w:sz w:val="20"/>
                <w:szCs w:val="20"/>
              </w:rPr>
            </w:pPr>
            <w:r w:rsidRPr="006C7D1A">
              <w:rPr>
                <w:rFonts w:eastAsia="Times New Roman" w:cstheme="minorHAnsi"/>
                <w:color w:val="000000"/>
                <w:sz w:val="20"/>
                <w:szCs w:val="20"/>
                <w:lang w:val="sr-Cyrl-RS"/>
              </w:rPr>
              <w:t>високе</w:t>
            </w:r>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природне</w:t>
            </w:r>
            <w:proofErr w:type="spellEnd"/>
            <w:r w:rsidRPr="006C7D1A">
              <w:rPr>
                <w:rFonts w:eastAsia="Times New Roman" w:cstheme="minorHAnsi"/>
                <w:color w:val="000000"/>
                <w:sz w:val="20"/>
                <w:szCs w:val="20"/>
              </w:rPr>
              <w:t xml:space="preserve"> </w:t>
            </w:r>
            <w:proofErr w:type="spellStart"/>
            <w:r w:rsidRPr="006C7D1A">
              <w:rPr>
                <w:rFonts w:eastAsia="Times New Roman" w:cstheme="minorHAnsi"/>
                <w:color w:val="000000"/>
                <w:sz w:val="20"/>
                <w:szCs w:val="20"/>
              </w:rPr>
              <w:t>вредности</w:t>
            </w:r>
            <w:proofErr w:type="spellEnd"/>
          </w:p>
        </w:tc>
        <w:tc>
          <w:tcPr>
            <w:tcW w:w="0" w:type="auto"/>
            <w:tcBorders>
              <w:top w:val="nil"/>
              <w:left w:val="nil"/>
              <w:bottom w:val="single" w:sz="4" w:space="0" w:color="auto"/>
              <w:right w:val="single" w:sz="4" w:space="0" w:color="auto"/>
            </w:tcBorders>
            <w:noWrap/>
            <w:vAlign w:val="center"/>
          </w:tcPr>
          <w:p w14:paraId="1C3D4571" w14:textId="6F6A0DDB" w:rsidR="00DD1E91" w:rsidRPr="006C7D1A" w:rsidRDefault="00DD1E91" w:rsidP="006C7D1A">
            <w:pPr>
              <w:spacing w:after="0" w:line="240" w:lineRule="auto"/>
              <w:jc w:val="center"/>
              <w:rPr>
                <w:rFonts w:eastAsia="Times New Roman" w:cstheme="minorHAnsi"/>
                <w:color w:val="000000"/>
                <w:sz w:val="20"/>
                <w:szCs w:val="20"/>
                <w:lang w:val="sr-Cyrl-RS"/>
              </w:rPr>
            </w:pPr>
            <w:r w:rsidRPr="006C7D1A">
              <w:rPr>
                <w:rFonts w:cstheme="minorHAnsi"/>
                <w:sz w:val="20"/>
                <w:szCs w:val="20"/>
              </w:rPr>
              <w:t>25</w:t>
            </w:r>
            <w:r w:rsidRPr="006C7D1A">
              <w:rPr>
                <w:rFonts w:cstheme="minorHAnsi"/>
                <w:sz w:val="20"/>
                <w:szCs w:val="20"/>
                <w:lang w:val="sr-Cyrl-RS"/>
              </w:rPr>
              <w:t>,</w:t>
            </w:r>
            <w:r w:rsidRPr="006C7D1A">
              <w:rPr>
                <w:rFonts w:cstheme="minorHAnsi"/>
                <w:sz w:val="20"/>
                <w:szCs w:val="20"/>
              </w:rPr>
              <w:t>9</w:t>
            </w:r>
          </w:p>
        </w:tc>
        <w:tc>
          <w:tcPr>
            <w:tcW w:w="0" w:type="auto"/>
            <w:tcBorders>
              <w:top w:val="nil"/>
              <w:left w:val="nil"/>
              <w:bottom w:val="single" w:sz="4" w:space="0" w:color="auto"/>
              <w:right w:val="single" w:sz="8" w:space="0" w:color="auto"/>
            </w:tcBorders>
            <w:noWrap/>
            <w:vAlign w:val="center"/>
          </w:tcPr>
          <w:p w14:paraId="759DD10C" w14:textId="2C86410A" w:rsidR="00DD1E91" w:rsidRPr="006C7D1A" w:rsidRDefault="00DD1E91" w:rsidP="006C7D1A">
            <w:pPr>
              <w:spacing w:after="0" w:line="240" w:lineRule="auto"/>
              <w:jc w:val="center"/>
              <w:rPr>
                <w:rFonts w:eastAsia="Times New Roman" w:cstheme="minorHAnsi"/>
                <w:color w:val="000000"/>
                <w:sz w:val="20"/>
                <w:szCs w:val="20"/>
                <w:lang w:val="sr-Cyrl-RS"/>
              </w:rPr>
            </w:pPr>
            <w:r w:rsidRPr="006C7D1A">
              <w:rPr>
                <w:rFonts w:eastAsia="Times New Roman" w:cstheme="minorHAnsi"/>
                <w:color w:val="000000"/>
                <w:sz w:val="20"/>
                <w:szCs w:val="20"/>
                <w:lang w:val="sr-Cyrl-RS"/>
              </w:rPr>
              <w:t>3</w:t>
            </w:r>
          </w:p>
        </w:tc>
      </w:tr>
      <w:tr w:rsidR="00AE69AA" w:rsidRPr="006C7D1A" w14:paraId="1C5DBA0B" w14:textId="77777777" w:rsidTr="006C7D1A">
        <w:trPr>
          <w:trHeight w:val="340"/>
          <w:jc w:val="center"/>
        </w:trPr>
        <w:tc>
          <w:tcPr>
            <w:tcW w:w="0" w:type="auto"/>
            <w:tcBorders>
              <w:top w:val="nil"/>
              <w:left w:val="single" w:sz="8" w:space="0" w:color="auto"/>
              <w:bottom w:val="single" w:sz="8" w:space="0" w:color="auto"/>
              <w:right w:val="single" w:sz="4" w:space="0" w:color="auto"/>
            </w:tcBorders>
            <w:shd w:val="clear" w:color="000000" w:fill="D9D9D9"/>
            <w:noWrap/>
            <w:vAlign w:val="center"/>
            <w:hideMark/>
          </w:tcPr>
          <w:p w14:paraId="49031D2D" w14:textId="4EFB20F2" w:rsidR="00AE69AA" w:rsidRPr="006C7D1A" w:rsidRDefault="006C7D1A" w:rsidP="006C7D1A">
            <w:pPr>
              <w:spacing w:after="0" w:line="240" w:lineRule="auto"/>
              <w:jc w:val="center"/>
              <w:rPr>
                <w:rFonts w:eastAsia="Times New Roman" w:cstheme="minorHAnsi"/>
                <w:b/>
                <w:bCs/>
                <w:color w:val="000000"/>
                <w:sz w:val="20"/>
                <w:szCs w:val="20"/>
                <w:lang w:val="sr-Cyrl-RS"/>
              </w:rPr>
            </w:pPr>
            <w:r>
              <w:rPr>
                <w:rFonts w:eastAsia="Times New Roman" w:cstheme="minorHAnsi"/>
                <w:b/>
                <w:bCs/>
                <w:color w:val="000000"/>
                <w:sz w:val="20"/>
                <w:szCs w:val="20"/>
                <w:lang w:val="sr-Cyrl-RS"/>
              </w:rPr>
              <w:t>Укупно</w:t>
            </w:r>
          </w:p>
        </w:tc>
        <w:tc>
          <w:tcPr>
            <w:tcW w:w="0" w:type="auto"/>
            <w:tcBorders>
              <w:top w:val="nil"/>
              <w:left w:val="nil"/>
              <w:bottom w:val="single" w:sz="8" w:space="0" w:color="auto"/>
              <w:right w:val="single" w:sz="4" w:space="0" w:color="auto"/>
            </w:tcBorders>
            <w:shd w:val="clear" w:color="000000" w:fill="D9D9D9"/>
            <w:noWrap/>
            <w:vAlign w:val="center"/>
          </w:tcPr>
          <w:p w14:paraId="1783356C" w14:textId="42F2A974" w:rsidR="00AE69AA" w:rsidRPr="006C7D1A" w:rsidRDefault="00DD1E91" w:rsidP="006C7D1A">
            <w:pPr>
              <w:spacing w:after="0" w:line="240" w:lineRule="auto"/>
              <w:jc w:val="center"/>
              <w:rPr>
                <w:rFonts w:eastAsia="Times New Roman" w:cstheme="minorHAnsi"/>
                <w:b/>
                <w:bCs/>
                <w:color w:val="000000"/>
                <w:sz w:val="20"/>
                <w:szCs w:val="20"/>
                <w:lang w:val="sr-Cyrl-RS"/>
              </w:rPr>
            </w:pPr>
            <w:r w:rsidRPr="006C7D1A">
              <w:rPr>
                <w:rFonts w:eastAsia="Times New Roman" w:cstheme="minorHAnsi"/>
                <w:b/>
                <w:bCs/>
                <w:color w:val="000000"/>
                <w:sz w:val="20"/>
                <w:szCs w:val="20"/>
                <w:lang w:val="sr-Cyrl-RS"/>
              </w:rPr>
              <w:t>938,8</w:t>
            </w:r>
          </w:p>
        </w:tc>
        <w:tc>
          <w:tcPr>
            <w:tcW w:w="0" w:type="auto"/>
            <w:tcBorders>
              <w:top w:val="nil"/>
              <w:left w:val="nil"/>
              <w:bottom w:val="single" w:sz="8" w:space="0" w:color="auto"/>
              <w:right w:val="single" w:sz="8" w:space="0" w:color="auto"/>
            </w:tcBorders>
            <w:shd w:val="clear" w:color="000000" w:fill="D9D9D9"/>
            <w:noWrap/>
            <w:vAlign w:val="center"/>
          </w:tcPr>
          <w:p w14:paraId="1FA51D32" w14:textId="1C974A6A" w:rsidR="00AE69AA" w:rsidRPr="006C7D1A" w:rsidRDefault="00DD1E91" w:rsidP="006C7D1A">
            <w:pPr>
              <w:spacing w:after="0" w:line="240" w:lineRule="auto"/>
              <w:jc w:val="center"/>
              <w:rPr>
                <w:rFonts w:eastAsia="Times New Roman" w:cstheme="minorHAnsi"/>
                <w:b/>
                <w:bCs/>
                <w:color w:val="000000"/>
                <w:sz w:val="20"/>
                <w:szCs w:val="20"/>
                <w:lang w:val="sr-Cyrl-RS"/>
              </w:rPr>
            </w:pPr>
            <w:r w:rsidRPr="006C7D1A">
              <w:rPr>
                <w:rFonts w:eastAsia="Times New Roman" w:cstheme="minorHAnsi"/>
                <w:b/>
                <w:bCs/>
                <w:color w:val="000000"/>
                <w:sz w:val="20"/>
                <w:szCs w:val="20"/>
                <w:lang w:val="sr-Cyrl-RS"/>
              </w:rPr>
              <w:t>100</w:t>
            </w:r>
          </w:p>
        </w:tc>
      </w:tr>
    </w:tbl>
    <w:p w14:paraId="3BAD47DC" w14:textId="50F98AED" w:rsidR="00AE69AA" w:rsidRPr="00143877" w:rsidRDefault="00AE69AA" w:rsidP="002C2AE5">
      <w:pPr>
        <w:spacing w:before="120" w:after="120"/>
        <w:jc w:val="both"/>
        <w:rPr>
          <w:rFonts w:cstheme="minorHAnsi"/>
          <w:sz w:val="24"/>
          <w:szCs w:val="24"/>
          <w:lang w:val="sr-Cyrl-RS"/>
        </w:rPr>
      </w:pPr>
      <w:r w:rsidRPr="00143877">
        <w:rPr>
          <w:rFonts w:cstheme="minorHAnsi"/>
          <w:sz w:val="24"/>
          <w:szCs w:val="24"/>
          <w:lang w:val="sr-Cyrl-RS"/>
        </w:rPr>
        <w:t xml:space="preserve">У складу са претходно поменутим упутствима процена природне вредности шума се спроводи на територији читаве газдинске јединице осим у шикарама и шибљацима и на чистинама. У складу са тиме извршена је процена вредости биодиверзитета за све одсеке и ти подаци се налазе у бази података а у претходној табели дат је сумарни приказ за целу газдинску јединицу. Све састојине се на основу процене природне вредности а у складу са претходно поменутим упутсвом сврставају у 4 категорије и то: ниске </w:t>
      </w:r>
      <w:proofErr w:type="spellStart"/>
      <w:r w:rsidRPr="00143877">
        <w:rPr>
          <w:rFonts w:eastAsia="Times New Roman" w:cstheme="minorHAnsi"/>
          <w:color w:val="000000"/>
          <w:sz w:val="24"/>
          <w:szCs w:val="24"/>
        </w:rPr>
        <w:t>природне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вредности</w:t>
      </w:r>
      <w:proofErr w:type="spellEnd"/>
      <w:r w:rsidRPr="00143877">
        <w:rPr>
          <w:rFonts w:eastAsia="Times New Roman" w:cstheme="minorHAnsi"/>
          <w:color w:val="000000"/>
          <w:sz w:val="24"/>
          <w:szCs w:val="24"/>
          <w:lang w:val="sr-Cyrl-RS"/>
        </w:rPr>
        <w:t xml:space="preserve">, </w:t>
      </w:r>
      <w:proofErr w:type="spellStart"/>
      <w:r w:rsidRPr="00143877">
        <w:rPr>
          <w:rFonts w:eastAsia="Times New Roman" w:cstheme="minorHAnsi"/>
          <w:color w:val="000000"/>
          <w:sz w:val="24"/>
          <w:szCs w:val="24"/>
        </w:rPr>
        <w:t>средње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ниже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природне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вредности</w:t>
      </w:r>
      <w:proofErr w:type="spellEnd"/>
      <w:r w:rsidRPr="00143877">
        <w:rPr>
          <w:rFonts w:eastAsia="Times New Roman" w:cstheme="minorHAnsi"/>
          <w:color w:val="000000"/>
          <w:sz w:val="24"/>
          <w:szCs w:val="24"/>
          <w:lang w:val="sr-Cyrl-RS"/>
        </w:rPr>
        <w:t xml:space="preserve">, </w:t>
      </w:r>
      <w:proofErr w:type="spellStart"/>
      <w:r w:rsidRPr="00143877">
        <w:rPr>
          <w:rFonts w:eastAsia="Times New Roman" w:cstheme="minorHAnsi"/>
          <w:color w:val="000000"/>
          <w:sz w:val="24"/>
          <w:szCs w:val="24"/>
        </w:rPr>
        <w:t>више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природне</w:t>
      </w:r>
      <w:proofErr w:type="spellEnd"/>
      <w:r w:rsidRPr="00143877">
        <w:rPr>
          <w:rFonts w:eastAsia="Times New Roman" w:cstheme="minorHAnsi"/>
          <w:color w:val="000000"/>
          <w:sz w:val="24"/>
          <w:szCs w:val="24"/>
        </w:rPr>
        <w:t xml:space="preserve"> </w:t>
      </w:r>
      <w:proofErr w:type="spellStart"/>
      <w:r w:rsidRPr="00143877">
        <w:rPr>
          <w:rFonts w:eastAsia="Times New Roman" w:cstheme="minorHAnsi"/>
          <w:color w:val="000000"/>
          <w:sz w:val="24"/>
          <w:szCs w:val="24"/>
        </w:rPr>
        <w:t>вредности</w:t>
      </w:r>
      <w:proofErr w:type="spellEnd"/>
      <w:r w:rsidRPr="00143877">
        <w:rPr>
          <w:rFonts w:eastAsia="Times New Roman" w:cstheme="minorHAnsi"/>
          <w:color w:val="000000"/>
          <w:sz w:val="24"/>
          <w:szCs w:val="24"/>
          <w:lang w:val="sr-Cyrl-RS"/>
        </w:rPr>
        <w:t xml:space="preserve"> и високе природне вредност. Из приложене табеле </w:t>
      </w:r>
      <w:r w:rsidR="00DD1E91" w:rsidRPr="00143877">
        <w:rPr>
          <w:rFonts w:eastAsia="Times New Roman" w:cstheme="minorHAnsi"/>
          <w:color w:val="000000"/>
          <w:sz w:val="24"/>
          <w:szCs w:val="24"/>
          <w:lang w:val="sr-Cyrl-RS"/>
        </w:rPr>
        <w:t>може се видети</w:t>
      </w:r>
      <w:r w:rsidRPr="00143877">
        <w:rPr>
          <w:rFonts w:eastAsia="Times New Roman" w:cstheme="minorHAnsi"/>
          <w:color w:val="000000"/>
          <w:sz w:val="24"/>
          <w:szCs w:val="24"/>
          <w:lang w:val="sr-Cyrl-RS"/>
        </w:rPr>
        <w:t xml:space="preserve"> да</w:t>
      </w:r>
      <w:r w:rsidR="00DD1E91" w:rsidRPr="00143877">
        <w:rPr>
          <w:rFonts w:eastAsia="Times New Roman" w:cstheme="minorHAnsi"/>
          <w:color w:val="000000"/>
          <w:sz w:val="24"/>
          <w:szCs w:val="24"/>
          <w:lang w:val="sr-Cyrl-RS"/>
        </w:rPr>
        <w:t xml:space="preserve"> доминантну категорију представљају састојине „ниске природне вредности“ са учешћем од 63%, друге по затупљености су састојине „</w:t>
      </w:r>
      <w:proofErr w:type="spellStart"/>
      <w:r w:rsidR="00DD1E91" w:rsidRPr="00143877">
        <w:rPr>
          <w:rFonts w:eastAsia="Times New Roman" w:cstheme="minorHAnsi"/>
          <w:color w:val="000000"/>
          <w:sz w:val="24"/>
          <w:szCs w:val="24"/>
        </w:rPr>
        <w:t>средње</w:t>
      </w:r>
      <w:proofErr w:type="spellEnd"/>
      <w:r w:rsidR="00DD1E91" w:rsidRPr="00143877">
        <w:rPr>
          <w:rFonts w:eastAsia="Times New Roman" w:cstheme="minorHAnsi"/>
          <w:color w:val="000000"/>
          <w:sz w:val="24"/>
          <w:szCs w:val="24"/>
        </w:rPr>
        <w:t xml:space="preserve"> </w:t>
      </w:r>
      <w:proofErr w:type="spellStart"/>
      <w:r w:rsidR="00DD1E91" w:rsidRPr="00143877">
        <w:rPr>
          <w:rFonts w:eastAsia="Times New Roman" w:cstheme="minorHAnsi"/>
          <w:color w:val="000000"/>
          <w:sz w:val="24"/>
          <w:szCs w:val="24"/>
        </w:rPr>
        <w:t>више</w:t>
      </w:r>
      <w:proofErr w:type="spellEnd"/>
      <w:r w:rsidR="00DD1E91" w:rsidRPr="00143877">
        <w:rPr>
          <w:rFonts w:eastAsia="Times New Roman" w:cstheme="minorHAnsi"/>
          <w:color w:val="000000"/>
          <w:sz w:val="24"/>
          <w:szCs w:val="24"/>
        </w:rPr>
        <w:t xml:space="preserve"> </w:t>
      </w:r>
      <w:proofErr w:type="spellStart"/>
      <w:r w:rsidR="00DD1E91" w:rsidRPr="00143877">
        <w:rPr>
          <w:rFonts w:eastAsia="Times New Roman" w:cstheme="minorHAnsi"/>
          <w:color w:val="000000"/>
          <w:sz w:val="24"/>
          <w:szCs w:val="24"/>
        </w:rPr>
        <w:t>природне</w:t>
      </w:r>
      <w:proofErr w:type="spellEnd"/>
      <w:r w:rsidR="00DD1E91" w:rsidRPr="00143877">
        <w:rPr>
          <w:rFonts w:eastAsia="Times New Roman" w:cstheme="minorHAnsi"/>
          <w:color w:val="000000"/>
          <w:sz w:val="24"/>
          <w:szCs w:val="24"/>
        </w:rPr>
        <w:t xml:space="preserve"> </w:t>
      </w:r>
      <w:proofErr w:type="spellStart"/>
      <w:r w:rsidR="00DD1E91" w:rsidRPr="00143877">
        <w:rPr>
          <w:rFonts w:eastAsia="Times New Roman" w:cstheme="minorHAnsi"/>
          <w:color w:val="000000"/>
          <w:sz w:val="24"/>
          <w:szCs w:val="24"/>
        </w:rPr>
        <w:t>вредности</w:t>
      </w:r>
      <w:proofErr w:type="spellEnd"/>
      <w:r w:rsidR="00DD1E91" w:rsidRPr="00143877">
        <w:rPr>
          <w:rFonts w:eastAsia="Times New Roman" w:cstheme="minorHAnsi"/>
          <w:color w:val="000000"/>
          <w:sz w:val="24"/>
          <w:szCs w:val="24"/>
          <w:lang w:val="sr-Cyrl-RS"/>
        </w:rPr>
        <w:t>“ које се простиру на 1894,4</w:t>
      </w:r>
      <w:r w:rsidR="00DD1E91" w:rsidRPr="00143877">
        <w:rPr>
          <w:rFonts w:eastAsia="Times New Roman" w:cstheme="minorHAnsi"/>
          <w:color w:val="000000"/>
          <w:sz w:val="24"/>
          <w:szCs w:val="24"/>
          <w:lang w:val="sr-Latn-RS"/>
        </w:rPr>
        <w:t xml:space="preserve"> ha, </w:t>
      </w:r>
      <w:r w:rsidR="00DD1E91" w:rsidRPr="00143877">
        <w:rPr>
          <w:rFonts w:eastAsia="Times New Roman" w:cstheme="minorHAnsi"/>
          <w:color w:val="000000"/>
          <w:sz w:val="24"/>
          <w:szCs w:val="24"/>
          <w:lang w:val="sr-Cyrl-RS"/>
        </w:rPr>
        <w:t>односно на 20%. На трећем месту по затупљености су састојине „</w:t>
      </w:r>
      <w:proofErr w:type="spellStart"/>
      <w:r w:rsidR="00DD1E91" w:rsidRPr="00143877">
        <w:rPr>
          <w:rFonts w:eastAsia="Times New Roman" w:cstheme="minorHAnsi"/>
          <w:color w:val="000000"/>
          <w:sz w:val="24"/>
          <w:szCs w:val="24"/>
        </w:rPr>
        <w:t>средње</w:t>
      </w:r>
      <w:proofErr w:type="spellEnd"/>
      <w:r w:rsidR="00DD1E91" w:rsidRPr="00143877">
        <w:rPr>
          <w:rFonts w:eastAsia="Times New Roman" w:cstheme="minorHAnsi"/>
          <w:color w:val="000000"/>
          <w:sz w:val="24"/>
          <w:szCs w:val="24"/>
        </w:rPr>
        <w:t xml:space="preserve"> </w:t>
      </w:r>
      <w:proofErr w:type="spellStart"/>
      <w:r w:rsidR="00DD1E91" w:rsidRPr="00143877">
        <w:rPr>
          <w:rFonts w:eastAsia="Times New Roman" w:cstheme="minorHAnsi"/>
          <w:color w:val="000000"/>
          <w:sz w:val="24"/>
          <w:szCs w:val="24"/>
        </w:rPr>
        <w:t>ниже</w:t>
      </w:r>
      <w:proofErr w:type="spellEnd"/>
      <w:r w:rsidR="00DD1E91" w:rsidRPr="00143877">
        <w:rPr>
          <w:rFonts w:eastAsia="Times New Roman" w:cstheme="minorHAnsi"/>
          <w:color w:val="000000"/>
          <w:sz w:val="24"/>
          <w:szCs w:val="24"/>
        </w:rPr>
        <w:t xml:space="preserve"> </w:t>
      </w:r>
      <w:proofErr w:type="spellStart"/>
      <w:r w:rsidR="00DD1E91" w:rsidRPr="00143877">
        <w:rPr>
          <w:rFonts w:eastAsia="Times New Roman" w:cstheme="minorHAnsi"/>
          <w:color w:val="000000"/>
          <w:sz w:val="24"/>
          <w:szCs w:val="24"/>
        </w:rPr>
        <w:t>природне</w:t>
      </w:r>
      <w:proofErr w:type="spellEnd"/>
      <w:r w:rsidR="00DD1E91" w:rsidRPr="00143877">
        <w:rPr>
          <w:rFonts w:eastAsia="Times New Roman" w:cstheme="minorHAnsi"/>
          <w:color w:val="000000"/>
          <w:sz w:val="24"/>
          <w:szCs w:val="24"/>
        </w:rPr>
        <w:t xml:space="preserve"> </w:t>
      </w:r>
      <w:proofErr w:type="spellStart"/>
      <w:r w:rsidR="00DD1E91" w:rsidRPr="00143877">
        <w:rPr>
          <w:rFonts w:eastAsia="Times New Roman" w:cstheme="minorHAnsi"/>
          <w:color w:val="000000"/>
          <w:sz w:val="24"/>
          <w:szCs w:val="24"/>
        </w:rPr>
        <w:t>вредности</w:t>
      </w:r>
      <w:proofErr w:type="spellEnd"/>
      <w:r w:rsidR="00DD1E91" w:rsidRPr="00143877">
        <w:rPr>
          <w:rFonts w:eastAsia="Times New Roman" w:cstheme="minorHAnsi"/>
          <w:color w:val="000000"/>
          <w:sz w:val="24"/>
          <w:szCs w:val="24"/>
          <w:lang w:val="sr-Cyrl-RS"/>
        </w:rPr>
        <w:t>“ са 14% учешћа, док</w:t>
      </w:r>
      <w:r w:rsidRPr="00143877">
        <w:rPr>
          <w:rFonts w:eastAsia="Times New Roman" w:cstheme="minorHAnsi"/>
          <w:color w:val="000000"/>
          <w:sz w:val="24"/>
          <w:szCs w:val="24"/>
          <w:lang w:val="sr-Cyrl-RS"/>
        </w:rPr>
        <w:t xml:space="preserve"> </w:t>
      </w:r>
      <w:r w:rsidR="00DD1E91" w:rsidRPr="00143877">
        <w:rPr>
          <w:rFonts w:eastAsia="Times New Roman" w:cstheme="minorHAnsi"/>
          <w:color w:val="000000"/>
          <w:sz w:val="24"/>
          <w:szCs w:val="24"/>
          <w:lang w:val="sr-Cyrl-RS"/>
        </w:rPr>
        <w:t xml:space="preserve">су </w:t>
      </w:r>
      <w:r w:rsidRPr="00143877">
        <w:rPr>
          <w:rFonts w:eastAsia="Times New Roman" w:cstheme="minorHAnsi"/>
          <w:color w:val="000000"/>
          <w:sz w:val="24"/>
          <w:szCs w:val="24"/>
          <w:lang w:val="sr-Cyrl-RS"/>
        </w:rPr>
        <w:t xml:space="preserve">састојине „високе природне вредности“ </w:t>
      </w:r>
      <w:r w:rsidR="00DD1E91" w:rsidRPr="00143877">
        <w:rPr>
          <w:rFonts w:eastAsia="Times New Roman" w:cstheme="minorHAnsi"/>
          <w:color w:val="000000"/>
          <w:sz w:val="24"/>
          <w:szCs w:val="24"/>
          <w:lang w:val="sr-Cyrl-RS"/>
        </w:rPr>
        <w:t xml:space="preserve">заступљене у најмањем проценту, односно на 25,9 </w:t>
      </w:r>
      <w:r w:rsidR="00DD1E91" w:rsidRPr="00143877">
        <w:rPr>
          <w:rFonts w:eastAsia="Times New Roman" w:cstheme="minorHAnsi"/>
          <w:color w:val="000000"/>
          <w:sz w:val="24"/>
          <w:szCs w:val="24"/>
          <w:lang w:val="sr-Latn-RS"/>
        </w:rPr>
        <w:t>ha</w:t>
      </w:r>
      <w:r w:rsidR="00DD1E91" w:rsidRPr="00143877">
        <w:rPr>
          <w:rFonts w:eastAsia="Times New Roman" w:cstheme="minorHAnsi"/>
          <w:color w:val="000000"/>
          <w:sz w:val="24"/>
          <w:szCs w:val="24"/>
          <w:lang w:val="sr-Cyrl-RS"/>
        </w:rPr>
        <w:t>.</w:t>
      </w:r>
    </w:p>
    <w:p w14:paraId="3172EA95" w14:textId="12A14D85" w:rsidR="00346A64" w:rsidRPr="00143877" w:rsidRDefault="000D5713" w:rsidP="00C4245F">
      <w:pPr>
        <w:keepNext/>
        <w:keepLines/>
        <w:spacing w:before="200" w:after="0"/>
        <w:jc w:val="both"/>
        <w:outlineLvl w:val="2"/>
        <w:rPr>
          <w:rFonts w:eastAsiaTheme="majorEastAsia" w:cstheme="minorHAnsi"/>
          <w:b/>
          <w:bCs/>
          <w:color w:val="4472C4" w:themeColor="accent1"/>
          <w:sz w:val="24"/>
          <w:lang w:val="sr-Cyrl-RS"/>
        </w:rPr>
      </w:pPr>
      <w:bookmarkStart w:id="648" w:name="_Toc170061820"/>
      <w:bookmarkStart w:id="649" w:name="_Toc176937568"/>
      <w:bookmarkStart w:id="650" w:name="_Toc179192967"/>
      <w:bookmarkStart w:id="651" w:name="_Toc185152233"/>
      <w:bookmarkStart w:id="652" w:name="_Toc232881092"/>
      <w:r w:rsidRPr="00143877">
        <w:rPr>
          <w:rFonts w:eastAsiaTheme="majorEastAsia" w:cstheme="minorHAnsi"/>
          <w:b/>
          <w:bCs/>
          <w:color w:val="4472C4" w:themeColor="accent1"/>
          <w:sz w:val="24"/>
          <w:lang w:val="sr-Cyrl-RS"/>
        </w:rPr>
        <w:t>2.1.16.</w:t>
      </w:r>
      <w:r w:rsidR="00FD55D4" w:rsidRPr="00143877">
        <w:rPr>
          <w:rFonts w:eastAsiaTheme="majorEastAsia" w:cstheme="minorHAnsi"/>
          <w:b/>
          <w:bCs/>
          <w:color w:val="4472C4" w:themeColor="accent1"/>
          <w:sz w:val="24"/>
          <w:lang w:val="sr-Cyrl-RS"/>
        </w:rPr>
        <w:t xml:space="preserve"> </w:t>
      </w:r>
      <w:r w:rsidR="00346A64" w:rsidRPr="00143877">
        <w:rPr>
          <w:rFonts w:eastAsiaTheme="majorEastAsia" w:cstheme="minorHAnsi"/>
          <w:b/>
          <w:bCs/>
          <w:color w:val="4472C4" w:themeColor="accent1"/>
          <w:sz w:val="24"/>
          <w:lang w:val="sr-Cyrl-RS"/>
        </w:rPr>
        <w:t>Приказ стања недрвних производа</w:t>
      </w:r>
      <w:bookmarkEnd w:id="648"/>
      <w:bookmarkEnd w:id="649"/>
      <w:bookmarkEnd w:id="650"/>
      <w:bookmarkEnd w:id="651"/>
      <w:bookmarkEnd w:id="652"/>
    </w:p>
    <w:p w14:paraId="209E2687" w14:textId="77777777" w:rsidR="00346A64" w:rsidRPr="00143877" w:rsidRDefault="00346A64" w:rsidP="00C4245F">
      <w:pPr>
        <w:jc w:val="both"/>
        <w:rPr>
          <w:rFonts w:cstheme="minorHAnsi"/>
          <w:sz w:val="24"/>
          <w:lang w:val="sr-Cyrl-RS"/>
        </w:rPr>
      </w:pPr>
      <w:r w:rsidRPr="00143877">
        <w:rPr>
          <w:rFonts w:cstheme="minorHAnsi"/>
          <w:sz w:val="24"/>
          <w:lang w:val="sr-Cyrl-RS"/>
        </w:rPr>
        <w:t>Организованог откупа недрвних шумских производа из ове газдинске јединице нема, а нема ни података о њиховим количинама. Најчешће заступљени недрвни шумски производи се различите врсте лековитог биља и плодови шумских воћкарица.</w:t>
      </w:r>
    </w:p>
    <w:p w14:paraId="469EC3C3" w14:textId="6ED8FB3F" w:rsidR="00346A64" w:rsidRPr="00143877" w:rsidRDefault="004211E2" w:rsidP="00F27DFF">
      <w:pPr>
        <w:keepNext/>
        <w:keepLines/>
        <w:spacing w:before="120" w:after="120"/>
        <w:jc w:val="both"/>
        <w:outlineLvl w:val="1"/>
        <w:rPr>
          <w:rFonts w:eastAsiaTheme="majorEastAsia" w:cstheme="minorHAnsi"/>
          <w:b/>
          <w:bCs/>
          <w:color w:val="4472C4" w:themeColor="accent1"/>
          <w:sz w:val="40"/>
          <w:szCs w:val="26"/>
          <w:lang w:val="sr-Cyrl-RS"/>
        </w:rPr>
      </w:pPr>
      <w:bookmarkStart w:id="653" w:name="_Toc232881093"/>
      <w:r w:rsidRPr="00143877">
        <w:rPr>
          <w:rFonts w:eastAsiaTheme="majorEastAsia" w:cstheme="minorHAnsi"/>
          <w:b/>
          <w:bCs/>
          <w:color w:val="4472C4" w:themeColor="accent1"/>
          <w:sz w:val="28"/>
          <w:szCs w:val="26"/>
          <w:lang w:val="sr-Cyrl-RS"/>
        </w:rPr>
        <w:lastRenderedPageBreak/>
        <w:t>2.2</w:t>
      </w:r>
      <w:r w:rsidR="00346A64" w:rsidRPr="00143877">
        <w:rPr>
          <w:rFonts w:eastAsiaTheme="majorEastAsia" w:cstheme="minorHAnsi"/>
          <w:b/>
          <w:bCs/>
          <w:color w:val="4472C4" w:themeColor="accent1"/>
          <w:sz w:val="28"/>
          <w:szCs w:val="26"/>
          <w:lang w:val="sr-Cyrl-RS"/>
        </w:rPr>
        <w:t xml:space="preserve"> Анализа стања и спроведених мера газдовања</w:t>
      </w:r>
      <w:bookmarkEnd w:id="653"/>
      <w:r w:rsidR="00FD55D4" w:rsidRPr="00143877">
        <w:rPr>
          <w:rFonts w:eastAsiaTheme="majorEastAsia" w:cstheme="minorHAnsi"/>
          <w:b/>
          <w:bCs/>
          <w:color w:val="4472C4" w:themeColor="accent1"/>
          <w:sz w:val="26"/>
          <w:szCs w:val="26"/>
          <w:lang w:val="sr-Cyrl-RS"/>
        </w:rPr>
        <w:t xml:space="preserve"> </w:t>
      </w:r>
    </w:p>
    <w:p w14:paraId="1B96677C" w14:textId="4A993E98" w:rsidR="00C52111" w:rsidRPr="00143877" w:rsidRDefault="00C52111" w:rsidP="00F27DFF">
      <w:pPr>
        <w:keepNext/>
        <w:keepLines/>
        <w:spacing w:before="120" w:after="0"/>
        <w:jc w:val="both"/>
        <w:outlineLvl w:val="2"/>
        <w:rPr>
          <w:rFonts w:eastAsiaTheme="majorEastAsia" w:cstheme="minorHAnsi"/>
          <w:b/>
          <w:bCs/>
          <w:color w:val="4472C4" w:themeColor="accent1"/>
          <w:sz w:val="24"/>
        </w:rPr>
      </w:pPr>
      <w:bookmarkStart w:id="654" w:name="_Toc170061821"/>
      <w:bookmarkStart w:id="655" w:name="_Toc176937570"/>
      <w:bookmarkStart w:id="656" w:name="_Toc179192969"/>
      <w:bookmarkStart w:id="657" w:name="_Toc185152234"/>
      <w:bookmarkStart w:id="658" w:name="_Toc232881094"/>
      <w:r w:rsidRPr="00143877">
        <w:rPr>
          <w:rFonts w:eastAsiaTheme="majorEastAsia" w:cstheme="minorHAnsi"/>
          <w:b/>
          <w:bCs/>
          <w:color w:val="4472C4" w:themeColor="accent1"/>
          <w:sz w:val="24"/>
          <w:lang w:val="sr-Cyrl-RS"/>
        </w:rPr>
        <w:t>2.2.1 Општи осврт на затечено стање</w:t>
      </w:r>
      <w:bookmarkEnd w:id="654"/>
      <w:bookmarkEnd w:id="655"/>
      <w:bookmarkEnd w:id="656"/>
      <w:bookmarkEnd w:id="657"/>
      <w:bookmarkEnd w:id="658"/>
      <w:r w:rsidRPr="00143877">
        <w:rPr>
          <w:rFonts w:eastAsiaTheme="majorEastAsia" w:cstheme="minorHAnsi"/>
          <w:b/>
          <w:bCs/>
          <w:color w:val="4472C4" w:themeColor="accent1"/>
          <w:sz w:val="24"/>
        </w:rPr>
        <w:t xml:space="preserve"> </w:t>
      </w:r>
    </w:p>
    <w:p w14:paraId="740CC175" w14:textId="77777777" w:rsidR="00C52111" w:rsidRPr="00143877" w:rsidRDefault="00C52111" w:rsidP="00C52111">
      <w:pPr>
        <w:spacing w:after="0"/>
        <w:jc w:val="both"/>
        <w:rPr>
          <w:rFonts w:cstheme="minorHAnsi"/>
          <w:sz w:val="24"/>
          <w:lang w:val="sr-Cyrl-RS"/>
        </w:rPr>
      </w:pPr>
      <w:r w:rsidRPr="00143877">
        <w:rPr>
          <w:rFonts w:cstheme="minorHAnsi"/>
          <w:sz w:val="24"/>
          <w:lang w:val="sr-Cyrl-RS"/>
        </w:rPr>
        <w:t>Детаљна анализа стања шумског фонда ове газдинске јединице по бројним показатељима даје нам могућност да се затечено стање, у целини посматрано, оцени као средње повољно. Основ за доношење овакве оцене огледа се кроз следеће:</w:t>
      </w:r>
    </w:p>
    <w:p w14:paraId="2866954C" w14:textId="243EC9F1"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 xml:space="preserve">Према критеријумима еколошког вредновања, а у складу са законом о Националним парковима, простор газдинске јединице обухваћен је са </w:t>
      </w:r>
      <w:r w:rsidR="008B1634" w:rsidRPr="00143877">
        <w:rPr>
          <w:rFonts w:cstheme="minorHAnsi"/>
          <w:sz w:val="24"/>
          <w:lang w:val="sr-Cyrl-RS"/>
        </w:rPr>
        <w:t>четири</w:t>
      </w:r>
      <w:r w:rsidRPr="00143877">
        <w:rPr>
          <w:rFonts w:cstheme="minorHAnsi"/>
          <w:sz w:val="24"/>
          <w:lang w:val="sr-Cyrl-RS"/>
        </w:rPr>
        <w:t xml:space="preserve"> основне намене (</w:t>
      </w:r>
      <w:r w:rsidR="008B1634" w:rsidRPr="00143877">
        <w:rPr>
          <w:rFonts w:cstheme="minorHAnsi"/>
          <w:sz w:val="24"/>
          <w:lang w:val="sr-Cyrl-RS"/>
        </w:rPr>
        <w:t xml:space="preserve">„10“, „58“, </w:t>
      </w:r>
      <w:r w:rsidRPr="00143877">
        <w:rPr>
          <w:rFonts w:cstheme="minorHAnsi"/>
          <w:sz w:val="24"/>
          <w:lang w:val="sr-Cyrl-RS"/>
        </w:rPr>
        <w:t xml:space="preserve">„59“ и “60”) и истовремено представља животно уточиште великог броја врста флоре и фауне, од којих су неке ретке, угрожене и врло вредне; </w:t>
      </w:r>
    </w:p>
    <w:p w14:paraId="027A5EC1" w14:textId="77777777"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Газдинску јединицу карактерише повољан однос обрасле и необрасле површине;</w:t>
      </w:r>
    </w:p>
    <w:p w14:paraId="2B91B2EF" w14:textId="3B41314D"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Просек запремине у газдинској јединици од 2</w:t>
      </w:r>
      <w:r w:rsidR="008B1634" w:rsidRPr="00143877">
        <w:rPr>
          <w:rFonts w:cstheme="minorHAnsi"/>
          <w:sz w:val="24"/>
          <w:lang w:val="sr-Cyrl-RS"/>
        </w:rPr>
        <w:t>61</w:t>
      </w:r>
      <w:r w:rsidRPr="00143877">
        <w:rPr>
          <w:rFonts w:cstheme="minorHAnsi"/>
          <w:sz w:val="24"/>
          <w:lang w:val="sr-Cyrl-RS"/>
        </w:rPr>
        <w:t>,</w:t>
      </w:r>
      <w:r w:rsidR="008B1634" w:rsidRPr="00143877">
        <w:rPr>
          <w:rFonts w:cstheme="minorHAnsi"/>
          <w:sz w:val="24"/>
          <w:lang w:val="sr-Cyrl-RS"/>
        </w:rPr>
        <w:t>6</w:t>
      </w:r>
      <w:r w:rsidRPr="00143877">
        <w:rPr>
          <w:rFonts w:cstheme="minorHAnsi"/>
          <w:sz w:val="24"/>
          <w:lang w:val="sr-Cyrl-RS"/>
        </w:rPr>
        <w:t xml:space="preserve"> m3/ha, a текући запремински прираст је 4,</w:t>
      </w:r>
      <w:r w:rsidR="008B1634" w:rsidRPr="00143877">
        <w:rPr>
          <w:rFonts w:cstheme="minorHAnsi"/>
          <w:sz w:val="24"/>
          <w:lang w:val="sr-Cyrl-RS"/>
        </w:rPr>
        <w:t>4</w:t>
      </w:r>
      <w:r w:rsidRPr="00143877">
        <w:rPr>
          <w:rFonts w:cstheme="minorHAnsi"/>
          <w:sz w:val="24"/>
          <w:lang w:val="sr-Cyrl-RS"/>
        </w:rPr>
        <w:t xml:space="preserve"> m3/ha, с обзиром да се претежно ради о изданачким шумама, просечне врдности могу се оценити високим у односу на општи просек у Србији, али и недовољним у односу на производни потенцијал станишта; </w:t>
      </w:r>
    </w:p>
    <w:p w14:paraId="0F8A43BC" w14:textId="316A5796"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 xml:space="preserve">Састојине изданачког порекла заступљене су на </w:t>
      </w:r>
      <w:r w:rsidR="008B1634" w:rsidRPr="00143877">
        <w:rPr>
          <w:rFonts w:cstheme="minorHAnsi"/>
          <w:sz w:val="24"/>
          <w:lang w:val="sr-Cyrl-RS"/>
        </w:rPr>
        <w:t>88,3</w:t>
      </w:r>
      <w:r w:rsidRPr="00143877">
        <w:rPr>
          <w:rFonts w:cstheme="minorHAnsi"/>
          <w:sz w:val="24"/>
          <w:lang w:val="sr-Cyrl-RS"/>
        </w:rPr>
        <w:t>% површине газдинске јединице, те се стање ових шума у односу на порекло може оценити као неповољно;</w:t>
      </w:r>
    </w:p>
    <w:p w14:paraId="465543A9" w14:textId="1324A89F"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 xml:space="preserve">Најзаступљенији газдински тип шуме је „Изданачкa мешовитa шуме липа - Високе шуме липa и осталих лишћара“, он се простире на </w:t>
      </w:r>
      <w:r w:rsidR="008B1634" w:rsidRPr="00143877">
        <w:rPr>
          <w:rFonts w:cstheme="minorHAnsi"/>
          <w:sz w:val="24"/>
          <w:lang w:val="sr-Cyrl-RS"/>
        </w:rPr>
        <w:t>50</w:t>
      </w:r>
      <w:r w:rsidRPr="00143877">
        <w:rPr>
          <w:rFonts w:cstheme="minorHAnsi"/>
          <w:sz w:val="24"/>
          <w:lang w:val="sr-Cyrl-RS"/>
        </w:rPr>
        <w:t xml:space="preserve">% површине, односно </w:t>
      </w:r>
      <w:r w:rsidR="008B1634" w:rsidRPr="00143877">
        <w:rPr>
          <w:rFonts w:cstheme="minorHAnsi"/>
          <w:sz w:val="24"/>
          <w:lang w:val="sr-Cyrl-RS"/>
        </w:rPr>
        <w:t>469,85</w:t>
      </w:r>
      <w:r w:rsidRPr="00143877">
        <w:rPr>
          <w:rFonts w:cstheme="minorHAnsi"/>
          <w:sz w:val="24"/>
        </w:rPr>
        <w:t xml:space="preserve"> ha</w:t>
      </w:r>
      <w:r w:rsidRPr="00143877">
        <w:rPr>
          <w:rFonts w:cstheme="minorHAnsi"/>
          <w:sz w:val="24"/>
          <w:lang w:val="sr-Cyrl-RS"/>
        </w:rPr>
        <w:t xml:space="preserve">. Укупна запремина овог газдинског типа је </w:t>
      </w:r>
      <w:r w:rsidR="008B1634" w:rsidRPr="00143877">
        <w:rPr>
          <w:rFonts w:cstheme="minorHAnsi"/>
          <w:sz w:val="24"/>
          <w:lang w:val="sr-Cyrl-RS"/>
        </w:rPr>
        <w:t xml:space="preserve">148.947,4 </w:t>
      </w:r>
      <w:r w:rsidRPr="00143877">
        <w:rPr>
          <w:rFonts w:cstheme="minorHAnsi"/>
          <w:sz w:val="24"/>
          <w:lang w:val="sr-Cyrl-RS"/>
        </w:rPr>
        <w:t>m</w:t>
      </w:r>
      <w:r w:rsidRPr="00143877">
        <w:rPr>
          <w:rFonts w:cstheme="minorHAnsi"/>
          <w:sz w:val="24"/>
          <w:vertAlign w:val="superscript"/>
          <w:lang w:val="sr-Cyrl-RS"/>
        </w:rPr>
        <w:t>3</w:t>
      </w:r>
      <w:r w:rsidRPr="00143877">
        <w:rPr>
          <w:rFonts w:cstheme="minorHAnsi"/>
          <w:sz w:val="24"/>
          <w:lang w:val="sr-Cyrl-RS"/>
        </w:rPr>
        <w:t>, односно 6</w:t>
      </w:r>
      <w:r w:rsidR="008B1634" w:rsidRPr="00143877">
        <w:rPr>
          <w:rFonts w:cstheme="minorHAnsi"/>
          <w:sz w:val="24"/>
          <w:lang w:val="sr-Cyrl-RS"/>
        </w:rPr>
        <w:t>0</w:t>
      </w:r>
      <w:r w:rsidRPr="00143877">
        <w:rPr>
          <w:rFonts w:cstheme="minorHAnsi"/>
          <w:sz w:val="24"/>
          <w:lang w:val="sr-Cyrl-RS"/>
        </w:rPr>
        <w:t>,</w:t>
      </w:r>
      <w:r w:rsidR="008B1634" w:rsidRPr="00143877">
        <w:rPr>
          <w:rFonts w:cstheme="minorHAnsi"/>
          <w:sz w:val="24"/>
          <w:lang w:val="sr-Cyrl-RS"/>
        </w:rPr>
        <w:t>5</w:t>
      </w:r>
      <w:r w:rsidRPr="00143877">
        <w:rPr>
          <w:rFonts w:cstheme="minorHAnsi"/>
          <w:sz w:val="24"/>
          <w:lang w:val="sr-Cyrl-RS"/>
        </w:rPr>
        <w:t xml:space="preserve">% од укупне запремине газдинске јединице сконцентрисано је у овом газдинском типу, просечна запремина износи </w:t>
      </w:r>
      <w:r w:rsidR="008B1634" w:rsidRPr="00143877">
        <w:rPr>
          <w:rFonts w:cstheme="minorHAnsi"/>
          <w:sz w:val="24"/>
          <w:lang w:val="sr-Cyrl-RS"/>
        </w:rPr>
        <w:t>317,0</w:t>
      </w:r>
      <w:r w:rsidRPr="00143877">
        <w:rPr>
          <w:rFonts w:cstheme="minorHAnsi"/>
          <w:sz w:val="24"/>
          <w:lang w:val="sr-Cyrl-RS"/>
        </w:rPr>
        <w:t xml:space="preserve"> m</w:t>
      </w:r>
      <w:r w:rsidRPr="00143877">
        <w:rPr>
          <w:rFonts w:cstheme="minorHAnsi"/>
          <w:sz w:val="24"/>
          <w:vertAlign w:val="superscript"/>
          <w:lang w:val="sr-Cyrl-RS"/>
        </w:rPr>
        <w:t>3</w:t>
      </w:r>
      <w:r w:rsidRPr="00143877">
        <w:rPr>
          <w:rFonts w:cstheme="minorHAnsi"/>
          <w:sz w:val="24"/>
          <w:lang w:val="sr-Cyrl-RS"/>
        </w:rPr>
        <w:t xml:space="preserve">/ha, а просечан запремински прираст је </w:t>
      </w:r>
      <w:r w:rsidR="008B1634" w:rsidRPr="00143877">
        <w:rPr>
          <w:rFonts w:cstheme="minorHAnsi"/>
          <w:sz w:val="24"/>
          <w:lang w:val="sr-Cyrl-RS"/>
        </w:rPr>
        <w:t>5,1</w:t>
      </w:r>
      <w:r w:rsidRPr="00143877">
        <w:rPr>
          <w:rFonts w:cstheme="minorHAnsi"/>
          <w:sz w:val="24"/>
          <w:lang w:val="sr-Cyrl-RS"/>
        </w:rPr>
        <w:t xml:space="preserve"> m</w:t>
      </w:r>
      <w:r w:rsidRPr="00143877">
        <w:rPr>
          <w:rFonts w:cstheme="minorHAnsi"/>
          <w:sz w:val="24"/>
          <w:vertAlign w:val="superscript"/>
          <w:lang w:val="sr-Cyrl-RS"/>
        </w:rPr>
        <w:t>3</w:t>
      </w:r>
      <w:r w:rsidRPr="00143877">
        <w:rPr>
          <w:rFonts w:cstheme="minorHAnsi"/>
          <w:sz w:val="24"/>
          <w:lang w:val="sr-Cyrl-RS"/>
        </w:rPr>
        <w:t>/ha;</w:t>
      </w:r>
    </w:p>
    <w:p w14:paraId="5011855B" w14:textId="48139A47"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 xml:space="preserve">Према очуваности састојина стање је </w:t>
      </w:r>
      <w:r w:rsidR="008B1634" w:rsidRPr="00143877">
        <w:rPr>
          <w:rFonts w:cstheme="minorHAnsi"/>
          <w:sz w:val="24"/>
          <w:lang w:val="sr-Cyrl-RS"/>
        </w:rPr>
        <w:t xml:space="preserve">средње </w:t>
      </w:r>
      <w:r w:rsidRPr="00143877">
        <w:rPr>
          <w:rFonts w:cstheme="minorHAnsi"/>
          <w:sz w:val="24"/>
          <w:lang w:val="sr-Cyrl-RS"/>
        </w:rPr>
        <w:t xml:space="preserve">повољно, јер се очуване састојине налазе на </w:t>
      </w:r>
      <w:r w:rsidR="008B1634" w:rsidRPr="00143877">
        <w:rPr>
          <w:rFonts w:cstheme="minorHAnsi"/>
          <w:sz w:val="24"/>
          <w:lang w:val="sr-Cyrl-RS"/>
        </w:rPr>
        <w:t>76,2</w:t>
      </w:r>
      <w:r w:rsidRPr="00143877">
        <w:rPr>
          <w:rFonts w:cstheme="minorHAnsi"/>
          <w:sz w:val="24"/>
          <w:lang w:val="sr-Cyrl-RS"/>
        </w:rPr>
        <w:t xml:space="preserve">% површине, а разређене састојине обухватају </w:t>
      </w:r>
      <w:r w:rsidR="008B1634" w:rsidRPr="00143877">
        <w:rPr>
          <w:rFonts w:cstheme="minorHAnsi"/>
          <w:sz w:val="24"/>
          <w:lang w:val="sr-Cyrl-RS"/>
        </w:rPr>
        <w:t>23</w:t>
      </w:r>
      <w:r w:rsidRPr="00143877">
        <w:rPr>
          <w:rFonts w:cstheme="minorHAnsi"/>
          <w:sz w:val="24"/>
          <w:lang w:val="sr-Cyrl-RS"/>
        </w:rPr>
        <w:t>% површине газдинске једиице</w:t>
      </w:r>
      <w:r w:rsidR="008B1634" w:rsidRPr="00143877">
        <w:rPr>
          <w:rFonts w:cstheme="minorHAnsi"/>
          <w:sz w:val="24"/>
          <w:lang w:val="sr-Cyrl-RS"/>
        </w:rPr>
        <w:t>, док се девастиране састојине простиру на 0,8% површине</w:t>
      </w:r>
      <w:r w:rsidRPr="00143877">
        <w:rPr>
          <w:rFonts w:cstheme="minorHAnsi"/>
          <w:sz w:val="24"/>
          <w:lang w:val="sr-Cyrl-RS"/>
        </w:rPr>
        <w:t xml:space="preserve">; </w:t>
      </w:r>
    </w:p>
    <w:p w14:paraId="4B35E187" w14:textId="1A4EC522"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На већем делу обрасле површине (</w:t>
      </w:r>
      <w:r w:rsidR="008B1634" w:rsidRPr="00143877">
        <w:rPr>
          <w:rFonts w:cstheme="minorHAnsi"/>
          <w:sz w:val="24"/>
          <w:lang w:val="sr-Cyrl-RS"/>
        </w:rPr>
        <w:t>96</w:t>
      </w:r>
      <w:r w:rsidRPr="00143877">
        <w:rPr>
          <w:rFonts w:cstheme="minorHAnsi"/>
          <w:sz w:val="24"/>
          <w:lang w:val="sr-Cyrl-RS"/>
        </w:rPr>
        <w:t xml:space="preserve">%) су констатоване мешовите састојине док чисте шуме покривају </w:t>
      </w:r>
      <w:r w:rsidR="008B1634" w:rsidRPr="00143877">
        <w:rPr>
          <w:rFonts w:cstheme="minorHAnsi"/>
          <w:sz w:val="24"/>
          <w:lang w:val="sr-Cyrl-RS"/>
        </w:rPr>
        <w:t>3,8</w:t>
      </w:r>
      <w:r w:rsidRPr="00143877">
        <w:rPr>
          <w:rFonts w:cstheme="minorHAnsi"/>
          <w:sz w:val="24"/>
          <w:lang w:val="sr-Cyrl-RS"/>
        </w:rPr>
        <w:t>%</w:t>
      </w:r>
      <w:r w:rsidR="008B1634" w:rsidRPr="00143877">
        <w:rPr>
          <w:rFonts w:cstheme="minorHAnsi"/>
          <w:sz w:val="24"/>
          <w:lang w:val="sr-Cyrl-RS"/>
        </w:rPr>
        <w:t>, на преосталих 0,2% површине заступљене су шикаре</w:t>
      </w:r>
      <w:r w:rsidRPr="00143877">
        <w:rPr>
          <w:rFonts w:cstheme="minorHAnsi"/>
          <w:sz w:val="24"/>
          <w:lang w:val="sr-Cyrl-RS"/>
        </w:rPr>
        <w:t>. Већа заступљеност мешовитих шума обезбеђује једну од основних претпоставки за газдовање састојинама конкретног функционалног типа, увећава естетску компоненту Националног парка и шума око историјских и меморијалних комплекса, увећава рекреативну вредност шума, а због различитих типова кореновог система врста које граде мешовите састојине доприноси и бољој стабилизацији земљишта, односно већој заштити од ерозије на стрмијим теренима. Мешовите састојине показују и већу производност, исказану кроз просечне ведности запремине, у односу на чисте састојине. Претходно узнешено нам указује да се стање по мешовитости може оценити као повољно, иако је липа на делу станишта потисла китњак;</w:t>
      </w:r>
    </w:p>
    <w:p w14:paraId="6D19E057" w14:textId="33902F8D" w:rsidR="00C52111" w:rsidRPr="00143877" w:rsidRDefault="00C52111" w:rsidP="00C52111">
      <w:pPr>
        <w:numPr>
          <w:ilvl w:val="0"/>
          <w:numId w:val="4"/>
        </w:numPr>
        <w:spacing w:after="0"/>
        <w:contextualSpacing/>
        <w:jc w:val="both"/>
        <w:rPr>
          <w:rFonts w:cstheme="minorHAnsi"/>
          <w:sz w:val="24"/>
          <w:lang w:val="sr-Cyrl-RS"/>
        </w:rPr>
      </w:pPr>
      <w:r w:rsidRPr="00143877">
        <w:rPr>
          <w:rFonts w:cstheme="minorHAnsi"/>
          <w:sz w:val="24"/>
          <w:lang w:val="sr-Cyrl-RS"/>
        </w:rPr>
        <w:t>У целини посматрано, стање шума по врстама дрвећа може се окарактерисати као повољно са аспекта биолошке стабилности ових шума, регистровано је 2</w:t>
      </w:r>
      <w:r w:rsidR="008B1634" w:rsidRPr="00143877">
        <w:rPr>
          <w:rFonts w:cstheme="minorHAnsi"/>
          <w:sz w:val="24"/>
          <w:lang w:val="sr-Cyrl-RS"/>
        </w:rPr>
        <w:t>9</w:t>
      </w:r>
      <w:r w:rsidRPr="00143877">
        <w:rPr>
          <w:rFonts w:cstheme="minorHAnsi"/>
          <w:sz w:val="24"/>
          <w:lang w:val="sr-Cyrl-RS"/>
        </w:rPr>
        <w:t xml:space="preserve"> врсте дрвећа, али потребно је напоменути да нису све од регистрованих </w:t>
      </w:r>
      <w:r w:rsidRPr="00143877">
        <w:rPr>
          <w:rFonts w:cstheme="minorHAnsi"/>
          <w:sz w:val="24"/>
          <w:lang w:val="sr-Cyrl-RS"/>
        </w:rPr>
        <w:lastRenderedPageBreak/>
        <w:t xml:space="preserve">аутохтоне врсте дрвећа. </w:t>
      </w:r>
      <w:r w:rsidR="00327F2D" w:rsidRPr="00143877">
        <w:rPr>
          <w:rFonts w:cstheme="minorHAnsi"/>
          <w:sz w:val="24"/>
          <w:lang w:val="sr-Cyrl-RS"/>
        </w:rPr>
        <w:t>Сребрна липа</w:t>
      </w:r>
      <w:r w:rsidRPr="00143877">
        <w:rPr>
          <w:rFonts w:cstheme="minorHAnsi"/>
          <w:sz w:val="24"/>
          <w:lang w:val="sr-Cyrl-RS"/>
        </w:rPr>
        <w:t xml:space="preserve"> је најзаступљенија врста дрвећа, затим следи </w:t>
      </w:r>
      <w:r w:rsidR="00327F2D" w:rsidRPr="00143877">
        <w:rPr>
          <w:rFonts w:cstheme="minorHAnsi"/>
          <w:sz w:val="24"/>
          <w:lang w:val="sr-Cyrl-RS"/>
        </w:rPr>
        <w:t>храст китњак</w:t>
      </w:r>
      <w:r w:rsidRPr="00143877">
        <w:rPr>
          <w:rFonts w:cstheme="minorHAnsi"/>
          <w:sz w:val="24"/>
          <w:lang w:val="sr-Cyrl-RS"/>
        </w:rPr>
        <w:t xml:space="preserve"> и буква на трећем месту. Претхдно изнешено нам указује на потребу обазривог приступа у газдовању овим шумама како се липа не би додатно проширила на делу површине где се налазе храст и буква;</w:t>
      </w:r>
    </w:p>
    <w:p w14:paraId="14C063D1" w14:textId="27CCA547"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 xml:space="preserve">Све газдинске типове карактерише већа варијациона ширина дистрибуције запремине по дебљинским разредима. Највећи део запремине сконцентрисан је у стаблима између </w:t>
      </w:r>
      <w:r w:rsidR="00327F2D" w:rsidRPr="00143877">
        <w:rPr>
          <w:rFonts w:cstheme="minorHAnsi"/>
          <w:sz w:val="24"/>
          <w:lang w:val="sr-Cyrl-RS"/>
        </w:rPr>
        <w:t>3</w:t>
      </w:r>
      <w:r w:rsidRPr="00143877">
        <w:rPr>
          <w:rFonts w:cstheme="minorHAnsi"/>
          <w:sz w:val="24"/>
          <w:lang w:val="sr-Cyrl-RS"/>
        </w:rPr>
        <w:t xml:space="preserve">1 и </w:t>
      </w:r>
      <w:r w:rsidR="00327F2D" w:rsidRPr="00143877">
        <w:rPr>
          <w:rFonts w:cstheme="minorHAnsi"/>
          <w:sz w:val="24"/>
          <w:lang w:val="sr-Cyrl-RS"/>
        </w:rPr>
        <w:t>40</w:t>
      </w:r>
      <w:r w:rsidRPr="00143877">
        <w:rPr>
          <w:rFonts w:cstheme="minorHAnsi"/>
          <w:sz w:val="24"/>
          <w:lang w:val="sr-Cyrl-RS"/>
        </w:rPr>
        <w:t xml:space="preserve"> cm, а чак </w:t>
      </w:r>
      <w:r w:rsidR="00327F2D" w:rsidRPr="00143877">
        <w:rPr>
          <w:rFonts w:cstheme="minorHAnsi"/>
          <w:sz w:val="24"/>
          <w:lang w:val="sr-Cyrl-RS"/>
        </w:rPr>
        <w:t>76,1</w:t>
      </w:r>
      <w:r w:rsidRPr="00143877">
        <w:rPr>
          <w:rFonts w:cstheme="minorHAnsi"/>
          <w:sz w:val="24"/>
          <w:lang w:val="sr-Cyrl-RS"/>
        </w:rPr>
        <w:t xml:space="preserve">% укупне запремине газдинске јединице сконцентрисано је у стаблима испод 50 cm, што указује на недовољну искоришћеност потенцијала станишта; </w:t>
      </w:r>
    </w:p>
    <w:p w14:paraId="33C2064B" w14:textId="5F07D68A"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Код свих газдинских типова присутна је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w:t>
      </w:r>
      <w:r w:rsidR="00327F2D" w:rsidRPr="00143877">
        <w:rPr>
          <w:rFonts w:cstheme="minorHAnsi"/>
          <w:sz w:val="24"/>
          <w:lang w:val="sr-Cyrl-RS"/>
        </w:rPr>
        <w:t>.</w:t>
      </w:r>
    </w:p>
    <w:p w14:paraId="35783C05" w14:textId="77C25D76"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Здравствено стање састојина може се окарактерисати као осредње, али повећано сушење које је уочено током претходне три године указује на потребу за интензивнијим мониторингом. Посебну пажњу потребно је усмерити на састојине храста китњака, код ко</w:t>
      </w:r>
      <w:r w:rsidR="00327F2D" w:rsidRPr="00143877">
        <w:rPr>
          <w:rFonts w:cstheme="minorHAnsi"/>
          <w:sz w:val="24"/>
          <w:lang w:val="sr-Cyrl-RS"/>
        </w:rPr>
        <w:t>јих</w:t>
      </w:r>
      <w:r w:rsidRPr="00143877">
        <w:rPr>
          <w:rFonts w:cstheme="minorHAnsi"/>
          <w:sz w:val="24"/>
          <w:lang w:val="sr-Cyrl-RS"/>
        </w:rPr>
        <w:t xml:space="preserve"> је евидентирано како појединачно сушење стабала тако и сушење у групама, како би се благовремено предузеле мере за спречавање даљих губитака и деградације ових шума;</w:t>
      </w:r>
    </w:p>
    <w:p w14:paraId="7163C556" w14:textId="698C7439" w:rsidR="00C52111" w:rsidRPr="00143877" w:rsidRDefault="00C52111" w:rsidP="00C52111">
      <w:pPr>
        <w:numPr>
          <w:ilvl w:val="0"/>
          <w:numId w:val="4"/>
        </w:numPr>
        <w:spacing w:after="0" w:line="240" w:lineRule="auto"/>
        <w:jc w:val="both"/>
        <w:rPr>
          <w:rFonts w:cstheme="minorHAnsi"/>
          <w:sz w:val="24"/>
          <w:lang w:val="sr-Cyrl-RS"/>
        </w:rPr>
      </w:pPr>
      <w:r w:rsidRPr="00143877">
        <w:rPr>
          <w:rFonts w:cstheme="minorHAnsi"/>
          <w:sz w:val="24"/>
          <w:lang w:val="sr-Cyrl-RS"/>
        </w:rPr>
        <w:t>Отвореност газдинске јединице путевима може се сматрати добром али уз висок проценат учешћа путева без коловозне конструкције што представља ограничавајући фактор у газдовању предметним шумама.</w:t>
      </w:r>
    </w:p>
    <w:p w14:paraId="7E6BAFD7" w14:textId="768860D7" w:rsidR="00322650" w:rsidRPr="00143877" w:rsidRDefault="00322650" w:rsidP="00DD6F26">
      <w:pPr>
        <w:jc w:val="both"/>
        <w:rPr>
          <w:rFonts w:cstheme="minorHAnsi"/>
          <w:sz w:val="24"/>
          <w:lang w:val="sr-Cyrl-RS"/>
        </w:rPr>
      </w:pPr>
      <w:bookmarkStart w:id="659" w:name="_Toc191084816"/>
      <w:bookmarkStart w:id="660" w:name="_Toc222644143"/>
      <w:bookmarkStart w:id="661" w:name="_Toc222644227"/>
      <w:bookmarkStart w:id="662" w:name="_Toc222730018"/>
      <w:bookmarkStart w:id="663" w:name="_Toc223315085"/>
      <w:bookmarkStart w:id="664" w:name="_Toc223842214"/>
      <w:bookmarkStart w:id="665" w:name="_Toc223843373"/>
      <w:bookmarkStart w:id="666" w:name="_Toc223846714"/>
      <w:bookmarkStart w:id="667" w:name="_Toc342975052"/>
      <w:bookmarkStart w:id="668" w:name="_Toc318029965"/>
      <w:bookmarkStart w:id="669" w:name="_Toc352912662"/>
      <w:bookmarkStart w:id="670" w:name="_Toc352913149"/>
      <w:bookmarkStart w:id="671" w:name="_Toc353963940"/>
      <w:bookmarkStart w:id="672" w:name="_Toc356194850"/>
      <w:bookmarkStart w:id="673" w:name="_Toc415834729"/>
      <w:bookmarkStart w:id="674" w:name="_Toc427566120"/>
      <w:bookmarkStart w:id="675" w:name="_Toc450648758"/>
      <w:bookmarkStart w:id="676" w:name="_Toc451771386"/>
      <w:bookmarkStart w:id="677" w:name="_Toc457465070"/>
      <w:bookmarkStart w:id="678" w:name="_Toc457465571"/>
      <w:bookmarkStart w:id="679" w:name="_Toc457465981"/>
      <w:bookmarkStart w:id="680" w:name="_Toc478114943"/>
      <w:bookmarkStart w:id="681" w:name="_Toc483397340"/>
      <w:bookmarkStart w:id="682" w:name="_Toc491335796"/>
      <w:bookmarkStart w:id="683" w:name="_Toc492968127"/>
      <w:bookmarkStart w:id="684" w:name="_Toc496100614"/>
      <w:bookmarkStart w:id="685" w:name="_Toc496252223"/>
      <w:bookmarkStart w:id="686" w:name="_Toc510010858"/>
      <w:bookmarkStart w:id="687" w:name="_Toc37229433"/>
      <w:bookmarkStart w:id="688" w:name="_Toc68689348"/>
      <w:bookmarkStart w:id="689" w:name="_Toc103082326"/>
      <w:bookmarkStart w:id="690" w:name="_Toc103083880"/>
      <w:bookmarkStart w:id="691" w:name="_Toc170061823"/>
      <w:bookmarkStart w:id="692" w:name="_Toc176937571"/>
      <w:bookmarkStart w:id="693" w:name="_Toc179192970"/>
      <w:bookmarkStart w:id="694" w:name="_Toc185152235"/>
      <w:r w:rsidRPr="00143877">
        <w:rPr>
          <w:rFonts w:cstheme="minorHAnsi"/>
          <w:sz w:val="24"/>
          <w:lang w:val="sr-Cyrl-RS"/>
        </w:rPr>
        <w:t>Претходно изнешене констатације наводе нас на закључак да престареле изданачке састојине китњака, букве и липе, нарушеног здравственог стања, представљају један од кључних стручних изазова у наредном периоду, јер су изгубиле способност урода и све су више изложене ризику од сушења. Овај проблем је додатно сложен чињеницом да се састојине налазе у оквиру националног парка, где је примена бројних помоћних мера обнове ограничена, посебно хемијско уклањање приземне вегетације и изданака липе.</w:t>
      </w:r>
    </w:p>
    <w:p w14:paraId="53C8E27C" w14:textId="78E2F97C" w:rsidR="00346A64" w:rsidRPr="00143877" w:rsidRDefault="00C52111" w:rsidP="00C4245F">
      <w:pPr>
        <w:keepNext/>
        <w:keepLines/>
        <w:spacing w:before="120" w:after="0"/>
        <w:jc w:val="both"/>
        <w:outlineLvl w:val="2"/>
        <w:rPr>
          <w:rFonts w:eastAsiaTheme="majorEastAsia" w:cstheme="minorHAnsi"/>
          <w:b/>
          <w:bCs/>
          <w:color w:val="4472C4" w:themeColor="accent1"/>
          <w:sz w:val="24"/>
          <w:lang w:val="sr-Latn-RS"/>
        </w:rPr>
      </w:pPr>
      <w:bookmarkStart w:id="695" w:name="_Toc232881095"/>
      <w:r w:rsidRPr="00143877">
        <w:rPr>
          <w:rFonts w:eastAsiaTheme="majorEastAsia" w:cstheme="minorHAnsi"/>
          <w:b/>
          <w:bCs/>
          <w:color w:val="4472C4" w:themeColor="accent1"/>
          <w:sz w:val="24"/>
          <w:lang w:val="sr-Cyrl-RS"/>
        </w:rPr>
        <w:t>2.2.2</w:t>
      </w:r>
      <w:r w:rsidR="00346A64" w:rsidRPr="00143877">
        <w:rPr>
          <w:rFonts w:eastAsiaTheme="majorEastAsia" w:cstheme="minorHAnsi"/>
          <w:b/>
          <w:bCs/>
          <w:color w:val="4472C4" w:themeColor="accent1"/>
          <w:sz w:val="24"/>
          <w:lang w:val="sr-Cyrl-RS"/>
        </w:rPr>
        <w:t xml:space="preserve"> </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00346A64" w:rsidRPr="00143877">
        <w:rPr>
          <w:rFonts w:eastAsiaTheme="majorEastAsia" w:cstheme="minorHAnsi"/>
          <w:b/>
          <w:bCs/>
          <w:color w:val="4472C4" w:themeColor="accent1"/>
          <w:sz w:val="24"/>
          <w:lang w:val="sr-Cyrl-RS"/>
        </w:rPr>
        <w:t xml:space="preserve">Промене </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00346A64" w:rsidRPr="00143877">
        <w:rPr>
          <w:rFonts w:eastAsiaTheme="majorEastAsia" w:cstheme="minorHAnsi"/>
          <w:b/>
          <w:bCs/>
          <w:color w:val="4472C4" w:themeColor="accent1"/>
          <w:sz w:val="24"/>
          <w:lang w:val="sr-Cyrl-RS"/>
        </w:rPr>
        <w:t>шумског фонда по површини</w:t>
      </w:r>
      <w:bookmarkEnd w:id="691"/>
      <w:bookmarkEnd w:id="692"/>
      <w:bookmarkEnd w:id="693"/>
      <w:bookmarkEnd w:id="694"/>
      <w:bookmarkEnd w:id="695"/>
    </w:p>
    <w:p w14:paraId="5CA5964C"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Приказ промене шумског фона у претходном уређајном раздобљу дат је у наредној табели.</w:t>
      </w:r>
    </w:p>
    <w:p w14:paraId="5783C6FC" w14:textId="55EDF856" w:rsidR="00346A64" w:rsidRPr="00143877" w:rsidRDefault="00226A43" w:rsidP="00C4245F">
      <w:pPr>
        <w:spacing w:after="0"/>
        <w:ind w:left="720"/>
        <w:jc w:val="center"/>
        <w:rPr>
          <w:rFonts w:cstheme="minorHAnsi"/>
          <w:b/>
          <w:color w:val="FF0000"/>
          <w:sz w:val="24"/>
          <w:lang w:val="sr-Cyrl-RS"/>
        </w:rPr>
      </w:pPr>
      <w:r w:rsidRPr="00143877">
        <w:rPr>
          <w:rFonts w:cstheme="minorHAnsi"/>
          <w:sz w:val="24"/>
          <w:lang w:val="sr-Cyrl-RS"/>
        </w:rPr>
        <w:t xml:space="preserve">Табела </w:t>
      </w:r>
      <w:r w:rsidR="00785E3D" w:rsidRPr="00143877">
        <w:rPr>
          <w:rFonts w:cstheme="minorHAnsi"/>
          <w:sz w:val="24"/>
          <w:lang w:val="sr-Cyrl-RS"/>
        </w:rPr>
        <w:t>бр.2</w:t>
      </w:r>
      <w:r w:rsidR="00191F85" w:rsidRPr="00143877">
        <w:rPr>
          <w:rFonts w:cstheme="minorHAnsi"/>
          <w:sz w:val="24"/>
          <w:lang w:val="sr-Cyrl-RS"/>
        </w:rPr>
        <w:t>5</w:t>
      </w:r>
      <w:r w:rsidR="00346A64" w:rsidRPr="00143877">
        <w:rPr>
          <w:rFonts w:cstheme="minorHAnsi"/>
          <w:sz w:val="24"/>
          <w:lang w:val="sr-Cyrl-RS"/>
        </w:rPr>
        <w:t>. Приказ промена у површинама</w:t>
      </w:r>
    </w:p>
    <w:tbl>
      <w:tblPr>
        <w:tblStyle w:val="TableGrid"/>
        <w:tblW w:w="9877" w:type="dxa"/>
        <w:jc w:val="center"/>
        <w:tblLook w:val="04A0" w:firstRow="1" w:lastRow="0" w:firstColumn="1" w:lastColumn="0" w:noHBand="0" w:noVBand="1"/>
      </w:tblPr>
      <w:tblGrid>
        <w:gridCol w:w="1415"/>
        <w:gridCol w:w="1608"/>
        <w:gridCol w:w="1062"/>
        <w:gridCol w:w="1330"/>
        <w:gridCol w:w="1658"/>
        <w:gridCol w:w="1658"/>
        <w:gridCol w:w="1146"/>
      </w:tblGrid>
      <w:tr w:rsidR="00B45017" w:rsidRPr="00143877" w14:paraId="2C5FBB2A" w14:textId="77777777" w:rsidTr="002D07B0">
        <w:trPr>
          <w:trHeight w:val="340"/>
          <w:jc w:val="center"/>
        </w:trPr>
        <w:tc>
          <w:tcPr>
            <w:tcW w:w="1415" w:type="dxa"/>
            <w:vMerge w:val="restart"/>
            <w:shd w:val="clear" w:color="auto" w:fill="BFBFBF" w:themeFill="background1" w:themeFillShade="BF"/>
            <w:vAlign w:val="center"/>
          </w:tcPr>
          <w:p w14:paraId="745A2DC2" w14:textId="77777777" w:rsidR="00B45017" w:rsidRPr="00143877" w:rsidRDefault="00B45017" w:rsidP="002D07B0">
            <w:pPr>
              <w:contextualSpacing/>
              <w:jc w:val="center"/>
              <w:rPr>
                <w:rFonts w:asciiTheme="minorHAnsi" w:hAnsiTheme="minorHAnsi" w:cstheme="minorHAnsi"/>
                <w:b/>
                <w:bCs/>
                <w:sz w:val="20"/>
                <w:szCs w:val="20"/>
                <w:lang w:val="sr-Cyrl-RS"/>
              </w:rPr>
            </w:pPr>
            <w:bookmarkStart w:id="696" w:name="_Toc191084817"/>
            <w:bookmarkStart w:id="697" w:name="_Toc222644144"/>
            <w:bookmarkStart w:id="698" w:name="_Toc222644228"/>
            <w:bookmarkStart w:id="699" w:name="_Toc222730019"/>
            <w:bookmarkStart w:id="700" w:name="_Toc223315086"/>
            <w:bookmarkStart w:id="701" w:name="_Toc223842215"/>
            <w:bookmarkStart w:id="702" w:name="_Toc223843374"/>
            <w:bookmarkStart w:id="703" w:name="_Toc223846715"/>
            <w:r w:rsidRPr="00143877">
              <w:rPr>
                <w:rFonts w:asciiTheme="minorHAnsi" w:hAnsiTheme="minorHAnsi" w:cstheme="minorHAnsi"/>
                <w:b/>
                <w:bCs/>
                <w:sz w:val="20"/>
                <w:szCs w:val="20"/>
                <w:lang w:val="sr-Cyrl-RS"/>
              </w:rPr>
              <w:t>Година</w:t>
            </w:r>
          </w:p>
        </w:tc>
        <w:tc>
          <w:tcPr>
            <w:tcW w:w="1608" w:type="dxa"/>
            <w:shd w:val="clear" w:color="auto" w:fill="BFBFBF" w:themeFill="background1" w:themeFillShade="BF"/>
            <w:vAlign w:val="center"/>
          </w:tcPr>
          <w:p w14:paraId="429A701A"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Укупна површина</w:t>
            </w:r>
          </w:p>
        </w:tc>
        <w:tc>
          <w:tcPr>
            <w:tcW w:w="1062" w:type="dxa"/>
            <w:shd w:val="clear" w:color="auto" w:fill="BFBFBF" w:themeFill="background1" w:themeFillShade="BF"/>
            <w:vAlign w:val="center"/>
          </w:tcPr>
          <w:p w14:paraId="39CB5C67"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Шума</w:t>
            </w:r>
          </w:p>
        </w:tc>
        <w:tc>
          <w:tcPr>
            <w:tcW w:w="1330" w:type="dxa"/>
            <w:shd w:val="clear" w:color="auto" w:fill="BFBFBF" w:themeFill="background1" w:themeFillShade="BF"/>
            <w:vAlign w:val="center"/>
          </w:tcPr>
          <w:p w14:paraId="49A4B5C8"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Шумске културе</w:t>
            </w:r>
          </w:p>
        </w:tc>
        <w:tc>
          <w:tcPr>
            <w:tcW w:w="1658" w:type="dxa"/>
            <w:shd w:val="clear" w:color="auto" w:fill="BFBFBF" w:themeFill="background1" w:themeFillShade="BF"/>
            <w:vAlign w:val="center"/>
          </w:tcPr>
          <w:p w14:paraId="4EDE95BE"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Шумско земљиште</w:t>
            </w:r>
          </w:p>
        </w:tc>
        <w:tc>
          <w:tcPr>
            <w:tcW w:w="1658" w:type="dxa"/>
            <w:shd w:val="clear" w:color="auto" w:fill="BFBFBF" w:themeFill="background1" w:themeFillShade="BF"/>
            <w:vAlign w:val="center"/>
          </w:tcPr>
          <w:p w14:paraId="4C237CEE"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Неплодно земљиште</w:t>
            </w:r>
          </w:p>
        </w:tc>
        <w:tc>
          <w:tcPr>
            <w:tcW w:w="1146" w:type="dxa"/>
            <w:shd w:val="clear" w:color="auto" w:fill="BFBFBF" w:themeFill="background1" w:themeFillShade="BF"/>
            <w:vAlign w:val="center"/>
          </w:tcPr>
          <w:p w14:paraId="087C8750"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За остале сврхе</w:t>
            </w:r>
          </w:p>
        </w:tc>
      </w:tr>
      <w:tr w:rsidR="00B45017" w:rsidRPr="00143877" w14:paraId="123E49A2" w14:textId="77777777" w:rsidTr="002D07B0">
        <w:trPr>
          <w:trHeight w:val="340"/>
          <w:jc w:val="center"/>
        </w:trPr>
        <w:tc>
          <w:tcPr>
            <w:tcW w:w="1415" w:type="dxa"/>
            <w:vMerge/>
            <w:shd w:val="clear" w:color="auto" w:fill="BFBFBF" w:themeFill="background1" w:themeFillShade="BF"/>
            <w:vAlign w:val="center"/>
          </w:tcPr>
          <w:p w14:paraId="6F9C0F73" w14:textId="77777777" w:rsidR="00B45017" w:rsidRPr="00143877" w:rsidRDefault="00B45017" w:rsidP="002D07B0">
            <w:pPr>
              <w:contextualSpacing/>
              <w:jc w:val="center"/>
              <w:rPr>
                <w:rFonts w:asciiTheme="minorHAnsi" w:hAnsiTheme="minorHAnsi" w:cstheme="minorHAnsi"/>
                <w:b/>
                <w:bCs/>
                <w:sz w:val="20"/>
                <w:szCs w:val="20"/>
                <w:lang w:val="sr-Cyrl-RS"/>
              </w:rPr>
            </w:pPr>
          </w:p>
        </w:tc>
        <w:tc>
          <w:tcPr>
            <w:tcW w:w="1608" w:type="dxa"/>
            <w:shd w:val="clear" w:color="auto" w:fill="BFBFBF" w:themeFill="background1" w:themeFillShade="BF"/>
            <w:vAlign w:val="center"/>
          </w:tcPr>
          <w:p w14:paraId="51099CC5"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Latn-RS"/>
              </w:rPr>
              <w:t>h</w:t>
            </w:r>
            <w:r w:rsidRPr="00143877">
              <w:rPr>
                <w:rFonts w:asciiTheme="minorHAnsi" w:hAnsiTheme="minorHAnsi" w:cstheme="minorHAnsi"/>
                <w:b/>
                <w:bCs/>
                <w:sz w:val="20"/>
                <w:szCs w:val="20"/>
                <w:lang w:val="sr-Cyrl-RS"/>
              </w:rPr>
              <w:t>a</w:t>
            </w:r>
          </w:p>
        </w:tc>
        <w:tc>
          <w:tcPr>
            <w:tcW w:w="1062" w:type="dxa"/>
            <w:shd w:val="clear" w:color="auto" w:fill="BFBFBF" w:themeFill="background1" w:themeFillShade="BF"/>
            <w:vAlign w:val="center"/>
          </w:tcPr>
          <w:p w14:paraId="78D02447"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ha</w:t>
            </w:r>
          </w:p>
        </w:tc>
        <w:tc>
          <w:tcPr>
            <w:tcW w:w="1330" w:type="dxa"/>
            <w:shd w:val="clear" w:color="auto" w:fill="BFBFBF" w:themeFill="background1" w:themeFillShade="BF"/>
            <w:vAlign w:val="center"/>
          </w:tcPr>
          <w:p w14:paraId="640CBB84"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ha</w:t>
            </w:r>
          </w:p>
        </w:tc>
        <w:tc>
          <w:tcPr>
            <w:tcW w:w="1658" w:type="dxa"/>
            <w:shd w:val="clear" w:color="auto" w:fill="BFBFBF" w:themeFill="background1" w:themeFillShade="BF"/>
            <w:vAlign w:val="center"/>
          </w:tcPr>
          <w:p w14:paraId="57829D61"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ha</w:t>
            </w:r>
          </w:p>
        </w:tc>
        <w:tc>
          <w:tcPr>
            <w:tcW w:w="1658" w:type="dxa"/>
            <w:shd w:val="clear" w:color="auto" w:fill="BFBFBF" w:themeFill="background1" w:themeFillShade="BF"/>
            <w:vAlign w:val="center"/>
          </w:tcPr>
          <w:p w14:paraId="48DC77B1"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ha</w:t>
            </w:r>
          </w:p>
        </w:tc>
        <w:tc>
          <w:tcPr>
            <w:tcW w:w="1146" w:type="dxa"/>
            <w:shd w:val="clear" w:color="auto" w:fill="BFBFBF" w:themeFill="background1" w:themeFillShade="BF"/>
            <w:vAlign w:val="center"/>
          </w:tcPr>
          <w:p w14:paraId="4CE898E4" w14:textId="77777777" w:rsidR="00B45017" w:rsidRPr="00143877" w:rsidRDefault="00B45017" w:rsidP="002D07B0">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ha</w:t>
            </w:r>
          </w:p>
        </w:tc>
      </w:tr>
      <w:tr w:rsidR="00346F75" w:rsidRPr="00143877" w14:paraId="2CAC6EB3" w14:textId="77777777" w:rsidTr="002D07B0">
        <w:trPr>
          <w:trHeight w:val="340"/>
          <w:jc w:val="center"/>
        </w:trPr>
        <w:tc>
          <w:tcPr>
            <w:tcW w:w="1415" w:type="dxa"/>
            <w:vAlign w:val="center"/>
          </w:tcPr>
          <w:p w14:paraId="7A9B876B" w14:textId="77777777" w:rsidR="00346F75" w:rsidRPr="00143877" w:rsidRDefault="00346F75" w:rsidP="00346F75">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2016</w:t>
            </w:r>
          </w:p>
        </w:tc>
        <w:tc>
          <w:tcPr>
            <w:tcW w:w="1608" w:type="dxa"/>
            <w:vAlign w:val="center"/>
          </w:tcPr>
          <w:p w14:paraId="3BA6FD39" w14:textId="775826CB" w:rsidR="00346F75" w:rsidRPr="00143877" w:rsidRDefault="00346F75" w:rsidP="00346F75">
            <w:pPr>
              <w:contextualSpacing/>
              <w:jc w:val="center"/>
              <w:rPr>
                <w:rFonts w:asciiTheme="minorHAnsi" w:hAnsiTheme="minorHAnsi" w:cstheme="minorHAnsi"/>
                <w:sz w:val="20"/>
                <w:szCs w:val="20"/>
                <w:lang w:val="sr-Latn-RS"/>
              </w:rPr>
            </w:pPr>
            <w:r w:rsidRPr="00143877">
              <w:rPr>
                <w:rFonts w:asciiTheme="minorHAnsi" w:hAnsiTheme="minorHAnsi" w:cstheme="minorHAnsi"/>
                <w:color w:val="000000"/>
                <w:sz w:val="20"/>
                <w:szCs w:val="20"/>
              </w:rPr>
              <w:t>967</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15</w:t>
            </w:r>
          </w:p>
        </w:tc>
        <w:tc>
          <w:tcPr>
            <w:tcW w:w="1062" w:type="dxa"/>
            <w:vAlign w:val="center"/>
          </w:tcPr>
          <w:p w14:paraId="104D362C" w14:textId="0E311032" w:rsidR="00346F75" w:rsidRPr="00143877" w:rsidRDefault="00346F75" w:rsidP="00346F75">
            <w:pPr>
              <w:contextualSpacing/>
              <w:jc w:val="center"/>
              <w:rPr>
                <w:rFonts w:asciiTheme="minorHAnsi" w:hAnsiTheme="minorHAnsi" w:cstheme="minorHAnsi"/>
                <w:sz w:val="20"/>
                <w:szCs w:val="20"/>
                <w:lang w:val="sr-Latn-RS"/>
              </w:rPr>
            </w:pPr>
            <w:r w:rsidRPr="00143877">
              <w:rPr>
                <w:rFonts w:asciiTheme="minorHAnsi" w:hAnsiTheme="minorHAnsi" w:cstheme="minorHAnsi"/>
                <w:color w:val="000000"/>
                <w:sz w:val="20"/>
                <w:szCs w:val="20"/>
              </w:rPr>
              <w:t>940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72</w:t>
            </w:r>
          </w:p>
        </w:tc>
        <w:tc>
          <w:tcPr>
            <w:tcW w:w="1330" w:type="dxa"/>
            <w:vAlign w:val="center"/>
          </w:tcPr>
          <w:p w14:paraId="7D23EDE1" w14:textId="41893A8C" w:rsidR="00346F75" w:rsidRPr="00143877" w:rsidRDefault="00346F75" w:rsidP="00346F75">
            <w:pPr>
              <w:contextualSpacing/>
              <w:jc w:val="center"/>
              <w:rPr>
                <w:rFonts w:asciiTheme="minorHAnsi" w:hAnsiTheme="minorHAnsi" w:cstheme="minorHAnsi"/>
                <w:sz w:val="20"/>
                <w:szCs w:val="20"/>
                <w:lang w:val="sr-Cyrl-RS"/>
              </w:rPr>
            </w:pPr>
            <w:r w:rsidRPr="00143877">
              <w:rPr>
                <w:rFonts w:asciiTheme="minorHAnsi" w:hAnsiTheme="minorHAnsi" w:cstheme="minorHAnsi"/>
                <w:color w:val="000000"/>
                <w:sz w:val="20"/>
                <w:szCs w:val="20"/>
              </w:rPr>
              <w:t> </w:t>
            </w:r>
          </w:p>
        </w:tc>
        <w:tc>
          <w:tcPr>
            <w:tcW w:w="1658" w:type="dxa"/>
            <w:vAlign w:val="center"/>
          </w:tcPr>
          <w:p w14:paraId="6669BDE8" w14:textId="0688920E" w:rsidR="00346F75" w:rsidRPr="00143877" w:rsidRDefault="00346F75" w:rsidP="00346F75">
            <w:pPr>
              <w:contextualSpacing/>
              <w:jc w:val="center"/>
              <w:rPr>
                <w:rFonts w:asciiTheme="minorHAnsi" w:hAnsiTheme="minorHAnsi" w:cstheme="minorHAnsi"/>
                <w:sz w:val="20"/>
                <w:szCs w:val="20"/>
                <w:lang w:val="sr-Latn-RS"/>
              </w:rPr>
            </w:pPr>
            <w:r w:rsidRPr="00143877">
              <w:rPr>
                <w:rFonts w:asciiTheme="minorHAnsi" w:hAnsiTheme="minorHAnsi" w:cstheme="minorHAnsi"/>
                <w:color w:val="000000"/>
                <w:sz w:val="20"/>
                <w:szCs w:val="20"/>
              </w:rPr>
              <w:t>9</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48</w:t>
            </w:r>
          </w:p>
        </w:tc>
        <w:tc>
          <w:tcPr>
            <w:tcW w:w="1658" w:type="dxa"/>
            <w:vAlign w:val="center"/>
          </w:tcPr>
          <w:p w14:paraId="01A76027" w14:textId="0767261D" w:rsidR="00346F75" w:rsidRPr="00143877" w:rsidRDefault="00346F75" w:rsidP="00346F75">
            <w:pPr>
              <w:contextualSpacing/>
              <w:jc w:val="center"/>
              <w:rPr>
                <w:rFonts w:asciiTheme="minorHAnsi" w:hAnsiTheme="minorHAnsi" w:cstheme="minorHAnsi"/>
                <w:sz w:val="20"/>
                <w:szCs w:val="20"/>
                <w:lang w:val="sr-Cyrl-RS"/>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14</w:t>
            </w:r>
          </w:p>
        </w:tc>
        <w:tc>
          <w:tcPr>
            <w:tcW w:w="1146" w:type="dxa"/>
            <w:vAlign w:val="center"/>
          </w:tcPr>
          <w:p w14:paraId="0D2056BE" w14:textId="4A114B40" w:rsidR="00346F75" w:rsidRPr="00143877" w:rsidRDefault="00346F75" w:rsidP="00346F75">
            <w:pPr>
              <w:contextualSpacing/>
              <w:jc w:val="center"/>
              <w:rPr>
                <w:rFonts w:asciiTheme="minorHAnsi" w:hAnsiTheme="minorHAnsi" w:cstheme="minorHAnsi"/>
                <w:sz w:val="20"/>
                <w:szCs w:val="20"/>
                <w:lang w:val="sr-Latn-RS"/>
              </w:rPr>
            </w:pPr>
            <w:r w:rsidRPr="00143877">
              <w:rPr>
                <w:rFonts w:asciiTheme="minorHAnsi" w:hAnsiTheme="minorHAnsi" w:cstheme="minorHAnsi"/>
                <w:color w:val="000000"/>
                <w:sz w:val="20"/>
                <w:szCs w:val="20"/>
              </w:rPr>
              <w:t>16</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81</w:t>
            </w:r>
          </w:p>
        </w:tc>
      </w:tr>
      <w:tr w:rsidR="00346F75" w:rsidRPr="00143877" w14:paraId="09A797AA" w14:textId="77777777" w:rsidTr="002D07B0">
        <w:trPr>
          <w:trHeight w:val="340"/>
          <w:jc w:val="center"/>
        </w:trPr>
        <w:tc>
          <w:tcPr>
            <w:tcW w:w="1415" w:type="dxa"/>
            <w:vAlign w:val="center"/>
          </w:tcPr>
          <w:p w14:paraId="6E1F866E" w14:textId="77777777" w:rsidR="00346F75" w:rsidRPr="00143877" w:rsidRDefault="00346F75" w:rsidP="00346F75">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2027</w:t>
            </w:r>
          </w:p>
        </w:tc>
        <w:tc>
          <w:tcPr>
            <w:tcW w:w="1608" w:type="dxa"/>
            <w:vAlign w:val="center"/>
          </w:tcPr>
          <w:p w14:paraId="4A751166" w14:textId="2A65B7B5" w:rsidR="00346F75" w:rsidRPr="00143877" w:rsidRDefault="00346F75" w:rsidP="00346F75">
            <w:pPr>
              <w:contextualSpacing/>
              <w:jc w:val="center"/>
              <w:rPr>
                <w:rFonts w:asciiTheme="minorHAnsi" w:hAnsiTheme="minorHAnsi" w:cstheme="minorHAnsi"/>
                <w:sz w:val="20"/>
                <w:szCs w:val="20"/>
                <w:lang w:val="sr-Cyrl-RS"/>
              </w:rPr>
            </w:pPr>
            <w:r w:rsidRPr="00143877">
              <w:rPr>
                <w:rFonts w:asciiTheme="minorHAnsi" w:hAnsiTheme="minorHAnsi" w:cstheme="minorHAnsi"/>
                <w:color w:val="000000"/>
                <w:sz w:val="20"/>
                <w:szCs w:val="20"/>
              </w:rPr>
              <w:t>959</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41</w:t>
            </w:r>
          </w:p>
        </w:tc>
        <w:tc>
          <w:tcPr>
            <w:tcW w:w="1062" w:type="dxa"/>
            <w:vAlign w:val="center"/>
          </w:tcPr>
          <w:p w14:paraId="082959CA" w14:textId="4F804074" w:rsidR="00346F75" w:rsidRPr="00143877" w:rsidRDefault="00346F75" w:rsidP="00346F75">
            <w:pPr>
              <w:contextualSpacing/>
              <w:jc w:val="center"/>
              <w:rPr>
                <w:rFonts w:asciiTheme="minorHAnsi" w:hAnsiTheme="minorHAnsi" w:cstheme="minorHAnsi"/>
                <w:sz w:val="20"/>
                <w:szCs w:val="20"/>
                <w:lang w:val="sr-Latn-RS"/>
              </w:rPr>
            </w:pPr>
            <w:r w:rsidRPr="00143877">
              <w:rPr>
                <w:rFonts w:asciiTheme="minorHAnsi" w:hAnsiTheme="minorHAnsi" w:cstheme="minorHAnsi"/>
                <w:color w:val="000000"/>
                <w:sz w:val="20"/>
                <w:szCs w:val="20"/>
              </w:rPr>
              <w:t>917</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15</w:t>
            </w:r>
          </w:p>
        </w:tc>
        <w:tc>
          <w:tcPr>
            <w:tcW w:w="1330" w:type="dxa"/>
            <w:vAlign w:val="center"/>
          </w:tcPr>
          <w:p w14:paraId="356644CB" w14:textId="4FED1ACF" w:rsidR="00346F75" w:rsidRPr="00143877" w:rsidRDefault="00346F75" w:rsidP="00346F75">
            <w:pPr>
              <w:contextualSpacing/>
              <w:jc w:val="center"/>
              <w:rPr>
                <w:rFonts w:asciiTheme="minorHAnsi" w:hAnsiTheme="minorHAnsi" w:cstheme="minorHAnsi"/>
                <w:sz w:val="20"/>
                <w:szCs w:val="20"/>
                <w:lang w:val="sr-Cyrl-RS"/>
              </w:rPr>
            </w:pPr>
            <w:r w:rsidRPr="00143877">
              <w:rPr>
                <w:rFonts w:asciiTheme="minorHAnsi" w:hAnsiTheme="minorHAnsi" w:cstheme="minorHAnsi"/>
                <w:color w:val="000000"/>
                <w:sz w:val="20"/>
                <w:szCs w:val="20"/>
              </w:rPr>
              <w:t>23</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33</w:t>
            </w:r>
          </w:p>
        </w:tc>
        <w:tc>
          <w:tcPr>
            <w:tcW w:w="1658" w:type="dxa"/>
            <w:vAlign w:val="center"/>
          </w:tcPr>
          <w:p w14:paraId="2F69F23E" w14:textId="2FBEA674" w:rsidR="00346F75" w:rsidRPr="00143877" w:rsidRDefault="00346F75" w:rsidP="00346F75">
            <w:pPr>
              <w:contextualSpacing/>
              <w:jc w:val="center"/>
              <w:rPr>
                <w:rFonts w:asciiTheme="minorHAnsi" w:hAnsiTheme="minorHAnsi" w:cstheme="minorHAnsi"/>
                <w:sz w:val="20"/>
                <w:szCs w:val="20"/>
                <w:lang w:val="sr-Latn-RS"/>
              </w:rPr>
            </w:pPr>
            <w:r w:rsidRPr="00143877">
              <w:rPr>
                <w:rFonts w:asciiTheme="minorHAnsi" w:hAnsiTheme="minorHAnsi" w:cstheme="minorHAnsi"/>
                <w:color w:val="000000"/>
                <w:sz w:val="20"/>
                <w:szCs w:val="20"/>
              </w:rPr>
              <w:t>7</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94</w:t>
            </w:r>
          </w:p>
        </w:tc>
        <w:tc>
          <w:tcPr>
            <w:tcW w:w="1658" w:type="dxa"/>
            <w:vAlign w:val="center"/>
          </w:tcPr>
          <w:p w14:paraId="0E7F0DD7" w14:textId="07C6E406" w:rsidR="00346F75" w:rsidRPr="00143877" w:rsidRDefault="00346F75" w:rsidP="00346F75">
            <w:pPr>
              <w:contextualSpacing/>
              <w:jc w:val="center"/>
              <w:rPr>
                <w:rFonts w:asciiTheme="minorHAnsi" w:hAnsiTheme="minorHAnsi" w:cstheme="minorHAnsi"/>
                <w:sz w:val="20"/>
                <w:szCs w:val="20"/>
                <w:lang w:val="sr-Cyrl-RS"/>
              </w:rPr>
            </w:pPr>
            <w:r w:rsidRPr="00143877">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13</w:t>
            </w:r>
          </w:p>
        </w:tc>
        <w:tc>
          <w:tcPr>
            <w:tcW w:w="1146" w:type="dxa"/>
            <w:vAlign w:val="center"/>
          </w:tcPr>
          <w:p w14:paraId="3B42B85D" w14:textId="03ADDC29" w:rsidR="00346F75" w:rsidRPr="00143877" w:rsidRDefault="00346F75" w:rsidP="00346F75">
            <w:pPr>
              <w:contextualSpacing/>
              <w:jc w:val="center"/>
              <w:rPr>
                <w:rFonts w:asciiTheme="minorHAnsi" w:hAnsiTheme="minorHAnsi" w:cstheme="minorHAnsi"/>
                <w:sz w:val="20"/>
                <w:szCs w:val="20"/>
                <w:lang w:val="sr-Cyrl-RS"/>
              </w:rPr>
            </w:pPr>
            <w:r w:rsidRPr="00143877">
              <w:rPr>
                <w:rFonts w:asciiTheme="minorHAnsi" w:hAnsiTheme="minorHAnsi" w:cstheme="minorHAnsi"/>
                <w:color w:val="000000"/>
                <w:sz w:val="20"/>
                <w:szCs w:val="20"/>
              </w:rPr>
              <w:t>10</w:t>
            </w:r>
            <w:r>
              <w:rPr>
                <w:rFonts w:asciiTheme="minorHAnsi" w:hAnsiTheme="minorHAnsi" w:cstheme="minorHAnsi"/>
                <w:color w:val="000000"/>
                <w:sz w:val="20"/>
                <w:szCs w:val="20"/>
              </w:rPr>
              <w:t>,</w:t>
            </w:r>
            <w:r w:rsidRPr="00143877">
              <w:rPr>
                <w:rFonts w:asciiTheme="minorHAnsi" w:hAnsiTheme="minorHAnsi" w:cstheme="minorHAnsi"/>
                <w:color w:val="000000"/>
                <w:sz w:val="20"/>
                <w:szCs w:val="20"/>
              </w:rPr>
              <w:t>86</w:t>
            </w:r>
          </w:p>
        </w:tc>
      </w:tr>
      <w:tr w:rsidR="00346F75" w:rsidRPr="00143877" w14:paraId="5FCBA758" w14:textId="77777777" w:rsidTr="002D07B0">
        <w:trPr>
          <w:trHeight w:val="340"/>
          <w:jc w:val="center"/>
        </w:trPr>
        <w:tc>
          <w:tcPr>
            <w:tcW w:w="1415" w:type="dxa"/>
            <w:shd w:val="clear" w:color="auto" w:fill="D9D9D9" w:themeFill="background1" w:themeFillShade="D9"/>
            <w:vAlign w:val="center"/>
          </w:tcPr>
          <w:p w14:paraId="7D71F9FE" w14:textId="44A98409" w:rsidR="00346F75" w:rsidRPr="009C562A" w:rsidRDefault="00346F75" w:rsidP="00346F75">
            <w:pPr>
              <w:contextualSpacing/>
              <w:jc w:val="center"/>
              <w:rPr>
                <w:rFonts w:asciiTheme="minorHAnsi" w:hAnsiTheme="minorHAnsi" w:cstheme="minorHAnsi"/>
                <w:b/>
                <w:sz w:val="20"/>
                <w:szCs w:val="20"/>
              </w:rPr>
            </w:pPr>
            <w:r w:rsidRPr="00143877">
              <w:rPr>
                <w:rFonts w:asciiTheme="minorHAnsi" w:hAnsiTheme="minorHAnsi" w:cstheme="minorHAnsi"/>
                <w:b/>
                <w:sz w:val="20"/>
                <w:szCs w:val="20"/>
                <w:lang w:val="sr-Cyrl-RS"/>
              </w:rPr>
              <w:t>Разлика</w:t>
            </w:r>
          </w:p>
        </w:tc>
        <w:tc>
          <w:tcPr>
            <w:tcW w:w="1608" w:type="dxa"/>
            <w:shd w:val="clear" w:color="auto" w:fill="D9D9D9" w:themeFill="background1" w:themeFillShade="D9"/>
            <w:vAlign w:val="center"/>
          </w:tcPr>
          <w:p w14:paraId="1890900B" w14:textId="20923AF2" w:rsidR="00346F75" w:rsidRPr="00143877" w:rsidRDefault="00346F75" w:rsidP="00346F75">
            <w:pPr>
              <w:contextualSpacing/>
              <w:jc w:val="center"/>
              <w:rPr>
                <w:rFonts w:asciiTheme="minorHAnsi" w:hAnsiTheme="minorHAnsi" w:cstheme="minorHAnsi"/>
                <w:b/>
                <w:sz w:val="20"/>
                <w:szCs w:val="20"/>
                <w:lang w:val="sr-Latn-RS"/>
              </w:rPr>
            </w:pPr>
            <w:r w:rsidRPr="00143877">
              <w:rPr>
                <w:rFonts w:asciiTheme="minorHAnsi" w:hAnsiTheme="minorHAnsi" w:cstheme="minorHAnsi"/>
                <w:b/>
                <w:bCs/>
                <w:color w:val="000000"/>
                <w:sz w:val="20"/>
                <w:szCs w:val="20"/>
              </w:rPr>
              <w:t>-7</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74</w:t>
            </w:r>
          </w:p>
        </w:tc>
        <w:tc>
          <w:tcPr>
            <w:tcW w:w="1062" w:type="dxa"/>
            <w:shd w:val="clear" w:color="auto" w:fill="D9D9D9" w:themeFill="background1" w:themeFillShade="D9"/>
            <w:vAlign w:val="center"/>
          </w:tcPr>
          <w:p w14:paraId="7CF2B8C1" w14:textId="0E08D4D0" w:rsidR="00346F75" w:rsidRPr="00143877" w:rsidRDefault="00346F75" w:rsidP="00346F75">
            <w:pPr>
              <w:contextualSpacing/>
              <w:jc w:val="center"/>
              <w:rPr>
                <w:rFonts w:asciiTheme="minorHAnsi" w:hAnsiTheme="minorHAnsi" w:cstheme="minorHAnsi"/>
                <w:b/>
                <w:sz w:val="20"/>
                <w:szCs w:val="20"/>
                <w:lang w:val="sr-Latn-RS"/>
              </w:rPr>
            </w:pPr>
            <w:r w:rsidRPr="00143877">
              <w:rPr>
                <w:rFonts w:asciiTheme="minorHAnsi" w:hAnsiTheme="minorHAnsi" w:cstheme="minorHAnsi"/>
                <w:b/>
                <w:bCs/>
                <w:color w:val="000000"/>
                <w:sz w:val="20"/>
                <w:szCs w:val="20"/>
              </w:rPr>
              <w:t>-23</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57</w:t>
            </w:r>
          </w:p>
        </w:tc>
        <w:tc>
          <w:tcPr>
            <w:tcW w:w="1330" w:type="dxa"/>
            <w:shd w:val="clear" w:color="auto" w:fill="D9D9D9" w:themeFill="background1" w:themeFillShade="D9"/>
            <w:vAlign w:val="center"/>
          </w:tcPr>
          <w:p w14:paraId="06A6BE40" w14:textId="355F27B7" w:rsidR="00346F75" w:rsidRPr="00143877" w:rsidRDefault="00346F75" w:rsidP="00346F75">
            <w:pPr>
              <w:contextualSpacing/>
              <w:jc w:val="center"/>
              <w:rPr>
                <w:rFonts w:asciiTheme="minorHAnsi" w:hAnsiTheme="minorHAnsi" w:cstheme="minorHAnsi"/>
                <w:b/>
                <w:sz w:val="20"/>
                <w:szCs w:val="20"/>
                <w:lang w:val="sr-Cyrl-RS"/>
              </w:rPr>
            </w:pPr>
            <w:r w:rsidRPr="00143877">
              <w:rPr>
                <w:rFonts w:asciiTheme="minorHAnsi" w:hAnsiTheme="minorHAnsi" w:cstheme="minorHAnsi"/>
                <w:b/>
                <w:bCs/>
                <w:color w:val="000000"/>
                <w:sz w:val="20"/>
                <w:szCs w:val="20"/>
              </w:rPr>
              <w:t>23</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33</w:t>
            </w:r>
          </w:p>
        </w:tc>
        <w:tc>
          <w:tcPr>
            <w:tcW w:w="1658" w:type="dxa"/>
            <w:shd w:val="clear" w:color="auto" w:fill="D9D9D9" w:themeFill="background1" w:themeFillShade="D9"/>
            <w:vAlign w:val="center"/>
          </w:tcPr>
          <w:p w14:paraId="45DD53B9" w14:textId="33266DE5" w:rsidR="00346F75" w:rsidRPr="00143877" w:rsidRDefault="00346F75" w:rsidP="00346F75">
            <w:pPr>
              <w:contextualSpacing/>
              <w:jc w:val="center"/>
              <w:rPr>
                <w:rFonts w:asciiTheme="minorHAnsi" w:hAnsiTheme="minorHAnsi" w:cstheme="minorHAnsi"/>
                <w:b/>
                <w:sz w:val="20"/>
                <w:szCs w:val="20"/>
                <w:lang w:val="sr-Latn-RS"/>
              </w:rPr>
            </w:pPr>
            <w:r w:rsidRPr="00143877">
              <w:rPr>
                <w:rFonts w:asciiTheme="minorHAnsi" w:hAnsiTheme="minorHAnsi" w:cstheme="minorHAnsi"/>
                <w:b/>
                <w:bCs/>
                <w:color w:val="000000"/>
                <w:sz w:val="20"/>
                <w:szCs w:val="20"/>
              </w:rPr>
              <w:t>-1</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54</w:t>
            </w:r>
          </w:p>
        </w:tc>
        <w:tc>
          <w:tcPr>
            <w:tcW w:w="1658" w:type="dxa"/>
            <w:shd w:val="clear" w:color="auto" w:fill="D9D9D9" w:themeFill="background1" w:themeFillShade="D9"/>
            <w:vAlign w:val="center"/>
          </w:tcPr>
          <w:p w14:paraId="56E1BC11" w14:textId="535759AF" w:rsidR="00346F75" w:rsidRPr="00143877" w:rsidRDefault="00346F75" w:rsidP="00346F75">
            <w:pPr>
              <w:contextualSpacing/>
              <w:jc w:val="center"/>
              <w:rPr>
                <w:rFonts w:asciiTheme="minorHAnsi" w:hAnsiTheme="minorHAnsi" w:cstheme="minorHAnsi"/>
                <w:b/>
                <w:sz w:val="20"/>
                <w:szCs w:val="20"/>
                <w:lang w:val="sr-Cyrl-RS"/>
              </w:rPr>
            </w:pPr>
            <w:r w:rsidRPr="00143877">
              <w:rPr>
                <w:rFonts w:asciiTheme="minorHAnsi" w:hAnsiTheme="minorHAnsi" w:cstheme="minorHAnsi"/>
                <w:b/>
                <w:bCs/>
                <w:color w:val="000000"/>
                <w:sz w:val="20"/>
                <w:szCs w:val="20"/>
              </w:rPr>
              <w:t>-0</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01</w:t>
            </w:r>
          </w:p>
        </w:tc>
        <w:tc>
          <w:tcPr>
            <w:tcW w:w="1146" w:type="dxa"/>
            <w:shd w:val="clear" w:color="auto" w:fill="D9D9D9" w:themeFill="background1" w:themeFillShade="D9"/>
            <w:vAlign w:val="center"/>
          </w:tcPr>
          <w:p w14:paraId="2CF8CC8A" w14:textId="1B391BDA" w:rsidR="00346F75" w:rsidRPr="00143877" w:rsidRDefault="00346F75" w:rsidP="00346F75">
            <w:pPr>
              <w:contextualSpacing/>
              <w:jc w:val="center"/>
              <w:rPr>
                <w:rFonts w:asciiTheme="minorHAnsi" w:hAnsiTheme="minorHAnsi" w:cstheme="minorHAnsi"/>
                <w:b/>
                <w:sz w:val="20"/>
                <w:szCs w:val="20"/>
                <w:lang w:val="sr-Latn-RS"/>
              </w:rPr>
            </w:pPr>
            <w:r w:rsidRPr="00143877">
              <w:rPr>
                <w:rFonts w:asciiTheme="minorHAnsi" w:hAnsiTheme="minorHAnsi" w:cstheme="minorHAnsi"/>
                <w:b/>
                <w:bCs/>
                <w:color w:val="000000"/>
                <w:sz w:val="20"/>
                <w:szCs w:val="20"/>
              </w:rPr>
              <w:t>-5</w:t>
            </w:r>
            <w:r>
              <w:rPr>
                <w:rFonts w:asciiTheme="minorHAnsi" w:hAnsiTheme="minorHAnsi" w:cstheme="minorHAnsi"/>
                <w:b/>
                <w:bCs/>
                <w:color w:val="000000"/>
                <w:sz w:val="20"/>
                <w:szCs w:val="20"/>
              </w:rPr>
              <w:t>,</w:t>
            </w:r>
            <w:r w:rsidRPr="00143877">
              <w:rPr>
                <w:rFonts w:asciiTheme="minorHAnsi" w:hAnsiTheme="minorHAnsi" w:cstheme="minorHAnsi"/>
                <w:b/>
                <w:bCs/>
                <w:color w:val="000000"/>
                <w:sz w:val="20"/>
                <w:szCs w:val="20"/>
              </w:rPr>
              <w:t>95</w:t>
            </w:r>
          </w:p>
        </w:tc>
      </w:tr>
    </w:tbl>
    <w:p w14:paraId="7D144084" w14:textId="57EAC0BB" w:rsidR="00346A64" w:rsidRPr="00143877" w:rsidRDefault="00346A64" w:rsidP="00C4245F">
      <w:pPr>
        <w:spacing w:before="120" w:after="120"/>
        <w:jc w:val="both"/>
        <w:rPr>
          <w:rFonts w:cstheme="minorHAnsi"/>
          <w:sz w:val="24"/>
          <w:lang w:val="sr-Cyrl-RS"/>
        </w:rPr>
      </w:pPr>
      <w:r w:rsidRPr="00143877">
        <w:rPr>
          <w:rFonts w:cstheme="minorHAnsi"/>
          <w:sz w:val="24"/>
          <w:lang w:val="sr-Cyrl-RS"/>
        </w:rPr>
        <w:lastRenderedPageBreak/>
        <w:t xml:space="preserve">Укупна површина газдинске јединице смањена је за </w:t>
      </w:r>
      <w:r w:rsidR="00E42C72" w:rsidRPr="00143877">
        <w:rPr>
          <w:rFonts w:cstheme="minorHAnsi"/>
          <w:sz w:val="24"/>
          <w:lang w:val="sr-Cyrl-RS"/>
        </w:rPr>
        <w:t>7,74</w:t>
      </w:r>
      <w:r w:rsidRPr="00143877">
        <w:rPr>
          <w:rFonts w:cstheme="minorHAnsi"/>
          <w:sz w:val="24"/>
          <w:lang w:val="sr-Cyrl-RS"/>
        </w:rPr>
        <w:t xml:space="preserve"> h</w:t>
      </w:r>
      <w:r w:rsidR="000E1BCD" w:rsidRPr="00143877">
        <w:rPr>
          <w:rFonts w:cstheme="minorHAnsi"/>
          <w:sz w:val="24"/>
          <w:lang w:val="sr-Cyrl-RS"/>
        </w:rPr>
        <w:t xml:space="preserve">a. </w:t>
      </w:r>
      <w:r w:rsidR="00B45017" w:rsidRPr="00143877">
        <w:rPr>
          <w:rFonts w:cstheme="minorHAnsi"/>
          <w:sz w:val="24"/>
          <w:lang w:val="sr-Cyrl-RS"/>
        </w:rPr>
        <w:t>Највећа разлика је код категорије земљишта „За остале сврхе“ из разлога што је већина таквог земљишта избачена приликом израде основе газдовања шумама. Остале разлике настале су из два разлога, први разлоге је што је један део површине променио власника</w:t>
      </w:r>
      <w:r w:rsidR="00455CD9" w:rsidRPr="00143877">
        <w:rPr>
          <w:rFonts w:cstheme="minorHAnsi"/>
          <w:sz w:val="24"/>
          <w:lang w:val="sr-Cyrl-RS"/>
        </w:rPr>
        <w:t>,</w:t>
      </w:r>
      <w:r w:rsidR="00B45017" w:rsidRPr="00143877">
        <w:rPr>
          <w:rFonts w:cstheme="minorHAnsi"/>
          <w:sz w:val="24"/>
          <w:lang w:val="sr-Cyrl-RS"/>
        </w:rPr>
        <w:t xml:space="preserve"> а други разлог се налази у детаљном</w:t>
      </w:r>
      <w:r w:rsidRPr="00143877">
        <w:rPr>
          <w:rFonts w:cstheme="minorHAnsi"/>
          <w:sz w:val="24"/>
          <w:lang w:val="sr-Cyrl-RS"/>
        </w:rPr>
        <w:t xml:space="preserve"> поступак</w:t>
      </w:r>
      <w:r w:rsidR="00455CD9" w:rsidRPr="00143877">
        <w:rPr>
          <w:rFonts w:cstheme="minorHAnsi"/>
          <w:sz w:val="24"/>
          <w:lang w:val="sr-Cyrl-RS"/>
        </w:rPr>
        <w:t>у дигитализациј</w:t>
      </w:r>
      <w:r w:rsidRPr="00143877">
        <w:rPr>
          <w:rFonts w:cstheme="minorHAnsi"/>
          <w:sz w:val="24"/>
          <w:lang w:val="sr-Cyrl-RS"/>
        </w:rPr>
        <w:t>е и прецизног успостављања граница.</w:t>
      </w:r>
      <w:bookmarkEnd w:id="696"/>
      <w:bookmarkEnd w:id="697"/>
      <w:bookmarkEnd w:id="698"/>
      <w:bookmarkEnd w:id="699"/>
      <w:bookmarkEnd w:id="700"/>
      <w:bookmarkEnd w:id="701"/>
      <w:bookmarkEnd w:id="702"/>
      <w:bookmarkEnd w:id="703"/>
    </w:p>
    <w:p w14:paraId="0CFBF3C7" w14:textId="1C84A0A0" w:rsidR="00346A64" w:rsidRPr="00143877" w:rsidRDefault="00C52111" w:rsidP="00AF355A">
      <w:pPr>
        <w:keepNext/>
        <w:keepLines/>
        <w:spacing w:before="120" w:after="0"/>
        <w:jc w:val="both"/>
        <w:outlineLvl w:val="2"/>
        <w:rPr>
          <w:rFonts w:eastAsiaTheme="majorEastAsia" w:cstheme="minorHAnsi"/>
          <w:b/>
          <w:bCs/>
          <w:color w:val="4472C4" w:themeColor="accent1"/>
          <w:sz w:val="24"/>
          <w:lang w:val="sr-Latn-RS"/>
        </w:rPr>
      </w:pPr>
      <w:bookmarkStart w:id="704" w:name="_Toc353963941"/>
      <w:bookmarkStart w:id="705" w:name="_Toc356194851"/>
      <w:bookmarkStart w:id="706" w:name="_Toc415834730"/>
      <w:bookmarkStart w:id="707" w:name="_Toc427566121"/>
      <w:bookmarkStart w:id="708" w:name="_Toc450648759"/>
      <w:bookmarkStart w:id="709" w:name="_Toc451771387"/>
      <w:bookmarkStart w:id="710" w:name="_Toc457465071"/>
      <w:bookmarkStart w:id="711" w:name="_Toc457465572"/>
      <w:bookmarkStart w:id="712" w:name="_Toc457465982"/>
      <w:bookmarkStart w:id="713" w:name="_Toc478114944"/>
      <w:bookmarkStart w:id="714" w:name="_Toc483397341"/>
      <w:bookmarkStart w:id="715" w:name="_Toc491335797"/>
      <w:bookmarkStart w:id="716" w:name="_Toc37229434"/>
      <w:bookmarkStart w:id="717" w:name="_Toc68689349"/>
      <w:bookmarkStart w:id="718" w:name="_Toc103082327"/>
      <w:bookmarkStart w:id="719" w:name="_Toc103083881"/>
      <w:bookmarkStart w:id="720" w:name="_Toc170061824"/>
      <w:bookmarkStart w:id="721" w:name="_Toc176937572"/>
      <w:bookmarkStart w:id="722" w:name="_Toc179192971"/>
      <w:bookmarkStart w:id="723" w:name="_Toc185152236"/>
      <w:bookmarkStart w:id="724" w:name="_Toc232881096"/>
      <w:r w:rsidRPr="00143877">
        <w:rPr>
          <w:rFonts w:eastAsiaTheme="majorEastAsia" w:cstheme="minorHAnsi"/>
          <w:b/>
          <w:bCs/>
          <w:color w:val="4472C4" w:themeColor="accent1"/>
          <w:sz w:val="24"/>
          <w:lang w:val="sr-Cyrl-RS"/>
        </w:rPr>
        <w:t>2.2.3</w:t>
      </w:r>
      <w:r w:rsidR="00346A64" w:rsidRPr="00143877">
        <w:rPr>
          <w:rFonts w:eastAsiaTheme="majorEastAsia" w:cstheme="minorHAnsi"/>
          <w:b/>
          <w:bCs/>
          <w:color w:val="4472C4" w:themeColor="accent1"/>
          <w:sz w:val="24"/>
          <w:lang w:val="sr-Cyrl-RS"/>
        </w:rPr>
        <w:t xml:space="preserve"> Промене </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sidR="00346A64" w:rsidRPr="00143877">
        <w:rPr>
          <w:rFonts w:eastAsiaTheme="majorEastAsia" w:cstheme="minorHAnsi"/>
          <w:b/>
          <w:bCs/>
          <w:color w:val="4472C4" w:themeColor="accent1"/>
          <w:sz w:val="24"/>
          <w:lang w:val="sr-Cyrl-RS"/>
        </w:rPr>
        <w:t>шумског фонда по запремини и запреминском прирасту</w:t>
      </w:r>
      <w:bookmarkEnd w:id="720"/>
      <w:bookmarkEnd w:id="721"/>
      <w:bookmarkEnd w:id="722"/>
      <w:bookmarkEnd w:id="723"/>
      <w:bookmarkEnd w:id="724"/>
    </w:p>
    <w:p w14:paraId="38C3DB75" w14:textId="77777777" w:rsidR="00346A64" w:rsidRPr="00143877" w:rsidRDefault="00346A64" w:rsidP="006932F2">
      <w:pPr>
        <w:spacing w:after="0"/>
        <w:jc w:val="both"/>
        <w:rPr>
          <w:rFonts w:cstheme="minorHAnsi"/>
          <w:sz w:val="24"/>
        </w:rPr>
      </w:pPr>
      <w:r w:rsidRPr="00143877">
        <w:rPr>
          <w:rFonts w:cstheme="minorHAnsi"/>
          <w:sz w:val="24"/>
          <w:lang w:val="sr-Cyrl-RS"/>
        </w:rPr>
        <w:t>Приказ промена у запремини и запреминском прирасту у претходном уређајном раздобљу дат је у наредној табели.</w:t>
      </w:r>
    </w:p>
    <w:p w14:paraId="4CC6D9E4" w14:textId="53290DF8" w:rsidR="00346A64" w:rsidRPr="00143877" w:rsidRDefault="00191F85" w:rsidP="006932F2">
      <w:pPr>
        <w:spacing w:after="0"/>
        <w:ind w:left="720"/>
        <w:jc w:val="center"/>
        <w:rPr>
          <w:rFonts w:cstheme="minorHAnsi"/>
          <w:sz w:val="24"/>
          <w:lang w:val="sr-Cyrl-RS"/>
        </w:rPr>
      </w:pPr>
      <w:r w:rsidRPr="00143877">
        <w:rPr>
          <w:rFonts w:cstheme="minorHAnsi"/>
          <w:sz w:val="24"/>
          <w:lang w:val="sr-Cyrl-RS"/>
        </w:rPr>
        <w:t>Табела бр.26</w:t>
      </w:r>
      <w:r w:rsidR="00346A64" w:rsidRPr="00143877">
        <w:rPr>
          <w:rFonts w:cstheme="minorHAnsi"/>
          <w:sz w:val="24"/>
          <w:lang w:val="sr-Cyrl-RS"/>
        </w:rPr>
        <w:t>. Приказ промена у запремини и запреминском прирасту</w:t>
      </w:r>
    </w:p>
    <w:tbl>
      <w:tblPr>
        <w:tblW w:w="0" w:type="auto"/>
        <w:jc w:val="center"/>
        <w:tblLook w:val="04A0" w:firstRow="1" w:lastRow="0" w:firstColumn="1" w:lastColumn="0" w:noHBand="0" w:noVBand="1"/>
      </w:tblPr>
      <w:tblGrid>
        <w:gridCol w:w="1799"/>
        <w:gridCol w:w="1975"/>
        <w:gridCol w:w="1244"/>
        <w:gridCol w:w="1244"/>
        <w:gridCol w:w="1071"/>
        <w:gridCol w:w="1853"/>
        <w:gridCol w:w="913"/>
      </w:tblGrid>
      <w:tr w:rsidR="00455CD9" w:rsidRPr="00143877" w14:paraId="5813A066" w14:textId="77777777" w:rsidTr="002D07B0">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E71C8E"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Врста дрвећа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33F7391"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 xml:space="preserve">Запремина на почетку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4413E72"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 xml:space="preserve">Iv-прираст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6055ACD"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 xml:space="preserve">Посечено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6795DF0"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 xml:space="preserve">Очекивана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9159695"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 xml:space="preserve">Запремина добијена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C3E962B"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Разлика</w:t>
            </w:r>
          </w:p>
        </w:tc>
      </w:tr>
      <w:tr w:rsidR="00455CD9" w:rsidRPr="00143877" w14:paraId="31A21E6D" w14:textId="77777777" w:rsidTr="002D07B0">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D4C6A" w14:textId="77777777" w:rsidR="00455CD9" w:rsidRPr="00143877" w:rsidRDefault="00455CD9" w:rsidP="002D07B0">
            <w:pPr>
              <w:spacing w:after="0" w:line="240" w:lineRule="auto"/>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000000" w:fill="BFBFBF"/>
            <w:vAlign w:val="center"/>
            <w:hideMark/>
          </w:tcPr>
          <w:p w14:paraId="27692C71"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уређајног периода</w:t>
            </w:r>
          </w:p>
        </w:tc>
        <w:tc>
          <w:tcPr>
            <w:tcW w:w="0" w:type="auto"/>
            <w:tcBorders>
              <w:top w:val="nil"/>
              <w:left w:val="nil"/>
              <w:bottom w:val="single" w:sz="4" w:space="0" w:color="auto"/>
              <w:right w:val="single" w:sz="4" w:space="0" w:color="auto"/>
            </w:tcBorders>
            <w:shd w:val="clear" w:color="000000" w:fill="BFBFBF"/>
            <w:vAlign w:val="center"/>
            <w:hideMark/>
          </w:tcPr>
          <w:p w14:paraId="08DAABCB" w14:textId="7CC21FC0"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од 2017-202</w:t>
            </w:r>
            <w:r w:rsidR="00587CED" w:rsidRPr="00143877">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BFBFBF"/>
            <w:vAlign w:val="center"/>
            <w:hideMark/>
          </w:tcPr>
          <w:p w14:paraId="47FD3BD3"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од 2017-2026</w:t>
            </w:r>
          </w:p>
        </w:tc>
        <w:tc>
          <w:tcPr>
            <w:tcW w:w="0" w:type="auto"/>
            <w:tcBorders>
              <w:top w:val="nil"/>
              <w:left w:val="nil"/>
              <w:bottom w:val="single" w:sz="4" w:space="0" w:color="auto"/>
              <w:right w:val="single" w:sz="4" w:space="0" w:color="auto"/>
            </w:tcBorders>
            <w:shd w:val="clear" w:color="000000" w:fill="BFBFBF"/>
            <w:vAlign w:val="center"/>
            <w:hideMark/>
          </w:tcPr>
          <w:p w14:paraId="58ECE684"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запрмина</w:t>
            </w:r>
          </w:p>
        </w:tc>
        <w:tc>
          <w:tcPr>
            <w:tcW w:w="0" w:type="auto"/>
            <w:tcBorders>
              <w:top w:val="nil"/>
              <w:left w:val="nil"/>
              <w:bottom w:val="single" w:sz="4" w:space="0" w:color="auto"/>
              <w:right w:val="single" w:sz="4" w:space="0" w:color="auto"/>
            </w:tcBorders>
            <w:shd w:val="clear" w:color="000000" w:fill="BFBFBF"/>
            <w:vAlign w:val="center"/>
            <w:hideMark/>
          </w:tcPr>
          <w:p w14:paraId="13544021" w14:textId="0FC18ECE"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премером 202</w:t>
            </w:r>
            <w:r w:rsidR="00587CED" w:rsidRPr="00143877">
              <w:rPr>
                <w:rFonts w:eastAsia="Times New Roman" w:cstheme="minorHAnsi"/>
                <w:b/>
                <w:bCs/>
                <w:color w:val="000000"/>
                <w:sz w:val="18"/>
                <w:szCs w:val="1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CF43A" w14:textId="77777777" w:rsidR="00455CD9" w:rsidRPr="00143877" w:rsidRDefault="00455CD9" w:rsidP="002D07B0">
            <w:pPr>
              <w:spacing w:after="0" w:line="240" w:lineRule="auto"/>
              <w:rPr>
                <w:rFonts w:eastAsia="Times New Roman" w:cstheme="minorHAnsi"/>
                <w:b/>
                <w:bCs/>
                <w:color w:val="000000"/>
                <w:sz w:val="18"/>
                <w:szCs w:val="18"/>
              </w:rPr>
            </w:pPr>
          </w:p>
        </w:tc>
      </w:tr>
      <w:tr w:rsidR="00455CD9" w:rsidRPr="00143877" w14:paraId="12CA6171" w14:textId="77777777" w:rsidTr="002D07B0">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60EC5" w14:textId="77777777" w:rsidR="00455CD9" w:rsidRPr="00143877" w:rsidRDefault="00455CD9" w:rsidP="002D07B0">
            <w:pPr>
              <w:spacing w:after="0" w:line="240" w:lineRule="auto"/>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000000" w:fill="BFBFBF"/>
            <w:noWrap/>
            <w:vAlign w:val="center"/>
            <w:hideMark/>
          </w:tcPr>
          <w:p w14:paraId="532166DE"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4374418B"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5E0344BD"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3E70FF4C"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0FFECB06"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3CBF5270" w14:textId="77777777" w:rsidR="00455CD9" w:rsidRPr="00143877" w:rsidRDefault="00455CD9" w:rsidP="002D07B0">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m3</w:t>
            </w:r>
          </w:p>
        </w:tc>
      </w:tr>
      <w:tr w:rsidR="00346F75" w:rsidRPr="00143877" w14:paraId="518B5627"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08DBD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Планински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брест</w:t>
            </w:r>
            <w:proofErr w:type="spellEnd"/>
          </w:p>
        </w:tc>
        <w:tc>
          <w:tcPr>
            <w:tcW w:w="0" w:type="auto"/>
            <w:tcBorders>
              <w:top w:val="nil"/>
              <w:left w:val="nil"/>
              <w:bottom w:val="single" w:sz="4" w:space="0" w:color="auto"/>
              <w:right w:val="single" w:sz="4" w:space="0" w:color="auto"/>
            </w:tcBorders>
            <w:noWrap/>
            <w:vAlign w:val="center"/>
            <w:hideMark/>
          </w:tcPr>
          <w:p w14:paraId="63E7360D" w14:textId="18FB335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17</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811744E" w14:textId="55CF32C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7</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0A7972D" w14:textId="7548214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85F4DBA" w14:textId="034944E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24</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B358AC6" w14:textId="524D0B6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212</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0199C3A" w14:textId="3A9BFC1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188</w:t>
            </w:r>
            <w:r>
              <w:rPr>
                <w:rFonts w:cstheme="minorHAnsi"/>
                <w:color w:val="000000"/>
                <w:sz w:val="18"/>
                <w:szCs w:val="18"/>
              </w:rPr>
              <w:t>,</w:t>
            </w:r>
            <w:r w:rsidRPr="00143877">
              <w:rPr>
                <w:rFonts w:cstheme="minorHAnsi"/>
                <w:color w:val="000000"/>
                <w:sz w:val="18"/>
                <w:szCs w:val="18"/>
              </w:rPr>
              <w:t>3</w:t>
            </w:r>
          </w:p>
        </w:tc>
      </w:tr>
      <w:tr w:rsidR="00346F75" w:rsidRPr="00143877" w14:paraId="2A404245"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9750463"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Домаћи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орах</w:t>
            </w:r>
            <w:proofErr w:type="spellEnd"/>
          </w:p>
        </w:tc>
        <w:tc>
          <w:tcPr>
            <w:tcW w:w="0" w:type="auto"/>
            <w:tcBorders>
              <w:top w:val="nil"/>
              <w:left w:val="nil"/>
              <w:bottom w:val="single" w:sz="4" w:space="0" w:color="auto"/>
              <w:right w:val="single" w:sz="4" w:space="0" w:color="auto"/>
            </w:tcBorders>
            <w:noWrap/>
            <w:vAlign w:val="center"/>
            <w:hideMark/>
          </w:tcPr>
          <w:p w14:paraId="49362B39" w14:textId="6837AD2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88</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E24FAB4" w14:textId="60C3CFF6"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16</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BB2B2CB" w14:textId="5BEF561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181E2B4" w14:textId="0404A00A"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105</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EE2B568" w14:textId="7EDD503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68</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A564275" w14:textId="310544F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-37</w:t>
            </w:r>
            <w:r>
              <w:rPr>
                <w:rFonts w:cstheme="minorHAnsi"/>
                <w:color w:val="000000"/>
                <w:sz w:val="18"/>
                <w:szCs w:val="18"/>
              </w:rPr>
              <w:t>,</w:t>
            </w:r>
            <w:r w:rsidRPr="00143877">
              <w:rPr>
                <w:rFonts w:cstheme="minorHAnsi"/>
                <w:color w:val="000000"/>
                <w:sz w:val="18"/>
                <w:szCs w:val="18"/>
              </w:rPr>
              <w:t>1</w:t>
            </w:r>
          </w:p>
        </w:tc>
      </w:tr>
      <w:tr w:rsidR="00346F75" w:rsidRPr="00143877" w14:paraId="296B62EC"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E3B1AA4"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Граб</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3C7A1404" w14:textId="2715B68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15</w:t>
            </w:r>
            <w:r>
              <w:rPr>
                <w:rFonts w:cstheme="minorHAnsi"/>
                <w:color w:val="000000"/>
                <w:sz w:val="18"/>
                <w:szCs w:val="18"/>
              </w:rPr>
              <w:t>.</w:t>
            </w:r>
            <w:r w:rsidRPr="00143877">
              <w:rPr>
                <w:rFonts w:cstheme="minorHAnsi"/>
                <w:color w:val="000000"/>
                <w:sz w:val="18"/>
                <w:szCs w:val="18"/>
              </w:rPr>
              <w:t>385</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25EC2D5" w14:textId="7906A03A"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w:t>
            </w:r>
            <w:r>
              <w:rPr>
                <w:rFonts w:cstheme="minorHAnsi"/>
                <w:color w:val="000000"/>
                <w:sz w:val="18"/>
                <w:szCs w:val="18"/>
              </w:rPr>
              <w:t>.</w:t>
            </w:r>
            <w:r w:rsidRPr="00143877">
              <w:rPr>
                <w:rFonts w:cstheme="minorHAnsi"/>
                <w:color w:val="000000"/>
                <w:sz w:val="18"/>
                <w:szCs w:val="18"/>
              </w:rPr>
              <w:t>482</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8653600" w14:textId="7552D39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137</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DD588EC" w14:textId="6718D37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16</w:t>
            </w:r>
            <w:r>
              <w:rPr>
                <w:rFonts w:cstheme="minorHAnsi"/>
                <w:color w:val="000000"/>
                <w:sz w:val="18"/>
                <w:szCs w:val="18"/>
              </w:rPr>
              <w:t>.</w:t>
            </w:r>
            <w:r w:rsidRPr="00143877">
              <w:rPr>
                <w:rFonts w:cstheme="minorHAnsi"/>
                <w:color w:val="000000"/>
                <w:sz w:val="18"/>
                <w:szCs w:val="18"/>
              </w:rPr>
              <w:t>730</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3F2A75D" w14:textId="526C200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9</w:t>
            </w:r>
            <w:r>
              <w:rPr>
                <w:rFonts w:cstheme="minorHAnsi"/>
                <w:color w:val="000000"/>
                <w:sz w:val="18"/>
                <w:szCs w:val="18"/>
              </w:rPr>
              <w:t>.</w:t>
            </w:r>
            <w:r w:rsidRPr="00143877">
              <w:rPr>
                <w:rFonts w:cstheme="minorHAnsi"/>
                <w:color w:val="000000"/>
                <w:sz w:val="18"/>
                <w:szCs w:val="18"/>
              </w:rPr>
              <w:t>750</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F0B8E9F" w14:textId="1A1C630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w:t>
            </w:r>
            <w:r>
              <w:rPr>
                <w:rFonts w:cstheme="minorHAnsi"/>
                <w:color w:val="000000"/>
                <w:sz w:val="18"/>
                <w:szCs w:val="18"/>
              </w:rPr>
              <w:t>.</w:t>
            </w:r>
            <w:r w:rsidRPr="00143877">
              <w:rPr>
                <w:rFonts w:cstheme="minorHAnsi"/>
                <w:color w:val="000000"/>
                <w:sz w:val="18"/>
                <w:szCs w:val="18"/>
              </w:rPr>
              <w:t>980</w:t>
            </w:r>
            <w:r>
              <w:rPr>
                <w:rFonts w:cstheme="minorHAnsi"/>
                <w:color w:val="000000"/>
                <w:sz w:val="18"/>
                <w:szCs w:val="18"/>
              </w:rPr>
              <w:t>,</w:t>
            </w:r>
            <w:r w:rsidRPr="00143877">
              <w:rPr>
                <w:rFonts w:cstheme="minorHAnsi"/>
                <w:color w:val="000000"/>
                <w:sz w:val="18"/>
                <w:szCs w:val="18"/>
              </w:rPr>
              <w:t>6</w:t>
            </w:r>
          </w:p>
        </w:tc>
      </w:tr>
      <w:tr w:rsidR="00346F75" w:rsidRPr="00143877" w14:paraId="34D31CC4"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7BEC6A3"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Цер</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0CD718F6" w14:textId="687AE39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16</w:t>
            </w:r>
            <w:r>
              <w:rPr>
                <w:rFonts w:cstheme="minorHAnsi"/>
                <w:color w:val="000000"/>
                <w:sz w:val="18"/>
                <w:szCs w:val="18"/>
              </w:rPr>
              <w:t>.</w:t>
            </w:r>
            <w:r w:rsidRPr="00143877">
              <w:rPr>
                <w:rFonts w:cstheme="minorHAnsi"/>
                <w:color w:val="000000"/>
                <w:sz w:val="18"/>
                <w:szCs w:val="18"/>
              </w:rPr>
              <w:t>944</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2E53C42" w14:textId="7BA76A5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w:t>
            </w:r>
            <w:r>
              <w:rPr>
                <w:rFonts w:cstheme="minorHAnsi"/>
                <w:color w:val="000000"/>
                <w:sz w:val="18"/>
                <w:szCs w:val="18"/>
              </w:rPr>
              <w:t>.</w:t>
            </w:r>
            <w:r w:rsidRPr="00143877">
              <w:rPr>
                <w:rFonts w:cstheme="minorHAnsi"/>
                <w:color w:val="000000"/>
                <w:sz w:val="18"/>
                <w:szCs w:val="18"/>
              </w:rPr>
              <w:t>523</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F456DDF" w14:textId="0688AFD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251</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594B8D6" w14:textId="67784F0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19</w:t>
            </w:r>
            <w:r>
              <w:rPr>
                <w:rFonts w:cstheme="minorHAnsi"/>
                <w:color w:val="000000"/>
                <w:sz w:val="18"/>
                <w:szCs w:val="18"/>
              </w:rPr>
              <w:t>.</w:t>
            </w:r>
            <w:r w:rsidRPr="00143877">
              <w:rPr>
                <w:rFonts w:cstheme="minorHAnsi"/>
                <w:color w:val="000000"/>
                <w:sz w:val="18"/>
                <w:szCs w:val="18"/>
              </w:rPr>
              <w:t>216</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583C5C0" w14:textId="201285D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17</w:t>
            </w:r>
            <w:r>
              <w:rPr>
                <w:rFonts w:cstheme="minorHAnsi"/>
                <w:color w:val="000000"/>
                <w:sz w:val="18"/>
                <w:szCs w:val="18"/>
              </w:rPr>
              <w:t>.</w:t>
            </w:r>
            <w:r w:rsidRPr="00143877">
              <w:rPr>
                <w:rFonts w:cstheme="minorHAnsi"/>
                <w:color w:val="000000"/>
                <w:sz w:val="18"/>
                <w:szCs w:val="18"/>
              </w:rPr>
              <w:t>829</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B46590D" w14:textId="297F5C3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386</w:t>
            </w:r>
            <w:r>
              <w:rPr>
                <w:rFonts w:cstheme="minorHAnsi"/>
                <w:color w:val="000000"/>
                <w:sz w:val="18"/>
                <w:szCs w:val="18"/>
              </w:rPr>
              <w:t>,</w:t>
            </w:r>
            <w:r w:rsidRPr="00143877">
              <w:rPr>
                <w:rFonts w:cstheme="minorHAnsi"/>
                <w:color w:val="000000"/>
                <w:sz w:val="18"/>
                <w:szCs w:val="18"/>
              </w:rPr>
              <w:t>6</w:t>
            </w:r>
          </w:p>
        </w:tc>
      </w:tr>
      <w:tr w:rsidR="00346F75" w:rsidRPr="00143877" w14:paraId="4EFAECED"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2036B43"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Сребрна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7836BDEE" w14:textId="370490A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131</w:t>
            </w:r>
            <w:r>
              <w:rPr>
                <w:rFonts w:cstheme="minorHAnsi"/>
                <w:color w:val="000000"/>
                <w:sz w:val="18"/>
                <w:szCs w:val="18"/>
              </w:rPr>
              <w:t>.</w:t>
            </w:r>
            <w:r w:rsidRPr="00143877">
              <w:rPr>
                <w:rFonts w:cstheme="minorHAnsi"/>
                <w:color w:val="000000"/>
                <w:sz w:val="18"/>
                <w:szCs w:val="18"/>
              </w:rPr>
              <w:t>410</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721566F" w14:textId="4429F08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33</w:t>
            </w:r>
            <w:r>
              <w:rPr>
                <w:rFonts w:cstheme="minorHAnsi"/>
                <w:color w:val="000000"/>
                <w:sz w:val="18"/>
                <w:szCs w:val="18"/>
              </w:rPr>
              <w:t>.</w:t>
            </w:r>
            <w:r w:rsidRPr="00143877">
              <w:rPr>
                <w:rFonts w:cstheme="minorHAnsi"/>
                <w:color w:val="000000"/>
                <w:sz w:val="18"/>
                <w:szCs w:val="18"/>
              </w:rPr>
              <w:t>090</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4FDCDA6" w14:textId="0529EE2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19</w:t>
            </w:r>
            <w:r>
              <w:rPr>
                <w:rFonts w:cstheme="minorHAnsi"/>
                <w:color w:val="000000"/>
                <w:sz w:val="18"/>
                <w:szCs w:val="18"/>
              </w:rPr>
              <w:t>.</w:t>
            </w:r>
            <w:r w:rsidRPr="00143877">
              <w:rPr>
                <w:rFonts w:cstheme="minorHAnsi"/>
                <w:color w:val="000000"/>
                <w:sz w:val="18"/>
                <w:szCs w:val="18"/>
              </w:rPr>
              <w:t>759</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7C70D4F" w14:textId="61DC296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144</w:t>
            </w:r>
            <w:r>
              <w:rPr>
                <w:rFonts w:cstheme="minorHAnsi"/>
                <w:color w:val="000000"/>
                <w:sz w:val="18"/>
                <w:szCs w:val="18"/>
              </w:rPr>
              <w:t>.</w:t>
            </w:r>
            <w:r w:rsidRPr="00143877">
              <w:rPr>
                <w:rFonts w:cstheme="minorHAnsi"/>
                <w:color w:val="000000"/>
                <w:sz w:val="18"/>
                <w:szCs w:val="18"/>
              </w:rPr>
              <w:t>742</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A56456C" w14:textId="5154604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123</w:t>
            </w:r>
            <w:r>
              <w:rPr>
                <w:rFonts w:cstheme="minorHAnsi"/>
                <w:color w:val="000000"/>
                <w:sz w:val="18"/>
                <w:szCs w:val="18"/>
              </w:rPr>
              <w:t>.</w:t>
            </w:r>
            <w:r w:rsidRPr="00143877">
              <w:rPr>
                <w:rFonts w:cstheme="minorHAnsi"/>
                <w:color w:val="000000"/>
                <w:sz w:val="18"/>
                <w:szCs w:val="18"/>
              </w:rPr>
              <w:t>825</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AB22323" w14:textId="0D8FABD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-20</w:t>
            </w:r>
            <w:r>
              <w:rPr>
                <w:rFonts w:cstheme="minorHAnsi"/>
                <w:color w:val="000000"/>
                <w:sz w:val="18"/>
                <w:szCs w:val="18"/>
              </w:rPr>
              <w:t>.</w:t>
            </w:r>
            <w:r w:rsidRPr="00143877">
              <w:rPr>
                <w:rFonts w:cstheme="minorHAnsi"/>
                <w:color w:val="000000"/>
                <w:sz w:val="18"/>
                <w:szCs w:val="18"/>
              </w:rPr>
              <w:t>916</w:t>
            </w:r>
            <w:r>
              <w:rPr>
                <w:rFonts w:cstheme="minorHAnsi"/>
                <w:color w:val="000000"/>
                <w:sz w:val="18"/>
                <w:szCs w:val="18"/>
              </w:rPr>
              <w:t>,</w:t>
            </w:r>
            <w:r w:rsidRPr="00143877">
              <w:rPr>
                <w:rFonts w:cstheme="minorHAnsi"/>
                <w:color w:val="000000"/>
                <w:sz w:val="18"/>
                <w:szCs w:val="18"/>
              </w:rPr>
              <w:t>3</w:t>
            </w:r>
          </w:p>
        </w:tc>
      </w:tr>
      <w:tr w:rsidR="00346F75" w:rsidRPr="00143877" w14:paraId="1BC7149B"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B601991"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Трешња</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00C17E83" w14:textId="0C5B512A"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294</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A1F08DC" w14:textId="50095F8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89</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3A3AC47" w14:textId="2BB0F23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69</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914E24B" w14:textId="148987E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314</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13A25D0" w14:textId="06A7855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703</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EC94E21" w14:textId="12E395F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388</w:t>
            </w:r>
            <w:r>
              <w:rPr>
                <w:rFonts w:cstheme="minorHAnsi"/>
                <w:color w:val="000000"/>
                <w:sz w:val="18"/>
                <w:szCs w:val="18"/>
              </w:rPr>
              <w:t>,</w:t>
            </w:r>
            <w:r w:rsidRPr="00143877">
              <w:rPr>
                <w:rFonts w:cstheme="minorHAnsi"/>
                <w:color w:val="000000"/>
                <w:sz w:val="18"/>
                <w:szCs w:val="18"/>
              </w:rPr>
              <w:t>6</w:t>
            </w:r>
          </w:p>
        </w:tc>
      </w:tr>
      <w:tr w:rsidR="00346F75" w:rsidRPr="00143877" w14:paraId="67858038"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F6E3A8D" w14:textId="77777777" w:rsidR="00346F75" w:rsidRPr="00143877" w:rsidRDefault="00346F75" w:rsidP="00346F75">
            <w:pPr>
              <w:spacing w:after="0" w:line="240" w:lineRule="auto"/>
              <w:jc w:val="both"/>
              <w:rPr>
                <w:rFonts w:eastAsia="Times New Roman" w:cstheme="minorHAnsi"/>
                <w:color w:val="000000"/>
                <w:sz w:val="18"/>
                <w:szCs w:val="18"/>
              </w:rPr>
            </w:pPr>
            <w:r w:rsidRPr="00143877">
              <w:rPr>
                <w:rFonts w:eastAsia="Times New Roman" w:cstheme="minorHAnsi"/>
                <w:color w:val="000000"/>
                <w:sz w:val="18"/>
                <w:szCs w:val="18"/>
              </w:rPr>
              <w:t xml:space="preserve">ОТЛ  </w:t>
            </w:r>
          </w:p>
        </w:tc>
        <w:tc>
          <w:tcPr>
            <w:tcW w:w="0" w:type="auto"/>
            <w:tcBorders>
              <w:top w:val="nil"/>
              <w:left w:val="nil"/>
              <w:bottom w:val="single" w:sz="4" w:space="0" w:color="auto"/>
              <w:right w:val="single" w:sz="4" w:space="0" w:color="auto"/>
            </w:tcBorders>
            <w:noWrap/>
            <w:vAlign w:val="center"/>
            <w:hideMark/>
          </w:tcPr>
          <w:p w14:paraId="02C90E90" w14:textId="672F3F2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11</w:t>
            </w:r>
            <w:r>
              <w:rPr>
                <w:rFonts w:cstheme="minorHAnsi"/>
                <w:color w:val="000000"/>
                <w:sz w:val="18"/>
                <w:szCs w:val="18"/>
              </w:rPr>
              <w:t>.</w:t>
            </w:r>
            <w:r w:rsidRPr="00143877">
              <w:rPr>
                <w:rFonts w:cstheme="minorHAnsi"/>
                <w:color w:val="000000"/>
                <w:sz w:val="18"/>
                <w:szCs w:val="18"/>
              </w:rPr>
              <w:t>863</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6406DE5" w14:textId="426E9A5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w:t>
            </w:r>
            <w:r>
              <w:rPr>
                <w:rFonts w:cstheme="minorHAnsi"/>
                <w:color w:val="000000"/>
                <w:sz w:val="18"/>
                <w:szCs w:val="18"/>
              </w:rPr>
              <w:t>.</w:t>
            </w:r>
            <w:r w:rsidRPr="00143877">
              <w:rPr>
                <w:rFonts w:cstheme="minorHAnsi"/>
                <w:color w:val="000000"/>
                <w:sz w:val="18"/>
                <w:szCs w:val="18"/>
              </w:rPr>
              <w:t>136</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0C4E441" w14:textId="5AC9C8D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496</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C7557F9" w14:textId="2E30573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14</w:t>
            </w:r>
            <w:r>
              <w:rPr>
                <w:rFonts w:cstheme="minorHAnsi"/>
                <w:color w:val="000000"/>
                <w:sz w:val="18"/>
                <w:szCs w:val="18"/>
              </w:rPr>
              <w:t>.</w:t>
            </w:r>
            <w:r w:rsidRPr="00143877">
              <w:rPr>
                <w:rFonts w:cstheme="minorHAnsi"/>
                <w:color w:val="000000"/>
                <w:sz w:val="18"/>
                <w:szCs w:val="18"/>
              </w:rPr>
              <w:t>502</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CBCB46F" w14:textId="02A5623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w:t>
            </w:r>
            <w:r>
              <w:rPr>
                <w:rFonts w:cstheme="minorHAnsi"/>
                <w:color w:val="000000"/>
                <w:sz w:val="18"/>
                <w:szCs w:val="18"/>
              </w:rPr>
              <w:t>.</w:t>
            </w:r>
            <w:r w:rsidRPr="00143877">
              <w:rPr>
                <w:rFonts w:cstheme="minorHAnsi"/>
                <w:color w:val="000000"/>
                <w:sz w:val="18"/>
                <w:szCs w:val="18"/>
              </w:rPr>
              <w:t>726</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E630361" w14:textId="4044F29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-9</w:t>
            </w:r>
            <w:r>
              <w:rPr>
                <w:rFonts w:cstheme="minorHAnsi"/>
                <w:color w:val="000000"/>
                <w:sz w:val="18"/>
                <w:szCs w:val="18"/>
              </w:rPr>
              <w:t>.</w:t>
            </w:r>
            <w:r w:rsidRPr="00143877">
              <w:rPr>
                <w:rFonts w:cstheme="minorHAnsi"/>
                <w:color w:val="000000"/>
                <w:sz w:val="18"/>
                <w:szCs w:val="18"/>
              </w:rPr>
              <w:t>775</w:t>
            </w:r>
            <w:r>
              <w:rPr>
                <w:rFonts w:cstheme="minorHAnsi"/>
                <w:color w:val="000000"/>
                <w:sz w:val="18"/>
                <w:szCs w:val="18"/>
              </w:rPr>
              <w:t>,</w:t>
            </w:r>
            <w:r w:rsidRPr="00143877">
              <w:rPr>
                <w:rFonts w:cstheme="minorHAnsi"/>
                <w:color w:val="000000"/>
                <w:sz w:val="18"/>
                <w:szCs w:val="18"/>
              </w:rPr>
              <w:t>9</w:t>
            </w:r>
          </w:p>
        </w:tc>
      </w:tr>
      <w:tr w:rsidR="00346F75" w:rsidRPr="00143877" w14:paraId="24666A97"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94D869"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Медунац</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743EF57B" w14:textId="27E41BF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363</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E5C5882" w14:textId="3EA9762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647</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7BC5190" w14:textId="14C4FC7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107</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E91CF16" w14:textId="582689E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902</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AC26DA9" w14:textId="6E5DA0B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119</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FF5D12C" w14:textId="422D57F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783</w:t>
            </w:r>
            <w:r>
              <w:rPr>
                <w:rFonts w:cstheme="minorHAnsi"/>
                <w:color w:val="000000"/>
                <w:sz w:val="18"/>
                <w:szCs w:val="18"/>
              </w:rPr>
              <w:t>,</w:t>
            </w:r>
            <w:r w:rsidRPr="00143877">
              <w:rPr>
                <w:rFonts w:cstheme="minorHAnsi"/>
                <w:color w:val="000000"/>
                <w:sz w:val="18"/>
                <w:szCs w:val="18"/>
              </w:rPr>
              <w:t>3</w:t>
            </w:r>
          </w:p>
        </w:tc>
      </w:tr>
      <w:tr w:rsidR="00346F75" w:rsidRPr="00143877" w14:paraId="2E6334C1"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813E206"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јасен</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7DD2B85F" w14:textId="37BA8F0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w:t>
            </w:r>
            <w:r>
              <w:rPr>
                <w:rFonts w:cstheme="minorHAnsi"/>
                <w:color w:val="000000"/>
                <w:sz w:val="18"/>
                <w:szCs w:val="18"/>
              </w:rPr>
              <w:t>.</w:t>
            </w:r>
            <w:r w:rsidRPr="00143877">
              <w:rPr>
                <w:rFonts w:cstheme="minorHAnsi"/>
                <w:color w:val="000000"/>
                <w:sz w:val="18"/>
                <w:szCs w:val="18"/>
              </w:rPr>
              <w:t>821</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7F81D8F" w14:textId="50D79D7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530</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492B2F8" w14:textId="5C575B7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341</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AE89A87" w14:textId="5E212FD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5</w:t>
            </w:r>
            <w:r>
              <w:rPr>
                <w:rFonts w:cstheme="minorHAnsi"/>
                <w:color w:val="000000"/>
                <w:sz w:val="18"/>
                <w:szCs w:val="18"/>
              </w:rPr>
              <w:t>.</w:t>
            </w:r>
            <w:r w:rsidRPr="00143877">
              <w:rPr>
                <w:rFonts w:cstheme="minorHAnsi"/>
                <w:color w:val="000000"/>
                <w:sz w:val="18"/>
                <w:szCs w:val="18"/>
              </w:rPr>
              <w:t>010</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87CFCFE" w14:textId="4302C29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811</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E026ED9" w14:textId="0D0FB736"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w:t>
            </w:r>
            <w:r>
              <w:rPr>
                <w:rFonts w:cstheme="minorHAnsi"/>
                <w:color w:val="000000"/>
                <w:sz w:val="18"/>
                <w:szCs w:val="18"/>
              </w:rPr>
              <w:t>.</w:t>
            </w:r>
            <w:r w:rsidRPr="00143877">
              <w:rPr>
                <w:rFonts w:cstheme="minorHAnsi"/>
                <w:color w:val="000000"/>
                <w:sz w:val="18"/>
                <w:szCs w:val="18"/>
              </w:rPr>
              <w:t>199</w:t>
            </w:r>
            <w:r>
              <w:rPr>
                <w:rFonts w:cstheme="minorHAnsi"/>
                <w:color w:val="000000"/>
                <w:sz w:val="18"/>
                <w:szCs w:val="18"/>
              </w:rPr>
              <w:t>,</w:t>
            </w:r>
            <w:r w:rsidRPr="00143877">
              <w:rPr>
                <w:rFonts w:cstheme="minorHAnsi"/>
                <w:color w:val="000000"/>
                <w:sz w:val="18"/>
                <w:szCs w:val="18"/>
              </w:rPr>
              <w:t>5</w:t>
            </w:r>
          </w:p>
        </w:tc>
      </w:tr>
      <w:tr w:rsidR="00346F75" w:rsidRPr="00143877" w14:paraId="2329CD1C"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EEB9340"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Китњак</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1E7CCE80" w14:textId="6B12655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62</w:t>
            </w:r>
            <w:r>
              <w:rPr>
                <w:rFonts w:cstheme="minorHAnsi"/>
                <w:color w:val="000000"/>
                <w:sz w:val="18"/>
                <w:szCs w:val="18"/>
              </w:rPr>
              <w:t>.</w:t>
            </w:r>
            <w:r w:rsidRPr="00143877">
              <w:rPr>
                <w:rFonts w:cstheme="minorHAnsi"/>
                <w:color w:val="000000"/>
                <w:sz w:val="18"/>
                <w:szCs w:val="18"/>
              </w:rPr>
              <w:t>412</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50ACC95" w14:textId="33AE05D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13</w:t>
            </w:r>
            <w:r>
              <w:rPr>
                <w:rFonts w:cstheme="minorHAnsi"/>
                <w:color w:val="000000"/>
                <w:sz w:val="18"/>
                <w:szCs w:val="18"/>
              </w:rPr>
              <w:t>.</w:t>
            </w:r>
            <w:r w:rsidRPr="00143877">
              <w:rPr>
                <w:rFonts w:cstheme="minorHAnsi"/>
                <w:color w:val="000000"/>
                <w:sz w:val="18"/>
                <w:szCs w:val="18"/>
              </w:rPr>
              <w:t>340</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A573FED" w14:textId="1B9EC07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13</w:t>
            </w:r>
            <w:r>
              <w:rPr>
                <w:rFonts w:cstheme="minorHAnsi"/>
                <w:color w:val="000000"/>
                <w:sz w:val="18"/>
                <w:szCs w:val="18"/>
              </w:rPr>
              <w:t>.</w:t>
            </w:r>
            <w:r w:rsidRPr="00143877">
              <w:rPr>
                <w:rFonts w:cstheme="minorHAnsi"/>
                <w:color w:val="000000"/>
                <w:sz w:val="18"/>
                <w:szCs w:val="18"/>
              </w:rPr>
              <w:t>361</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03C5219" w14:textId="2E1CA06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62</w:t>
            </w:r>
            <w:r>
              <w:rPr>
                <w:rFonts w:cstheme="minorHAnsi"/>
                <w:color w:val="000000"/>
                <w:sz w:val="18"/>
                <w:szCs w:val="18"/>
              </w:rPr>
              <w:t>.</w:t>
            </w:r>
            <w:r w:rsidRPr="00143877">
              <w:rPr>
                <w:rFonts w:cstheme="minorHAnsi"/>
                <w:color w:val="000000"/>
                <w:sz w:val="18"/>
                <w:szCs w:val="18"/>
              </w:rPr>
              <w:t>391</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5264B3F" w14:textId="0B43AF0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41</w:t>
            </w:r>
            <w:r>
              <w:rPr>
                <w:rFonts w:cstheme="minorHAnsi"/>
                <w:color w:val="000000"/>
                <w:sz w:val="18"/>
                <w:szCs w:val="18"/>
              </w:rPr>
              <w:t>.</w:t>
            </w:r>
            <w:r w:rsidRPr="00143877">
              <w:rPr>
                <w:rFonts w:cstheme="minorHAnsi"/>
                <w:color w:val="000000"/>
                <w:sz w:val="18"/>
                <w:szCs w:val="18"/>
              </w:rPr>
              <w:t>913</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9217246" w14:textId="441B5EE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-20</w:t>
            </w:r>
            <w:r>
              <w:rPr>
                <w:rFonts w:cstheme="minorHAnsi"/>
                <w:color w:val="000000"/>
                <w:sz w:val="18"/>
                <w:szCs w:val="18"/>
              </w:rPr>
              <w:t>.</w:t>
            </w:r>
            <w:r w:rsidRPr="00143877">
              <w:rPr>
                <w:rFonts w:cstheme="minorHAnsi"/>
                <w:color w:val="000000"/>
                <w:sz w:val="18"/>
                <w:szCs w:val="18"/>
              </w:rPr>
              <w:t>477</w:t>
            </w:r>
            <w:r>
              <w:rPr>
                <w:rFonts w:cstheme="minorHAnsi"/>
                <w:color w:val="000000"/>
                <w:sz w:val="18"/>
                <w:szCs w:val="18"/>
              </w:rPr>
              <w:t>,</w:t>
            </w:r>
            <w:r w:rsidRPr="00143877">
              <w:rPr>
                <w:rFonts w:cstheme="minorHAnsi"/>
                <w:color w:val="000000"/>
                <w:sz w:val="18"/>
                <w:szCs w:val="18"/>
              </w:rPr>
              <w:t>2</w:t>
            </w:r>
          </w:p>
        </w:tc>
      </w:tr>
      <w:tr w:rsidR="00346F75" w:rsidRPr="00143877" w14:paraId="5BB25CE0"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5AE714F"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Бреза</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603D97C6" w14:textId="4568174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5</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F469FC" w14:textId="7ACC3376"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C92C754" w14:textId="3CCDFAD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5F5D91A" w14:textId="7F9B358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7</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3969063" w14:textId="16B7215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2E0CEB" w14:textId="6D6CB9D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-7</w:t>
            </w:r>
            <w:r>
              <w:rPr>
                <w:rFonts w:cstheme="minorHAnsi"/>
                <w:color w:val="000000"/>
                <w:sz w:val="18"/>
                <w:szCs w:val="18"/>
              </w:rPr>
              <w:t>,</w:t>
            </w:r>
            <w:r w:rsidRPr="00143877">
              <w:rPr>
                <w:rFonts w:cstheme="minorHAnsi"/>
                <w:color w:val="000000"/>
                <w:sz w:val="18"/>
                <w:szCs w:val="18"/>
              </w:rPr>
              <w:t>1</w:t>
            </w:r>
          </w:p>
        </w:tc>
      </w:tr>
      <w:tr w:rsidR="00346F75" w:rsidRPr="00143877" w14:paraId="68115375"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4A1DE7B"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Буква</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30E0FE1C" w14:textId="08AAC31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37</w:t>
            </w:r>
            <w:r>
              <w:rPr>
                <w:rFonts w:cstheme="minorHAnsi"/>
                <w:color w:val="000000"/>
                <w:sz w:val="18"/>
                <w:szCs w:val="18"/>
              </w:rPr>
              <w:t>.</w:t>
            </w:r>
            <w:r w:rsidRPr="00143877">
              <w:rPr>
                <w:rFonts w:cstheme="minorHAnsi"/>
                <w:color w:val="000000"/>
                <w:sz w:val="18"/>
                <w:szCs w:val="18"/>
              </w:rPr>
              <w:t>293</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2814174" w14:textId="5FC7006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8</w:t>
            </w:r>
            <w:r>
              <w:rPr>
                <w:rFonts w:cstheme="minorHAnsi"/>
                <w:color w:val="000000"/>
                <w:sz w:val="18"/>
                <w:szCs w:val="18"/>
              </w:rPr>
              <w:t>.</w:t>
            </w:r>
            <w:r w:rsidRPr="00143877">
              <w:rPr>
                <w:rFonts w:cstheme="minorHAnsi"/>
                <w:color w:val="000000"/>
                <w:sz w:val="18"/>
                <w:szCs w:val="18"/>
              </w:rPr>
              <w:t>601</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3B8CB57" w14:textId="2B9EE41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w:t>
            </w:r>
            <w:r>
              <w:rPr>
                <w:rFonts w:cstheme="minorHAnsi"/>
                <w:color w:val="000000"/>
                <w:sz w:val="18"/>
                <w:szCs w:val="18"/>
              </w:rPr>
              <w:t>.</w:t>
            </w:r>
            <w:r w:rsidRPr="00143877">
              <w:rPr>
                <w:rFonts w:cstheme="minorHAnsi"/>
                <w:color w:val="000000"/>
                <w:sz w:val="18"/>
                <w:szCs w:val="18"/>
              </w:rPr>
              <w:t>574</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35DBE65" w14:textId="1138674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42</w:t>
            </w:r>
            <w:r>
              <w:rPr>
                <w:rFonts w:cstheme="minorHAnsi"/>
                <w:color w:val="000000"/>
                <w:sz w:val="18"/>
                <w:szCs w:val="18"/>
              </w:rPr>
              <w:t>.</w:t>
            </w:r>
            <w:r w:rsidRPr="00143877">
              <w:rPr>
                <w:rFonts w:cstheme="minorHAnsi"/>
                <w:color w:val="000000"/>
                <w:sz w:val="18"/>
                <w:szCs w:val="18"/>
              </w:rPr>
              <w:t>320</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E5DF0DA" w14:textId="637AC2B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34</w:t>
            </w:r>
            <w:r>
              <w:rPr>
                <w:rFonts w:cstheme="minorHAnsi"/>
                <w:color w:val="000000"/>
                <w:sz w:val="18"/>
                <w:szCs w:val="18"/>
              </w:rPr>
              <w:t>.</w:t>
            </w:r>
            <w:r w:rsidRPr="00143877">
              <w:rPr>
                <w:rFonts w:cstheme="minorHAnsi"/>
                <w:color w:val="000000"/>
                <w:sz w:val="18"/>
                <w:szCs w:val="18"/>
              </w:rPr>
              <w:t>709</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4ED8B99" w14:textId="54FB787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-7</w:t>
            </w:r>
            <w:r>
              <w:rPr>
                <w:rFonts w:cstheme="minorHAnsi"/>
                <w:color w:val="000000"/>
                <w:sz w:val="18"/>
                <w:szCs w:val="18"/>
              </w:rPr>
              <w:t>.</w:t>
            </w:r>
            <w:r w:rsidRPr="00143877">
              <w:rPr>
                <w:rFonts w:cstheme="minorHAnsi"/>
                <w:color w:val="000000"/>
                <w:sz w:val="18"/>
                <w:szCs w:val="18"/>
              </w:rPr>
              <w:t>611</w:t>
            </w:r>
            <w:r>
              <w:rPr>
                <w:rFonts w:cstheme="minorHAnsi"/>
                <w:color w:val="000000"/>
                <w:sz w:val="18"/>
                <w:szCs w:val="18"/>
              </w:rPr>
              <w:t>,</w:t>
            </w:r>
            <w:r w:rsidRPr="00143877">
              <w:rPr>
                <w:rFonts w:cstheme="minorHAnsi"/>
                <w:color w:val="000000"/>
                <w:sz w:val="18"/>
                <w:szCs w:val="18"/>
              </w:rPr>
              <w:t>1</w:t>
            </w:r>
          </w:p>
        </w:tc>
      </w:tr>
      <w:tr w:rsidR="00346F75" w:rsidRPr="00143877" w14:paraId="5B69A213"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BBB9866"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Млеч</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66D28CA5" w14:textId="18C64E0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566</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66A7F11" w14:textId="27D2D38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388</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E9982F2" w14:textId="38AD056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13</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2415A99" w14:textId="40D9DEC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941</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03D93DF" w14:textId="164016E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616</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55EA841" w14:textId="2CB7C56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675</w:t>
            </w:r>
            <w:r>
              <w:rPr>
                <w:rFonts w:cstheme="minorHAnsi"/>
                <w:color w:val="000000"/>
                <w:sz w:val="18"/>
                <w:szCs w:val="18"/>
              </w:rPr>
              <w:t>,</w:t>
            </w:r>
            <w:r w:rsidRPr="00143877">
              <w:rPr>
                <w:rFonts w:cstheme="minorHAnsi"/>
                <w:color w:val="000000"/>
                <w:sz w:val="18"/>
                <w:szCs w:val="18"/>
              </w:rPr>
              <w:t>0</w:t>
            </w:r>
          </w:p>
        </w:tc>
      </w:tr>
      <w:tr w:rsidR="00346F75" w:rsidRPr="00143877" w14:paraId="60A1F7B5"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E7B9248"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Јавор</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65A7DD20" w14:textId="42244D6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392</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3DAEFF6" w14:textId="764F066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105</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1349A51" w14:textId="3851537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A10E945" w14:textId="4952193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494</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5D1DFBA" w14:textId="72FA696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785</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F808603" w14:textId="3E72BEE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291</w:t>
            </w:r>
            <w:r>
              <w:rPr>
                <w:rFonts w:cstheme="minorHAnsi"/>
                <w:color w:val="000000"/>
                <w:sz w:val="18"/>
                <w:szCs w:val="18"/>
              </w:rPr>
              <w:t>,</w:t>
            </w:r>
            <w:r w:rsidRPr="00143877">
              <w:rPr>
                <w:rFonts w:cstheme="minorHAnsi"/>
                <w:color w:val="000000"/>
                <w:sz w:val="18"/>
                <w:szCs w:val="18"/>
              </w:rPr>
              <w:t>8</w:t>
            </w:r>
          </w:p>
        </w:tc>
      </w:tr>
      <w:tr w:rsidR="00346F75" w:rsidRPr="00143877" w14:paraId="56C5CACC"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0A8B3B2"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Смрча</w:t>
            </w:r>
            <w:proofErr w:type="spellEnd"/>
          </w:p>
        </w:tc>
        <w:tc>
          <w:tcPr>
            <w:tcW w:w="0" w:type="auto"/>
            <w:tcBorders>
              <w:top w:val="nil"/>
              <w:left w:val="nil"/>
              <w:bottom w:val="single" w:sz="4" w:space="0" w:color="auto"/>
              <w:right w:val="single" w:sz="4" w:space="0" w:color="auto"/>
            </w:tcBorders>
            <w:noWrap/>
            <w:vAlign w:val="center"/>
            <w:hideMark/>
          </w:tcPr>
          <w:p w14:paraId="23027E72" w14:textId="14B2146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89</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1B99988" w14:textId="5DBD3FD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32</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843C023" w14:textId="1573821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A2ECE5E" w14:textId="19941A8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121</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0AFA2D9" w14:textId="10A539D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D07293D" w14:textId="5FABAA1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-121</w:t>
            </w:r>
            <w:r>
              <w:rPr>
                <w:rFonts w:cstheme="minorHAnsi"/>
                <w:color w:val="000000"/>
                <w:sz w:val="18"/>
                <w:szCs w:val="18"/>
              </w:rPr>
              <w:t>,</w:t>
            </w:r>
            <w:r w:rsidRPr="00143877">
              <w:rPr>
                <w:rFonts w:cstheme="minorHAnsi"/>
                <w:color w:val="000000"/>
                <w:sz w:val="18"/>
                <w:szCs w:val="18"/>
              </w:rPr>
              <w:t>4</w:t>
            </w:r>
          </w:p>
        </w:tc>
      </w:tr>
      <w:tr w:rsidR="00346F75" w:rsidRPr="00143877" w14:paraId="369D1C8A"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D01D271"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w:t>
            </w:r>
            <w:proofErr w:type="spellEnd"/>
          </w:p>
        </w:tc>
        <w:tc>
          <w:tcPr>
            <w:tcW w:w="0" w:type="auto"/>
            <w:tcBorders>
              <w:top w:val="nil"/>
              <w:left w:val="nil"/>
              <w:bottom w:val="single" w:sz="4" w:space="0" w:color="auto"/>
              <w:right w:val="single" w:sz="4" w:space="0" w:color="auto"/>
            </w:tcBorders>
            <w:noWrap/>
            <w:vAlign w:val="center"/>
            <w:hideMark/>
          </w:tcPr>
          <w:p w14:paraId="49F32D30" w14:textId="0282AE3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5</w:t>
            </w:r>
            <w:r>
              <w:rPr>
                <w:rFonts w:cstheme="minorHAnsi"/>
                <w:color w:val="000000"/>
                <w:sz w:val="18"/>
                <w:szCs w:val="18"/>
              </w:rPr>
              <w:t>.</w:t>
            </w:r>
            <w:r w:rsidRPr="00143877">
              <w:rPr>
                <w:rFonts w:cstheme="minorHAnsi"/>
                <w:color w:val="000000"/>
                <w:sz w:val="18"/>
                <w:szCs w:val="18"/>
              </w:rPr>
              <w:t>001</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1197942" w14:textId="4536BEF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313</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94DA542" w14:textId="4C5C601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406</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2C98501" w14:textId="2749D6D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w:t>
            </w:r>
            <w:r>
              <w:rPr>
                <w:rFonts w:cstheme="minorHAnsi"/>
                <w:color w:val="000000"/>
                <w:sz w:val="18"/>
                <w:szCs w:val="18"/>
              </w:rPr>
              <w:t>.</w:t>
            </w:r>
            <w:r w:rsidRPr="00143877">
              <w:rPr>
                <w:rFonts w:cstheme="minorHAnsi"/>
                <w:color w:val="000000"/>
                <w:sz w:val="18"/>
                <w:szCs w:val="18"/>
              </w:rPr>
              <w:t>908</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80061C4" w14:textId="087E9BB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w:t>
            </w:r>
            <w:r>
              <w:rPr>
                <w:rFonts w:cstheme="minorHAnsi"/>
                <w:color w:val="000000"/>
                <w:sz w:val="18"/>
                <w:szCs w:val="18"/>
              </w:rPr>
              <w:t>.</w:t>
            </w:r>
            <w:r w:rsidRPr="00143877">
              <w:rPr>
                <w:rFonts w:cstheme="minorHAnsi"/>
                <w:color w:val="000000"/>
                <w:sz w:val="18"/>
                <w:szCs w:val="18"/>
              </w:rPr>
              <w:t>227</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1B34CFB" w14:textId="362FBEE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681</w:t>
            </w:r>
            <w:r>
              <w:rPr>
                <w:rFonts w:cstheme="minorHAnsi"/>
                <w:color w:val="000000"/>
                <w:sz w:val="18"/>
                <w:szCs w:val="18"/>
              </w:rPr>
              <w:t>,</w:t>
            </w:r>
            <w:r w:rsidRPr="00143877">
              <w:rPr>
                <w:rFonts w:cstheme="minorHAnsi"/>
                <w:color w:val="000000"/>
                <w:sz w:val="18"/>
                <w:szCs w:val="18"/>
              </w:rPr>
              <w:t>7</w:t>
            </w:r>
          </w:p>
        </w:tc>
      </w:tr>
      <w:tr w:rsidR="00346F75" w:rsidRPr="00143877" w14:paraId="3C0CCB86"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45CAE6D"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lastRenderedPageBreak/>
              <w:t>Бели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w:t>
            </w:r>
            <w:proofErr w:type="spellEnd"/>
          </w:p>
        </w:tc>
        <w:tc>
          <w:tcPr>
            <w:tcW w:w="0" w:type="auto"/>
            <w:tcBorders>
              <w:top w:val="nil"/>
              <w:left w:val="nil"/>
              <w:bottom w:val="single" w:sz="4" w:space="0" w:color="auto"/>
              <w:right w:val="single" w:sz="4" w:space="0" w:color="auto"/>
            </w:tcBorders>
            <w:noWrap/>
            <w:vAlign w:val="center"/>
            <w:hideMark/>
          </w:tcPr>
          <w:p w14:paraId="329C72B3" w14:textId="42FD2DF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177</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6E91478" w14:textId="0F00140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60</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6C31876" w14:textId="24DF88A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58E2AAE" w14:textId="114D615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233</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A081772" w14:textId="753E992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142</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3786023" w14:textId="7D0962F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-90</w:t>
            </w:r>
            <w:r>
              <w:rPr>
                <w:rFonts w:cstheme="minorHAnsi"/>
                <w:color w:val="000000"/>
                <w:sz w:val="18"/>
                <w:szCs w:val="18"/>
              </w:rPr>
              <w:t>,</w:t>
            </w:r>
            <w:r w:rsidRPr="00143877">
              <w:rPr>
                <w:rFonts w:cstheme="minorHAnsi"/>
                <w:color w:val="000000"/>
                <w:sz w:val="18"/>
                <w:szCs w:val="18"/>
              </w:rPr>
              <w:t>4</w:t>
            </w:r>
          </w:p>
        </w:tc>
      </w:tr>
      <w:tr w:rsidR="00346F75" w:rsidRPr="00143877" w14:paraId="02108A8A"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1E89EFB"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Багрем</w:t>
            </w:r>
            <w:proofErr w:type="spellEnd"/>
          </w:p>
        </w:tc>
        <w:tc>
          <w:tcPr>
            <w:tcW w:w="0" w:type="auto"/>
            <w:tcBorders>
              <w:top w:val="nil"/>
              <w:left w:val="nil"/>
              <w:bottom w:val="single" w:sz="4" w:space="0" w:color="auto"/>
              <w:right w:val="single" w:sz="4" w:space="0" w:color="auto"/>
            </w:tcBorders>
            <w:noWrap/>
            <w:vAlign w:val="center"/>
            <w:hideMark/>
          </w:tcPr>
          <w:p w14:paraId="6427F213" w14:textId="427FE43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437</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B7EBC82" w14:textId="68A3589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185</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812BFDC" w14:textId="3339B1B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8</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25745D9" w14:textId="651CE76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613</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91F5119" w14:textId="1DC7E3B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188</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1771FEC" w14:textId="1D264B6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-425</w:t>
            </w:r>
            <w:r>
              <w:rPr>
                <w:rFonts w:cstheme="minorHAnsi"/>
                <w:color w:val="000000"/>
                <w:sz w:val="18"/>
                <w:szCs w:val="18"/>
              </w:rPr>
              <w:t>,</w:t>
            </w:r>
            <w:r w:rsidRPr="00143877">
              <w:rPr>
                <w:rFonts w:cstheme="minorHAnsi"/>
                <w:color w:val="000000"/>
                <w:sz w:val="18"/>
                <w:szCs w:val="18"/>
              </w:rPr>
              <w:t>9</w:t>
            </w:r>
          </w:p>
        </w:tc>
      </w:tr>
      <w:tr w:rsidR="00346F75" w:rsidRPr="00143877" w14:paraId="23DF3209"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F9F6F87"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Дуглазија</w:t>
            </w:r>
            <w:proofErr w:type="spellEnd"/>
            <w:r w:rsidRPr="00143877">
              <w:rPr>
                <w:rFonts w:eastAsia="Times New Roman" w:cstheme="minorHAnsi"/>
                <w:color w:val="000000"/>
                <w:sz w:val="18"/>
                <w:szCs w:val="18"/>
              </w:rPr>
              <w:t xml:space="preserve">  </w:t>
            </w:r>
          </w:p>
        </w:tc>
        <w:tc>
          <w:tcPr>
            <w:tcW w:w="0" w:type="auto"/>
            <w:tcBorders>
              <w:top w:val="nil"/>
              <w:left w:val="nil"/>
              <w:bottom w:val="single" w:sz="4" w:space="0" w:color="auto"/>
              <w:right w:val="single" w:sz="4" w:space="0" w:color="auto"/>
            </w:tcBorders>
            <w:noWrap/>
            <w:vAlign w:val="center"/>
            <w:hideMark/>
          </w:tcPr>
          <w:p w14:paraId="32866C02" w14:textId="6C4BD4D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122</w:t>
            </w:r>
            <w:r>
              <w:rPr>
                <w:rFonts w:cstheme="minorHAnsi"/>
                <w:color w:val="000000"/>
                <w:sz w:val="18"/>
                <w:szCs w:val="18"/>
              </w:rPr>
              <w:t>,</w:t>
            </w:r>
            <w:r w:rsidRPr="00143877">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9EA4AA9" w14:textId="05AF012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65</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C3F2F9A" w14:textId="070B158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16</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F120A99" w14:textId="5B215C9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171</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22D7FBF" w14:textId="0D46EC36"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42</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68ABF71" w14:textId="63FC1D4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-128</w:t>
            </w:r>
            <w:r>
              <w:rPr>
                <w:rFonts w:cstheme="minorHAnsi"/>
                <w:color w:val="000000"/>
                <w:sz w:val="18"/>
                <w:szCs w:val="18"/>
              </w:rPr>
              <w:t>,</w:t>
            </w:r>
            <w:r w:rsidRPr="00143877">
              <w:rPr>
                <w:rFonts w:cstheme="minorHAnsi"/>
                <w:color w:val="000000"/>
                <w:sz w:val="18"/>
                <w:szCs w:val="18"/>
              </w:rPr>
              <w:t>6</w:t>
            </w:r>
          </w:p>
        </w:tc>
      </w:tr>
      <w:tr w:rsidR="00346F75" w:rsidRPr="00143877" w14:paraId="76735A3C"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48F50E5"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Остали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четинари</w:t>
            </w:r>
            <w:proofErr w:type="spellEnd"/>
          </w:p>
        </w:tc>
        <w:tc>
          <w:tcPr>
            <w:tcW w:w="0" w:type="auto"/>
            <w:tcBorders>
              <w:top w:val="nil"/>
              <w:left w:val="nil"/>
              <w:bottom w:val="single" w:sz="4" w:space="0" w:color="auto"/>
              <w:right w:val="single" w:sz="4" w:space="0" w:color="auto"/>
            </w:tcBorders>
            <w:noWrap/>
            <w:vAlign w:val="center"/>
            <w:hideMark/>
          </w:tcPr>
          <w:p w14:paraId="491F41EC" w14:textId="37B6629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124</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F30E7AE" w14:textId="21AD052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94</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234DC19" w14:textId="03BB78B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9</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0EC7569" w14:textId="4E471FB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210</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A611E2D" w14:textId="181053C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ACF86CE" w14:textId="0C5AD6D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-208</w:t>
            </w:r>
            <w:r>
              <w:rPr>
                <w:rFonts w:cstheme="minorHAnsi"/>
                <w:color w:val="000000"/>
                <w:sz w:val="18"/>
                <w:szCs w:val="18"/>
              </w:rPr>
              <w:t>,</w:t>
            </w:r>
            <w:r w:rsidRPr="00143877">
              <w:rPr>
                <w:rFonts w:cstheme="minorHAnsi"/>
                <w:color w:val="000000"/>
                <w:sz w:val="18"/>
                <w:szCs w:val="18"/>
              </w:rPr>
              <w:t>6</w:t>
            </w:r>
          </w:p>
        </w:tc>
      </w:tr>
      <w:tr w:rsidR="00346F75" w:rsidRPr="00143877" w14:paraId="24284CCA"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259A1FD"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Боровац</w:t>
            </w:r>
            <w:proofErr w:type="spellEnd"/>
          </w:p>
        </w:tc>
        <w:tc>
          <w:tcPr>
            <w:tcW w:w="0" w:type="auto"/>
            <w:tcBorders>
              <w:top w:val="nil"/>
              <w:left w:val="nil"/>
              <w:bottom w:val="single" w:sz="4" w:space="0" w:color="auto"/>
              <w:right w:val="single" w:sz="4" w:space="0" w:color="auto"/>
            </w:tcBorders>
            <w:noWrap/>
            <w:vAlign w:val="center"/>
            <w:hideMark/>
          </w:tcPr>
          <w:p w14:paraId="03A839DC" w14:textId="6EC3A82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11</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7C06351" w14:textId="5372AB8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AAF15AE" w14:textId="399380DA"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9DFACB3" w14:textId="5773F2A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18</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4F10580" w14:textId="47CCEB6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11</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D6CDB5E" w14:textId="7D7B0B9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-6</w:t>
            </w:r>
            <w:r>
              <w:rPr>
                <w:rFonts w:cstheme="minorHAnsi"/>
                <w:color w:val="000000"/>
                <w:sz w:val="18"/>
                <w:szCs w:val="18"/>
              </w:rPr>
              <w:t>,</w:t>
            </w:r>
            <w:r w:rsidRPr="00143877">
              <w:rPr>
                <w:rFonts w:cstheme="minorHAnsi"/>
                <w:color w:val="000000"/>
                <w:sz w:val="18"/>
                <w:szCs w:val="18"/>
              </w:rPr>
              <w:t>8</w:t>
            </w:r>
          </w:p>
        </w:tc>
      </w:tr>
      <w:tr w:rsidR="00346F75" w:rsidRPr="00143877" w14:paraId="5C7BACFE"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916983B"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Кедар</w:t>
            </w:r>
            <w:proofErr w:type="spellEnd"/>
          </w:p>
        </w:tc>
        <w:tc>
          <w:tcPr>
            <w:tcW w:w="0" w:type="auto"/>
            <w:tcBorders>
              <w:top w:val="nil"/>
              <w:left w:val="nil"/>
              <w:bottom w:val="single" w:sz="4" w:space="0" w:color="auto"/>
              <w:right w:val="single" w:sz="4" w:space="0" w:color="auto"/>
            </w:tcBorders>
            <w:noWrap/>
            <w:vAlign w:val="center"/>
            <w:hideMark/>
          </w:tcPr>
          <w:p w14:paraId="32DAE7C6" w14:textId="5C6600A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2FA76B1" w14:textId="1D92EE1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DA81D06" w14:textId="7539AF1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56E35EA" w14:textId="6A7A9DD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0171778" w14:textId="1D9E463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0EC18AE" w14:textId="6DE6D94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8</w:t>
            </w:r>
          </w:p>
        </w:tc>
      </w:tr>
      <w:tr w:rsidR="00346F75" w:rsidRPr="00143877" w14:paraId="760CB02B"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FA867B0"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Клен</w:t>
            </w:r>
            <w:proofErr w:type="spellEnd"/>
          </w:p>
        </w:tc>
        <w:tc>
          <w:tcPr>
            <w:tcW w:w="0" w:type="auto"/>
            <w:tcBorders>
              <w:top w:val="nil"/>
              <w:left w:val="nil"/>
              <w:bottom w:val="single" w:sz="4" w:space="0" w:color="auto"/>
              <w:right w:val="single" w:sz="4" w:space="0" w:color="auto"/>
            </w:tcBorders>
            <w:noWrap/>
            <w:vAlign w:val="center"/>
            <w:hideMark/>
          </w:tcPr>
          <w:p w14:paraId="4A9E957E" w14:textId="7A190FC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363</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0D9D259" w14:textId="64A53EC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116</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F67766C" w14:textId="1B5AF1F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9</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F37021F" w14:textId="28B0DDE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470</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C5946E3" w14:textId="4C04E3A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733</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8015452" w14:textId="5D14F3E6"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262</w:t>
            </w:r>
            <w:r>
              <w:rPr>
                <w:rFonts w:cstheme="minorHAnsi"/>
                <w:color w:val="000000"/>
                <w:sz w:val="18"/>
                <w:szCs w:val="18"/>
              </w:rPr>
              <w:t>,</w:t>
            </w:r>
            <w:r w:rsidRPr="00143877">
              <w:rPr>
                <w:rFonts w:cstheme="minorHAnsi"/>
                <w:color w:val="000000"/>
                <w:sz w:val="18"/>
                <w:szCs w:val="18"/>
              </w:rPr>
              <w:t>8</w:t>
            </w:r>
          </w:p>
        </w:tc>
      </w:tr>
      <w:tr w:rsidR="00346F75" w:rsidRPr="00143877" w14:paraId="78C76C04"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FCF4E6A"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Брекиња</w:t>
            </w:r>
            <w:proofErr w:type="spellEnd"/>
          </w:p>
        </w:tc>
        <w:tc>
          <w:tcPr>
            <w:tcW w:w="0" w:type="auto"/>
            <w:tcBorders>
              <w:top w:val="nil"/>
              <w:left w:val="nil"/>
              <w:bottom w:val="single" w:sz="4" w:space="0" w:color="auto"/>
              <w:right w:val="single" w:sz="4" w:space="0" w:color="auto"/>
            </w:tcBorders>
            <w:noWrap/>
            <w:vAlign w:val="center"/>
            <w:hideMark/>
          </w:tcPr>
          <w:p w14:paraId="2F002ED2" w14:textId="5E7F061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101</w:t>
            </w:r>
            <w:r>
              <w:rPr>
                <w:rFonts w:cstheme="minorHAnsi"/>
                <w:color w:val="000000"/>
                <w:sz w:val="18"/>
                <w:szCs w:val="18"/>
              </w:rPr>
              <w:t>,</w:t>
            </w:r>
            <w:r w:rsidRPr="00143877">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51100DC" w14:textId="440BD99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35</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85AD834" w14:textId="514F92D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27</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0252C65" w14:textId="0AC4C9E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110</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D24C894" w14:textId="630922B6"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429</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72F9DD8" w14:textId="4FB50ED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318</w:t>
            </w:r>
            <w:r>
              <w:rPr>
                <w:rFonts w:cstheme="minorHAnsi"/>
                <w:color w:val="000000"/>
                <w:sz w:val="18"/>
                <w:szCs w:val="18"/>
              </w:rPr>
              <w:t>,</w:t>
            </w:r>
            <w:r w:rsidRPr="00143877">
              <w:rPr>
                <w:rFonts w:cstheme="minorHAnsi"/>
                <w:color w:val="000000"/>
                <w:sz w:val="18"/>
                <w:szCs w:val="18"/>
              </w:rPr>
              <w:t>7</w:t>
            </w:r>
          </w:p>
        </w:tc>
      </w:tr>
      <w:tr w:rsidR="00346F75" w:rsidRPr="00143877" w14:paraId="4CE894F3"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587BBBC"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Јасика</w:t>
            </w:r>
            <w:proofErr w:type="spellEnd"/>
          </w:p>
        </w:tc>
        <w:tc>
          <w:tcPr>
            <w:tcW w:w="0" w:type="auto"/>
            <w:tcBorders>
              <w:top w:val="nil"/>
              <w:left w:val="nil"/>
              <w:bottom w:val="single" w:sz="4" w:space="0" w:color="auto"/>
              <w:right w:val="single" w:sz="4" w:space="0" w:color="auto"/>
            </w:tcBorders>
            <w:noWrap/>
            <w:vAlign w:val="center"/>
            <w:hideMark/>
          </w:tcPr>
          <w:p w14:paraId="1339CC87" w14:textId="7AE86EC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196</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B68177C" w14:textId="08A424C6"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37</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359AB9D" w14:textId="160F59F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52</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2198F63" w14:textId="6E37DA9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181</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99E8B47" w14:textId="2010E9C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42</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251F31D" w14:textId="3992526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-138</w:t>
            </w:r>
            <w:r>
              <w:rPr>
                <w:rFonts w:cstheme="minorHAnsi"/>
                <w:color w:val="000000"/>
                <w:sz w:val="18"/>
                <w:szCs w:val="18"/>
              </w:rPr>
              <w:t>,</w:t>
            </w:r>
            <w:r w:rsidRPr="00143877">
              <w:rPr>
                <w:rFonts w:cstheme="minorHAnsi"/>
                <w:color w:val="000000"/>
                <w:sz w:val="18"/>
                <w:szCs w:val="18"/>
              </w:rPr>
              <w:t>7</w:t>
            </w:r>
          </w:p>
        </w:tc>
      </w:tr>
      <w:tr w:rsidR="00346F75" w:rsidRPr="00143877" w14:paraId="15A21C54"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1A6FA08"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Црни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орах</w:t>
            </w:r>
            <w:proofErr w:type="spellEnd"/>
          </w:p>
        </w:tc>
        <w:tc>
          <w:tcPr>
            <w:tcW w:w="0" w:type="auto"/>
            <w:tcBorders>
              <w:top w:val="nil"/>
              <w:left w:val="nil"/>
              <w:bottom w:val="single" w:sz="4" w:space="0" w:color="auto"/>
              <w:right w:val="single" w:sz="4" w:space="0" w:color="auto"/>
            </w:tcBorders>
            <w:noWrap/>
            <w:vAlign w:val="center"/>
            <w:hideMark/>
          </w:tcPr>
          <w:p w14:paraId="4DD2D0E2" w14:textId="3C8F5716"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80</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BA44EFC" w14:textId="1ECCF75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976EE11" w14:textId="33C030A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297D7D2" w14:textId="1820661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100</w:t>
            </w:r>
            <w:r>
              <w:rPr>
                <w:rFonts w:cstheme="minorHAnsi"/>
                <w:color w:val="000000"/>
                <w:sz w:val="18"/>
                <w:szCs w:val="18"/>
              </w:rPr>
              <w:t>,</w:t>
            </w:r>
            <w:r w:rsidRPr="00143877">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63F5E5E" w14:textId="42B5323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8141623" w14:textId="271DBA0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-100</w:t>
            </w:r>
            <w:r>
              <w:rPr>
                <w:rFonts w:cstheme="minorHAnsi"/>
                <w:color w:val="000000"/>
                <w:sz w:val="18"/>
                <w:szCs w:val="18"/>
              </w:rPr>
              <w:t>,</w:t>
            </w:r>
            <w:r w:rsidRPr="00143877">
              <w:rPr>
                <w:rFonts w:cstheme="minorHAnsi"/>
                <w:color w:val="000000"/>
                <w:sz w:val="18"/>
                <w:szCs w:val="18"/>
              </w:rPr>
              <w:t>4</w:t>
            </w:r>
          </w:p>
        </w:tc>
      </w:tr>
      <w:tr w:rsidR="00346F75" w:rsidRPr="00143877" w14:paraId="2951E22A"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256D4E" w14:textId="77777777" w:rsidR="00346F75" w:rsidRPr="00143877" w:rsidRDefault="00346F75" w:rsidP="00346F75">
            <w:pPr>
              <w:spacing w:after="0" w:line="240" w:lineRule="auto"/>
              <w:jc w:val="both"/>
              <w:rPr>
                <w:rFonts w:eastAsia="Times New Roman" w:cstheme="minorHAnsi"/>
                <w:color w:val="000000"/>
                <w:sz w:val="18"/>
                <w:szCs w:val="18"/>
              </w:rPr>
            </w:pPr>
            <w:proofErr w:type="spellStart"/>
            <w:r w:rsidRPr="00143877">
              <w:rPr>
                <w:rFonts w:eastAsia="Times New Roman" w:cstheme="minorHAnsi"/>
                <w:color w:val="000000"/>
                <w:sz w:val="18"/>
                <w:szCs w:val="18"/>
              </w:rPr>
              <w:t>Сладун</w:t>
            </w:r>
            <w:proofErr w:type="spellEnd"/>
          </w:p>
        </w:tc>
        <w:tc>
          <w:tcPr>
            <w:tcW w:w="0" w:type="auto"/>
            <w:tcBorders>
              <w:top w:val="nil"/>
              <w:left w:val="nil"/>
              <w:bottom w:val="single" w:sz="4" w:space="0" w:color="auto"/>
              <w:right w:val="single" w:sz="4" w:space="0" w:color="auto"/>
            </w:tcBorders>
            <w:noWrap/>
            <w:vAlign w:val="center"/>
            <w:hideMark/>
          </w:tcPr>
          <w:p w14:paraId="41DEF1F3" w14:textId="4A90B0E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383</w:t>
            </w:r>
            <w:r>
              <w:rPr>
                <w:rFonts w:cstheme="minorHAnsi"/>
                <w:color w:val="000000"/>
                <w:sz w:val="18"/>
                <w:szCs w:val="18"/>
              </w:rPr>
              <w:t>,</w:t>
            </w:r>
            <w:r w:rsidRPr="00143877">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0F4BBFD" w14:textId="3DB4A66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94</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7DCA20A" w14:textId="46F596A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6413E44" w14:textId="66CD2DD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478</w:t>
            </w:r>
            <w:r>
              <w:rPr>
                <w:rFonts w:cstheme="minorHAnsi"/>
                <w:color w:val="000000"/>
                <w:sz w:val="18"/>
                <w:szCs w:val="18"/>
              </w:rPr>
              <w:t>,</w:t>
            </w:r>
            <w:r w:rsidRPr="00143877">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FFE6801" w14:textId="56E1B20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DE8DC22" w14:textId="2E1A277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-478</w:t>
            </w:r>
            <w:r>
              <w:rPr>
                <w:rFonts w:cstheme="minorHAnsi"/>
                <w:color w:val="000000"/>
                <w:sz w:val="18"/>
                <w:szCs w:val="18"/>
              </w:rPr>
              <w:t>,</w:t>
            </w:r>
            <w:r w:rsidRPr="00143877">
              <w:rPr>
                <w:rFonts w:cstheme="minorHAnsi"/>
                <w:color w:val="000000"/>
                <w:sz w:val="18"/>
                <w:szCs w:val="18"/>
              </w:rPr>
              <w:t>1</w:t>
            </w:r>
          </w:p>
        </w:tc>
      </w:tr>
      <w:tr w:rsidR="00346F75" w:rsidRPr="00143877" w14:paraId="37456C87"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55E289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јела</w:t>
            </w:r>
            <w:proofErr w:type="spellEnd"/>
          </w:p>
        </w:tc>
        <w:tc>
          <w:tcPr>
            <w:tcW w:w="0" w:type="auto"/>
            <w:tcBorders>
              <w:top w:val="nil"/>
              <w:left w:val="nil"/>
              <w:bottom w:val="single" w:sz="4" w:space="0" w:color="auto"/>
              <w:right w:val="single" w:sz="4" w:space="0" w:color="auto"/>
            </w:tcBorders>
            <w:noWrap/>
            <w:vAlign w:val="center"/>
            <w:hideMark/>
          </w:tcPr>
          <w:p w14:paraId="48491A8D" w14:textId="3AEDE36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78C754E" w14:textId="4472613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7D0243" w14:textId="0B63CE8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0CC7E69" w14:textId="4949212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01A5338" w14:textId="612ACD7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CF75359" w14:textId="3E1C4F0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w:t>
            </w:r>
            <w:r>
              <w:rPr>
                <w:rFonts w:cstheme="minorHAnsi"/>
                <w:color w:val="000000"/>
                <w:sz w:val="18"/>
                <w:szCs w:val="18"/>
              </w:rPr>
              <w:t>,</w:t>
            </w:r>
            <w:r w:rsidRPr="00143877">
              <w:rPr>
                <w:rFonts w:cstheme="minorHAnsi"/>
                <w:color w:val="000000"/>
                <w:sz w:val="18"/>
                <w:szCs w:val="18"/>
              </w:rPr>
              <w:t>0</w:t>
            </w:r>
          </w:p>
        </w:tc>
      </w:tr>
      <w:tr w:rsidR="00346F75" w:rsidRPr="00143877" w14:paraId="04B8114B"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D613FCB"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бели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јасен</w:t>
            </w:r>
            <w:proofErr w:type="spellEnd"/>
          </w:p>
        </w:tc>
        <w:tc>
          <w:tcPr>
            <w:tcW w:w="0" w:type="auto"/>
            <w:tcBorders>
              <w:top w:val="nil"/>
              <w:left w:val="nil"/>
              <w:bottom w:val="single" w:sz="4" w:space="0" w:color="auto"/>
              <w:right w:val="single" w:sz="4" w:space="0" w:color="auto"/>
            </w:tcBorders>
            <w:noWrap/>
            <w:vAlign w:val="center"/>
            <w:hideMark/>
          </w:tcPr>
          <w:p w14:paraId="16D95D43" w14:textId="7EC119D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BDB9966" w14:textId="7142EF4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98B187" w14:textId="09CE6EDC"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6DF48DB" w14:textId="709B9DF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EFAD7F8" w14:textId="79276AF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29</w:t>
            </w:r>
            <w:r>
              <w:rPr>
                <w:rFonts w:cstheme="minorHAnsi"/>
                <w:color w:val="000000"/>
                <w:sz w:val="18"/>
                <w:szCs w:val="18"/>
              </w:rPr>
              <w:t>,</w:t>
            </w:r>
            <w:r w:rsidRPr="00143877">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83C19D7" w14:textId="11DD4AF8"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29</w:t>
            </w:r>
            <w:r>
              <w:rPr>
                <w:rFonts w:cstheme="minorHAnsi"/>
                <w:color w:val="000000"/>
                <w:sz w:val="18"/>
                <w:szCs w:val="18"/>
              </w:rPr>
              <w:t>,</w:t>
            </w:r>
            <w:r w:rsidRPr="00143877">
              <w:rPr>
                <w:rFonts w:cstheme="minorHAnsi"/>
                <w:color w:val="000000"/>
                <w:sz w:val="18"/>
                <w:szCs w:val="18"/>
              </w:rPr>
              <w:t>8</w:t>
            </w:r>
          </w:p>
        </w:tc>
      </w:tr>
      <w:tr w:rsidR="00346F75" w:rsidRPr="00143877" w14:paraId="1DFA070D"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47C28F7"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пољски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брест</w:t>
            </w:r>
            <w:proofErr w:type="spellEnd"/>
          </w:p>
        </w:tc>
        <w:tc>
          <w:tcPr>
            <w:tcW w:w="0" w:type="auto"/>
            <w:tcBorders>
              <w:top w:val="nil"/>
              <w:left w:val="nil"/>
              <w:bottom w:val="single" w:sz="4" w:space="0" w:color="auto"/>
              <w:right w:val="single" w:sz="4" w:space="0" w:color="auto"/>
            </w:tcBorders>
            <w:noWrap/>
            <w:vAlign w:val="center"/>
            <w:hideMark/>
          </w:tcPr>
          <w:p w14:paraId="4A3C407B" w14:textId="00F6042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48283BB" w14:textId="699664C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E0456A1" w14:textId="4FDC5EE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77C3316" w14:textId="3D0B94F7"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2C0893D" w14:textId="4735C90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32</w:t>
            </w:r>
            <w:r>
              <w:rPr>
                <w:rFonts w:cstheme="minorHAnsi"/>
                <w:color w:val="000000"/>
                <w:sz w:val="18"/>
                <w:szCs w:val="18"/>
              </w:rPr>
              <w:t>,</w:t>
            </w:r>
            <w:r w:rsidRPr="00143877">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F5DD67C" w14:textId="43291A1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32</w:t>
            </w:r>
            <w:r>
              <w:rPr>
                <w:rFonts w:cstheme="minorHAnsi"/>
                <w:color w:val="000000"/>
                <w:sz w:val="18"/>
                <w:szCs w:val="18"/>
              </w:rPr>
              <w:t>,</w:t>
            </w:r>
            <w:r w:rsidRPr="00143877">
              <w:rPr>
                <w:rFonts w:cstheme="minorHAnsi"/>
                <w:color w:val="000000"/>
                <w:sz w:val="18"/>
                <w:szCs w:val="18"/>
              </w:rPr>
              <w:t>7</w:t>
            </w:r>
          </w:p>
        </w:tc>
      </w:tr>
      <w:tr w:rsidR="00346F75" w:rsidRPr="00143877" w14:paraId="05DE9C3E"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BED3373"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кисело</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дрво</w:t>
            </w:r>
            <w:proofErr w:type="spellEnd"/>
          </w:p>
        </w:tc>
        <w:tc>
          <w:tcPr>
            <w:tcW w:w="0" w:type="auto"/>
            <w:tcBorders>
              <w:top w:val="nil"/>
              <w:left w:val="nil"/>
              <w:bottom w:val="single" w:sz="4" w:space="0" w:color="auto"/>
              <w:right w:val="single" w:sz="4" w:space="0" w:color="auto"/>
            </w:tcBorders>
            <w:noWrap/>
            <w:vAlign w:val="center"/>
            <w:hideMark/>
          </w:tcPr>
          <w:p w14:paraId="75DB7F51" w14:textId="5D5EF28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0B03DA4" w14:textId="41309E4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4396FC2" w14:textId="084F7972"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A811B47" w14:textId="589A05F3"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60041CD" w14:textId="52203E5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35</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2E92935" w14:textId="6FE2257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35</w:t>
            </w:r>
            <w:r>
              <w:rPr>
                <w:rFonts w:cstheme="minorHAnsi"/>
                <w:color w:val="000000"/>
                <w:sz w:val="18"/>
                <w:szCs w:val="18"/>
              </w:rPr>
              <w:t>,</w:t>
            </w:r>
            <w:r w:rsidRPr="00143877">
              <w:rPr>
                <w:rFonts w:cstheme="minorHAnsi"/>
                <w:color w:val="000000"/>
                <w:sz w:val="18"/>
                <w:szCs w:val="18"/>
              </w:rPr>
              <w:t>6</w:t>
            </w:r>
          </w:p>
        </w:tc>
      </w:tr>
      <w:tr w:rsidR="00346F75" w:rsidRPr="00143877" w14:paraId="5A204CFC"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1C9CA9"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лавсонов</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пачемпрес</w:t>
            </w:r>
            <w:proofErr w:type="spellEnd"/>
          </w:p>
        </w:tc>
        <w:tc>
          <w:tcPr>
            <w:tcW w:w="0" w:type="auto"/>
            <w:tcBorders>
              <w:top w:val="nil"/>
              <w:left w:val="nil"/>
              <w:bottom w:val="single" w:sz="4" w:space="0" w:color="auto"/>
              <w:right w:val="single" w:sz="4" w:space="0" w:color="auto"/>
            </w:tcBorders>
            <w:noWrap/>
            <w:vAlign w:val="center"/>
            <w:hideMark/>
          </w:tcPr>
          <w:p w14:paraId="0CB2EAB2" w14:textId="04AC08C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6E26656" w14:textId="1A9B124F"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67CC981" w14:textId="67F497F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C4B5905" w14:textId="3139C47B"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1A2D1BB" w14:textId="2096655D"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38</w:t>
            </w:r>
            <w:r>
              <w:rPr>
                <w:rFonts w:cstheme="minorHAnsi"/>
                <w:color w:val="000000"/>
                <w:sz w:val="18"/>
                <w:szCs w:val="18"/>
              </w:rPr>
              <w:t>,</w:t>
            </w:r>
            <w:r w:rsidRPr="00143877">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E54E6A0" w14:textId="66174C6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38</w:t>
            </w:r>
            <w:r>
              <w:rPr>
                <w:rFonts w:cstheme="minorHAnsi"/>
                <w:color w:val="000000"/>
                <w:sz w:val="18"/>
                <w:szCs w:val="18"/>
              </w:rPr>
              <w:t>,</w:t>
            </w:r>
            <w:r w:rsidRPr="00143877">
              <w:rPr>
                <w:rFonts w:cstheme="minorHAnsi"/>
                <w:color w:val="000000"/>
                <w:sz w:val="18"/>
                <w:szCs w:val="18"/>
              </w:rPr>
              <w:t>6</w:t>
            </w:r>
          </w:p>
        </w:tc>
      </w:tr>
      <w:tr w:rsidR="00346F75" w:rsidRPr="00143877" w14:paraId="4154715F"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436369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оскоруша</w:t>
            </w:r>
            <w:proofErr w:type="spellEnd"/>
          </w:p>
        </w:tc>
        <w:tc>
          <w:tcPr>
            <w:tcW w:w="0" w:type="auto"/>
            <w:tcBorders>
              <w:top w:val="nil"/>
              <w:left w:val="nil"/>
              <w:bottom w:val="single" w:sz="4" w:space="0" w:color="auto"/>
              <w:right w:val="single" w:sz="4" w:space="0" w:color="auto"/>
            </w:tcBorders>
            <w:noWrap/>
            <w:vAlign w:val="center"/>
            <w:hideMark/>
          </w:tcPr>
          <w:p w14:paraId="4EDA016C" w14:textId="42D439D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C7564A7" w14:textId="309672B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EA31B08" w14:textId="263D4839"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250DCDF" w14:textId="1752F31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3361E1E" w14:textId="267647A0"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11</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E2E4D33" w14:textId="6C38E665"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11</w:t>
            </w:r>
            <w:r>
              <w:rPr>
                <w:rFonts w:cstheme="minorHAnsi"/>
                <w:color w:val="000000"/>
                <w:sz w:val="18"/>
                <w:szCs w:val="18"/>
              </w:rPr>
              <w:t>,</w:t>
            </w:r>
            <w:r w:rsidRPr="00143877">
              <w:rPr>
                <w:rFonts w:cstheme="minorHAnsi"/>
                <w:color w:val="000000"/>
                <w:sz w:val="18"/>
                <w:szCs w:val="18"/>
              </w:rPr>
              <w:t>3</w:t>
            </w:r>
          </w:p>
        </w:tc>
      </w:tr>
      <w:tr w:rsidR="00346F75" w:rsidRPr="00143877" w14:paraId="0D8756B8" w14:textId="77777777" w:rsidTr="002D07B0">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F8E2D2A"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лужњак</w:t>
            </w:r>
            <w:proofErr w:type="spellEnd"/>
          </w:p>
        </w:tc>
        <w:tc>
          <w:tcPr>
            <w:tcW w:w="0" w:type="auto"/>
            <w:tcBorders>
              <w:top w:val="nil"/>
              <w:left w:val="nil"/>
              <w:bottom w:val="single" w:sz="4" w:space="0" w:color="auto"/>
              <w:right w:val="single" w:sz="4" w:space="0" w:color="auto"/>
            </w:tcBorders>
            <w:noWrap/>
            <w:vAlign w:val="center"/>
            <w:hideMark/>
          </w:tcPr>
          <w:p w14:paraId="6C67946C" w14:textId="30DDAD3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CB5F037" w14:textId="07484CA1"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ACD46EC" w14:textId="3AF5063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0269683" w14:textId="2CC196BE"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0</w:t>
            </w:r>
            <w:r>
              <w:rPr>
                <w:rFonts w:cstheme="minorHAnsi"/>
                <w:color w:val="000000"/>
                <w:sz w:val="18"/>
                <w:szCs w:val="18"/>
              </w:rPr>
              <w:t>,</w:t>
            </w:r>
            <w:r w:rsidRPr="00143877">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3690412" w14:textId="14E5C24A"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12</w:t>
            </w:r>
            <w:r>
              <w:rPr>
                <w:rFonts w:cstheme="minorHAnsi"/>
                <w:color w:val="000000"/>
                <w:sz w:val="18"/>
                <w:szCs w:val="18"/>
              </w:rPr>
              <w:t>,</w:t>
            </w:r>
            <w:r w:rsidRPr="00143877">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ECDF046" w14:textId="40E75444" w:rsidR="00346F75" w:rsidRPr="00143877" w:rsidRDefault="00346F75" w:rsidP="00346F75">
            <w:pPr>
              <w:spacing w:after="0" w:line="240" w:lineRule="auto"/>
              <w:jc w:val="right"/>
              <w:rPr>
                <w:rFonts w:eastAsia="Times New Roman" w:cstheme="minorHAnsi"/>
                <w:color w:val="000000"/>
                <w:sz w:val="18"/>
                <w:szCs w:val="18"/>
              </w:rPr>
            </w:pPr>
            <w:r w:rsidRPr="00143877">
              <w:rPr>
                <w:rFonts w:cstheme="minorHAnsi"/>
                <w:color w:val="000000"/>
                <w:sz w:val="18"/>
                <w:szCs w:val="18"/>
              </w:rPr>
              <w:t>12</w:t>
            </w:r>
            <w:r>
              <w:rPr>
                <w:rFonts w:cstheme="minorHAnsi"/>
                <w:color w:val="000000"/>
                <w:sz w:val="18"/>
                <w:szCs w:val="18"/>
              </w:rPr>
              <w:t>,</w:t>
            </w:r>
            <w:r w:rsidRPr="00143877">
              <w:rPr>
                <w:rFonts w:cstheme="minorHAnsi"/>
                <w:color w:val="000000"/>
                <w:sz w:val="18"/>
                <w:szCs w:val="18"/>
              </w:rPr>
              <w:t>3</w:t>
            </w:r>
          </w:p>
        </w:tc>
      </w:tr>
      <w:tr w:rsidR="00346F75" w:rsidRPr="00143877" w14:paraId="5DCD359B" w14:textId="77777777" w:rsidTr="002D07B0">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C16878B" w14:textId="77777777" w:rsidR="00346F75" w:rsidRPr="00143877" w:rsidRDefault="00346F75" w:rsidP="00346F75">
            <w:pPr>
              <w:spacing w:after="0" w:line="240" w:lineRule="auto"/>
              <w:jc w:val="both"/>
              <w:rPr>
                <w:rFonts w:eastAsia="Times New Roman" w:cstheme="minorHAnsi"/>
                <w:b/>
                <w:bCs/>
                <w:color w:val="000000"/>
                <w:sz w:val="18"/>
                <w:szCs w:val="18"/>
              </w:rPr>
            </w:pPr>
            <w:r w:rsidRPr="00143877">
              <w:rPr>
                <w:rFonts w:eastAsia="Times New Roman" w:cstheme="minorHAnsi"/>
                <w:b/>
                <w:bCs/>
                <w:color w:val="000000"/>
                <w:sz w:val="18"/>
                <w:szCs w:val="18"/>
                <w:lang w:val="sr-Cyrl-RS"/>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275AA9E7" w14:textId="4A44E949"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cstheme="minorHAnsi"/>
                <w:b/>
                <w:bCs/>
                <w:color w:val="000000"/>
                <w:sz w:val="18"/>
                <w:szCs w:val="18"/>
              </w:rPr>
              <w:t>290</w:t>
            </w:r>
            <w:r>
              <w:rPr>
                <w:rFonts w:cstheme="minorHAnsi"/>
                <w:b/>
                <w:bCs/>
                <w:color w:val="000000"/>
                <w:sz w:val="18"/>
                <w:szCs w:val="18"/>
              </w:rPr>
              <w:t>.</w:t>
            </w:r>
            <w:r w:rsidRPr="00143877">
              <w:rPr>
                <w:rFonts w:cstheme="minorHAnsi"/>
                <w:b/>
                <w:bCs/>
                <w:color w:val="000000"/>
                <w:sz w:val="18"/>
                <w:szCs w:val="18"/>
              </w:rPr>
              <w:t>946</w:t>
            </w:r>
            <w:r>
              <w:rPr>
                <w:rFonts w:cstheme="minorHAnsi"/>
                <w:b/>
                <w:bCs/>
                <w:color w:val="000000"/>
                <w:sz w:val="18"/>
                <w:szCs w:val="18"/>
              </w:rPr>
              <w:t>,</w:t>
            </w:r>
            <w:r w:rsidRPr="00143877">
              <w:rPr>
                <w:rFonts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5C34C48E" w14:textId="039B59EC"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cstheme="minorHAnsi"/>
                <w:b/>
                <w:bCs/>
                <w:color w:val="000000"/>
                <w:sz w:val="18"/>
                <w:szCs w:val="18"/>
              </w:rPr>
              <w:t>72</w:t>
            </w:r>
            <w:r>
              <w:rPr>
                <w:rFonts w:cstheme="minorHAnsi"/>
                <w:b/>
                <w:bCs/>
                <w:color w:val="000000"/>
                <w:sz w:val="18"/>
                <w:szCs w:val="18"/>
              </w:rPr>
              <w:t>.</w:t>
            </w:r>
            <w:r w:rsidRPr="00143877">
              <w:rPr>
                <w:rFonts w:cstheme="minorHAnsi"/>
                <w:b/>
                <w:bCs/>
                <w:color w:val="000000"/>
                <w:sz w:val="18"/>
                <w:szCs w:val="18"/>
              </w:rPr>
              <w:t>024</w:t>
            </w:r>
            <w:r>
              <w:rPr>
                <w:rFonts w:cstheme="minorHAnsi"/>
                <w:b/>
                <w:bCs/>
                <w:color w:val="000000"/>
                <w:sz w:val="18"/>
                <w:szCs w:val="18"/>
              </w:rPr>
              <w:t>,</w:t>
            </w:r>
            <w:r w:rsidRPr="00143877">
              <w:rPr>
                <w:rFonts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6F6559EB" w14:textId="0C122808"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cstheme="minorHAnsi"/>
                <w:b/>
                <w:bCs/>
                <w:color w:val="000000"/>
                <w:sz w:val="18"/>
                <w:szCs w:val="18"/>
              </w:rPr>
              <w:t>42</w:t>
            </w:r>
            <w:r>
              <w:rPr>
                <w:rFonts w:cstheme="minorHAnsi"/>
                <w:b/>
                <w:bCs/>
                <w:color w:val="000000"/>
                <w:sz w:val="18"/>
                <w:szCs w:val="18"/>
              </w:rPr>
              <w:t>.</w:t>
            </w:r>
            <w:r w:rsidRPr="00143877">
              <w:rPr>
                <w:rFonts w:cstheme="minorHAnsi"/>
                <w:b/>
                <w:bCs/>
                <w:color w:val="000000"/>
                <w:sz w:val="18"/>
                <w:szCs w:val="18"/>
              </w:rPr>
              <w:t>647</w:t>
            </w:r>
            <w:r>
              <w:rPr>
                <w:rFonts w:cstheme="minorHAnsi"/>
                <w:b/>
                <w:bCs/>
                <w:color w:val="000000"/>
                <w:sz w:val="18"/>
                <w:szCs w:val="18"/>
              </w:rPr>
              <w:t>,</w:t>
            </w:r>
            <w:r w:rsidRPr="00143877">
              <w:rPr>
                <w:rFonts w:cstheme="minorHAnsi"/>
                <w:b/>
                <w:bCs/>
                <w:color w:val="000000"/>
                <w:sz w:val="18"/>
                <w:szCs w:val="18"/>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1E378083" w14:textId="3AE16295"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cstheme="minorHAnsi"/>
                <w:b/>
                <w:bCs/>
                <w:color w:val="000000"/>
                <w:sz w:val="18"/>
                <w:szCs w:val="18"/>
              </w:rPr>
              <w:t>320</w:t>
            </w:r>
            <w:r>
              <w:rPr>
                <w:rFonts w:cstheme="minorHAnsi"/>
                <w:b/>
                <w:bCs/>
                <w:color w:val="000000"/>
                <w:sz w:val="18"/>
                <w:szCs w:val="18"/>
              </w:rPr>
              <w:t>.</w:t>
            </w:r>
            <w:r w:rsidRPr="00143877">
              <w:rPr>
                <w:rFonts w:cstheme="minorHAnsi"/>
                <w:b/>
                <w:bCs/>
                <w:color w:val="000000"/>
                <w:sz w:val="18"/>
                <w:szCs w:val="18"/>
              </w:rPr>
              <w:t>323</w:t>
            </w:r>
            <w:r>
              <w:rPr>
                <w:rFonts w:cstheme="minorHAnsi"/>
                <w:b/>
                <w:bCs/>
                <w:color w:val="000000"/>
                <w:sz w:val="18"/>
                <w:szCs w:val="18"/>
              </w:rPr>
              <w:t>,</w:t>
            </w:r>
            <w:r w:rsidRPr="00143877">
              <w:rPr>
                <w:rFonts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5249EA0B" w14:textId="6CD213F4"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cstheme="minorHAnsi"/>
                <w:b/>
                <w:bCs/>
                <w:color w:val="000000"/>
                <w:sz w:val="18"/>
                <w:szCs w:val="18"/>
              </w:rPr>
              <w:t>246</w:t>
            </w:r>
            <w:r>
              <w:rPr>
                <w:rFonts w:cstheme="minorHAnsi"/>
                <w:b/>
                <w:bCs/>
                <w:color w:val="000000"/>
                <w:sz w:val="18"/>
                <w:szCs w:val="18"/>
              </w:rPr>
              <w:t>.</w:t>
            </w:r>
            <w:r w:rsidRPr="00143877">
              <w:rPr>
                <w:rFonts w:cstheme="minorHAnsi"/>
                <w:b/>
                <w:bCs/>
                <w:color w:val="000000"/>
                <w:sz w:val="18"/>
                <w:szCs w:val="18"/>
              </w:rPr>
              <w:t>055</w:t>
            </w:r>
            <w:r>
              <w:rPr>
                <w:rFonts w:cstheme="minorHAnsi"/>
                <w:b/>
                <w:bCs/>
                <w:color w:val="000000"/>
                <w:sz w:val="18"/>
                <w:szCs w:val="18"/>
              </w:rPr>
              <w:t>,</w:t>
            </w:r>
            <w:r w:rsidRPr="00143877">
              <w:rPr>
                <w:rFonts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8A49AA2" w14:textId="0D35EED7"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cstheme="minorHAnsi"/>
                <w:b/>
                <w:bCs/>
                <w:color w:val="000000"/>
                <w:sz w:val="18"/>
                <w:szCs w:val="18"/>
              </w:rPr>
              <w:t>-74</w:t>
            </w:r>
            <w:r>
              <w:rPr>
                <w:rFonts w:cstheme="minorHAnsi"/>
                <w:b/>
                <w:bCs/>
                <w:color w:val="000000"/>
                <w:sz w:val="18"/>
                <w:szCs w:val="18"/>
              </w:rPr>
              <w:t>.</w:t>
            </w:r>
            <w:r w:rsidRPr="00143877">
              <w:rPr>
                <w:rFonts w:cstheme="minorHAnsi"/>
                <w:b/>
                <w:bCs/>
                <w:color w:val="000000"/>
                <w:sz w:val="18"/>
                <w:szCs w:val="18"/>
              </w:rPr>
              <w:t>268</w:t>
            </w:r>
            <w:r>
              <w:rPr>
                <w:rFonts w:cstheme="minorHAnsi"/>
                <w:b/>
                <w:bCs/>
                <w:color w:val="000000"/>
                <w:sz w:val="18"/>
                <w:szCs w:val="18"/>
              </w:rPr>
              <w:t>,</w:t>
            </w:r>
            <w:r w:rsidRPr="00143877">
              <w:rPr>
                <w:rFonts w:cstheme="minorHAnsi"/>
                <w:b/>
                <w:bCs/>
                <w:color w:val="000000"/>
                <w:sz w:val="18"/>
                <w:szCs w:val="18"/>
              </w:rPr>
              <w:t>6</w:t>
            </w:r>
          </w:p>
        </w:tc>
      </w:tr>
    </w:tbl>
    <w:p w14:paraId="4D045294" w14:textId="584CFFEE" w:rsidR="0053504D" w:rsidRPr="00143877" w:rsidRDefault="00346A64" w:rsidP="0053504D">
      <w:pPr>
        <w:spacing w:before="120" w:after="120"/>
        <w:jc w:val="both"/>
        <w:rPr>
          <w:rFonts w:cstheme="minorHAnsi"/>
          <w:sz w:val="24"/>
          <w:lang w:val="sr-Cyrl-RS"/>
        </w:rPr>
      </w:pPr>
      <w:r w:rsidRPr="00143877">
        <w:rPr>
          <w:rFonts w:cstheme="minorHAnsi"/>
          <w:sz w:val="24"/>
          <w:lang w:val="sr-Cyrl-RS"/>
        </w:rPr>
        <w:t xml:space="preserve">Најновијим инвентарисањем шума ове газдинске јединице добијена је запремина </w:t>
      </w:r>
      <w:r w:rsidR="008F6D6A" w:rsidRPr="00143877">
        <w:rPr>
          <w:rFonts w:cstheme="minorHAnsi"/>
          <w:sz w:val="24"/>
          <w:lang w:val="sr-Cyrl-RS"/>
        </w:rPr>
        <w:t>246.055,0</w:t>
      </w:r>
      <w:r w:rsidRPr="00143877">
        <w:rPr>
          <w:rFonts w:cstheme="minorHAnsi"/>
          <w:sz w:val="24"/>
          <w:lang w:val="sr-Cyrl-RS"/>
        </w:rPr>
        <w:t xml:space="preserve"> m³, </w:t>
      </w:r>
      <w:r w:rsidRPr="00781734">
        <w:rPr>
          <w:rFonts w:cstheme="minorHAnsi"/>
          <w:sz w:val="24"/>
          <w:lang w:val="sr-Cyrl-RS"/>
        </w:rPr>
        <w:t>а запремински прираст износи</w:t>
      </w:r>
      <w:r w:rsidRPr="00781734">
        <w:rPr>
          <w:rFonts w:cstheme="minorHAnsi"/>
          <w:sz w:val="24"/>
          <w:szCs w:val="24"/>
          <w:lang w:val="sr-Cyrl-RS"/>
        </w:rPr>
        <w:t xml:space="preserve"> </w:t>
      </w:r>
      <w:r w:rsidR="00455CD9" w:rsidRPr="00781734">
        <w:rPr>
          <w:rFonts w:eastAsia="Times New Roman" w:cstheme="minorHAnsi"/>
          <w:color w:val="000000"/>
          <w:sz w:val="24"/>
          <w:szCs w:val="24"/>
          <w:lang w:val="sr-Cyrl-RS"/>
        </w:rPr>
        <w:t>72.024,7</w:t>
      </w:r>
      <w:r w:rsidRPr="00781734">
        <w:rPr>
          <w:rFonts w:cstheme="minorHAnsi"/>
          <w:sz w:val="24"/>
          <w:lang w:val="sr-Cyrl-RS"/>
        </w:rPr>
        <w:t xml:space="preserve"> m³. Укупна запремина се </w:t>
      </w:r>
      <w:r w:rsidR="002149B2" w:rsidRPr="00781734">
        <w:rPr>
          <w:rFonts w:cstheme="minorHAnsi"/>
          <w:sz w:val="24"/>
          <w:lang w:val="sr-Cyrl-RS"/>
        </w:rPr>
        <w:t>умањила</w:t>
      </w:r>
      <w:r w:rsidRPr="00781734">
        <w:rPr>
          <w:rFonts w:cstheme="minorHAnsi"/>
          <w:sz w:val="24"/>
          <w:lang w:val="sr-Cyrl-RS"/>
        </w:rPr>
        <w:t xml:space="preserve"> за </w:t>
      </w:r>
      <w:r w:rsidR="008F6D6A" w:rsidRPr="00781734">
        <w:rPr>
          <w:rFonts w:cstheme="minorHAnsi"/>
          <w:sz w:val="24"/>
          <w:lang w:val="sr-Cyrl-RS"/>
        </w:rPr>
        <w:t>15,4</w:t>
      </w:r>
      <w:r w:rsidRPr="00781734">
        <w:rPr>
          <w:rFonts w:cstheme="minorHAnsi"/>
          <w:sz w:val="24"/>
          <w:lang w:val="sr-Cyrl-RS"/>
        </w:rPr>
        <w:t xml:space="preserve">%, док је у односу </w:t>
      </w:r>
      <w:r w:rsidR="000E1BCD" w:rsidRPr="00781734">
        <w:rPr>
          <w:rFonts w:cstheme="minorHAnsi"/>
          <w:sz w:val="24"/>
          <w:lang w:val="sr-Cyrl-RS"/>
        </w:rPr>
        <w:t xml:space="preserve">на очекивану запремину мања за </w:t>
      </w:r>
      <w:r w:rsidR="00781734" w:rsidRPr="00781734">
        <w:rPr>
          <w:rFonts w:cstheme="minorHAnsi"/>
          <w:sz w:val="24"/>
          <w:lang w:val="sr-Latn-RS"/>
        </w:rPr>
        <w:t>23,2</w:t>
      </w:r>
      <w:r w:rsidRPr="00781734">
        <w:rPr>
          <w:rFonts w:cstheme="minorHAnsi"/>
          <w:sz w:val="24"/>
          <w:lang w:val="sr-Cyrl-RS"/>
        </w:rPr>
        <w:t>%</w:t>
      </w:r>
      <w:r w:rsidR="00781734" w:rsidRPr="00781734">
        <w:rPr>
          <w:rFonts w:cstheme="minorHAnsi"/>
          <w:sz w:val="24"/>
          <w:lang w:val="sr-Latn-RS"/>
        </w:rPr>
        <w:t xml:space="preserve">, </w:t>
      </w:r>
      <w:r w:rsidR="00781734" w:rsidRPr="00781734">
        <w:rPr>
          <w:rFonts w:cstheme="minorHAnsi"/>
          <w:sz w:val="24"/>
          <w:lang w:val="sr-Cyrl-RS"/>
        </w:rPr>
        <w:t>највеће</w:t>
      </w:r>
      <w:r w:rsidR="00781734">
        <w:rPr>
          <w:rFonts w:cstheme="minorHAnsi"/>
          <w:sz w:val="24"/>
          <w:lang w:val="sr-Cyrl-RS"/>
        </w:rPr>
        <w:t xml:space="preserve"> </w:t>
      </w:r>
      <w:r w:rsidRPr="00143877">
        <w:rPr>
          <w:rFonts w:cstheme="minorHAnsi"/>
          <w:sz w:val="24"/>
          <w:lang w:val="sr-Cyrl-RS"/>
        </w:rPr>
        <w:t xml:space="preserve">одступање је код </w:t>
      </w:r>
      <w:r w:rsidR="000E1BCD" w:rsidRPr="00143877">
        <w:rPr>
          <w:rFonts w:cstheme="minorHAnsi"/>
          <w:sz w:val="24"/>
          <w:lang w:val="sr-Cyrl-RS"/>
        </w:rPr>
        <w:lastRenderedPageBreak/>
        <w:t xml:space="preserve">сребрне липе, </w:t>
      </w:r>
      <w:r w:rsidR="00455CD9" w:rsidRPr="00143877">
        <w:rPr>
          <w:rFonts w:cstheme="minorHAnsi"/>
          <w:sz w:val="24"/>
          <w:lang w:val="sr-Cyrl-RS"/>
        </w:rPr>
        <w:t xml:space="preserve">китњака, </w:t>
      </w:r>
      <w:r w:rsidR="008F6D6A" w:rsidRPr="00143877">
        <w:rPr>
          <w:rFonts w:cstheme="minorHAnsi"/>
          <w:sz w:val="24"/>
          <w:lang w:val="sr-Cyrl-RS"/>
        </w:rPr>
        <w:t xml:space="preserve">осталих тврдих лишћара, </w:t>
      </w:r>
      <w:r w:rsidR="002149B2" w:rsidRPr="00143877">
        <w:rPr>
          <w:rFonts w:cstheme="minorHAnsi"/>
          <w:sz w:val="24"/>
          <w:lang w:val="sr-Cyrl-RS"/>
        </w:rPr>
        <w:t>букве</w:t>
      </w:r>
      <w:r w:rsidR="008F6D6A" w:rsidRPr="00143877">
        <w:rPr>
          <w:rFonts w:cstheme="minorHAnsi"/>
          <w:sz w:val="24"/>
          <w:lang w:val="sr-Cyrl-RS"/>
        </w:rPr>
        <w:t xml:space="preserve"> и</w:t>
      </w:r>
      <w:r w:rsidRPr="00143877">
        <w:rPr>
          <w:rFonts w:cstheme="minorHAnsi"/>
          <w:sz w:val="24"/>
          <w:lang w:val="sr-Cyrl-RS"/>
        </w:rPr>
        <w:t xml:space="preserve"> </w:t>
      </w:r>
      <w:r w:rsidR="000E1BCD" w:rsidRPr="00143877">
        <w:rPr>
          <w:rFonts w:cstheme="minorHAnsi"/>
          <w:sz w:val="24"/>
          <w:lang w:val="sr-Cyrl-RS"/>
        </w:rPr>
        <w:t>граба</w:t>
      </w:r>
      <w:r w:rsidRPr="00143877">
        <w:rPr>
          <w:rFonts w:cstheme="minorHAnsi"/>
          <w:sz w:val="24"/>
          <w:lang w:val="sr-Cyrl-RS"/>
        </w:rPr>
        <w:t>.</w:t>
      </w:r>
      <w:r w:rsidR="001D35AF" w:rsidRPr="00143877">
        <w:rPr>
          <w:rFonts w:cstheme="minorHAnsi"/>
          <w:sz w:val="24"/>
          <w:lang w:val="sr-Cyrl-RS"/>
        </w:rPr>
        <w:t xml:space="preserve"> Неопходно је напоменури да је извршење је обрачунато за период од 10 година јер током премера стабла која су била дозначена за сечу у 2026. години нису мерена.</w:t>
      </w:r>
      <w:bookmarkStart w:id="725" w:name="_Toc37229435"/>
      <w:bookmarkStart w:id="726" w:name="_Toc68689350"/>
      <w:bookmarkStart w:id="727" w:name="_Toc103082328"/>
      <w:bookmarkStart w:id="728" w:name="_Toc103083882"/>
      <w:bookmarkStart w:id="729" w:name="_Toc170061825"/>
      <w:bookmarkStart w:id="730" w:name="_Toc176937573"/>
      <w:bookmarkStart w:id="731" w:name="_Toc179192972"/>
      <w:bookmarkStart w:id="732" w:name="_Toc185152237"/>
    </w:p>
    <w:p w14:paraId="019492E9" w14:textId="5DFB5463" w:rsidR="00212150" w:rsidRPr="00143877" w:rsidRDefault="00212150" w:rsidP="0053504D">
      <w:pPr>
        <w:spacing w:before="120" w:after="120"/>
        <w:jc w:val="both"/>
        <w:rPr>
          <w:rFonts w:cstheme="minorHAnsi"/>
          <w:sz w:val="24"/>
          <w:lang w:val="sr-Cyrl-RS"/>
        </w:rPr>
      </w:pPr>
      <w:proofErr w:type="spellStart"/>
      <w:r w:rsidRPr="00143877">
        <w:rPr>
          <w:rFonts w:cstheme="minorHAnsi"/>
          <w:sz w:val="24"/>
        </w:rPr>
        <w:t>Приликом</w:t>
      </w:r>
      <w:proofErr w:type="spellEnd"/>
      <w:r w:rsidRPr="00143877">
        <w:rPr>
          <w:rFonts w:cstheme="minorHAnsi"/>
          <w:sz w:val="24"/>
        </w:rPr>
        <w:t xml:space="preserve"> </w:t>
      </w:r>
      <w:proofErr w:type="spellStart"/>
      <w:r w:rsidRPr="00143877">
        <w:rPr>
          <w:rFonts w:cstheme="minorHAnsi"/>
          <w:sz w:val="24"/>
        </w:rPr>
        <w:t>премера</w:t>
      </w:r>
      <w:proofErr w:type="spellEnd"/>
      <w:r w:rsidRPr="00143877">
        <w:rPr>
          <w:rFonts w:cstheme="minorHAnsi"/>
          <w:sz w:val="24"/>
        </w:rPr>
        <w:t xml:space="preserve"> </w:t>
      </w:r>
      <w:proofErr w:type="spellStart"/>
      <w:r w:rsidRPr="00143877">
        <w:rPr>
          <w:rFonts w:cstheme="minorHAnsi"/>
          <w:sz w:val="24"/>
        </w:rPr>
        <w:t>коришћена</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нова</w:t>
      </w:r>
      <w:proofErr w:type="spellEnd"/>
      <w:r w:rsidRPr="00143877">
        <w:rPr>
          <w:rFonts w:cstheme="minorHAnsi"/>
          <w:sz w:val="24"/>
        </w:rPr>
        <w:t xml:space="preserve"> </w:t>
      </w:r>
      <w:proofErr w:type="spellStart"/>
      <w:r w:rsidRPr="00143877">
        <w:rPr>
          <w:rFonts w:cstheme="minorHAnsi"/>
          <w:sz w:val="24"/>
        </w:rPr>
        <w:t>методологија</w:t>
      </w:r>
      <w:proofErr w:type="spellEnd"/>
      <w:r w:rsidRPr="00143877">
        <w:rPr>
          <w:rFonts w:cstheme="minorHAnsi"/>
          <w:sz w:val="24"/>
        </w:rPr>
        <w:t xml:space="preserve"> </w:t>
      </w:r>
      <w:proofErr w:type="spellStart"/>
      <w:r w:rsidRPr="00143877">
        <w:rPr>
          <w:rFonts w:cstheme="minorHAnsi"/>
          <w:sz w:val="24"/>
        </w:rPr>
        <w:t>која</w:t>
      </w:r>
      <w:proofErr w:type="spellEnd"/>
      <w:r w:rsidRPr="00143877">
        <w:rPr>
          <w:rFonts w:cstheme="minorHAnsi"/>
          <w:sz w:val="24"/>
        </w:rPr>
        <w:t xml:space="preserve"> </w:t>
      </w:r>
      <w:proofErr w:type="spellStart"/>
      <w:r w:rsidRPr="00143877">
        <w:rPr>
          <w:rFonts w:cstheme="minorHAnsi"/>
          <w:sz w:val="24"/>
        </w:rPr>
        <w:t>прописује</w:t>
      </w:r>
      <w:proofErr w:type="spellEnd"/>
      <w:r w:rsidRPr="00143877">
        <w:rPr>
          <w:rFonts w:cstheme="minorHAnsi"/>
          <w:sz w:val="24"/>
        </w:rPr>
        <w:t xml:space="preserve"> </w:t>
      </w:r>
      <w:proofErr w:type="spellStart"/>
      <w:r w:rsidRPr="00143877">
        <w:rPr>
          <w:rFonts w:cstheme="minorHAnsi"/>
          <w:sz w:val="24"/>
        </w:rPr>
        <w:t>постављање</w:t>
      </w:r>
      <w:proofErr w:type="spellEnd"/>
      <w:r w:rsidRPr="00143877">
        <w:rPr>
          <w:rFonts w:cstheme="minorHAnsi"/>
          <w:sz w:val="24"/>
        </w:rPr>
        <w:t xml:space="preserve"> </w:t>
      </w:r>
      <w:proofErr w:type="spellStart"/>
      <w:r w:rsidRPr="00143877">
        <w:rPr>
          <w:rFonts w:cstheme="minorHAnsi"/>
          <w:sz w:val="24"/>
        </w:rPr>
        <w:t>мреже</w:t>
      </w:r>
      <w:proofErr w:type="spellEnd"/>
      <w:r w:rsidRPr="00143877">
        <w:rPr>
          <w:rFonts w:cstheme="minorHAnsi"/>
          <w:sz w:val="24"/>
        </w:rPr>
        <w:t xml:space="preserve"> </w:t>
      </w:r>
      <w:proofErr w:type="spellStart"/>
      <w:r w:rsidRPr="00143877">
        <w:rPr>
          <w:rFonts w:cstheme="minorHAnsi"/>
          <w:sz w:val="24"/>
        </w:rPr>
        <w:t>перманентних</w:t>
      </w:r>
      <w:proofErr w:type="spellEnd"/>
      <w:r w:rsidRPr="00143877">
        <w:rPr>
          <w:rFonts w:cstheme="minorHAnsi"/>
          <w:sz w:val="24"/>
        </w:rPr>
        <w:t xml:space="preserve"> </w:t>
      </w:r>
      <w:proofErr w:type="spellStart"/>
      <w:r w:rsidRPr="00143877">
        <w:rPr>
          <w:rFonts w:cstheme="minorHAnsi"/>
          <w:sz w:val="24"/>
        </w:rPr>
        <w:t>концентричних</w:t>
      </w:r>
      <w:proofErr w:type="spellEnd"/>
      <w:r w:rsidRPr="00143877">
        <w:rPr>
          <w:rFonts w:cstheme="minorHAnsi"/>
          <w:sz w:val="24"/>
        </w:rPr>
        <w:t xml:space="preserve"> </w:t>
      </w:r>
      <w:proofErr w:type="spellStart"/>
      <w:r w:rsidRPr="00143877">
        <w:rPr>
          <w:rFonts w:cstheme="minorHAnsi"/>
          <w:sz w:val="24"/>
        </w:rPr>
        <w:t>кругова</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удаљености</w:t>
      </w:r>
      <w:proofErr w:type="spellEnd"/>
      <w:r w:rsidRPr="00143877">
        <w:rPr>
          <w:rFonts w:cstheme="minorHAnsi"/>
          <w:sz w:val="24"/>
        </w:rPr>
        <w:t xml:space="preserve"> </w:t>
      </w:r>
      <w:proofErr w:type="spellStart"/>
      <w:r w:rsidRPr="00143877">
        <w:rPr>
          <w:rFonts w:cstheme="minorHAnsi"/>
          <w:sz w:val="24"/>
        </w:rPr>
        <w:t>од</w:t>
      </w:r>
      <w:proofErr w:type="spellEnd"/>
      <w:r w:rsidRPr="00143877">
        <w:rPr>
          <w:rFonts w:cstheme="minorHAnsi"/>
          <w:sz w:val="24"/>
        </w:rPr>
        <w:t xml:space="preserve"> 200 </w:t>
      </w:r>
      <w:proofErr w:type="spellStart"/>
      <w:r w:rsidRPr="00143877">
        <w:rPr>
          <w:rFonts w:cstheme="minorHAnsi"/>
          <w:sz w:val="24"/>
        </w:rPr>
        <w:t>метара</w:t>
      </w:r>
      <w:proofErr w:type="spellEnd"/>
      <w:r w:rsidRPr="00143877">
        <w:rPr>
          <w:rFonts w:cstheme="minorHAnsi"/>
          <w:sz w:val="24"/>
        </w:rPr>
        <w:t xml:space="preserve"> и </w:t>
      </w:r>
      <w:proofErr w:type="spellStart"/>
      <w:r w:rsidRPr="00143877">
        <w:rPr>
          <w:rFonts w:cstheme="minorHAnsi"/>
          <w:sz w:val="24"/>
        </w:rPr>
        <w:t>минимум</w:t>
      </w:r>
      <w:proofErr w:type="spellEnd"/>
      <w:r w:rsidRPr="00143877">
        <w:rPr>
          <w:rFonts w:cstheme="minorHAnsi"/>
          <w:sz w:val="24"/>
        </w:rPr>
        <w:t xml:space="preserve"> 2 </w:t>
      </w:r>
      <w:proofErr w:type="spellStart"/>
      <w:r w:rsidRPr="00143877">
        <w:rPr>
          <w:rFonts w:cstheme="minorHAnsi"/>
          <w:sz w:val="24"/>
        </w:rPr>
        <w:t>круга</w:t>
      </w:r>
      <w:proofErr w:type="spellEnd"/>
      <w:r w:rsidRPr="00143877">
        <w:rPr>
          <w:rFonts w:cstheme="minorHAnsi"/>
          <w:sz w:val="24"/>
        </w:rPr>
        <w:t xml:space="preserve"> </w:t>
      </w:r>
      <w:proofErr w:type="spellStart"/>
      <w:r w:rsidRPr="00143877">
        <w:rPr>
          <w:rFonts w:cstheme="minorHAnsi"/>
          <w:sz w:val="24"/>
        </w:rPr>
        <w:t>по</w:t>
      </w:r>
      <w:proofErr w:type="spellEnd"/>
      <w:r w:rsidRPr="00143877">
        <w:rPr>
          <w:rFonts w:cstheme="minorHAnsi"/>
          <w:sz w:val="24"/>
        </w:rPr>
        <w:t xml:space="preserve"> </w:t>
      </w:r>
      <w:proofErr w:type="spellStart"/>
      <w:r w:rsidRPr="00143877">
        <w:rPr>
          <w:rFonts w:cstheme="minorHAnsi"/>
          <w:sz w:val="24"/>
        </w:rPr>
        <w:t>одсеку</w:t>
      </w:r>
      <w:proofErr w:type="spellEnd"/>
      <w:r w:rsidRPr="00143877">
        <w:rPr>
          <w:rFonts w:cstheme="minorHAnsi"/>
          <w:sz w:val="24"/>
        </w:rPr>
        <w:t xml:space="preserve">, у </w:t>
      </w:r>
      <w:proofErr w:type="spellStart"/>
      <w:r w:rsidRPr="00143877">
        <w:rPr>
          <w:rFonts w:cstheme="minorHAnsi"/>
          <w:sz w:val="24"/>
        </w:rPr>
        <w:t>циљу</w:t>
      </w:r>
      <w:proofErr w:type="spellEnd"/>
      <w:r w:rsidRPr="00143877">
        <w:rPr>
          <w:rFonts w:cstheme="minorHAnsi"/>
          <w:sz w:val="24"/>
        </w:rPr>
        <w:t xml:space="preserve"> </w:t>
      </w:r>
      <w:proofErr w:type="spellStart"/>
      <w:r w:rsidRPr="00143877">
        <w:rPr>
          <w:rFonts w:cstheme="minorHAnsi"/>
          <w:sz w:val="24"/>
        </w:rPr>
        <w:t>добијања</w:t>
      </w:r>
      <w:proofErr w:type="spellEnd"/>
      <w:r w:rsidRPr="00143877">
        <w:rPr>
          <w:rFonts w:cstheme="minorHAnsi"/>
          <w:sz w:val="24"/>
        </w:rPr>
        <w:t xml:space="preserve"> </w:t>
      </w:r>
      <w:proofErr w:type="spellStart"/>
      <w:r w:rsidRPr="00143877">
        <w:rPr>
          <w:rFonts w:cstheme="minorHAnsi"/>
          <w:sz w:val="24"/>
        </w:rPr>
        <w:t>што</w:t>
      </w:r>
      <w:proofErr w:type="spellEnd"/>
      <w:r w:rsidRPr="00143877">
        <w:rPr>
          <w:rFonts w:cstheme="minorHAnsi"/>
          <w:sz w:val="24"/>
        </w:rPr>
        <w:t xml:space="preserve"> </w:t>
      </w:r>
      <w:proofErr w:type="spellStart"/>
      <w:r w:rsidRPr="00143877">
        <w:rPr>
          <w:rFonts w:cstheme="minorHAnsi"/>
          <w:sz w:val="24"/>
        </w:rPr>
        <w:t>прецизнијег</w:t>
      </w:r>
      <w:proofErr w:type="spellEnd"/>
      <w:r w:rsidRPr="00143877">
        <w:rPr>
          <w:rFonts w:cstheme="minorHAnsi"/>
          <w:sz w:val="24"/>
        </w:rPr>
        <w:t xml:space="preserve"> </w:t>
      </w:r>
      <w:proofErr w:type="spellStart"/>
      <w:r w:rsidRPr="00143877">
        <w:rPr>
          <w:rFonts w:cstheme="minorHAnsi"/>
          <w:sz w:val="24"/>
        </w:rPr>
        <w:t>података</w:t>
      </w:r>
      <w:proofErr w:type="spellEnd"/>
      <w:r w:rsidRPr="00143877">
        <w:rPr>
          <w:rFonts w:cstheme="minorHAnsi"/>
          <w:sz w:val="24"/>
        </w:rPr>
        <w:t xml:space="preserve"> о </w:t>
      </w:r>
      <w:proofErr w:type="spellStart"/>
      <w:r w:rsidRPr="00143877">
        <w:rPr>
          <w:rFonts w:cstheme="minorHAnsi"/>
          <w:sz w:val="24"/>
        </w:rPr>
        <w:t>стању</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за</w:t>
      </w:r>
      <w:proofErr w:type="spellEnd"/>
      <w:r w:rsidRPr="00143877">
        <w:rPr>
          <w:rFonts w:cstheme="minorHAnsi"/>
          <w:sz w:val="24"/>
        </w:rPr>
        <w:t xml:space="preserve"> </w:t>
      </w:r>
      <w:proofErr w:type="spellStart"/>
      <w:r w:rsidRPr="00143877">
        <w:rPr>
          <w:rFonts w:cstheme="minorHAnsi"/>
          <w:sz w:val="24"/>
        </w:rPr>
        <w:t>потребе</w:t>
      </w:r>
      <w:proofErr w:type="spellEnd"/>
      <w:r w:rsidRPr="00143877">
        <w:rPr>
          <w:rFonts w:cstheme="minorHAnsi"/>
          <w:sz w:val="24"/>
        </w:rPr>
        <w:t xml:space="preserve"> </w:t>
      </w:r>
      <w:proofErr w:type="spellStart"/>
      <w:r w:rsidRPr="00143877">
        <w:rPr>
          <w:rFonts w:cstheme="minorHAnsi"/>
          <w:sz w:val="24"/>
        </w:rPr>
        <w:t>инвентруе</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ове</w:t>
      </w:r>
      <w:proofErr w:type="spellEnd"/>
      <w:r w:rsidRPr="00143877">
        <w:rPr>
          <w:rFonts w:cstheme="minorHAnsi"/>
          <w:sz w:val="24"/>
        </w:rPr>
        <w:t xml:space="preserve"> </w:t>
      </w:r>
      <w:proofErr w:type="spellStart"/>
      <w:r w:rsidRPr="00143877">
        <w:rPr>
          <w:rFonts w:cstheme="minorHAnsi"/>
          <w:sz w:val="24"/>
        </w:rPr>
        <w:t>газдинске</w:t>
      </w:r>
      <w:proofErr w:type="spellEnd"/>
      <w:r w:rsidRPr="00143877">
        <w:rPr>
          <w:rFonts w:cstheme="minorHAnsi"/>
          <w:sz w:val="24"/>
        </w:rPr>
        <w:t xml:space="preserve"> </w:t>
      </w:r>
      <w:proofErr w:type="spellStart"/>
      <w:r w:rsidRPr="00143877">
        <w:rPr>
          <w:rFonts w:cstheme="minorHAnsi"/>
          <w:sz w:val="24"/>
        </w:rPr>
        <w:t>јединце</w:t>
      </w:r>
      <w:proofErr w:type="spellEnd"/>
      <w:r w:rsidRPr="00143877">
        <w:rPr>
          <w:rFonts w:cstheme="minorHAnsi"/>
          <w:sz w:val="24"/>
        </w:rPr>
        <w:t xml:space="preserve"> </w:t>
      </w:r>
      <w:proofErr w:type="spellStart"/>
      <w:r w:rsidRPr="00143877">
        <w:rPr>
          <w:rFonts w:cstheme="minorHAnsi"/>
          <w:sz w:val="24"/>
        </w:rPr>
        <w:t>постављени</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кругови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растојању</w:t>
      </w:r>
      <w:proofErr w:type="spellEnd"/>
      <w:r w:rsidRPr="00143877">
        <w:rPr>
          <w:rFonts w:cstheme="minorHAnsi"/>
          <w:sz w:val="24"/>
        </w:rPr>
        <w:t xml:space="preserve"> </w:t>
      </w:r>
      <w:proofErr w:type="spellStart"/>
      <w:r w:rsidRPr="00143877">
        <w:rPr>
          <w:rFonts w:cstheme="minorHAnsi"/>
          <w:sz w:val="24"/>
        </w:rPr>
        <w:t>мањем</w:t>
      </w:r>
      <w:proofErr w:type="spellEnd"/>
      <w:r w:rsidRPr="00143877">
        <w:rPr>
          <w:rFonts w:cstheme="minorHAnsi"/>
          <w:sz w:val="24"/>
        </w:rPr>
        <w:t xml:space="preserve"> </w:t>
      </w:r>
      <w:proofErr w:type="spellStart"/>
      <w:r w:rsidRPr="00143877">
        <w:rPr>
          <w:rFonts w:cstheme="minorHAnsi"/>
          <w:sz w:val="24"/>
        </w:rPr>
        <w:t>од</w:t>
      </w:r>
      <w:proofErr w:type="spellEnd"/>
      <w:r w:rsidRPr="00143877">
        <w:rPr>
          <w:rFonts w:cstheme="minorHAnsi"/>
          <w:sz w:val="24"/>
        </w:rPr>
        <w:t xml:space="preserve"> 100 </w:t>
      </w:r>
      <w:proofErr w:type="spellStart"/>
      <w:r w:rsidRPr="00143877">
        <w:rPr>
          <w:rFonts w:cstheme="minorHAnsi"/>
          <w:sz w:val="24"/>
        </w:rPr>
        <w:t>метара</w:t>
      </w:r>
      <w:proofErr w:type="spellEnd"/>
      <w:r w:rsidRPr="00143877">
        <w:rPr>
          <w:rFonts w:cstheme="minorHAnsi"/>
          <w:sz w:val="24"/>
        </w:rPr>
        <w:t xml:space="preserve">. </w:t>
      </w:r>
      <w:proofErr w:type="spellStart"/>
      <w:r w:rsidR="0053504D" w:rsidRPr="00143877">
        <w:rPr>
          <w:rFonts w:cstheme="minorHAnsi"/>
          <w:bCs/>
          <w:sz w:val="24"/>
        </w:rPr>
        <w:t>Овакав</w:t>
      </w:r>
      <w:proofErr w:type="spellEnd"/>
      <w:r w:rsidR="0053504D" w:rsidRPr="00143877">
        <w:rPr>
          <w:rFonts w:cstheme="minorHAnsi"/>
          <w:bCs/>
          <w:sz w:val="24"/>
        </w:rPr>
        <w:t xml:space="preserve"> </w:t>
      </w:r>
      <w:proofErr w:type="spellStart"/>
      <w:r w:rsidR="0053504D" w:rsidRPr="00143877">
        <w:rPr>
          <w:rFonts w:cstheme="minorHAnsi"/>
          <w:bCs/>
          <w:sz w:val="24"/>
        </w:rPr>
        <w:t>приступ</w:t>
      </w:r>
      <w:proofErr w:type="spellEnd"/>
      <w:r w:rsidR="0053504D" w:rsidRPr="00143877">
        <w:rPr>
          <w:rFonts w:cstheme="minorHAnsi"/>
          <w:bCs/>
          <w:sz w:val="24"/>
        </w:rPr>
        <w:t xml:space="preserve"> </w:t>
      </w:r>
      <w:proofErr w:type="spellStart"/>
      <w:r w:rsidR="0053504D" w:rsidRPr="00143877">
        <w:rPr>
          <w:rFonts w:cstheme="minorHAnsi"/>
          <w:bCs/>
          <w:sz w:val="24"/>
        </w:rPr>
        <w:t>резултирао</w:t>
      </w:r>
      <w:proofErr w:type="spellEnd"/>
      <w:r w:rsidR="0053504D" w:rsidRPr="00143877">
        <w:rPr>
          <w:rFonts w:cstheme="minorHAnsi"/>
          <w:bCs/>
          <w:sz w:val="24"/>
        </w:rPr>
        <w:t xml:space="preserve"> </w:t>
      </w:r>
      <w:proofErr w:type="spellStart"/>
      <w:r w:rsidR="0053504D" w:rsidRPr="00143877">
        <w:rPr>
          <w:rFonts w:cstheme="minorHAnsi"/>
          <w:bCs/>
          <w:sz w:val="24"/>
        </w:rPr>
        <w:t>је</w:t>
      </w:r>
      <w:proofErr w:type="spellEnd"/>
      <w:r w:rsidR="0053504D" w:rsidRPr="00143877">
        <w:rPr>
          <w:rFonts w:cstheme="minorHAnsi"/>
          <w:bCs/>
          <w:sz w:val="24"/>
        </w:rPr>
        <w:t xml:space="preserve"> </w:t>
      </w:r>
      <w:proofErr w:type="spellStart"/>
      <w:proofErr w:type="gramStart"/>
      <w:r w:rsidR="0053504D" w:rsidRPr="00143877">
        <w:rPr>
          <w:rFonts w:cstheme="minorHAnsi"/>
          <w:bCs/>
          <w:sz w:val="24"/>
        </w:rPr>
        <w:t>пројектовањм</w:t>
      </w:r>
      <w:proofErr w:type="spellEnd"/>
      <w:r w:rsidR="0053504D" w:rsidRPr="00143877">
        <w:rPr>
          <w:rFonts w:cstheme="minorHAnsi"/>
          <w:bCs/>
          <w:sz w:val="24"/>
        </w:rPr>
        <w:t xml:space="preserve"> </w:t>
      </w:r>
      <w:r w:rsidRPr="00143877">
        <w:rPr>
          <w:rFonts w:cstheme="minorHAnsi"/>
          <w:sz w:val="24"/>
        </w:rPr>
        <w:t xml:space="preserve"> </w:t>
      </w:r>
      <w:proofErr w:type="spellStart"/>
      <w:r w:rsidRPr="00143877">
        <w:rPr>
          <w:rFonts w:cstheme="minorHAnsi"/>
          <w:sz w:val="24"/>
        </w:rPr>
        <w:t>укупно</w:t>
      </w:r>
      <w:proofErr w:type="spellEnd"/>
      <w:proofErr w:type="gramEnd"/>
      <w:r w:rsidRPr="00143877">
        <w:rPr>
          <w:rFonts w:cstheme="minorHAnsi"/>
          <w:sz w:val="24"/>
        </w:rPr>
        <w:t xml:space="preserve"> </w:t>
      </w:r>
      <w:r w:rsidR="0053504D" w:rsidRPr="00143877">
        <w:rPr>
          <w:rFonts w:cstheme="minorHAnsi"/>
          <w:bCs/>
          <w:sz w:val="24"/>
        </w:rPr>
        <w:t>1</w:t>
      </w:r>
      <w:r w:rsidR="00455CD9" w:rsidRPr="00143877">
        <w:rPr>
          <w:rFonts w:cstheme="minorHAnsi"/>
          <w:bCs/>
          <w:sz w:val="24"/>
          <w:lang w:val="sr-Cyrl-RS"/>
        </w:rPr>
        <w:t>.</w:t>
      </w:r>
      <w:r w:rsidR="0053504D" w:rsidRPr="00143877">
        <w:rPr>
          <w:rFonts w:cstheme="minorHAnsi"/>
          <w:bCs/>
          <w:sz w:val="24"/>
        </w:rPr>
        <w:t>090</w:t>
      </w:r>
      <w:r w:rsidRPr="00143877">
        <w:rPr>
          <w:rFonts w:cstheme="minorHAnsi"/>
          <w:sz w:val="24"/>
        </w:rPr>
        <w:t xml:space="preserve"> </w:t>
      </w:r>
      <w:proofErr w:type="spellStart"/>
      <w:r w:rsidRPr="00143877">
        <w:rPr>
          <w:rFonts w:cstheme="minorHAnsi"/>
          <w:sz w:val="24"/>
        </w:rPr>
        <w:t>кругова</w:t>
      </w:r>
      <w:proofErr w:type="spellEnd"/>
      <w:r w:rsidRPr="00143877">
        <w:rPr>
          <w:rFonts w:cstheme="minorHAnsi"/>
          <w:sz w:val="24"/>
        </w:rPr>
        <w:t xml:space="preserve">, </w:t>
      </w:r>
      <w:proofErr w:type="spellStart"/>
      <w:r w:rsidRPr="00143877">
        <w:rPr>
          <w:rFonts w:cstheme="minorHAnsi"/>
          <w:sz w:val="24"/>
        </w:rPr>
        <w:t>од</w:t>
      </w:r>
      <w:proofErr w:type="spellEnd"/>
      <w:r w:rsidRPr="00143877">
        <w:rPr>
          <w:rFonts w:cstheme="minorHAnsi"/>
          <w:sz w:val="24"/>
        </w:rPr>
        <w:t xml:space="preserve"> </w:t>
      </w:r>
      <w:proofErr w:type="spellStart"/>
      <w:r w:rsidRPr="00143877">
        <w:rPr>
          <w:rFonts w:cstheme="minorHAnsi"/>
          <w:sz w:val="24"/>
        </w:rPr>
        <w:t>тога</w:t>
      </w:r>
      <w:proofErr w:type="spellEnd"/>
      <w:r w:rsidRPr="00143877">
        <w:rPr>
          <w:rFonts w:cstheme="minorHAnsi"/>
          <w:sz w:val="24"/>
        </w:rPr>
        <w:t xml:space="preserve"> </w:t>
      </w:r>
      <w:r w:rsidR="0053504D" w:rsidRPr="00143877">
        <w:rPr>
          <w:rFonts w:cstheme="minorHAnsi"/>
          <w:bCs/>
          <w:sz w:val="24"/>
        </w:rPr>
        <w:t>236</w:t>
      </w:r>
      <w:r w:rsidRPr="00143877">
        <w:rPr>
          <w:rFonts w:cstheme="minorHAnsi"/>
          <w:sz w:val="24"/>
        </w:rPr>
        <w:t xml:space="preserve"> </w:t>
      </w:r>
      <w:proofErr w:type="spellStart"/>
      <w:r w:rsidRPr="00143877">
        <w:rPr>
          <w:rFonts w:cstheme="minorHAnsi"/>
          <w:sz w:val="24"/>
        </w:rPr>
        <w:t>круг</w:t>
      </w:r>
      <w:r w:rsidR="0053504D" w:rsidRPr="00143877">
        <w:rPr>
          <w:rFonts w:cstheme="minorHAnsi"/>
          <w:bCs/>
          <w:sz w:val="24"/>
        </w:rPr>
        <w:t>ова</w:t>
      </w:r>
      <w:proofErr w:type="spellEnd"/>
      <w:r w:rsidR="0053504D" w:rsidRPr="00143877">
        <w:rPr>
          <w:rFonts w:cstheme="minorHAnsi"/>
          <w:bCs/>
          <w:sz w:val="24"/>
        </w:rPr>
        <w:t xml:space="preserve"> </w:t>
      </w:r>
      <w:proofErr w:type="spellStart"/>
      <w:r w:rsidR="0053504D" w:rsidRPr="00143877">
        <w:rPr>
          <w:rFonts w:cstheme="minorHAnsi"/>
          <w:bCs/>
          <w:sz w:val="24"/>
        </w:rPr>
        <w:t>је</w:t>
      </w:r>
      <w:proofErr w:type="spellEnd"/>
      <w:r w:rsidR="0053504D" w:rsidRPr="00143877">
        <w:rPr>
          <w:rFonts w:cstheme="minorHAnsi"/>
          <w:bCs/>
          <w:sz w:val="24"/>
        </w:rPr>
        <w:t xml:space="preserve"> </w:t>
      </w:r>
      <w:proofErr w:type="spellStart"/>
      <w:r w:rsidR="0053504D" w:rsidRPr="00143877">
        <w:rPr>
          <w:rFonts w:cstheme="minorHAnsi"/>
          <w:bCs/>
          <w:sz w:val="24"/>
        </w:rPr>
        <w:t>перманентно</w:t>
      </w:r>
      <w:proofErr w:type="spellEnd"/>
      <w:r w:rsidR="0053504D" w:rsidRPr="00143877">
        <w:rPr>
          <w:rFonts w:cstheme="minorHAnsi"/>
          <w:bCs/>
          <w:sz w:val="24"/>
        </w:rPr>
        <w:t xml:space="preserve">. </w:t>
      </w:r>
      <w:proofErr w:type="spellStart"/>
      <w:r w:rsidR="0053504D" w:rsidRPr="00143877">
        <w:rPr>
          <w:rFonts w:cstheme="minorHAnsi"/>
          <w:bCs/>
          <w:sz w:val="24"/>
        </w:rPr>
        <w:t>Ова</w:t>
      </w:r>
      <w:proofErr w:type="spellEnd"/>
      <w:r w:rsidR="0053504D" w:rsidRPr="00143877">
        <w:rPr>
          <w:rFonts w:cstheme="minorHAnsi"/>
          <w:bCs/>
          <w:sz w:val="24"/>
        </w:rPr>
        <w:t xml:space="preserve"> </w:t>
      </w:r>
      <w:proofErr w:type="spellStart"/>
      <w:r w:rsidR="0053504D" w:rsidRPr="00143877">
        <w:rPr>
          <w:rFonts w:cstheme="minorHAnsi"/>
          <w:bCs/>
          <w:sz w:val="24"/>
        </w:rPr>
        <w:t>густина</w:t>
      </w:r>
      <w:proofErr w:type="spellEnd"/>
      <w:r w:rsidR="0053504D" w:rsidRPr="00143877">
        <w:rPr>
          <w:rFonts w:cstheme="minorHAnsi"/>
          <w:bCs/>
          <w:sz w:val="24"/>
        </w:rPr>
        <w:t xml:space="preserve"> </w:t>
      </w:r>
      <w:proofErr w:type="spellStart"/>
      <w:r w:rsidR="0053504D" w:rsidRPr="00143877">
        <w:rPr>
          <w:rFonts w:cstheme="minorHAnsi"/>
          <w:bCs/>
          <w:sz w:val="24"/>
        </w:rPr>
        <w:t>представља</w:t>
      </w:r>
      <w:proofErr w:type="spellEnd"/>
      <w:r w:rsidR="0053504D" w:rsidRPr="00143877">
        <w:rPr>
          <w:rFonts w:cstheme="minorHAnsi"/>
          <w:bCs/>
          <w:sz w:val="24"/>
        </w:rPr>
        <w:t xml:space="preserve"> </w:t>
      </w:r>
      <w:proofErr w:type="spellStart"/>
      <w:r w:rsidR="0053504D" w:rsidRPr="00143877">
        <w:rPr>
          <w:rFonts w:cstheme="minorHAnsi"/>
          <w:bCs/>
          <w:sz w:val="24"/>
        </w:rPr>
        <w:t>интезитет</w:t>
      </w:r>
      <w:proofErr w:type="spellEnd"/>
      <w:r w:rsidR="0053504D" w:rsidRPr="00143877">
        <w:rPr>
          <w:rFonts w:cstheme="minorHAnsi"/>
          <w:bCs/>
          <w:sz w:val="24"/>
        </w:rPr>
        <w:t xml:space="preserve"> </w:t>
      </w:r>
      <w:proofErr w:type="spellStart"/>
      <w:r w:rsidR="0053504D" w:rsidRPr="00143877">
        <w:rPr>
          <w:rFonts w:cstheme="minorHAnsi"/>
          <w:bCs/>
          <w:sz w:val="24"/>
        </w:rPr>
        <w:t>премера</w:t>
      </w:r>
      <w:proofErr w:type="spellEnd"/>
      <w:r w:rsidR="0053504D" w:rsidRPr="00143877">
        <w:rPr>
          <w:rFonts w:cstheme="minorHAnsi"/>
          <w:bCs/>
          <w:sz w:val="24"/>
        </w:rPr>
        <w:t xml:space="preserve"> </w:t>
      </w:r>
      <w:proofErr w:type="spellStart"/>
      <w:r w:rsidR="0053504D" w:rsidRPr="00143877">
        <w:rPr>
          <w:rFonts w:cstheme="minorHAnsi"/>
          <w:bCs/>
          <w:sz w:val="24"/>
        </w:rPr>
        <w:t>од</w:t>
      </w:r>
      <w:proofErr w:type="spellEnd"/>
      <w:r w:rsidR="0053504D" w:rsidRPr="00143877">
        <w:rPr>
          <w:rFonts w:cstheme="minorHAnsi"/>
          <w:bCs/>
          <w:sz w:val="24"/>
        </w:rPr>
        <w:t xml:space="preserve"> 5,</w:t>
      </w:r>
      <w:r w:rsidR="00455CD9" w:rsidRPr="00143877">
        <w:rPr>
          <w:rFonts w:cstheme="minorHAnsi"/>
          <w:bCs/>
          <w:sz w:val="24"/>
          <w:lang w:val="sr-Cyrl-RS"/>
        </w:rPr>
        <w:t>1</w:t>
      </w:r>
      <w:r w:rsidR="0053504D" w:rsidRPr="00143877">
        <w:rPr>
          <w:rFonts w:cstheme="minorHAnsi"/>
          <w:bCs/>
          <w:sz w:val="24"/>
        </w:rPr>
        <w:t xml:space="preserve">% </w:t>
      </w:r>
      <w:proofErr w:type="spellStart"/>
      <w:r w:rsidR="0053504D" w:rsidRPr="00143877">
        <w:rPr>
          <w:rFonts w:cstheme="minorHAnsi"/>
          <w:bCs/>
          <w:sz w:val="24"/>
        </w:rPr>
        <w:t>што</w:t>
      </w:r>
      <w:proofErr w:type="spellEnd"/>
      <w:r w:rsidR="0053504D" w:rsidRPr="00143877">
        <w:rPr>
          <w:rFonts w:cstheme="minorHAnsi"/>
          <w:bCs/>
          <w:sz w:val="24"/>
        </w:rPr>
        <w:t xml:space="preserve"> </w:t>
      </w:r>
      <w:proofErr w:type="spellStart"/>
      <w:r w:rsidR="0053504D" w:rsidRPr="00143877">
        <w:rPr>
          <w:rFonts w:cstheme="minorHAnsi"/>
          <w:bCs/>
          <w:sz w:val="24"/>
        </w:rPr>
        <w:t>је</w:t>
      </w:r>
      <w:proofErr w:type="spellEnd"/>
      <w:r w:rsidR="0053504D" w:rsidRPr="00143877">
        <w:rPr>
          <w:rFonts w:cstheme="minorHAnsi"/>
          <w:bCs/>
          <w:sz w:val="24"/>
        </w:rPr>
        <w:t xml:space="preserve"> 4,</w:t>
      </w:r>
      <w:r w:rsidR="00455CD9" w:rsidRPr="00143877">
        <w:rPr>
          <w:rFonts w:cstheme="minorHAnsi"/>
          <w:bCs/>
          <w:sz w:val="24"/>
          <w:lang w:val="sr-Cyrl-RS"/>
        </w:rPr>
        <w:t xml:space="preserve">1 </w:t>
      </w:r>
      <w:proofErr w:type="spellStart"/>
      <w:r w:rsidR="0053504D" w:rsidRPr="00143877">
        <w:rPr>
          <w:rFonts w:cstheme="minorHAnsi"/>
          <w:bCs/>
          <w:sz w:val="24"/>
        </w:rPr>
        <w:t>пута</w:t>
      </w:r>
      <w:proofErr w:type="spellEnd"/>
      <w:r w:rsidR="0053504D" w:rsidRPr="00143877">
        <w:rPr>
          <w:rFonts w:cstheme="minorHAnsi"/>
          <w:bCs/>
          <w:sz w:val="24"/>
        </w:rPr>
        <w:t xml:space="preserve"> </w:t>
      </w:r>
      <w:proofErr w:type="spellStart"/>
      <w:r w:rsidR="0053504D" w:rsidRPr="00143877">
        <w:rPr>
          <w:rFonts w:cstheme="minorHAnsi"/>
          <w:bCs/>
          <w:sz w:val="24"/>
        </w:rPr>
        <w:t>већи</w:t>
      </w:r>
      <w:proofErr w:type="spellEnd"/>
      <w:r w:rsidR="0053504D" w:rsidRPr="00143877">
        <w:rPr>
          <w:rFonts w:cstheme="minorHAnsi"/>
          <w:bCs/>
          <w:sz w:val="24"/>
        </w:rPr>
        <w:t xml:space="preserve"> </w:t>
      </w:r>
      <w:proofErr w:type="spellStart"/>
      <w:r w:rsidR="0053504D" w:rsidRPr="00143877">
        <w:rPr>
          <w:rFonts w:cstheme="minorHAnsi"/>
          <w:bCs/>
          <w:sz w:val="24"/>
        </w:rPr>
        <w:t>интезитет</w:t>
      </w:r>
      <w:proofErr w:type="spellEnd"/>
      <w:r w:rsidR="0053504D" w:rsidRPr="00143877">
        <w:rPr>
          <w:rFonts w:cstheme="minorHAnsi"/>
          <w:bCs/>
          <w:sz w:val="24"/>
        </w:rPr>
        <w:t xml:space="preserve"> </w:t>
      </w:r>
      <w:proofErr w:type="spellStart"/>
      <w:r w:rsidR="0053504D" w:rsidRPr="00143877">
        <w:rPr>
          <w:rFonts w:cstheme="minorHAnsi"/>
          <w:bCs/>
          <w:sz w:val="24"/>
        </w:rPr>
        <w:t>од</w:t>
      </w:r>
      <w:proofErr w:type="spellEnd"/>
      <w:r w:rsidR="0053504D" w:rsidRPr="00143877">
        <w:rPr>
          <w:rFonts w:cstheme="minorHAnsi"/>
          <w:bCs/>
          <w:sz w:val="24"/>
        </w:rPr>
        <w:t xml:space="preserve"> </w:t>
      </w:r>
      <w:proofErr w:type="spellStart"/>
      <w:r w:rsidR="0053504D" w:rsidRPr="00143877">
        <w:rPr>
          <w:rFonts w:cstheme="minorHAnsi"/>
          <w:bCs/>
          <w:sz w:val="24"/>
        </w:rPr>
        <w:t>минимума</w:t>
      </w:r>
      <w:proofErr w:type="spellEnd"/>
      <w:r w:rsidR="0053504D" w:rsidRPr="00143877">
        <w:rPr>
          <w:rFonts w:cstheme="minorHAnsi"/>
          <w:bCs/>
          <w:sz w:val="24"/>
        </w:rPr>
        <w:t xml:space="preserve"> </w:t>
      </w:r>
      <w:proofErr w:type="spellStart"/>
      <w:r w:rsidR="0053504D" w:rsidRPr="00143877">
        <w:rPr>
          <w:rFonts w:cstheme="minorHAnsi"/>
          <w:bCs/>
          <w:sz w:val="24"/>
        </w:rPr>
        <w:t>који</w:t>
      </w:r>
      <w:proofErr w:type="spellEnd"/>
      <w:r w:rsidR="0053504D" w:rsidRPr="00143877">
        <w:rPr>
          <w:rFonts w:cstheme="minorHAnsi"/>
          <w:bCs/>
          <w:sz w:val="24"/>
        </w:rPr>
        <w:t xml:space="preserve"> </w:t>
      </w:r>
      <w:proofErr w:type="spellStart"/>
      <w:r w:rsidR="0053504D" w:rsidRPr="00143877">
        <w:rPr>
          <w:rFonts w:cstheme="minorHAnsi"/>
          <w:bCs/>
          <w:sz w:val="24"/>
        </w:rPr>
        <w:t>прописује</w:t>
      </w:r>
      <w:proofErr w:type="spellEnd"/>
      <w:r w:rsidR="0053504D" w:rsidRPr="00143877">
        <w:rPr>
          <w:rFonts w:cstheme="minorHAnsi"/>
          <w:bCs/>
          <w:sz w:val="24"/>
        </w:rPr>
        <w:t xml:space="preserve"> </w:t>
      </w:r>
      <w:proofErr w:type="spellStart"/>
      <w:r w:rsidR="0053504D" w:rsidRPr="00143877">
        <w:rPr>
          <w:rFonts w:cstheme="minorHAnsi"/>
          <w:bCs/>
          <w:sz w:val="24"/>
        </w:rPr>
        <w:t>члан</w:t>
      </w:r>
      <w:proofErr w:type="spellEnd"/>
      <w:r w:rsidR="0053504D" w:rsidRPr="00143877">
        <w:rPr>
          <w:rFonts w:cstheme="minorHAnsi"/>
          <w:bCs/>
          <w:sz w:val="24"/>
        </w:rPr>
        <w:t xml:space="preserve"> 19. „</w:t>
      </w:r>
      <w:proofErr w:type="spellStart"/>
      <w:r w:rsidR="0053504D" w:rsidRPr="00143877">
        <w:rPr>
          <w:rFonts w:cstheme="minorHAnsi"/>
          <w:bCs/>
          <w:sz w:val="24"/>
        </w:rPr>
        <w:t>Правилника</w:t>
      </w:r>
      <w:proofErr w:type="spellEnd"/>
      <w:r w:rsidR="0053504D" w:rsidRPr="00143877">
        <w:rPr>
          <w:rFonts w:cstheme="minorHAnsi"/>
          <w:bCs/>
          <w:sz w:val="24"/>
        </w:rPr>
        <w:t xml:space="preserve"> о </w:t>
      </w:r>
      <w:proofErr w:type="spellStart"/>
      <w:r w:rsidR="0053504D" w:rsidRPr="00143877">
        <w:rPr>
          <w:rFonts w:cstheme="minorHAnsi"/>
          <w:bCs/>
          <w:sz w:val="24"/>
        </w:rPr>
        <w:t>основи</w:t>
      </w:r>
      <w:proofErr w:type="spellEnd"/>
      <w:r w:rsidR="0053504D" w:rsidRPr="00143877">
        <w:rPr>
          <w:rFonts w:cstheme="minorHAnsi"/>
          <w:bCs/>
          <w:sz w:val="24"/>
        </w:rPr>
        <w:t xml:space="preserve"> </w:t>
      </w:r>
      <w:proofErr w:type="spellStart"/>
      <w:r w:rsidR="0053504D" w:rsidRPr="00143877">
        <w:rPr>
          <w:rFonts w:cstheme="minorHAnsi"/>
          <w:bCs/>
          <w:sz w:val="24"/>
        </w:rPr>
        <w:t>газдовања</w:t>
      </w:r>
      <w:proofErr w:type="spellEnd"/>
      <w:r w:rsidR="0053504D" w:rsidRPr="00143877">
        <w:rPr>
          <w:rFonts w:cstheme="minorHAnsi"/>
          <w:bCs/>
          <w:sz w:val="24"/>
        </w:rPr>
        <w:t xml:space="preserve"> </w:t>
      </w:r>
      <w:proofErr w:type="spellStart"/>
      <w:r w:rsidR="0053504D" w:rsidRPr="00143877">
        <w:rPr>
          <w:rFonts w:cstheme="minorHAnsi"/>
          <w:bCs/>
          <w:sz w:val="24"/>
        </w:rPr>
        <w:t>шумама</w:t>
      </w:r>
      <w:proofErr w:type="spellEnd"/>
      <w:r w:rsidR="0053504D" w:rsidRPr="00143877">
        <w:rPr>
          <w:rFonts w:cstheme="minorHAnsi"/>
          <w:bCs/>
          <w:sz w:val="24"/>
        </w:rPr>
        <w:t xml:space="preserve">, </w:t>
      </w:r>
      <w:proofErr w:type="spellStart"/>
      <w:r w:rsidR="0053504D" w:rsidRPr="00143877">
        <w:rPr>
          <w:rFonts w:cstheme="minorHAnsi"/>
          <w:bCs/>
          <w:sz w:val="24"/>
        </w:rPr>
        <w:t>извођачком</w:t>
      </w:r>
      <w:proofErr w:type="spellEnd"/>
      <w:r w:rsidR="0053504D" w:rsidRPr="00143877">
        <w:rPr>
          <w:rFonts w:cstheme="minorHAnsi"/>
          <w:bCs/>
          <w:sz w:val="24"/>
        </w:rPr>
        <w:t xml:space="preserve"> </w:t>
      </w:r>
      <w:proofErr w:type="spellStart"/>
      <w:r w:rsidR="0053504D" w:rsidRPr="00143877">
        <w:rPr>
          <w:rFonts w:cstheme="minorHAnsi"/>
          <w:bCs/>
          <w:sz w:val="24"/>
        </w:rPr>
        <w:t>пројекту</w:t>
      </w:r>
      <w:proofErr w:type="spellEnd"/>
      <w:r w:rsidR="0053504D" w:rsidRPr="00143877">
        <w:rPr>
          <w:rFonts w:cstheme="minorHAnsi"/>
          <w:bCs/>
          <w:sz w:val="24"/>
        </w:rPr>
        <w:t xml:space="preserve"> </w:t>
      </w:r>
      <w:proofErr w:type="spellStart"/>
      <w:r w:rsidR="0053504D" w:rsidRPr="00143877">
        <w:rPr>
          <w:rFonts w:cstheme="minorHAnsi"/>
          <w:bCs/>
          <w:sz w:val="24"/>
        </w:rPr>
        <w:t>газдовања</w:t>
      </w:r>
      <w:proofErr w:type="spellEnd"/>
      <w:r w:rsidR="0053504D" w:rsidRPr="00143877">
        <w:rPr>
          <w:rFonts w:cstheme="minorHAnsi"/>
          <w:bCs/>
          <w:sz w:val="24"/>
        </w:rPr>
        <w:t xml:space="preserve"> </w:t>
      </w:r>
      <w:proofErr w:type="spellStart"/>
      <w:r w:rsidR="0053504D" w:rsidRPr="00143877">
        <w:rPr>
          <w:rFonts w:cstheme="minorHAnsi"/>
          <w:bCs/>
          <w:sz w:val="24"/>
        </w:rPr>
        <w:t>шумама</w:t>
      </w:r>
      <w:proofErr w:type="spellEnd"/>
      <w:r w:rsidR="0053504D" w:rsidRPr="00143877">
        <w:rPr>
          <w:rFonts w:cstheme="minorHAnsi"/>
          <w:bCs/>
          <w:sz w:val="24"/>
        </w:rPr>
        <w:t xml:space="preserve">, </w:t>
      </w:r>
      <w:proofErr w:type="spellStart"/>
      <w:r w:rsidR="0053504D" w:rsidRPr="00143877">
        <w:rPr>
          <w:rFonts w:cstheme="minorHAnsi"/>
          <w:bCs/>
          <w:sz w:val="24"/>
        </w:rPr>
        <w:t>евидентирању</w:t>
      </w:r>
      <w:proofErr w:type="spellEnd"/>
      <w:r w:rsidR="0053504D" w:rsidRPr="00143877">
        <w:rPr>
          <w:rFonts w:cstheme="minorHAnsi"/>
          <w:bCs/>
          <w:sz w:val="24"/>
        </w:rPr>
        <w:t xml:space="preserve"> </w:t>
      </w:r>
      <w:proofErr w:type="spellStart"/>
      <w:r w:rsidR="0053504D" w:rsidRPr="00143877">
        <w:rPr>
          <w:rFonts w:cstheme="minorHAnsi"/>
          <w:bCs/>
          <w:sz w:val="24"/>
        </w:rPr>
        <w:t>извршених</w:t>
      </w:r>
      <w:proofErr w:type="spellEnd"/>
      <w:r w:rsidR="0053504D" w:rsidRPr="00143877">
        <w:rPr>
          <w:rFonts w:cstheme="minorHAnsi"/>
          <w:bCs/>
          <w:sz w:val="24"/>
        </w:rPr>
        <w:t xml:space="preserve"> </w:t>
      </w:r>
      <w:proofErr w:type="spellStart"/>
      <w:r w:rsidR="0053504D" w:rsidRPr="00143877">
        <w:rPr>
          <w:rFonts w:cstheme="minorHAnsi"/>
          <w:bCs/>
          <w:sz w:val="24"/>
        </w:rPr>
        <w:t>радова</w:t>
      </w:r>
      <w:proofErr w:type="spellEnd"/>
      <w:r w:rsidR="0053504D" w:rsidRPr="00143877">
        <w:rPr>
          <w:rFonts w:cstheme="minorHAnsi"/>
          <w:bCs/>
          <w:sz w:val="24"/>
        </w:rPr>
        <w:t xml:space="preserve"> и </w:t>
      </w:r>
      <w:proofErr w:type="spellStart"/>
      <w:r w:rsidR="0053504D" w:rsidRPr="00143877">
        <w:rPr>
          <w:rFonts w:cstheme="minorHAnsi"/>
          <w:bCs/>
          <w:sz w:val="24"/>
        </w:rPr>
        <w:t>шумској</w:t>
      </w:r>
      <w:proofErr w:type="spellEnd"/>
      <w:r w:rsidR="0053504D" w:rsidRPr="00143877">
        <w:rPr>
          <w:rFonts w:cstheme="minorHAnsi"/>
          <w:bCs/>
          <w:sz w:val="24"/>
        </w:rPr>
        <w:t xml:space="preserve"> </w:t>
      </w:r>
      <w:proofErr w:type="spellStart"/>
      <w:proofErr w:type="gramStart"/>
      <w:r w:rsidR="0053504D" w:rsidRPr="00143877">
        <w:rPr>
          <w:rFonts w:cstheme="minorHAnsi"/>
          <w:bCs/>
          <w:sz w:val="24"/>
        </w:rPr>
        <w:t>хроници</w:t>
      </w:r>
      <w:proofErr w:type="spellEnd"/>
      <w:r w:rsidR="0053504D" w:rsidRPr="00143877">
        <w:rPr>
          <w:rFonts w:cstheme="minorHAnsi"/>
          <w:bCs/>
          <w:sz w:val="24"/>
        </w:rPr>
        <w:t>“ (</w:t>
      </w:r>
      <w:proofErr w:type="spellStart"/>
      <w:proofErr w:type="gramEnd"/>
      <w:r w:rsidR="0053504D" w:rsidRPr="00143877">
        <w:rPr>
          <w:rFonts w:cstheme="minorHAnsi"/>
          <w:sz w:val="24"/>
        </w:rPr>
        <w:t>Службеном</w:t>
      </w:r>
      <w:proofErr w:type="spellEnd"/>
      <w:r w:rsidR="0053504D" w:rsidRPr="00143877">
        <w:rPr>
          <w:rFonts w:cstheme="minorHAnsi"/>
          <w:sz w:val="24"/>
        </w:rPr>
        <w:t xml:space="preserve"> </w:t>
      </w:r>
      <w:proofErr w:type="spellStart"/>
      <w:r w:rsidR="0053504D" w:rsidRPr="00143877">
        <w:rPr>
          <w:rFonts w:cstheme="minorHAnsi"/>
          <w:sz w:val="24"/>
        </w:rPr>
        <w:t>гласнику</w:t>
      </w:r>
      <w:proofErr w:type="spellEnd"/>
      <w:r w:rsidR="0053504D" w:rsidRPr="00143877">
        <w:rPr>
          <w:rFonts w:cstheme="minorHAnsi"/>
          <w:sz w:val="24"/>
        </w:rPr>
        <w:t xml:space="preserve"> РС”, </w:t>
      </w:r>
      <w:proofErr w:type="spellStart"/>
      <w:r w:rsidR="0053504D" w:rsidRPr="00143877">
        <w:rPr>
          <w:rFonts w:cstheme="minorHAnsi"/>
          <w:sz w:val="24"/>
        </w:rPr>
        <w:t>б</w:t>
      </w:r>
      <w:r w:rsidR="0053504D" w:rsidRPr="00143877">
        <w:rPr>
          <w:rFonts w:cstheme="minorHAnsi"/>
          <w:bCs/>
          <w:sz w:val="24"/>
        </w:rPr>
        <w:t>рој</w:t>
      </w:r>
      <w:proofErr w:type="spellEnd"/>
      <w:r w:rsidR="0053504D" w:rsidRPr="00143877">
        <w:rPr>
          <w:rFonts w:cstheme="minorHAnsi"/>
          <w:bCs/>
          <w:sz w:val="24"/>
        </w:rPr>
        <w:t xml:space="preserve"> 18 </w:t>
      </w:r>
      <w:proofErr w:type="spellStart"/>
      <w:r w:rsidR="0053504D" w:rsidRPr="00143877">
        <w:rPr>
          <w:rFonts w:cstheme="minorHAnsi"/>
          <w:bCs/>
          <w:sz w:val="24"/>
        </w:rPr>
        <w:t>од</w:t>
      </w:r>
      <w:proofErr w:type="spellEnd"/>
      <w:r w:rsidR="0053504D" w:rsidRPr="00143877">
        <w:rPr>
          <w:rFonts w:cstheme="minorHAnsi"/>
          <w:bCs/>
          <w:sz w:val="24"/>
        </w:rPr>
        <w:t xml:space="preserve"> 8. </w:t>
      </w:r>
      <w:proofErr w:type="spellStart"/>
      <w:r w:rsidR="0053504D" w:rsidRPr="00143877">
        <w:rPr>
          <w:rFonts w:cstheme="minorHAnsi"/>
          <w:bCs/>
          <w:sz w:val="24"/>
        </w:rPr>
        <w:t>марта</w:t>
      </w:r>
      <w:proofErr w:type="spellEnd"/>
      <w:r w:rsidR="0053504D" w:rsidRPr="00143877">
        <w:rPr>
          <w:rFonts w:cstheme="minorHAnsi"/>
          <w:bCs/>
          <w:sz w:val="24"/>
        </w:rPr>
        <w:t xml:space="preserve"> 2024. </w:t>
      </w:r>
      <w:proofErr w:type="spellStart"/>
      <w:r w:rsidR="0053504D" w:rsidRPr="00143877">
        <w:rPr>
          <w:rFonts w:cstheme="minorHAnsi"/>
          <w:bCs/>
          <w:sz w:val="24"/>
        </w:rPr>
        <w:t>године</w:t>
      </w:r>
      <w:proofErr w:type="spellEnd"/>
      <w:r w:rsidR="0053504D" w:rsidRPr="00143877">
        <w:rPr>
          <w:rFonts w:cstheme="minorHAnsi"/>
          <w:bCs/>
          <w:sz w:val="24"/>
        </w:rPr>
        <w:t xml:space="preserve">). </w:t>
      </w:r>
      <w:proofErr w:type="spellStart"/>
      <w:r w:rsidR="0053504D" w:rsidRPr="00143877">
        <w:rPr>
          <w:rFonts w:cstheme="minorHAnsi"/>
          <w:bCs/>
          <w:sz w:val="24"/>
        </w:rPr>
        <w:t>Овакав</w:t>
      </w:r>
      <w:proofErr w:type="spellEnd"/>
      <w:r w:rsidR="0053504D" w:rsidRPr="00143877">
        <w:rPr>
          <w:rFonts w:cstheme="minorHAnsi"/>
          <w:bCs/>
          <w:sz w:val="24"/>
        </w:rPr>
        <w:t xml:space="preserve"> </w:t>
      </w:r>
      <w:proofErr w:type="spellStart"/>
      <w:r w:rsidR="0053504D" w:rsidRPr="00143877">
        <w:rPr>
          <w:rFonts w:cstheme="minorHAnsi"/>
          <w:bCs/>
          <w:sz w:val="24"/>
        </w:rPr>
        <w:t>приступ</w:t>
      </w:r>
      <w:proofErr w:type="spellEnd"/>
      <w:r w:rsidR="0053504D" w:rsidRPr="00143877">
        <w:rPr>
          <w:rFonts w:cstheme="minorHAnsi"/>
          <w:bCs/>
          <w:sz w:val="24"/>
        </w:rPr>
        <w:t xml:space="preserve">, </w:t>
      </w:r>
      <w:proofErr w:type="spellStart"/>
      <w:r w:rsidR="0053504D" w:rsidRPr="00143877">
        <w:rPr>
          <w:rFonts w:cstheme="minorHAnsi"/>
          <w:bCs/>
          <w:sz w:val="24"/>
        </w:rPr>
        <w:t>пројектована</w:t>
      </w:r>
      <w:proofErr w:type="spellEnd"/>
      <w:r w:rsidR="0053504D" w:rsidRPr="00143877">
        <w:rPr>
          <w:rFonts w:cstheme="minorHAnsi"/>
          <w:bCs/>
          <w:sz w:val="24"/>
        </w:rPr>
        <w:t xml:space="preserve"> и </w:t>
      </w:r>
      <w:proofErr w:type="spellStart"/>
      <w:r w:rsidR="0053504D" w:rsidRPr="00143877">
        <w:rPr>
          <w:rFonts w:cstheme="minorHAnsi"/>
          <w:bCs/>
          <w:sz w:val="24"/>
        </w:rPr>
        <w:t>премерена</w:t>
      </w:r>
      <w:proofErr w:type="spellEnd"/>
      <w:r w:rsidR="0053504D" w:rsidRPr="00143877">
        <w:rPr>
          <w:rFonts w:cstheme="minorHAnsi"/>
          <w:bCs/>
          <w:sz w:val="24"/>
        </w:rPr>
        <w:t xml:space="preserve"> </w:t>
      </w:r>
      <w:proofErr w:type="spellStart"/>
      <w:r w:rsidRPr="00143877">
        <w:rPr>
          <w:rFonts w:cstheme="minorHAnsi"/>
          <w:sz w:val="24"/>
        </w:rPr>
        <w:t>густина</w:t>
      </w:r>
      <w:proofErr w:type="spellEnd"/>
      <w:r w:rsidRPr="00143877">
        <w:rPr>
          <w:rFonts w:cstheme="minorHAnsi"/>
          <w:sz w:val="24"/>
        </w:rPr>
        <w:t xml:space="preserve"> </w:t>
      </w:r>
      <w:proofErr w:type="spellStart"/>
      <w:r w:rsidRPr="00143877">
        <w:rPr>
          <w:rFonts w:cstheme="minorHAnsi"/>
          <w:sz w:val="24"/>
        </w:rPr>
        <w:t>мреже</w:t>
      </w:r>
      <w:proofErr w:type="spellEnd"/>
      <w:r w:rsidRPr="00143877">
        <w:rPr>
          <w:rFonts w:cstheme="minorHAnsi"/>
          <w:sz w:val="24"/>
        </w:rPr>
        <w:t xml:space="preserve"> </w:t>
      </w:r>
      <w:proofErr w:type="spellStart"/>
      <w:r w:rsidRPr="00143877">
        <w:rPr>
          <w:rFonts w:cstheme="minorHAnsi"/>
          <w:sz w:val="24"/>
        </w:rPr>
        <w:t>кругова</w:t>
      </w:r>
      <w:proofErr w:type="spellEnd"/>
      <w:r w:rsidRPr="00143877">
        <w:rPr>
          <w:rFonts w:cstheme="minorHAnsi"/>
          <w:sz w:val="24"/>
        </w:rPr>
        <w:t xml:space="preserve"> </w:t>
      </w:r>
      <w:proofErr w:type="spellStart"/>
      <w:r w:rsidRPr="00143877">
        <w:rPr>
          <w:rFonts w:cstheme="minorHAnsi"/>
          <w:sz w:val="24"/>
        </w:rPr>
        <w:t>нам</w:t>
      </w:r>
      <w:proofErr w:type="spellEnd"/>
      <w:r w:rsidRPr="00143877">
        <w:rPr>
          <w:rFonts w:cstheme="minorHAnsi"/>
          <w:sz w:val="24"/>
        </w:rPr>
        <w:t xml:space="preserve"> </w:t>
      </w:r>
      <w:proofErr w:type="spellStart"/>
      <w:r w:rsidRPr="00143877">
        <w:rPr>
          <w:rFonts w:cstheme="minorHAnsi"/>
          <w:sz w:val="24"/>
        </w:rPr>
        <w:t>даје</w:t>
      </w:r>
      <w:proofErr w:type="spellEnd"/>
      <w:r w:rsidRPr="00143877">
        <w:rPr>
          <w:rFonts w:cstheme="minorHAnsi"/>
          <w:sz w:val="24"/>
        </w:rPr>
        <w:t xml:space="preserve"> </w:t>
      </w:r>
      <w:proofErr w:type="spellStart"/>
      <w:r w:rsidRPr="00143877">
        <w:rPr>
          <w:rFonts w:cstheme="minorHAnsi"/>
          <w:sz w:val="24"/>
        </w:rPr>
        <w:t>могућност</w:t>
      </w:r>
      <w:proofErr w:type="spellEnd"/>
      <w:r w:rsidRPr="00143877">
        <w:rPr>
          <w:rFonts w:cstheme="minorHAnsi"/>
          <w:sz w:val="24"/>
        </w:rPr>
        <w:t xml:space="preserve"> </w:t>
      </w:r>
      <w:proofErr w:type="spellStart"/>
      <w:r w:rsidRPr="00143877">
        <w:rPr>
          <w:rFonts w:cstheme="minorHAnsi"/>
          <w:sz w:val="24"/>
        </w:rPr>
        <w:t>да</w:t>
      </w:r>
      <w:proofErr w:type="spellEnd"/>
      <w:r w:rsidRPr="00143877">
        <w:rPr>
          <w:rFonts w:cstheme="minorHAnsi"/>
          <w:sz w:val="24"/>
        </w:rPr>
        <w:t xml:space="preserve"> </w:t>
      </w:r>
      <w:proofErr w:type="spellStart"/>
      <w:r w:rsidRPr="00143877">
        <w:rPr>
          <w:rFonts w:cstheme="minorHAnsi"/>
          <w:sz w:val="24"/>
        </w:rPr>
        <w:t>кажемо</w:t>
      </w:r>
      <w:proofErr w:type="spellEnd"/>
      <w:r w:rsidRPr="00143877">
        <w:rPr>
          <w:rFonts w:cstheme="minorHAnsi"/>
          <w:sz w:val="24"/>
        </w:rPr>
        <w:t xml:space="preserve"> </w:t>
      </w:r>
      <w:proofErr w:type="spellStart"/>
      <w:r w:rsidRPr="00143877">
        <w:rPr>
          <w:rFonts w:cstheme="minorHAnsi"/>
          <w:sz w:val="24"/>
        </w:rPr>
        <w:t>да</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приликом</w:t>
      </w:r>
      <w:proofErr w:type="spellEnd"/>
      <w:r w:rsidRPr="00143877">
        <w:rPr>
          <w:rFonts w:cstheme="minorHAnsi"/>
          <w:sz w:val="24"/>
        </w:rPr>
        <w:t xml:space="preserve"> </w:t>
      </w:r>
      <w:proofErr w:type="spellStart"/>
      <w:r w:rsidRPr="00143877">
        <w:rPr>
          <w:rFonts w:cstheme="minorHAnsi"/>
          <w:sz w:val="24"/>
        </w:rPr>
        <w:t>прикупљања</w:t>
      </w:r>
      <w:proofErr w:type="spellEnd"/>
      <w:r w:rsidRPr="00143877">
        <w:rPr>
          <w:rFonts w:cstheme="minorHAnsi"/>
          <w:sz w:val="24"/>
        </w:rPr>
        <w:t xml:space="preserve"> </w:t>
      </w:r>
      <w:proofErr w:type="spellStart"/>
      <w:r w:rsidRPr="00143877">
        <w:rPr>
          <w:rFonts w:cstheme="minorHAnsi"/>
          <w:sz w:val="24"/>
        </w:rPr>
        <w:t>података</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терену</w:t>
      </w:r>
      <w:proofErr w:type="spellEnd"/>
      <w:r w:rsidRPr="00143877">
        <w:rPr>
          <w:rFonts w:cstheme="minorHAnsi"/>
          <w:sz w:val="24"/>
        </w:rPr>
        <w:t xml:space="preserve"> </w:t>
      </w:r>
      <w:proofErr w:type="spellStart"/>
      <w:r w:rsidRPr="00143877">
        <w:rPr>
          <w:rFonts w:cstheme="minorHAnsi"/>
          <w:sz w:val="24"/>
        </w:rPr>
        <w:t>испоштована</w:t>
      </w:r>
      <w:proofErr w:type="spellEnd"/>
      <w:r w:rsidRPr="00143877">
        <w:rPr>
          <w:rFonts w:cstheme="minorHAnsi"/>
          <w:sz w:val="24"/>
        </w:rPr>
        <w:t xml:space="preserve"> </w:t>
      </w:r>
      <w:proofErr w:type="spellStart"/>
      <w:r w:rsidRPr="00143877">
        <w:rPr>
          <w:rFonts w:cstheme="minorHAnsi"/>
          <w:sz w:val="24"/>
        </w:rPr>
        <w:t>стручна</w:t>
      </w:r>
      <w:proofErr w:type="spellEnd"/>
      <w:r w:rsidRPr="00143877">
        <w:rPr>
          <w:rFonts w:cstheme="minorHAnsi"/>
          <w:sz w:val="24"/>
        </w:rPr>
        <w:t xml:space="preserve"> </w:t>
      </w:r>
      <w:proofErr w:type="spellStart"/>
      <w:r w:rsidRPr="00143877">
        <w:rPr>
          <w:rFonts w:cstheme="minorHAnsi"/>
          <w:sz w:val="24"/>
        </w:rPr>
        <w:t>упутсва</w:t>
      </w:r>
      <w:proofErr w:type="spellEnd"/>
      <w:r w:rsidRPr="00143877">
        <w:rPr>
          <w:rFonts w:cstheme="minorHAnsi"/>
          <w:sz w:val="24"/>
        </w:rPr>
        <w:t xml:space="preserve"> </w:t>
      </w:r>
      <w:proofErr w:type="spellStart"/>
      <w:r w:rsidRPr="00143877">
        <w:rPr>
          <w:rFonts w:cstheme="minorHAnsi"/>
          <w:sz w:val="24"/>
        </w:rPr>
        <w:t>за</w:t>
      </w:r>
      <w:proofErr w:type="spellEnd"/>
      <w:r w:rsidRPr="00143877">
        <w:rPr>
          <w:rFonts w:cstheme="minorHAnsi"/>
          <w:sz w:val="24"/>
        </w:rPr>
        <w:t xml:space="preserve"> </w:t>
      </w:r>
      <w:proofErr w:type="spellStart"/>
      <w:r w:rsidRPr="00143877">
        <w:rPr>
          <w:rFonts w:cstheme="minorHAnsi"/>
          <w:sz w:val="24"/>
        </w:rPr>
        <w:t>прикупљање</w:t>
      </w:r>
      <w:proofErr w:type="spellEnd"/>
      <w:r w:rsidRPr="00143877">
        <w:rPr>
          <w:rFonts w:cstheme="minorHAnsi"/>
          <w:sz w:val="24"/>
        </w:rPr>
        <w:t xml:space="preserve"> </w:t>
      </w:r>
      <w:proofErr w:type="spellStart"/>
      <w:r w:rsidRPr="00143877">
        <w:rPr>
          <w:rFonts w:cstheme="minorHAnsi"/>
          <w:sz w:val="24"/>
        </w:rPr>
        <w:t>података</w:t>
      </w:r>
      <w:proofErr w:type="spellEnd"/>
      <w:r w:rsidRPr="00143877">
        <w:rPr>
          <w:rFonts w:cstheme="minorHAnsi"/>
          <w:sz w:val="24"/>
        </w:rPr>
        <w:t xml:space="preserve"> и </w:t>
      </w:r>
      <w:proofErr w:type="spellStart"/>
      <w:r w:rsidRPr="00143877">
        <w:rPr>
          <w:rFonts w:cstheme="minorHAnsi"/>
          <w:sz w:val="24"/>
        </w:rPr>
        <w:t>да</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добијена</w:t>
      </w:r>
      <w:proofErr w:type="spellEnd"/>
      <w:r w:rsidRPr="00143877">
        <w:rPr>
          <w:rFonts w:cstheme="minorHAnsi"/>
          <w:sz w:val="24"/>
        </w:rPr>
        <w:t xml:space="preserve"> </w:t>
      </w:r>
      <w:proofErr w:type="spellStart"/>
      <w:r w:rsidRPr="00143877">
        <w:rPr>
          <w:rFonts w:cstheme="minorHAnsi"/>
          <w:sz w:val="24"/>
        </w:rPr>
        <w:t>запремина</w:t>
      </w:r>
      <w:proofErr w:type="spellEnd"/>
      <w:r w:rsidRPr="00143877">
        <w:rPr>
          <w:rFonts w:cstheme="minorHAnsi"/>
          <w:sz w:val="24"/>
        </w:rPr>
        <w:t xml:space="preserve"> </w:t>
      </w:r>
      <w:proofErr w:type="spellStart"/>
      <w:r w:rsidRPr="00143877">
        <w:rPr>
          <w:rFonts w:cstheme="minorHAnsi"/>
          <w:sz w:val="24"/>
        </w:rPr>
        <w:t>реална</w:t>
      </w:r>
      <w:proofErr w:type="spellEnd"/>
      <w:r w:rsidRPr="00143877">
        <w:rPr>
          <w:rFonts w:cstheme="minorHAnsi"/>
          <w:sz w:val="24"/>
        </w:rPr>
        <w:t>.</w:t>
      </w:r>
    </w:p>
    <w:p w14:paraId="36919317" w14:textId="3BD496BD" w:rsidR="00346A64" w:rsidRPr="00143877" w:rsidRDefault="002C3283" w:rsidP="000B50F1">
      <w:pPr>
        <w:pStyle w:val="Heading2"/>
        <w:rPr>
          <w:rFonts w:asciiTheme="minorHAnsi" w:hAnsiTheme="minorHAnsi" w:cstheme="minorHAnsi"/>
          <w:sz w:val="28"/>
        </w:rPr>
      </w:pPr>
      <w:bookmarkStart w:id="733" w:name="_Toc232881097"/>
      <w:r w:rsidRPr="00143877">
        <w:rPr>
          <w:rFonts w:asciiTheme="minorHAnsi" w:hAnsiTheme="minorHAnsi" w:cstheme="minorHAnsi"/>
          <w:sz w:val="28"/>
        </w:rPr>
        <w:t>2.3</w:t>
      </w:r>
      <w:r w:rsidR="00346A64" w:rsidRPr="00143877">
        <w:rPr>
          <w:rFonts w:asciiTheme="minorHAnsi" w:hAnsiTheme="minorHAnsi" w:cstheme="minorHAnsi"/>
          <w:sz w:val="28"/>
        </w:rPr>
        <w:t xml:space="preserve"> Однос планираних и остварених радова у досадашњем газдовању</w:t>
      </w:r>
      <w:bookmarkEnd w:id="725"/>
      <w:bookmarkEnd w:id="726"/>
      <w:bookmarkEnd w:id="727"/>
      <w:bookmarkEnd w:id="728"/>
      <w:bookmarkEnd w:id="729"/>
      <w:bookmarkEnd w:id="730"/>
      <w:bookmarkEnd w:id="731"/>
      <w:bookmarkEnd w:id="732"/>
      <w:bookmarkEnd w:id="733"/>
      <w:r w:rsidR="00346A64" w:rsidRPr="00143877">
        <w:rPr>
          <w:rFonts w:asciiTheme="minorHAnsi" w:hAnsiTheme="minorHAnsi" w:cstheme="minorHAnsi"/>
          <w:sz w:val="28"/>
        </w:rPr>
        <w:t xml:space="preserve"> </w:t>
      </w:r>
    </w:p>
    <w:p w14:paraId="09C4ACE7" w14:textId="3C5F10D4" w:rsidR="00346A64" w:rsidRPr="00143877" w:rsidRDefault="002C3283" w:rsidP="00C4245F">
      <w:pPr>
        <w:keepNext/>
        <w:keepLines/>
        <w:spacing w:before="120" w:after="0"/>
        <w:jc w:val="both"/>
        <w:outlineLvl w:val="2"/>
        <w:rPr>
          <w:rFonts w:eastAsiaTheme="majorEastAsia" w:cstheme="minorHAnsi"/>
          <w:b/>
          <w:bCs/>
          <w:color w:val="4472C4" w:themeColor="accent1"/>
          <w:sz w:val="24"/>
          <w:lang w:val="sr-Cyrl-RS"/>
        </w:rPr>
      </w:pPr>
      <w:bookmarkStart w:id="734" w:name="_Toc191084819"/>
      <w:bookmarkStart w:id="735" w:name="_Toc222644146"/>
      <w:bookmarkStart w:id="736" w:name="_Toc222644230"/>
      <w:bookmarkStart w:id="737" w:name="_Toc222730021"/>
      <w:bookmarkStart w:id="738" w:name="_Toc223315088"/>
      <w:bookmarkStart w:id="739" w:name="_Toc223842217"/>
      <w:bookmarkStart w:id="740" w:name="_Toc223843376"/>
      <w:bookmarkStart w:id="741" w:name="_Toc223846717"/>
      <w:bookmarkStart w:id="742" w:name="_Toc342975055"/>
      <w:bookmarkStart w:id="743" w:name="_Toc318029968"/>
      <w:bookmarkStart w:id="744" w:name="_Toc352912665"/>
      <w:bookmarkStart w:id="745" w:name="_Toc352913152"/>
      <w:bookmarkStart w:id="746" w:name="_Toc353963943"/>
      <w:bookmarkStart w:id="747" w:name="_Toc356194853"/>
      <w:bookmarkStart w:id="748" w:name="_Toc415834732"/>
      <w:bookmarkStart w:id="749" w:name="_Toc427566123"/>
      <w:bookmarkStart w:id="750" w:name="_Toc450648761"/>
      <w:bookmarkStart w:id="751" w:name="_Toc451771389"/>
      <w:bookmarkStart w:id="752" w:name="_Toc457465073"/>
      <w:bookmarkStart w:id="753" w:name="_Toc457465574"/>
      <w:bookmarkStart w:id="754" w:name="_Toc457465984"/>
      <w:bookmarkStart w:id="755" w:name="_Toc170061826"/>
      <w:bookmarkStart w:id="756" w:name="_Toc176937574"/>
      <w:bookmarkStart w:id="757" w:name="_Toc179192973"/>
      <w:bookmarkStart w:id="758" w:name="_Toc185152238"/>
      <w:bookmarkStart w:id="759" w:name="_Toc232881098"/>
      <w:r w:rsidRPr="00143877">
        <w:rPr>
          <w:rFonts w:eastAsiaTheme="majorEastAsia" w:cstheme="minorHAnsi"/>
          <w:b/>
          <w:bCs/>
          <w:color w:val="4472C4" w:themeColor="accent1"/>
          <w:sz w:val="24"/>
          <w:lang w:val="sr-Cyrl-RS"/>
        </w:rPr>
        <w:t>2.3.1</w:t>
      </w:r>
      <w:r w:rsidR="00346A64" w:rsidRPr="00143877">
        <w:rPr>
          <w:rFonts w:eastAsiaTheme="majorEastAsia" w:cstheme="minorHAnsi"/>
          <w:b/>
          <w:bCs/>
          <w:color w:val="4472C4" w:themeColor="accent1"/>
          <w:sz w:val="24"/>
          <w:lang w:val="sr-Cyrl-RS"/>
        </w:rPr>
        <w:t xml:space="preserve"> </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00346A64" w:rsidRPr="00143877">
        <w:rPr>
          <w:rFonts w:eastAsiaTheme="majorEastAsia" w:cstheme="minorHAnsi"/>
          <w:b/>
          <w:bCs/>
          <w:color w:val="4472C4" w:themeColor="accent1"/>
          <w:sz w:val="24"/>
          <w:lang w:val="sr-Cyrl-RS"/>
        </w:rPr>
        <w:t>Досадашњи радови на гајењу шума</w:t>
      </w:r>
      <w:bookmarkEnd w:id="755"/>
      <w:bookmarkEnd w:id="756"/>
      <w:bookmarkEnd w:id="757"/>
      <w:bookmarkEnd w:id="758"/>
      <w:bookmarkEnd w:id="759"/>
      <w:r w:rsidR="00341B4F" w:rsidRPr="00143877">
        <w:rPr>
          <w:rFonts w:eastAsiaTheme="majorEastAsia" w:cstheme="minorHAnsi"/>
          <w:b/>
          <w:bCs/>
          <w:color w:val="4472C4" w:themeColor="accent1"/>
          <w:sz w:val="24"/>
          <w:lang w:val="sr-Cyrl-RS"/>
        </w:rPr>
        <w:t xml:space="preserve"> </w:t>
      </w:r>
    </w:p>
    <w:p w14:paraId="7B7045D1" w14:textId="025DC378" w:rsidR="00C4245F" w:rsidRPr="00143877" w:rsidRDefault="00346A64" w:rsidP="00623511">
      <w:pPr>
        <w:spacing w:after="0"/>
        <w:jc w:val="both"/>
        <w:rPr>
          <w:rFonts w:cstheme="minorHAnsi"/>
          <w:sz w:val="24"/>
          <w:lang w:val="sr-Cyrl-RS"/>
        </w:rPr>
      </w:pPr>
      <w:r w:rsidRPr="00143877">
        <w:rPr>
          <w:rFonts w:cstheme="minorHAnsi"/>
          <w:sz w:val="24"/>
          <w:lang w:val="sr-Cyrl-RS"/>
        </w:rPr>
        <w:t>Приказ извршења радова на гајењу шума у претходном уређајном разд</w:t>
      </w:r>
      <w:r w:rsidR="00623511" w:rsidRPr="00143877">
        <w:rPr>
          <w:rFonts w:cstheme="minorHAnsi"/>
          <w:sz w:val="24"/>
          <w:lang w:val="sr-Cyrl-RS"/>
        </w:rPr>
        <w:t xml:space="preserve">обљу дат је у наредној табели. </w:t>
      </w:r>
    </w:p>
    <w:p w14:paraId="36C46A51" w14:textId="382B9145" w:rsidR="00346A64" w:rsidRPr="00143877" w:rsidRDefault="00785E3D" w:rsidP="00C4245F">
      <w:pPr>
        <w:spacing w:after="0"/>
        <w:ind w:left="720"/>
        <w:jc w:val="center"/>
        <w:rPr>
          <w:rFonts w:cstheme="minorHAnsi"/>
          <w:sz w:val="24"/>
          <w:lang w:val="sr-Cyrl-RS"/>
        </w:rPr>
      </w:pPr>
      <w:r w:rsidRPr="00143877">
        <w:rPr>
          <w:rFonts w:cstheme="minorHAnsi"/>
          <w:sz w:val="24"/>
          <w:lang w:val="sr-Cyrl-RS"/>
        </w:rPr>
        <w:t>Табела бр.2</w:t>
      </w:r>
      <w:r w:rsidR="00191F85" w:rsidRPr="00143877">
        <w:rPr>
          <w:rFonts w:cstheme="minorHAnsi"/>
          <w:sz w:val="24"/>
          <w:lang w:val="sr-Cyrl-RS"/>
        </w:rPr>
        <w:t>7</w:t>
      </w:r>
      <w:r w:rsidR="00346A64" w:rsidRPr="00143877">
        <w:rPr>
          <w:rFonts w:cstheme="minorHAnsi"/>
          <w:sz w:val="24"/>
          <w:lang w:val="sr-Cyrl-RS"/>
        </w:rPr>
        <w:t>. Приказ планираних и извршених радова на гајењу шума</w:t>
      </w:r>
      <w:r w:rsidR="004C5E48" w:rsidRPr="00143877">
        <w:rPr>
          <w:rFonts w:cstheme="minorHAnsi"/>
          <w:sz w:val="24"/>
          <w:lang w:val="sr-Cyrl-RS"/>
        </w:rPr>
        <w:t xml:space="preserve"> </w:t>
      </w:r>
    </w:p>
    <w:tbl>
      <w:tblPr>
        <w:tblStyle w:val="TableGrid"/>
        <w:tblW w:w="8402" w:type="dxa"/>
        <w:jc w:val="center"/>
        <w:tblLook w:val="04A0" w:firstRow="1" w:lastRow="0" w:firstColumn="1" w:lastColumn="0" w:noHBand="0" w:noVBand="1"/>
      </w:tblPr>
      <w:tblGrid>
        <w:gridCol w:w="5713"/>
        <w:gridCol w:w="1204"/>
        <w:gridCol w:w="775"/>
        <w:gridCol w:w="710"/>
      </w:tblGrid>
      <w:tr w:rsidR="00346A64" w:rsidRPr="00143877" w14:paraId="7FCC1B27" w14:textId="77777777" w:rsidTr="006C7D1A">
        <w:trPr>
          <w:trHeight w:val="340"/>
          <w:tblHeader/>
          <w:jc w:val="center"/>
        </w:trPr>
        <w:tc>
          <w:tcPr>
            <w:tcW w:w="0" w:type="auto"/>
            <w:vMerge w:val="restart"/>
            <w:shd w:val="clear" w:color="auto" w:fill="BFBFBF" w:themeFill="background1" w:themeFillShade="BF"/>
            <w:noWrap/>
            <w:vAlign w:val="center"/>
            <w:hideMark/>
          </w:tcPr>
          <w:p w14:paraId="282F7A8C" w14:textId="77777777" w:rsidR="00346A64" w:rsidRPr="00143877" w:rsidRDefault="00346A64" w:rsidP="006C7D1A">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Вид рада на гајењу шума</w:t>
            </w:r>
          </w:p>
        </w:tc>
        <w:tc>
          <w:tcPr>
            <w:tcW w:w="0" w:type="auto"/>
            <w:shd w:val="clear" w:color="auto" w:fill="BFBFBF" w:themeFill="background1" w:themeFillShade="BF"/>
            <w:noWrap/>
            <w:vAlign w:val="center"/>
            <w:hideMark/>
          </w:tcPr>
          <w:p w14:paraId="407D0D86" w14:textId="77777777" w:rsidR="00346A64" w:rsidRPr="00143877" w:rsidRDefault="00346A64" w:rsidP="006C7D1A">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План</w:t>
            </w:r>
          </w:p>
        </w:tc>
        <w:tc>
          <w:tcPr>
            <w:tcW w:w="0" w:type="auto"/>
            <w:gridSpan w:val="2"/>
            <w:shd w:val="clear" w:color="auto" w:fill="BFBFBF" w:themeFill="background1" w:themeFillShade="BF"/>
            <w:noWrap/>
            <w:vAlign w:val="center"/>
            <w:hideMark/>
          </w:tcPr>
          <w:p w14:paraId="187C9E28" w14:textId="77777777" w:rsidR="00346A64" w:rsidRPr="00143877" w:rsidRDefault="00346A64" w:rsidP="006C7D1A">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Извршење</w:t>
            </w:r>
          </w:p>
        </w:tc>
      </w:tr>
      <w:tr w:rsidR="00346A64" w:rsidRPr="00143877" w14:paraId="4312A0ED" w14:textId="77777777" w:rsidTr="006C7D1A">
        <w:trPr>
          <w:trHeight w:val="340"/>
          <w:tblHeader/>
          <w:jc w:val="center"/>
        </w:trPr>
        <w:tc>
          <w:tcPr>
            <w:tcW w:w="0" w:type="auto"/>
            <w:vMerge/>
            <w:shd w:val="clear" w:color="auto" w:fill="BFBFBF" w:themeFill="background1" w:themeFillShade="BF"/>
            <w:vAlign w:val="center"/>
            <w:hideMark/>
          </w:tcPr>
          <w:p w14:paraId="543A90F7" w14:textId="77777777" w:rsidR="00346A64" w:rsidRPr="00143877" w:rsidRDefault="00346A64" w:rsidP="006C7D1A">
            <w:pPr>
              <w:contextualSpacing/>
              <w:jc w:val="center"/>
              <w:rPr>
                <w:rFonts w:asciiTheme="minorHAnsi" w:hAnsiTheme="minorHAnsi" w:cstheme="minorHAnsi"/>
                <w:b/>
                <w:sz w:val="20"/>
                <w:szCs w:val="20"/>
                <w:lang w:val="sr-Cyrl-RS"/>
              </w:rPr>
            </w:pPr>
          </w:p>
        </w:tc>
        <w:tc>
          <w:tcPr>
            <w:tcW w:w="0" w:type="auto"/>
            <w:shd w:val="clear" w:color="auto" w:fill="BFBFBF" w:themeFill="background1" w:themeFillShade="BF"/>
            <w:noWrap/>
            <w:vAlign w:val="center"/>
            <w:hideMark/>
          </w:tcPr>
          <w:p w14:paraId="65D83FDA" w14:textId="77777777" w:rsidR="00346A64" w:rsidRPr="00143877" w:rsidRDefault="00346A64" w:rsidP="006C7D1A">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ha</w:t>
            </w:r>
          </w:p>
        </w:tc>
        <w:tc>
          <w:tcPr>
            <w:tcW w:w="766" w:type="dxa"/>
            <w:shd w:val="clear" w:color="auto" w:fill="BFBFBF" w:themeFill="background1" w:themeFillShade="BF"/>
            <w:noWrap/>
            <w:vAlign w:val="center"/>
            <w:hideMark/>
          </w:tcPr>
          <w:p w14:paraId="34166C28" w14:textId="77777777" w:rsidR="00346A64" w:rsidRPr="00143877" w:rsidRDefault="00346A64" w:rsidP="006C7D1A">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ha</w:t>
            </w:r>
          </w:p>
        </w:tc>
        <w:tc>
          <w:tcPr>
            <w:tcW w:w="710" w:type="dxa"/>
            <w:shd w:val="clear" w:color="auto" w:fill="BFBFBF" w:themeFill="background1" w:themeFillShade="BF"/>
            <w:noWrap/>
            <w:vAlign w:val="center"/>
            <w:hideMark/>
          </w:tcPr>
          <w:p w14:paraId="5B400BD4" w14:textId="77777777" w:rsidR="00346A64" w:rsidRPr="00143877" w:rsidRDefault="00346A64" w:rsidP="006C7D1A">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w:t>
            </w:r>
          </w:p>
        </w:tc>
      </w:tr>
      <w:tr w:rsidR="00D92008" w:rsidRPr="00143877" w14:paraId="1FC283CA" w14:textId="77777777" w:rsidTr="006C7D1A">
        <w:trPr>
          <w:trHeight w:val="340"/>
          <w:jc w:val="center"/>
        </w:trPr>
        <w:tc>
          <w:tcPr>
            <w:tcW w:w="0" w:type="auto"/>
            <w:noWrap/>
            <w:vAlign w:val="center"/>
            <w:hideMark/>
          </w:tcPr>
          <w:p w14:paraId="3CB486EE" w14:textId="20FBCF4D" w:rsidR="00D92008" w:rsidRPr="00143877" w:rsidRDefault="00D92008" w:rsidP="00D92008">
            <w:pPr>
              <w:contextualSpacing/>
              <w:jc w:val="both"/>
              <w:rPr>
                <w:rFonts w:asciiTheme="minorHAnsi" w:hAnsiTheme="minorHAnsi" w:cstheme="minorHAnsi"/>
                <w:sz w:val="20"/>
                <w:szCs w:val="20"/>
                <w:lang w:val="sr-Cyrl-RS"/>
              </w:rPr>
            </w:pPr>
            <w:r w:rsidRPr="00143877">
              <w:rPr>
                <w:rFonts w:asciiTheme="minorHAnsi" w:hAnsiTheme="minorHAnsi" w:cstheme="minorHAnsi"/>
                <w:sz w:val="20"/>
                <w:szCs w:val="20"/>
                <w:lang w:val="sr-Cyrl-RS"/>
              </w:rPr>
              <w:t>Обнављање природним путем оплодним сечама</w:t>
            </w:r>
          </w:p>
        </w:tc>
        <w:tc>
          <w:tcPr>
            <w:tcW w:w="0" w:type="auto"/>
            <w:noWrap/>
            <w:vAlign w:val="center"/>
          </w:tcPr>
          <w:p w14:paraId="74A92256" w14:textId="66222311"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lang w:val="sr-Cyrl-RS"/>
              </w:rPr>
              <w:t>223,14</w:t>
            </w:r>
          </w:p>
        </w:tc>
        <w:tc>
          <w:tcPr>
            <w:tcW w:w="766" w:type="dxa"/>
            <w:noWrap/>
            <w:vAlign w:val="center"/>
          </w:tcPr>
          <w:p w14:paraId="17974132" w14:textId="7B54E940"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18"/>
              </w:rPr>
              <w:t>204,98</w:t>
            </w:r>
          </w:p>
        </w:tc>
        <w:tc>
          <w:tcPr>
            <w:tcW w:w="710" w:type="dxa"/>
            <w:noWrap/>
            <w:vAlign w:val="center"/>
          </w:tcPr>
          <w:p w14:paraId="20ACC9B2" w14:textId="038531F8"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92</w:t>
            </w:r>
          </w:p>
        </w:tc>
      </w:tr>
      <w:tr w:rsidR="00D92008" w:rsidRPr="00143877" w14:paraId="1472EC12" w14:textId="77777777" w:rsidTr="006C7D1A">
        <w:trPr>
          <w:trHeight w:val="340"/>
          <w:jc w:val="center"/>
        </w:trPr>
        <w:tc>
          <w:tcPr>
            <w:tcW w:w="0" w:type="auto"/>
            <w:noWrap/>
            <w:vAlign w:val="center"/>
          </w:tcPr>
          <w:p w14:paraId="044692DC" w14:textId="0FB4AA74" w:rsidR="00D92008" w:rsidRPr="00143877" w:rsidRDefault="00D92008" w:rsidP="00D92008">
            <w:pPr>
              <w:contextualSpacing/>
              <w:jc w:val="both"/>
              <w:rPr>
                <w:rFonts w:asciiTheme="minorHAnsi" w:hAnsiTheme="minorHAnsi" w:cstheme="minorHAnsi"/>
                <w:sz w:val="20"/>
                <w:szCs w:val="20"/>
                <w:lang w:val="sr-Cyrl-RS"/>
              </w:rPr>
            </w:pPr>
            <w:r w:rsidRPr="00143877">
              <w:rPr>
                <w:rFonts w:asciiTheme="minorHAnsi" w:hAnsiTheme="minorHAnsi" w:cstheme="minorHAnsi"/>
                <w:sz w:val="20"/>
                <w:szCs w:val="20"/>
                <w:lang w:val="sr-Cyrl-RS"/>
              </w:rPr>
              <w:t>Тарупирање подраста ручно</w:t>
            </w:r>
          </w:p>
        </w:tc>
        <w:tc>
          <w:tcPr>
            <w:tcW w:w="0" w:type="auto"/>
            <w:noWrap/>
            <w:vAlign w:val="center"/>
          </w:tcPr>
          <w:p w14:paraId="227CB76C" w14:textId="4915D892"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lang w:val="sr-Cyrl-RS"/>
              </w:rPr>
              <w:t>139,04</w:t>
            </w:r>
          </w:p>
        </w:tc>
        <w:tc>
          <w:tcPr>
            <w:tcW w:w="766" w:type="dxa"/>
            <w:noWrap/>
            <w:vAlign w:val="center"/>
          </w:tcPr>
          <w:p w14:paraId="2595783D" w14:textId="27DAA8EC"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19,1</w:t>
            </w:r>
          </w:p>
        </w:tc>
        <w:tc>
          <w:tcPr>
            <w:tcW w:w="710" w:type="dxa"/>
            <w:noWrap/>
            <w:vAlign w:val="center"/>
          </w:tcPr>
          <w:p w14:paraId="72327301" w14:textId="0A8F378F"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14</w:t>
            </w:r>
          </w:p>
        </w:tc>
      </w:tr>
      <w:tr w:rsidR="00D92008" w:rsidRPr="00143877" w14:paraId="7251F0C7" w14:textId="77777777" w:rsidTr="006C7D1A">
        <w:trPr>
          <w:trHeight w:val="340"/>
          <w:jc w:val="center"/>
        </w:trPr>
        <w:tc>
          <w:tcPr>
            <w:tcW w:w="0" w:type="auto"/>
            <w:noWrap/>
            <w:vAlign w:val="center"/>
          </w:tcPr>
          <w:p w14:paraId="24D80AEE" w14:textId="54F876ED" w:rsidR="00D92008" w:rsidRPr="00143877" w:rsidRDefault="00D92008" w:rsidP="00D92008">
            <w:pPr>
              <w:contextualSpacing/>
              <w:jc w:val="both"/>
              <w:rPr>
                <w:rFonts w:asciiTheme="minorHAnsi" w:hAnsiTheme="minorHAnsi" w:cstheme="minorHAnsi"/>
                <w:sz w:val="20"/>
                <w:szCs w:val="20"/>
                <w:lang w:val="sr-Cyrl-RS"/>
              </w:rPr>
            </w:pPr>
            <w:r w:rsidRPr="00143877">
              <w:rPr>
                <w:rFonts w:asciiTheme="minorHAnsi" w:hAnsiTheme="minorHAnsi" w:cstheme="minorHAnsi"/>
                <w:sz w:val="20"/>
                <w:szCs w:val="20"/>
                <w:lang w:val="sr-Cyrl-RS"/>
              </w:rPr>
              <w:t>Чишћење у младим природним састојинама</w:t>
            </w:r>
          </w:p>
        </w:tc>
        <w:tc>
          <w:tcPr>
            <w:tcW w:w="0" w:type="auto"/>
            <w:noWrap/>
            <w:vAlign w:val="center"/>
          </w:tcPr>
          <w:p w14:paraId="0F2807E2" w14:textId="4C8EFEC0"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lang w:val="sr-Cyrl-RS"/>
              </w:rPr>
              <w:t>23,09</w:t>
            </w:r>
          </w:p>
        </w:tc>
        <w:tc>
          <w:tcPr>
            <w:tcW w:w="766" w:type="dxa"/>
            <w:noWrap/>
            <w:vAlign w:val="center"/>
          </w:tcPr>
          <w:p w14:paraId="0DC31E27" w14:textId="335329EA"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16,44</w:t>
            </w:r>
          </w:p>
        </w:tc>
        <w:tc>
          <w:tcPr>
            <w:tcW w:w="710" w:type="dxa"/>
            <w:noWrap/>
            <w:vAlign w:val="center"/>
          </w:tcPr>
          <w:p w14:paraId="116888BA" w14:textId="187BBBFE"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71</w:t>
            </w:r>
          </w:p>
        </w:tc>
      </w:tr>
      <w:tr w:rsidR="00D92008" w:rsidRPr="00143877" w14:paraId="1768A3DA" w14:textId="77777777" w:rsidTr="006C7D1A">
        <w:trPr>
          <w:trHeight w:val="340"/>
          <w:jc w:val="center"/>
        </w:trPr>
        <w:tc>
          <w:tcPr>
            <w:tcW w:w="0" w:type="auto"/>
            <w:noWrap/>
            <w:vAlign w:val="center"/>
          </w:tcPr>
          <w:p w14:paraId="2BF58CD3" w14:textId="08293A70" w:rsidR="00D92008" w:rsidRPr="00143877" w:rsidRDefault="00D92008" w:rsidP="00D92008">
            <w:pPr>
              <w:contextualSpacing/>
              <w:jc w:val="both"/>
              <w:rPr>
                <w:rFonts w:asciiTheme="minorHAnsi" w:hAnsiTheme="minorHAnsi" w:cstheme="minorHAnsi"/>
                <w:sz w:val="20"/>
                <w:szCs w:val="20"/>
                <w:lang w:val="sr-Cyrl-RS"/>
              </w:rPr>
            </w:pPr>
            <w:r w:rsidRPr="00143877">
              <w:rPr>
                <w:rFonts w:asciiTheme="minorHAnsi" w:hAnsiTheme="minorHAnsi" w:cstheme="minorHAnsi"/>
                <w:sz w:val="20"/>
                <w:szCs w:val="20"/>
                <w:lang w:val="sr-Cyrl-RS"/>
              </w:rPr>
              <w:t>Чишћење у младим културама</w:t>
            </w:r>
          </w:p>
        </w:tc>
        <w:tc>
          <w:tcPr>
            <w:tcW w:w="0" w:type="auto"/>
            <w:noWrap/>
            <w:vAlign w:val="center"/>
          </w:tcPr>
          <w:p w14:paraId="06284955" w14:textId="2462A196"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lang w:val="sr-Cyrl-RS"/>
              </w:rPr>
              <w:t>1,88</w:t>
            </w:r>
          </w:p>
        </w:tc>
        <w:tc>
          <w:tcPr>
            <w:tcW w:w="766" w:type="dxa"/>
            <w:noWrap/>
            <w:vAlign w:val="center"/>
          </w:tcPr>
          <w:p w14:paraId="5291EAB7" w14:textId="5DE7CBC6"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0</w:t>
            </w:r>
          </w:p>
        </w:tc>
        <w:tc>
          <w:tcPr>
            <w:tcW w:w="710" w:type="dxa"/>
            <w:noWrap/>
            <w:vAlign w:val="center"/>
          </w:tcPr>
          <w:p w14:paraId="42E64818" w14:textId="2081563B"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0</w:t>
            </w:r>
          </w:p>
        </w:tc>
      </w:tr>
      <w:tr w:rsidR="00D92008" w:rsidRPr="00143877" w14:paraId="5A69FD7B" w14:textId="77777777" w:rsidTr="006C7D1A">
        <w:trPr>
          <w:trHeight w:val="340"/>
          <w:jc w:val="center"/>
        </w:trPr>
        <w:tc>
          <w:tcPr>
            <w:tcW w:w="0" w:type="auto"/>
            <w:noWrap/>
            <w:vAlign w:val="center"/>
          </w:tcPr>
          <w:p w14:paraId="17D72803" w14:textId="6D3BCECD" w:rsidR="00D92008" w:rsidRPr="00143877" w:rsidRDefault="00D92008" w:rsidP="00D92008">
            <w:pPr>
              <w:contextualSpacing/>
              <w:jc w:val="both"/>
              <w:rPr>
                <w:rFonts w:asciiTheme="minorHAnsi" w:hAnsiTheme="minorHAnsi" w:cstheme="minorHAnsi"/>
                <w:sz w:val="20"/>
                <w:szCs w:val="20"/>
                <w:lang w:val="sr-Cyrl-RS"/>
              </w:rPr>
            </w:pPr>
            <w:r w:rsidRPr="00143877">
              <w:rPr>
                <w:rFonts w:asciiTheme="minorHAnsi" w:hAnsiTheme="minorHAnsi" w:cstheme="minorHAnsi"/>
                <w:sz w:val="20"/>
                <w:szCs w:val="20"/>
                <w:lang w:val="sr-Cyrl-RS"/>
              </w:rPr>
              <w:t>Осветљавање подмлатка ручно</w:t>
            </w:r>
          </w:p>
        </w:tc>
        <w:tc>
          <w:tcPr>
            <w:tcW w:w="0" w:type="auto"/>
            <w:noWrap/>
            <w:vAlign w:val="center"/>
          </w:tcPr>
          <w:p w14:paraId="3426BAC8" w14:textId="374B6FA1"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lang w:val="sr-Cyrl-RS"/>
              </w:rPr>
              <w:t>835,68</w:t>
            </w:r>
          </w:p>
        </w:tc>
        <w:tc>
          <w:tcPr>
            <w:tcW w:w="766" w:type="dxa"/>
            <w:noWrap/>
            <w:vAlign w:val="center"/>
          </w:tcPr>
          <w:p w14:paraId="4CD84D44" w14:textId="1CD5CD1C"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36,63</w:t>
            </w:r>
          </w:p>
        </w:tc>
        <w:tc>
          <w:tcPr>
            <w:tcW w:w="710" w:type="dxa"/>
            <w:noWrap/>
            <w:vAlign w:val="center"/>
          </w:tcPr>
          <w:p w14:paraId="211915E7" w14:textId="512A5D13"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4</w:t>
            </w:r>
          </w:p>
        </w:tc>
      </w:tr>
      <w:tr w:rsidR="00D92008" w:rsidRPr="00143877" w14:paraId="7064E2B9" w14:textId="77777777" w:rsidTr="006C7D1A">
        <w:trPr>
          <w:trHeight w:val="340"/>
          <w:jc w:val="center"/>
        </w:trPr>
        <w:tc>
          <w:tcPr>
            <w:tcW w:w="0" w:type="auto"/>
            <w:noWrap/>
            <w:vAlign w:val="center"/>
          </w:tcPr>
          <w:p w14:paraId="08AD0B48" w14:textId="440ACBDE" w:rsidR="00D92008" w:rsidRPr="00143877" w:rsidRDefault="00D92008" w:rsidP="00D92008">
            <w:pPr>
              <w:contextualSpacing/>
              <w:jc w:val="both"/>
              <w:rPr>
                <w:rFonts w:asciiTheme="minorHAnsi" w:hAnsiTheme="minorHAnsi" w:cstheme="minorHAnsi"/>
                <w:sz w:val="20"/>
                <w:szCs w:val="20"/>
                <w:lang w:val="sr-Cyrl-RS"/>
              </w:rPr>
            </w:pPr>
            <w:r w:rsidRPr="00143877">
              <w:rPr>
                <w:rFonts w:asciiTheme="minorHAnsi" w:hAnsiTheme="minorHAnsi" w:cstheme="minorHAnsi"/>
                <w:sz w:val="20"/>
                <w:szCs w:val="20"/>
                <w:lang w:val="sr-Cyrl-RS"/>
              </w:rPr>
              <w:t>Прореде у вештачки подигнутим састојинама</w:t>
            </w:r>
          </w:p>
        </w:tc>
        <w:tc>
          <w:tcPr>
            <w:tcW w:w="0" w:type="auto"/>
            <w:noWrap/>
            <w:vAlign w:val="center"/>
          </w:tcPr>
          <w:p w14:paraId="719679B5" w14:textId="558D83E0"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lang w:val="sr-Cyrl-RS"/>
              </w:rPr>
              <w:t>21,63</w:t>
            </w:r>
          </w:p>
        </w:tc>
        <w:tc>
          <w:tcPr>
            <w:tcW w:w="766" w:type="dxa"/>
            <w:noWrap/>
            <w:vAlign w:val="center"/>
          </w:tcPr>
          <w:p w14:paraId="34C80991" w14:textId="61417AB1"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3,46</w:t>
            </w:r>
          </w:p>
        </w:tc>
        <w:tc>
          <w:tcPr>
            <w:tcW w:w="710" w:type="dxa"/>
            <w:noWrap/>
            <w:vAlign w:val="center"/>
          </w:tcPr>
          <w:p w14:paraId="7923E068" w14:textId="280CBB82"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16</w:t>
            </w:r>
          </w:p>
        </w:tc>
      </w:tr>
      <w:tr w:rsidR="00D92008" w:rsidRPr="00143877" w14:paraId="4BD50A2C" w14:textId="77777777" w:rsidTr="006C7D1A">
        <w:trPr>
          <w:trHeight w:val="340"/>
          <w:jc w:val="center"/>
        </w:trPr>
        <w:tc>
          <w:tcPr>
            <w:tcW w:w="0" w:type="auto"/>
            <w:noWrap/>
            <w:vAlign w:val="center"/>
          </w:tcPr>
          <w:p w14:paraId="2795DAF8" w14:textId="7EDECA7B" w:rsidR="00D92008" w:rsidRPr="00143877" w:rsidRDefault="00D92008" w:rsidP="00D92008">
            <w:pPr>
              <w:contextualSpacing/>
              <w:jc w:val="both"/>
              <w:rPr>
                <w:rFonts w:asciiTheme="minorHAnsi" w:hAnsiTheme="minorHAnsi" w:cstheme="minorHAnsi"/>
                <w:sz w:val="20"/>
                <w:szCs w:val="20"/>
                <w:lang w:val="sr-Cyrl-RS"/>
              </w:rPr>
            </w:pPr>
            <w:r w:rsidRPr="00143877">
              <w:rPr>
                <w:rFonts w:asciiTheme="minorHAnsi" w:hAnsiTheme="minorHAnsi" w:cstheme="minorHAnsi"/>
                <w:sz w:val="20"/>
                <w:szCs w:val="20"/>
                <w:lang w:val="sr-Cyrl-RS"/>
              </w:rPr>
              <w:t>Прореде у изданачким шумама</w:t>
            </w:r>
          </w:p>
        </w:tc>
        <w:tc>
          <w:tcPr>
            <w:tcW w:w="0" w:type="auto"/>
            <w:noWrap/>
            <w:vAlign w:val="center"/>
          </w:tcPr>
          <w:p w14:paraId="3AFE3350" w14:textId="310914DF"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lang w:val="sr-Cyrl-RS"/>
              </w:rPr>
              <w:t>320,07</w:t>
            </w:r>
          </w:p>
        </w:tc>
        <w:tc>
          <w:tcPr>
            <w:tcW w:w="766" w:type="dxa"/>
            <w:noWrap/>
            <w:vAlign w:val="center"/>
          </w:tcPr>
          <w:p w14:paraId="45034806" w14:textId="0B823096"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295,96</w:t>
            </w:r>
          </w:p>
        </w:tc>
        <w:tc>
          <w:tcPr>
            <w:tcW w:w="710" w:type="dxa"/>
            <w:noWrap/>
            <w:vAlign w:val="center"/>
          </w:tcPr>
          <w:p w14:paraId="29EEDE5B" w14:textId="1C8EB37A"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92</w:t>
            </w:r>
          </w:p>
        </w:tc>
      </w:tr>
      <w:tr w:rsidR="00D92008" w:rsidRPr="00143877" w14:paraId="29430E30" w14:textId="77777777" w:rsidTr="006C7D1A">
        <w:trPr>
          <w:trHeight w:val="340"/>
          <w:jc w:val="center"/>
        </w:trPr>
        <w:tc>
          <w:tcPr>
            <w:tcW w:w="0" w:type="auto"/>
            <w:noWrap/>
            <w:vAlign w:val="center"/>
          </w:tcPr>
          <w:p w14:paraId="442F5992" w14:textId="0990461F" w:rsidR="00D92008" w:rsidRPr="00143877" w:rsidRDefault="00D92008" w:rsidP="00D92008">
            <w:pPr>
              <w:contextualSpacing/>
              <w:jc w:val="both"/>
              <w:rPr>
                <w:rFonts w:asciiTheme="minorHAnsi" w:hAnsiTheme="minorHAnsi" w:cstheme="minorHAnsi"/>
                <w:sz w:val="20"/>
                <w:szCs w:val="20"/>
                <w:lang w:val="sr-Cyrl-RS"/>
              </w:rPr>
            </w:pPr>
            <w:r w:rsidRPr="00143877">
              <w:rPr>
                <w:rFonts w:asciiTheme="minorHAnsi" w:hAnsiTheme="minorHAnsi" w:cstheme="minorHAnsi"/>
                <w:sz w:val="20"/>
                <w:szCs w:val="20"/>
                <w:lang w:val="sr-Cyrl-RS"/>
              </w:rPr>
              <w:t>Прореде у високим састојинама</w:t>
            </w:r>
          </w:p>
        </w:tc>
        <w:tc>
          <w:tcPr>
            <w:tcW w:w="0" w:type="auto"/>
            <w:noWrap/>
            <w:vAlign w:val="center"/>
          </w:tcPr>
          <w:p w14:paraId="678C1FD6" w14:textId="0C83FDFD" w:rsidR="00D92008" w:rsidRPr="00143877" w:rsidRDefault="00D92008" w:rsidP="00D92008">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lang w:val="sr-Cyrl-RS"/>
              </w:rPr>
              <w:t>12,04</w:t>
            </w:r>
          </w:p>
        </w:tc>
        <w:tc>
          <w:tcPr>
            <w:tcW w:w="766" w:type="dxa"/>
            <w:noWrap/>
            <w:vAlign w:val="center"/>
          </w:tcPr>
          <w:p w14:paraId="05AE40DE" w14:textId="2987FFA7"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11,92</w:t>
            </w:r>
          </w:p>
        </w:tc>
        <w:tc>
          <w:tcPr>
            <w:tcW w:w="710" w:type="dxa"/>
            <w:noWrap/>
            <w:vAlign w:val="center"/>
          </w:tcPr>
          <w:p w14:paraId="08FB3C40" w14:textId="61676336" w:rsidR="00D92008" w:rsidRPr="00143877" w:rsidRDefault="00D92008" w:rsidP="00D92008">
            <w:pPr>
              <w:contextualSpacing/>
              <w:jc w:val="right"/>
              <w:rPr>
                <w:rFonts w:asciiTheme="minorHAnsi" w:hAnsiTheme="minorHAnsi" w:cstheme="minorHAnsi"/>
                <w:sz w:val="20"/>
                <w:szCs w:val="20"/>
                <w:lang w:val="sr-Latn-RS"/>
              </w:rPr>
            </w:pPr>
            <w:r w:rsidRPr="00143877">
              <w:rPr>
                <w:rFonts w:asciiTheme="minorHAnsi" w:hAnsiTheme="minorHAnsi" w:cstheme="minorHAnsi"/>
                <w:sz w:val="20"/>
                <w:szCs w:val="18"/>
              </w:rPr>
              <w:t>99</w:t>
            </w:r>
          </w:p>
        </w:tc>
      </w:tr>
      <w:tr w:rsidR="00D92008" w:rsidRPr="00143877" w14:paraId="61CFECCF" w14:textId="77777777" w:rsidTr="006C7D1A">
        <w:trPr>
          <w:trHeight w:val="340"/>
          <w:jc w:val="center"/>
        </w:trPr>
        <w:tc>
          <w:tcPr>
            <w:tcW w:w="0" w:type="auto"/>
            <w:shd w:val="clear" w:color="auto" w:fill="D9D9D9" w:themeFill="background1" w:themeFillShade="D9"/>
            <w:noWrap/>
            <w:vAlign w:val="center"/>
            <w:hideMark/>
          </w:tcPr>
          <w:p w14:paraId="46F40DE7" w14:textId="77777777" w:rsidR="00D92008" w:rsidRPr="00143877" w:rsidRDefault="00D92008" w:rsidP="00D92008">
            <w:pPr>
              <w:contextualSpacing/>
              <w:jc w:val="both"/>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Укупно</w:t>
            </w:r>
          </w:p>
        </w:tc>
        <w:tc>
          <w:tcPr>
            <w:tcW w:w="0" w:type="auto"/>
            <w:shd w:val="clear" w:color="auto" w:fill="D9D9D9" w:themeFill="background1" w:themeFillShade="D9"/>
            <w:noWrap/>
            <w:vAlign w:val="center"/>
          </w:tcPr>
          <w:p w14:paraId="1BC6418B" w14:textId="774C886C" w:rsidR="00D92008" w:rsidRPr="00143877" w:rsidRDefault="00D92008" w:rsidP="00D92008">
            <w:pPr>
              <w:contextualSpacing/>
              <w:jc w:val="right"/>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1.576,57</w:t>
            </w:r>
          </w:p>
        </w:tc>
        <w:tc>
          <w:tcPr>
            <w:tcW w:w="766" w:type="dxa"/>
            <w:shd w:val="clear" w:color="auto" w:fill="D9D9D9" w:themeFill="background1" w:themeFillShade="D9"/>
            <w:noWrap/>
            <w:vAlign w:val="center"/>
          </w:tcPr>
          <w:p w14:paraId="1FCD372F" w14:textId="5655FBA3" w:rsidR="00D92008" w:rsidRPr="00143877" w:rsidRDefault="00D92008" w:rsidP="00D92008">
            <w:pPr>
              <w:contextualSpacing/>
              <w:jc w:val="right"/>
              <w:rPr>
                <w:rFonts w:asciiTheme="minorHAnsi" w:hAnsiTheme="minorHAnsi" w:cstheme="minorHAnsi"/>
                <w:b/>
                <w:bCs/>
                <w:sz w:val="20"/>
                <w:szCs w:val="20"/>
                <w:lang w:val="sr-Latn-RS"/>
              </w:rPr>
            </w:pPr>
            <w:r w:rsidRPr="00143877">
              <w:rPr>
                <w:rFonts w:asciiTheme="minorHAnsi" w:hAnsiTheme="minorHAnsi" w:cstheme="minorHAnsi"/>
                <w:b/>
                <w:bCs/>
                <w:sz w:val="20"/>
                <w:szCs w:val="18"/>
              </w:rPr>
              <w:t>588,49</w:t>
            </w:r>
          </w:p>
        </w:tc>
        <w:tc>
          <w:tcPr>
            <w:tcW w:w="710" w:type="dxa"/>
            <w:shd w:val="clear" w:color="auto" w:fill="D9D9D9" w:themeFill="background1" w:themeFillShade="D9"/>
            <w:noWrap/>
            <w:vAlign w:val="center"/>
          </w:tcPr>
          <w:p w14:paraId="1ECAB6B4" w14:textId="3BA38112" w:rsidR="00D92008" w:rsidRPr="00143877" w:rsidRDefault="00D92008" w:rsidP="00D92008">
            <w:pPr>
              <w:contextualSpacing/>
              <w:jc w:val="right"/>
              <w:rPr>
                <w:rFonts w:asciiTheme="minorHAnsi" w:hAnsiTheme="minorHAnsi" w:cstheme="minorHAnsi"/>
                <w:b/>
                <w:bCs/>
                <w:sz w:val="20"/>
                <w:szCs w:val="20"/>
                <w:lang w:val="sr-Latn-RS"/>
              </w:rPr>
            </w:pPr>
            <w:r w:rsidRPr="00143877">
              <w:rPr>
                <w:rFonts w:asciiTheme="minorHAnsi" w:hAnsiTheme="minorHAnsi" w:cstheme="minorHAnsi"/>
                <w:b/>
                <w:bCs/>
                <w:sz w:val="20"/>
                <w:szCs w:val="18"/>
              </w:rPr>
              <w:t>37</w:t>
            </w:r>
          </w:p>
        </w:tc>
      </w:tr>
    </w:tbl>
    <w:p w14:paraId="19FEC90D" w14:textId="0EACC617" w:rsidR="00B91938" w:rsidRPr="00143877" w:rsidRDefault="00B91938" w:rsidP="0033354C">
      <w:pPr>
        <w:spacing w:before="120" w:after="0"/>
        <w:jc w:val="both"/>
        <w:rPr>
          <w:rFonts w:cstheme="minorHAnsi"/>
          <w:sz w:val="24"/>
          <w:lang w:val="sr-Cyrl-RS"/>
        </w:rPr>
      </w:pPr>
      <w:bookmarkStart w:id="760" w:name="_Toc191084820"/>
      <w:bookmarkStart w:id="761" w:name="_Toc222644147"/>
      <w:bookmarkStart w:id="762" w:name="_Toc222644231"/>
      <w:bookmarkStart w:id="763" w:name="_Toc222730022"/>
      <w:bookmarkStart w:id="764" w:name="_Toc223315089"/>
      <w:bookmarkStart w:id="765" w:name="_Toc223842218"/>
      <w:bookmarkStart w:id="766" w:name="_Toc223843377"/>
      <w:bookmarkStart w:id="767" w:name="_Toc223846718"/>
      <w:bookmarkStart w:id="768" w:name="_Toc342975056"/>
      <w:bookmarkStart w:id="769" w:name="_Toc318029969"/>
      <w:bookmarkStart w:id="770" w:name="_Toc352912666"/>
      <w:bookmarkStart w:id="771" w:name="_Toc352913153"/>
      <w:bookmarkStart w:id="772" w:name="_Toc353963944"/>
      <w:bookmarkStart w:id="773" w:name="_Toc356194854"/>
      <w:bookmarkStart w:id="774" w:name="_Toc415834733"/>
      <w:bookmarkStart w:id="775" w:name="_Toc427566124"/>
      <w:bookmarkStart w:id="776" w:name="_Toc450648762"/>
      <w:bookmarkStart w:id="777" w:name="_Toc451771390"/>
      <w:bookmarkStart w:id="778" w:name="_Toc457465074"/>
      <w:bookmarkStart w:id="779" w:name="_Toc457465575"/>
      <w:bookmarkStart w:id="780" w:name="_Toc457465985"/>
      <w:bookmarkStart w:id="781" w:name="_Toc478114946"/>
      <w:bookmarkStart w:id="782" w:name="_Toc483397343"/>
      <w:bookmarkStart w:id="783" w:name="_Toc491335799"/>
      <w:bookmarkStart w:id="784" w:name="_Toc492968129"/>
      <w:bookmarkStart w:id="785" w:name="_Toc496100616"/>
      <w:bookmarkStart w:id="786" w:name="_Toc496252225"/>
      <w:bookmarkStart w:id="787" w:name="_Toc510010860"/>
      <w:bookmarkStart w:id="788" w:name="_Toc37229436"/>
      <w:bookmarkStart w:id="789" w:name="_Toc68689351"/>
      <w:bookmarkStart w:id="790" w:name="_Toc103082329"/>
      <w:bookmarkStart w:id="791" w:name="_Toc103083883"/>
      <w:bookmarkStart w:id="792" w:name="_Toc170061827"/>
      <w:bookmarkStart w:id="793" w:name="_Toc176937575"/>
      <w:bookmarkStart w:id="794" w:name="_Toc179192974"/>
      <w:bookmarkStart w:id="795" w:name="_Toc185152239"/>
      <w:proofErr w:type="spellStart"/>
      <w:r w:rsidRPr="00143877">
        <w:rPr>
          <w:rFonts w:cstheme="minorHAnsi"/>
          <w:sz w:val="24"/>
        </w:rPr>
        <w:lastRenderedPageBreak/>
        <w:t>План</w:t>
      </w:r>
      <w:proofErr w:type="spellEnd"/>
      <w:r w:rsidRPr="00143877">
        <w:rPr>
          <w:rFonts w:cstheme="minorHAnsi"/>
          <w:sz w:val="24"/>
        </w:rPr>
        <w:t xml:space="preserve"> </w:t>
      </w:r>
      <w:proofErr w:type="spellStart"/>
      <w:r w:rsidRPr="00143877">
        <w:rPr>
          <w:rFonts w:cstheme="minorHAnsi"/>
          <w:sz w:val="24"/>
        </w:rPr>
        <w:t>гајења</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у </w:t>
      </w:r>
      <w:proofErr w:type="spellStart"/>
      <w:r w:rsidRPr="00143877">
        <w:rPr>
          <w:rFonts w:cstheme="minorHAnsi"/>
          <w:sz w:val="24"/>
        </w:rPr>
        <w:t>претходном</w:t>
      </w:r>
      <w:proofErr w:type="spellEnd"/>
      <w:r w:rsidRPr="00143877">
        <w:rPr>
          <w:rFonts w:cstheme="minorHAnsi"/>
          <w:sz w:val="24"/>
        </w:rPr>
        <w:t xml:space="preserve"> </w:t>
      </w:r>
      <w:proofErr w:type="spellStart"/>
      <w:r w:rsidRPr="00143877">
        <w:rPr>
          <w:rFonts w:cstheme="minorHAnsi"/>
          <w:sz w:val="24"/>
        </w:rPr>
        <w:t>уређајном</w:t>
      </w:r>
      <w:proofErr w:type="spellEnd"/>
      <w:r w:rsidRPr="00143877">
        <w:rPr>
          <w:rFonts w:cstheme="minorHAnsi"/>
          <w:sz w:val="24"/>
        </w:rPr>
        <w:t xml:space="preserve"> </w:t>
      </w:r>
      <w:proofErr w:type="spellStart"/>
      <w:r w:rsidRPr="00143877">
        <w:rPr>
          <w:rFonts w:cstheme="minorHAnsi"/>
          <w:sz w:val="24"/>
        </w:rPr>
        <w:t>периоду</w:t>
      </w:r>
      <w:proofErr w:type="spellEnd"/>
      <w:r w:rsidRPr="00143877">
        <w:rPr>
          <w:rFonts w:cstheme="minorHAnsi"/>
          <w:sz w:val="24"/>
        </w:rPr>
        <w:t xml:space="preserve"> </w:t>
      </w:r>
      <w:proofErr w:type="spellStart"/>
      <w:r w:rsidRPr="00143877">
        <w:rPr>
          <w:rFonts w:cstheme="minorHAnsi"/>
          <w:sz w:val="24"/>
        </w:rPr>
        <w:t>није</w:t>
      </w:r>
      <w:proofErr w:type="spellEnd"/>
      <w:r w:rsidRPr="00143877">
        <w:rPr>
          <w:rFonts w:cstheme="minorHAnsi"/>
          <w:sz w:val="24"/>
        </w:rPr>
        <w:t xml:space="preserve"> </w:t>
      </w:r>
      <w:proofErr w:type="spellStart"/>
      <w:r w:rsidRPr="00143877">
        <w:rPr>
          <w:rFonts w:cstheme="minorHAnsi"/>
          <w:sz w:val="24"/>
        </w:rPr>
        <w:t>било</w:t>
      </w:r>
      <w:proofErr w:type="spellEnd"/>
      <w:r w:rsidRPr="00143877">
        <w:rPr>
          <w:rFonts w:cstheme="minorHAnsi"/>
          <w:sz w:val="24"/>
        </w:rPr>
        <w:t xml:space="preserve"> </w:t>
      </w:r>
      <w:proofErr w:type="spellStart"/>
      <w:r w:rsidRPr="00143877">
        <w:rPr>
          <w:rFonts w:cstheme="minorHAnsi"/>
          <w:sz w:val="24"/>
        </w:rPr>
        <w:t>могуће</w:t>
      </w:r>
      <w:proofErr w:type="spellEnd"/>
      <w:r w:rsidRPr="00143877">
        <w:rPr>
          <w:rFonts w:cstheme="minorHAnsi"/>
          <w:sz w:val="24"/>
        </w:rPr>
        <w:t xml:space="preserve"> </w:t>
      </w:r>
      <w:proofErr w:type="spellStart"/>
      <w:r w:rsidRPr="00143877">
        <w:rPr>
          <w:rFonts w:cstheme="minorHAnsi"/>
          <w:sz w:val="24"/>
        </w:rPr>
        <w:t>реализовати</w:t>
      </w:r>
      <w:proofErr w:type="spellEnd"/>
      <w:r w:rsidRPr="00143877">
        <w:rPr>
          <w:rFonts w:cstheme="minorHAnsi"/>
          <w:sz w:val="24"/>
        </w:rPr>
        <w:t xml:space="preserve"> у </w:t>
      </w:r>
      <w:proofErr w:type="spellStart"/>
      <w:r w:rsidRPr="00143877">
        <w:rPr>
          <w:rFonts w:cstheme="minorHAnsi"/>
          <w:sz w:val="24"/>
        </w:rPr>
        <w:t>потпуности</w:t>
      </w:r>
      <w:proofErr w:type="spellEnd"/>
      <w:r w:rsidRPr="00143877">
        <w:rPr>
          <w:rFonts w:cstheme="minorHAnsi"/>
          <w:sz w:val="24"/>
        </w:rPr>
        <w:t xml:space="preserve">, </w:t>
      </w:r>
      <w:proofErr w:type="spellStart"/>
      <w:r w:rsidRPr="00143877">
        <w:rPr>
          <w:rFonts w:cstheme="minorHAnsi"/>
          <w:sz w:val="24"/>
        </w:rPr>
        <w:t>пре</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w:t>
      </w:r>
      <w:proofErr w:type="spellStart"/>
      <w:r w:rsidRPr="00143877">
        <w:rPr>
          <w:rFonts w:cstheme="minorHAnsi"/>
          <w:sz w:val="24"/>
        </w:rPr>
        <w:t>услед</w:t>
      </w:r>
      <w:proofErr w:type="spellEnd"/>
      <w:r w:rsidRPr="00143877">
        <w:rPr>
          <w:rFonts w:cstheme="minorHAnsi"/>
          <w:sz w:val="24"/>
        </w:rPr>
        <w:t xml:space="preserve"> </w:t>
      </w:r>
      <w:proofErr w:type="spellStart"/>
      <w:r w:rsidRPr="00143877">
        <w:rPr>
          <w:rFonts w:cstheme="minorHAnsi"/>
          <w:sz w:val="24"/>
        </w:rPr>
        <w:t>чињенице</w:t>
      </w:r>
      <w:proofErr w:type="spellEnd"/>
      <w:r w:rsidRPr="00143877">
        <w:rPr>
          <w:rFonts w:cstheme="minorHAnsi"/>
          <w:sz w:val="24"/>
        </w:rPr>
        <w:t xml:space="preserve"> </w:t>
      </w:r>
      <w:proofErr w:type="spellStart"/>
      <w:r w:rsidRPr="00143877">
        <w:rPr>
          <w:rFonts w:cstheme="minorHAnsi"/>
          <w:sz w:val="24"/>
        </w:rPr>
        <w:t>да</w:t>
      </w:r>
      <w:proofErr w:type="spellEnd"/>
      <w:r w:rsidRPr="00143877">
        <w:rPr>
          <w:rFonts w:cstheme="minorHAnsi"/>
          <w:sz w:val="24"/>
        </w:rPr>
        <w:t xml:space="preserve"> </w:t>
      </w:r>
      <w:proofErr w:type="spellStart"/>
      <w:r w:rsidRPr="00143877">
        <w:rPr>
          <w:rFonts w:cstheme="minorHAnsi"/>
          <w:sz w:val="24"/>
        </w:rPr>
        <w:t>поједини</w:t>
      </w:r>
      <w:proofErr w:type="spellEnd"/>
      <w:r w:rsidRPr="00143877">
        <w:rPr>
          <w:rFonts w:cstheme="minorHAnsi"/>
          <w:sz w:val="24"/>
        </w:rPr>
        <w:t xml:space="preserve"> </w:t>
      </w:r>
      <w:proofErr w:type="spellStart"/>
      <w:r w:rsidRPr="00143877">
        <w:rPr>
          <w:rFonts w:cstheme="minorHAnsi"/>
          <w:sz w:val="24"/>
        </w:rPr>
        <w:t>видови</w:t>
      </w:r>
      <w:proofErr w:type="spellEnd"/>
      <w:r w:rsidRPr="00143877">
        <w:rPr>
          <w:rFonts w:cstheme="minorHAnsi"/>
          <w:sz w:val="24"/>
        </w:rPr>
        <w:t xml:space="preserve"> </w:t>
      </w:r>
      <w:proofErr w:type="spellStart"/>
      <w:r w:rsidRPr="00143877">
        <w:rPr>
          <w:rFonts w:cstheme="minorHAnsi"/>
          <w:sz w:val="24"/>
        </w:rPr>
        <w:t>рада</w:t>
      </w:r>
      <w:proofErr w:type="spellEnd"/>
      <w:r w:rsidRPr="00143877">
        <w:rPr>
          <w:rFonts w:cstheme="minorHAnsi"/>
          <w:sz w:val="24"/>
        </w:rPr>
        <w:t xml:space="preserve"> </w:t>
      </w:r>
      <w:proofErr w:type="spellStart"/>
      <w:r w:rsidRPr="00143877">
        <w:rPr>
          <w:rFonts w:cstheme="minorHAnsi"/>
          <w:sz w:val="24"/>
        </w:rPr>
        <w:t>нису</w:t>
      </w:r>
      <w:proofErr w:type="spellEnd"/>
      <w:r w:rsidRPr="00143877">
        <w:rPr>
          <w:rFonts w:cstheme="minorHAnsi"/>
          <w:sz w:val="24"/>
        </w:rPr>
        <w:t xml:space="preserve"> </w:t>
      </w:r>
      <w:proofErr w:type="spellStart"/>
      <w:r w:rsidRPr="00143877">
        <w:rPr>
          <w:rFonts w:cstheme="minorHAnsi"/>
          <w:sz w:val="24"/>
        </w:rPr>
        <w:t>били</w:t>
      </w:r>
      <w:proofErr w:type="spellEnd"/>
      <w:r w:rsidRPr="00143877">
        <w:rPr>
          <w:rFonts w:cstheme="minorHAnsi"/>
          <w:sz w:val="24"/>
        </w:rPr>
        <w:t xml:space="preserve"> </w:t>
      </w:r>
      <w:proofErr w:type="spellStart"/>
      <w:r w:rsidRPr="00143877">
        <w:rPr>
          <w:rFonts w:cstheme="minorHAnsi"/>
          <w:sz w:val="24"/>
        </w:rPr>
        <w:t>планирани</w:t>
      </w:r>
      <w:proofErr w:type="spellEnd"/>
      <w:r w:rsidRPr="00143877">
        <w:rPr>
          <w:rFonts w:cstheme="minorHAnsi"/>
          <w:sz w:val="24"/>
        </w:rPr>
        <w:t xml:space="preserve"> у </w:t>
      </w:r>
      <w:proofErr w:type="spellStart"/>
      <w:r w:rsidRPr="00143877">
        <w:rPr>
          <w:rFonts w:cstheme="minorHAnsi"/>
          <w:sz w:val="24"/>
        </w:rPr>
        <w:t>складу</w:t>
      </w:r>
      <w:proofErr w:type="spellEnd"/>
      <w:r w:rsidRPr="00143877">
        <w:rPr>
          <w:rFonts w:cstheme="minorHAnsi"/>
          <w:sz w:val="24"/>
        </w:rPr>
        <w:t xml:space="preserve"> </w:t>
      </w:r>
      <w:proofErr w:type="spellStart"/>
      <w:r w:rsidRPr="00143877">
        <w:rPr>
          <w:rFonts w:cstheme="minorHAnsi"/>
          <w:sz w:val="24"/>
        </w:rPr>
        <w:t>са</w:t>
      </w:r>
      <w:proofErr w:type="spellEnd"/>
      <w:r w:rsidRPr="00143877">
        <w:rPr>
          <w:rFonts w:cstheme="minorHAnsi"/>
          <w:sz w:val="24"/>
        </w:rPr>
        <w:t xml:space="preserve"> </w:t>
      </w:r>
      <w:proofErr w:type="spellStart"/>
      <w:r w:rsidRPr="00143877">
        <w:rPr>
          <w:rFonts w:cstheme="minorHAnsi"/>
          <w:sz w:val="24"/>
        </w:rPr>
        <w:t>основним</w:t>
      </w:r>
      <w:proofErr w:type="spellEnd"/>
      <w:r w:rsidRPr="00143877">
        <w:rPr>
          <w:rFonts w:cstheme="minorHAnsi"/>
          <w:sz w:val="24"/>
        </w:rPr>
        <w:t xml:space="preserve"> </w:t>
      </w:r>
      <w:proofErr w:type="spellStart"/>
      <w:r w:rsidRPr="00143877">
        <w:rPr>
          <w:rFonts w:cstheme="minorHAnsi"/>
          <w:sz w:val="24"/>
        </w:rPr>
        <w:t>стручним</w:t>
      </w:r>
      <w:proofErr w:type="spellEnd"/>
      <w:r w:rsidRPr="00143877">
        <w:rPr>
          <w:rFonts w:cstheme="minorHAnsi"/>
          <w:sz w:val="24"/>
        </w:rPr>
        <w:t xml:space="preserve"> </w:t>
      </w:r>
      <w:proofErr w:type="spellStart"/>
      <w:r w:rsidRPr="00143877">
        <w:rPr>
          <w:rFonts w:cstheme="minorHAnsi"/>
          <w:sz w:val="24"/>
        </w:rPr>
        <w:t>начелима</w:t>
      </w:r>
      <w:proofErr w:type="spellEnd"/>
      <w:r w:rsidRPr="00143877">
        <w:rPr>
          <w:rFonts w:cstheme="minorHAnsi"/>
          <w:sz w:val="24"/>
        </w:rPr>
        <w:t xml:space="preserve"> </w:t>
      </w:r>
      <w:proofErr w:type="spellStart"/>
      <w:r w:rsidRPr="00143877">
        <w:rPr>
          <w:rFonts w:cstheme="minorHAnsi"/>
          <w:sz w:val="24"/>
        </w:rPr>
        <w:t>гајења</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Као</w:t>
      </w:r>
      <w:proofErr w:type="spellEnd"/>
      <w:r w:rsidRPr="00143877">
        <w:rPr>
          <w:rFonts w:cstheme="minorHAnsi"/>
          <w:sz w:val="24"/>
        </w:rPr>
        <w:t xml:space="preserve"> </w:t>
      </w:r>
      <w:proofErr w:type="spellStart"/>
      <w:r w:rsidRPr="00143877">
        <w:rPr>
          <w:rFonts w:cstheme="minorHAnsi"/>
          <w:sz w:val="24"/>
        </w:rPr>
        <w:t>карактеристичан</w:t>
      </w:r>
      <w:proofErr w:type="spellEnd"/>
      <w:r w:rsidRPr="00143877">
        <w:rPr>
          <w:rFonts w:cstheme="minorHAnsi"/>
          <w:sz w:val="24"/>
        </w:rPr>
        <w:t xml:space="preserve"> </w:t>
      </w:r>
      <w:proofErr w:type="spellStart"/>
      <w:r w:rsidRPr="00143877">
        <w:rPr>
          <w:rFonts w:cstheme="minorHAnsi"/>
          <w:sz w:val="24"/>
        </w:rPr>
        <w:t>пример</w:t>
      </w:r>
      <w:proofErr w:type="spellEnd"/>
      <w:r w:rsidRPr="00143877">
        <w:rPr>
          <w:rFonts w:cstheme="minorHAnsi"/>
          <w:sz w:val="24"/>
        </w:rPr>
        <w:t xml:space="preserve"> </w:t>
      </w:r>
      <w:proofErr w:type="spellStart"/>
      <w:r w:rsidRPr="00143877">
        <w:rPr>
          <w:rFonts w:cstheme="minorHAnsi"/>
          <w:sz w:val="24"/>
        </w:rPr>
        <w:t>може</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навести</w:t>
      </w:r>
      <w:proofErr w:type="spellEnd"/>
      <w:r w:rsidRPr="00143877">
        <w:rPr>
          <w:rFonts w:cstheme="minorHAnsi"/>
          <w:sz w:val="24"/>
        </w:rPr>
        <w:t xml:space="preserve"> </w:t>
      </w:r>
      <w:proofErr w:type="spellStart"/>
      <w:r w:rsidRPr="00143877">
        <w:rPr>
          <w:rFonts w:cstheme="minorHAnsi"/>
          <w:sz w:val="24"/>
        </w:rPr>
        <w:t>мера</w:t>
      </w:r>
      <w:proofErr w:type="spellEnd"/>
      <w:r w:rsidRPr="00143877">
        <w:rPr>
          <w:rFonts w:cstheme="minorHAnsi"/>
          <w:sz w:val="24"/>
        </w:rPr>
        <w:t xml:space="preserve"> „</w:t>
      </w:r>
      <w:proofErr w:type="spellStart"/>
      <w:r w:rsidRPr="00143877">
        <w:rPr>
          <w:rFonts w:cstheme="minorHAnsi"/>
          <w:sz w:val="24"/>
        </w:rPr>
        <w:t>осветљавање</w:t>
      </w:r>
      <w:proofErr w:type="spellEnd"/>
      <w:r w:rsidRPr="00143877">
        <w:rPr>
          <w:rFonts w:cstheme="minorHAnsi"/>
          <w:sz w:val="24"/>
        </w:rPr>
        <w:t xml:space="preserve"> </w:t>
      </w:r>
      <w:proofErr w:type="spellStart"/>
      <w:r w:rsidRPr="00143877">
        <w:rPr>
          <w:rFonts w:cstheme="minorHAnsi"/>
          <w:sz w:val="24"/>
        </w:rPr>
        <w:t>подмлатка</w:t>
      </w:r>
      <w:proofErr w:type="spellEnd"/>
      <w:r w:rsidRPr="00143877">
        <w:rPr>
          <w:rFonts w:cstheme="minorHAnsi"/>
          <w:sz w:val="24"/>
        </w:rPr>
        <w:t xml:space="preserve"> </w:t>
      </w:r>
      <w:proofErr w:type="spellStart"/>
      <w:proofErr w:type="gramStart"/>
      <w:r w:rsidRPr="00143877">
        <w:rPr>
          <w:rFonts w:cstheme="minorHAnsi"/>
          <w:sz w:val="24"/>
        </w:rPr>
        <w:t>ручно</w:t>
      </w:r>
      <w:proofErr w:type="spellEnd"/>
      <w:r w:rsidRPr="00143877">
        <w:rPr>
          <w:rFonts w:cstheme="minorHAnsi"/>
          <w:sz w:val="24"/>
        </w:rPr>
        <w:t>“</w:t>
      </w:r>
      <w:proofErr w:type="gramEnd"/>
      <w:r w:rsidRPr="00143877">
        <w:rPr>
          <w:rFonts w:cstheme="minorHAnsi"/>
          <w:sz w:val="24"/>
        </w:rPr>
        <w:t xml:space="preserve">, </w:t>
      </w:r>
      <w:proofErr w:type="spellStart"/>
      <w:r w:rsidRPr="00143877">
        <w:rPr>
          <w:rFonts w:cstheme="minorHAnsi"/>
          <w:sz w:val="24"/>
        </w:rPr>
        <w:t>која</w:t>
      </w:r>
      <w:proofErr w:type="spellEnd"/>
      <w:r w:rsidRPr="00143877">
        <w:rPr>
          <w:rFonts w:cstheme="minorHAnsi"/>
          <w:sz w:val="24"/>
        </w:rPr>
        <w:t xml:space="preserve"> </w:t>
      </w:r>
      <w:proofErr w:type="spellStart"/>
      <w:r w:rsidRPr="00143877">
        <w:rPr>
          <w:rFonts w:cstheme="minorHAnsi"/>
          <w:sz w:val="24"/>
        </w:rPr>
        <w:t>подразумева</w:t>
      </w:r>
      <w:proofErr w:type="spellEnd"/>
      <w:r w:rsidRPr="00143877">
        <w:rPr>
          <w:rFonts w:cstheme="minorHAnsi"/>
          <w:sz w:val="24"/>
        </w:rPr>
        <w:t xml:space="preserve"> </w:t>
      </w:r>
      <w:proofErr w:type="spellStart"/>
      <w:r w:rsidRPr="00143877">
        <w:rPr>
          <w:rFonts w:cstheme="minorHAnsi"/>
          <w:sz w:val="24"/>
        </w:rPr>
        <w:t>спровођење</w:t>
      </w:r>
      <w:proofErr w:type="spellEnd"/>
      <w:r w:rsidRPr="00143877">
        <w:rPr>
          <w:rFonts w:cstheme="minorHAnsi"/>
          <w:sz w:val="24"/>
        </w:rPr>
        <w:t xml:space="preserve"> </w:t>
      </w:r>
      <w:proofErr w:type="spellStart"/>
      <w:r w:rsidRPr="00143877">
        <w:rPr>
          <w:rFonts w:cstheme="minorHAnsi"/>
          <w:sz w:val="24"/>
        </w:rPr>
        <w:t>неге</w:t>
      </w:r>
      <w:proofErr w:type="spellEnd"/>
      <w:r w:rsidRPr="00143877">
        <w:rPr>
          <w:rFonts w:cstheme="minorHAnsi"/>
          <w:sz w:val="24"/>
        </w:rPr>
        <w:t xml:space="preserve"> </w:t>
      </w:r>
      <w:proofErr w:type="spellStart"/>
      <w:r w:rsidRPr="00143877">
        <w:rPr>
          <w:rFonts w:cstheme="minorHAnsi"/>
          <w:sz w:val="24"/>
        </w:rPr>
        <w:t>подмлатка</w:t>
      </w:r>
      <w:proofErr w:type="spellEnd"/>
      <w:r w:rsidRPr="00143877">
        <w:rPr>
          <w:rFonts w:cstheme="minorHAnsi"/>
          <w:sz w:val="24"/>
        </w:rPr>
        <w:t xml:space="preserve"> у </w:t>
      </w:r>
      <w:proofErr w:type="spellStart"/>
      <w:r w:rsidRPr="00143877">
        <w:rPr>
          <w:rFonts w:cstheme="minorHAnsi"/>
          <w:sz w:val="24"/>
        </w:rPr>
        <w:t>раним</w:t>
      </w:r>
      <w:proofErr w:type="spellEnd"/>
      <w:r w:rsidRPr="00143877">
        <w:rPr>
          <w:rFonts w:cstheme="minorHAnsi"/>
          <w:sz w:val="24"/>
        </w:rPr>
        <w:t xml:space="preserve"> </w:t>
      </w:r>
      <w:proofErr w:type="spellStart"/>
      <w:r w:rsidRPr="00143877">
        <w:rPr>
          <w:rFonts w:cstheme="minorHAnsi"/>
          <w:sz w:val="24"/>
        </w:rPr>
        <w:t>фазама</w:t>
      </w:r>
      <w:proofErr w:type="spellEnd"/>
      <w:r w:rsidRPr="00143877">
        <w:rPr>
          <w:rFonts w:cstheme="minorHAnsi"/>
          <w:sz w:val="24"/>
        </w:rPr>
        <w:t xml:space="preserve"> </w:t>
      </w:r>
      <w:proofErr w:type="spellStart"/>
      <w:r w:rsidRPr="00143877">
        <w:rPr>
          <w:rFonts w:cstheme="minorHAnsi"/>
          <w:sz w:val="24"/>
        </w:rPr>
        <w:t>развоја</w:t>
      </w:r>
      <w:proofErr w:type="spellEnd"/>
      <w:r w:rsidRPr="00143877">
        <w:rPr>
          <w:rFonts w:cstheme="minorHAnsi"/>
          <w:sz w:val="24"/>
        </w:rPr>
        <w:t xml:space="preserve">, </w:t>
      </w:r>
      <w:proofErr w:type="spellStart"/>
      <w:r w:rsidRPr="00143877">
        <w:rPr>
          <w:rFonts w:cstheme="minorHAnsi"/>
          <w:sz w:val="24"/>
        </w:rPr>
        <w:t>односно</w:t>
      </w:r>
      <w:proofErr w:type="spellEnd"/>
      <w:r w:rsidRPr="00143877">
        <w:rPr>
          <w:rFonts w:cstheme="minorHAnsi"/>
          <w:sz w:val="24"/>
        </w:rPr>
        <w:t xml:space="preserve"> у </w:t>
      </w:r>
      <w:proofErr w:type="spellStart"/>
      <w:r w:rsidRPr="00143877">
        <w:rPr>
          <w:rFonts w:cstheme="minorHAnsi"/>
          <w:sz w:val="24"/>
        </w:rPr>
        <w:t>старости</w:t>
      </w:r>
      <w:proofErr w:type="spellEnd"/>
      <w:r w:rsidRPr="00143877">
        <w:rPr>
          <w:rFonts w:cstheme="minorHAnsi"/>
          <w:sz w:val="24"/>
        </w:rPr>
        <w:t xml:space="preserve"> </w:t>
      </w:r>
      <w:proofErr w:type="spellStart"/>
      <w:r w:rsidRPr="00143877">
        <w:rPr>
          <w:rFonts w:cstheme="minorHAnsi"/>
          <w:sz w:val="24"/>
        </w:rPr>
        <w:t>од</w:t>
      </w:r>
      <w:proofErr w:type="spellEnd"/>
      <w:r w:rsidRPr="00143877">
        <w:rPr>
          <w:rFonts w:cstheme="minorHAnsi"/>
          <w:sz w:val="24"/>
        </w:rPr>
        <w:t xml:space="preserve"> 1 </w:t>
      </w:r>
      <w:proofErr w:type="spellStart"/>
      <w:r w:rsidRPr="00143877">
        <w:rPr>
          <w:rFonts w:cstheme="minorHAnsi"/>
          <w:sz w:val="24"/>
        </w:rPr>
        <w:t>до</w:t>
      </w:r>
      <w:proofErr w:type="spellEnd"/>
      <w:r w:rsidRPr="00143877">
        <w:rPr>
          <w:rFonts w:cstheme="minorHAnsi"/>
          <w:sz w:val="24"/>
        </w:rPr>
        <w:t xml:space="preserve"> 10 </w:t>
      </w:r>
      <w:proofErr w:type="spellStart"/>
      <w:r w:rsidRPr="00143877">
        <w:rPr>
          <w:rFonts w:cstheme="minorHAnsi"/>
          <w:sz w:val="24"/>
        </w:rPr>
        <w:t>година</w:t>
      </w:r>
      <w:proofErr w:type="spellEnd"/>
      <w:r w:rsidRPr="00143877">
        <w:rPr>
          <w:rFonts w:cstheme="minorHAnsi"/>
          <w:sz w:val="24"/>
        </w:rPr>
        <w:t xml:space="preserve">. </w:t>
      </w:r>
      <w:proofErr w:type="spellStart"/>
      <w:r w:rsidRPr="00143877">
        <w:rPr>
          <w:rFonts w:cstheme="minorHAnsi"/>
          <w:sz w:val="24"/>
        </w:rPr>
        <w:t>Међутим</w:t>
      </w:r>
      <w:proofErr w:type="spellEnd"/>
      <w:r w:rsidRPr="00143877">
        <w:rPr>
          <w:rFonts w:cstheme="minorHAnsi"/>
          <w:sz w:val="24"/>
        </w:rPr>
        <w:t xml:space="preserve">, </w:t>
      </w:r>
      <w:proofErr w:type="spellStart"/>
      <w:r w:rsidRPr="00143877">
        <w:rPr>
          <w:rFonts w:cstheme="minorHAnsi"/>
          <w:sz w:val="24"/>
        </w:rPr>
        <w:t>наведени</w:t>
      </w:r>
      <w:proofErr w:type="spellEnd"/>
      <w:r w:rsidRPr="00143877">
        <w:rPr>
          <w:rFonts w:cstheme="minorHAnsi"/>
          <w:sz w:val="24"/>
        </w:rPr>
        <w:t xml:space="preserve"> </w:t>
      </w:r>
      <w:proofErr w:type="spellStart"/>
      <w:r w:rsidRPr="00143877">
        <w:rPr>
          <w:rFonts w:cstheme="minorHAnsi"/>
          <w:sz w:val="24"/>
        </w:rPr>
        <w:t>вид</w:t>
      </w:r>
      <w:proofErr w:type="spellEnd"/>
      <w:r w:rsidRPr="00143877">
        <w:rPr>
          <w:rFonts w:cstheme="minorHAnsi"/>
          <w:sz w:val="24"/>
        </w:rPr>
        <w:t xml:space="preserve"> </w:t>
      </w:r>
      <w:proofErr w:type="spellStart"/>
      <w:r w:rsidRPr="00143877">
        <w:rPr>
          <w:rFonts w:cstheme="minorHAnsi"/>
          <w:sz w:val="24"/>
        </w:rPr>
        <w:t>рада</w:t>
      </w:r>
      <w:proofErr w:type="spellEnd"/>
      <w:r w:rsidRPr="00143877">
        <w:rPr>
          <w:rFonts w:cstheme="minorHAnsi"/>
          <w:sz w:val="24"/>
        </w:rPr>
        <w:t xml:space="preserve"> </w:t>
      </w:r>
      <w:proofErr w:type="spellStart"/>
      <w:r w:rsidRPr="00143877">
        <w:rPr>
          <w:rFonts w:cstheme="minorHAnsi"/>
          <w:sz w:val="24"/>
        </w:rPr>
        <w:t>био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планиран</w:t>
      </w:r>
      <w:proofErr w:type="spellEnd"/>
      <w:r w:rsidRPr="00143877">
        <w:rPr>
          <w:rFonts w:cstheme="minorHAnsi"/>
          <w:sz w:val="24"/>
        </w:rPr>
        <w:t xml:space="preserve"> и у </w:t>
      </w:r>
      <w:proofErr w:type="spellStart"/>
      <w:r w:rsidRPr="00143877">
        <w:rPr>
          <w:rFonts w:cstheme="minorHAnsi"/>
          <w:sz w:val="24"/>
        </w:rPr>
        <w:t>састојинама</w:t>
      </w:r>
      <w:proofErr w:type="spellEnd"/>
      <w:r w:rsidRPr="00143877">
        <w:rPr>
          <w:rFonts w:cstheme="minorHAnsi"/>
          <w:sz w:val="24"/>
        </w:rPr>
        <w:t xml:space="preserve"> у </w:t>
      </w:r>
      <w:proofErr w:type="spellStart"/>
      <w:r w:rsidRPr="00143877">
        <w:rPr>
          <w:rFonts w:cstheme="minorHAnsi"/>
          <w:sz w:val="24"/>
        </w:rPr>
        <w:t>којима</w:t>
      </w:r>
      <w:proofErr w:type="spellEnd"/>
      <w:r w:rsidRPr="00143877">
        <w:rPr>
          <w:rFonts w:cstheme="minorHAnsi"/>
          <w:sz w:val="24"/>
        </w:rPr>
        <w:t xml:space="preserve"> </w:t>
      </w:r>
      <w:proofErr w:type="spellStart"/>
      <w:r w:rsidRPr="00143877">
        <w:rPr>
          <w:rFonts w:cstheme="minorHAnsi"/>
          <w:sz w:val="24"/>
        </w:rPr>
        <w:t>није</w:t>
      </w:r>
      <w:proofErr w:type="spellEnd"/>
      <w:r w:rsidRPr="00143877">
        <w:rPr>
          <w:rFonts w:cstheme="minorHAnsi"/>
          <w:sz w:val="24"/>
        </w:rPr>
        <w:t xml:space="preserve"> </w:t>
      </w:r>
      <w:proofErr w:type="spellStart"/>
      <w:r w:rsidRPr="00143877">
        <w:rPr>
          <w:rFonts w:cstheme="minorHAnsi"/>
          <w:sz w:val="24"/>
        </w:rPr>
        <w:t>предвиђен</w:t>
      </w:r>
      <w:proofErr w:type="spellEnd"/>
      <w:r w:rsidRPr="00143877">
        <w:rPr>
          <w:rFonts w:cstheme="minorHAnsi"/>
          <w:sz w:val="24"/>
        </w:rPr>
        <w:t xml:space="preserve"> </w:t>
      </w:r>
      <w:proofErr w:type="spellStart"/>
      <w:r w:rsidRPr="00143877">
        <w:rPr>
          <w:rFonts w:cstheme="minorHAnsi"/>
          <w:sz w:val="24"/>
        </w:rPr>
        <w:t>завршни</w:t>
      </w:r>
      <w:proofErr w:type="spellEnd"/>
      <w:r w:rsidRPr="00143877">
        <w:rPr>
          <w:rFonts w:cstheme="minorHAnsi"/>
          <w:sz w:val="24"/>
        </w:rPr>
        <w:t xml:space="preserve"> </w:t>
      </w:r>
      <w:proofErr w:type="spellStart"/>
      <w:r w:rsidRPr="00143877">
        <w:rPr>
          <w:rFonts w:cstheme="minorHAnsi"/>
          <w:sz w:val="24"/>
        </w:rPr>
        <w:t>сек</w:t>
      </w:r>
      <w:proofErr w:type="spellEnd"/>
      <w:r w:rsidRPr="00143877">
        <w:rPr>
          <w:rFonts w:cstheme="minorHAnsi"/>
          <w:sz w:val="24"/>
        </w:rPr>
        <w:t xml:space="preserve">, и </w:t>
      </w:r>
      <w:proofErr w:type="spellStart"/>
      <w:r w:rsidRPr="00143877">
        <w:rPr>
          <w:rFonts w:cstheme="minorHAnsi"/>
          <w:sz w:val="24"/>
        </w:rPr>
        <w:t>то</w:t>
      </w:r>
      <w:proofErr w:type="spellEnd"/>
      <w:r w:rsidRPr="00143877">
        <w:rPr>
          <w:rFonts w:cstheme="minorHAnsi"/>
          <w:sz w:val="24"/>
        </w:rPr>
        <w:t xml:space="preserve"> у </w:t>
      </w:r>
      <w:proofErr w:type="spellStart"/>
      <w:r w:rsidRPr="00143877">
        <w:rPr>
          <w:rFonts w:cstheme="minorHAnsi"/>
          <w:sz w:val="24"/>
        </w:rPr>
        <w:t>више</w:t>
      </w:r>
      <w:proofErr w:type="spellEnd"/>
      <w:r w:rsidRPr="00143877">
        <w:rPr>
          <w:rFonts w:cstheme="minorHAnsi"/>
          <w:sz w:val="24"/>
        </w:rPr>
        <w:t xml:space="preserve"> </w:t>
      </w:r>
      <w:proofErr w:type="spellStart"/>
      <w:r w:rsidRPr="00143877">
        <w:rPr>
          <w:rFonts w:cstheme="minorHAnsi"/>
          <w:sz w:val="24"/>
        </w:rPr>
        <w:t>наврата</w:t>
      </w:r>
      <w:proofErr w:type="spellEnd"/>
      <w:r w:rsidRPr="00143877">
        <w:rPr>
          <w:rFonts w:cstheme="minorHAnsi"/>
          <w:sz w:val="24"/>
        </w:rPr>
        <w:t xml:space="preserve">, </w:t>
      </w:r>
      <w:proofErr w:type="spellStart"/>
      <w:r w:rsidRPr="00143877">
        <w:rPr>
          <w:rFonts w:cstheme="minorHAnsi"/>
          <w:sz w:val="24"/>
        </w:rPr>
        <w:t>што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довело</w:t>
      </w:r>
      <w:proofErr w:type="spellEnd"/>
      <w:r w:rsidRPr="00143877">
        <w:rPr>
          <w:rFonts w:cstheme="minorHAnsi"/>
          <w:sz w:val="24"/>
        </w:rPr>
        <w:t xml:space="preserve"> </w:t>
      </w:r>
      <w:proofErr w:type="spellStart"/>
      <w:r w:rsidRPr="00143877">
        <w:rPr>
          <w:rFonts w:cstheme="minorHAnsi"/>
          <w:sz w:val="24"/>
        </w:rPr>
        <w:t>до</w:t>
      </w:r>
      <w:proofErr w:type="spellEnd"/>
      <w:r w:rsidRPr="00143877">
        <w:rPr>
          <w:rFonts w:cstheme="minorHAnsi"/>
          <w:sz w:val="24"/>
        </w:rPr>
        <w:t xml:space="preserve"> </w:t>
      </w:r>
      <w:proofErr w:type="spellStart"/>
      <w:r w:rsidRPr="00143877">
        <w:rPr>
          <w:rFonts w:cstheme="minorHAnsi"/>
          <w:sz w:val="24"/>
        </w:rPr>
        <w:t>вишеструког</w:t>
      </w:r>
      <w:proofErr w:type="spellEnd"/>
      <w:r w:rsidRPr="00143877">
        <w:rPr>
          <w:rFonts w:cstheme="minorHAnsi"/>
          <w:sz w:val="24"/>
        </w:rPr>
        <w:t xml:space="preserve"> </w:t>
      </w:r>
      <w:proofErr w:type="spellStart"/>
      <w:r w:rsidRPr="00143877">
        <w:rPr>
          <w:rFonts w:cstheme="minorHAnsi"/>
          <w:sz w:val="24"/>
        </w:rPr>
        <w:t>преклапања</w:t>
      </w:r>
      <w:proofErr w:type="spellEnd"/>
      <w:r w:rsidRPr="00143877">
        <w:rPr>
          <w:rFonts w:cstheme="minorHAnsi"/>
          <w:sz w:val="24"/>
        </w:rPr>
        <w:t xml:space="preserve"> </w:t>
      </w:r>
      <w:proofErr w:type="spellStart"/>
      <w:r w:rsidRPr="00143877">
        <w:rPr>
          <w:rFonts w:cstheme="minorHAnsi"/>
          <w:sz w:val="24"/>
        </w:rPr>
        <w:t>радних</w:t>
      </w:r>
      <w:proofErr w:type="spellEnd"/>
      <w:r w:rsidRPr="00143877">
        <w:rPr>
          <w:rFonts w:cstheme="minorHAnsi"/>
          <w:sz w:val="24"/>
        </w:rPr>
        <w:t xml:space="preserve"> </w:t>
      </w:r>
      <w:proofErr w:type="spellStart"/>
      <w:r w:rsidRPr="00143877">
        <w:rPr>
          <w:rFonts w:cstheme="minorHAnsi"/>
          <w:sz w:val="24"/>
        </w:rPr>
        <w:t>површина</w:t>
      </w:r>
      <w:proofErr w:type="spellEnd"/>
      <w:r w:rsidRPr="00143877">
        <w:rPr>
          <w:rFonts w:cstheme="minorHAnsi"/>
          <w:sz w:val="24"/>
        </w:rPr>
        <w:t xml:space="preserve"> и </w:t>
      </w:r>
      <w:proofErr w:type="spellStart"/>
      <w:r w:rsidRPr="00143877">
        <w:rPr>
          <w:rFonts w:cstheme="minorHAnsi"/>
          <w:sz w:val="24"/>
        </w:rPr>
        <w:t>нереалног</w:t>
      </w:r>
      <w:proofErr w:type="spellEnd"/>
      <w:r w:rsidRPr="00143877">
        <w:rPr>
          <w:rFonts w:cstheme="minorHAnsi"/>
          <w:sz w:val="24"/>
        </w:rPr>
        <w:t xml:space="preserve"> </w:t>
      </w:r>
      <w:proofErr w:type="spellStart"/>
      <w:r w:rsidRPr="00143877">
        <w:rPr>
          <w:rFonts w:cstheme="minorHAnsi"/>
          <w:sz w:val="24"/>
        </w:rPr>
        <w:t>увећања</w:t>
      </w:r>
      <w:proofErr w:type="spellEnd"/>
      <w:r w:rsidRPr="00143877">
        <w:rPr>
          <w:rFonts w:cstheme="minorHAnsi"/>
          <w:sz w:val="24"/>
        </w:rPr>
        <w:t xml:space="preserve"> </w:t>
      </w:r>
      <w:proofErr w:type="spellStart"/>
      <w:r w:rsidRPr="00143877">
        <w:rPr>
          <w:rFonts w:cstheme="minorHAnsi"/>
          <w:sz w:val="24"/>
        </w:rPr>
        <w:t>укупно</w:t>
      </w:r>
      <w:proofErr w:type="spellEnd"/>
      <w:r w:rsidRPr="00143877">
        <w:rPr>
          <w:rFonts w:cstheme="minorHAnsi"/>
          <w:sz w:val="24"/>
        </w:rPr>
        <w:t xml:space="preserve"> </w:t>
      </w:r>
      <w:proofErr w:type="spellStart"/>
      <w:r w:rsidRPr="00143877">
        <w:rPr>
          <w:rFonts w:cstheme="minorHAnsi"/>
          <w:sz w:val="24"/>
        </w:rPr>
        <w:t>планиране</w:t>
      </w:r>
      <w:proofErr w:type="spellEnd"/>
      <w:r w:rsidRPr="00143877">
        <w:rPr>
          <w:rFonts w:cstheme="minorHAnsi"/>
          <w:sz w:val="24"/>
        </w:rPr>
        <w:t xml:space="preserve"> </w:t>
      </w:r>
      <w:proofErr w:type="spellStart"/>
      <w:r w:rsidRPr="00143877">
        <w:rPr>
          <w:rFonts w:cstheme="minorHAnsi"/>
          <w:sz w:val="24"/>
        </w:rPr>
        <w:t>површине</w:t>
      </w:r>
      <w:proofErr w:type="spellEnd"/>
      <w:r w:rsidRPr="00143877">
        <w:rPr>
          <w:rFonts w:cstheme="minorHAnsi"/>
          <w:sz w:val="24"/>
        </w:rPr>
        <w:t xml:space="preserve"> </w:t>
      </w:r>
      <w:proofErr w:type="spellStart"/>
      <w:r w:rsidRPr="00143877">
        <w:rPr>
          <w:rFonts w:cstheme="minorHAnsi"/>
          <w:sz w:val="24"/>
        </w:rPr>
        <w:t>за</w:t>
      </w:r>
      <w:proofErr w:type="spellEnd"/>
      <w:r w:rsidRPr="00143877">
        <w:rPr>
          <w:rFonts w:cstheme="minorHAnsi"/>
          <w:sz w:val="24"/>
        </w:rPr>
        <w:t xml:space="preserve"> </w:t>
      </w:r>
      <w:proofErr w:type="spellStart"/>
      <w:r w:rsidRPr="00143877">
        <w:rPr>
          <w:rFonts w:cstheme="minorHAnsi"/>
          <w:sz w:val="24"/>
        </w:rPr>
        <w:t>извођење</w:t>
      </w:r>
      <w:proofErr w:type="spellEnd"/>
      <w:r w:rsidRPr="00143877">
        <w:rPr>
          <w:rFonts w:cstheme="minorHAnsi"/>
          <w:sz w:val="24"/>
        </w:rPr>
        <w:t xml:space="preserve"> </w:t>
      </w:r>
      <w:proofErr w:type="spellStart"/>
      <w:r w:rsidRPr="00143877">
        <w:rPr>
          <w:rFonts w:cstheme="minorHAnsi"/>
          <w:sz w:val="24"/>
        </w:rPr>
        <w:t>радова</w:t>
      </w:r>
      <w:proofErr w:type="spellEnd"/>
      <w:r w:rsidRPr="00143877">
        <w:rPr>
          <w:rFonts w:cstheme="minorHAnsi"/>
          <w:sz w:val="24"/>
        </w:rPr>
        <w:t>.</w:t>
      </w:r>
      <w:r w:rsidR="00E621EA" w:rsidRPr="00143877">
        <w:rPr>
          <w:rFonts w:cstheme="minorHAnsi"/>
          <w:sz w:val="24"/>
          <w:lang w:val="sr-Cyrl-RS"/>
        </w:rPr>
        <w:t xml:space="preserve"> Вид рада „Тарупирање подраста ручно“ је извршен у објектима у којима је постојао подраст, док у одређеним објектима није било подраста стога те површине нису евидентиране. Чишћење у младим природним састојинама је извршено на 71% површине, неопходно је напомменути да је већина радова на чишћењу спроведна и последњих 5 година периода трајања претходне основе. </w:t>
      </w:r>
    </w:p>
    <w:p w14:paraId="173F0C68" w14:textId="18FFAEBF" w:rsidR="00B91938" w:rsidRPr="00143877" w:rsidRDefault="00B91938" w:rsidP="00B91938">
      <w:pPr>
        <w:spacing w:after="0"/>
        <w:jc w:val="both"/>
        <w:rPr>
          <w:rFonts w:cstheme="minorHAnsi"/>
          <w:sz w:val="24"/>
        </w:rPr>
      </w:pPr>
      <w:proofErr w:type="spellStart"/>
      <w:r w:rsidRPr="00143877">
        <w:rPr>
          <w:rFonts w:cstheme="minorHAnsi"/>
          <w:sz w:val="24"/>
        </w:rPr>
        <w:t>Поред</w:t>
      </w:r>
      <w:proofErr w:type="spellEnd"/>
      <w:r w:rsidRPr="00143877">
        <w:rPr>
          <w:rFonts w:cstheme="minorHAnsi"/>
          <w:sz w:val="24"/>
        </w:rPr>
        <w:t xml:space="preserve"> </w:t>
      </w:r>
      <w:proofErr w:type="spellStart"/>
      <w:r w:rsidRPr="00143877">
        <w:rPr>
          <w:rFonts w:cstheme="minorHAnsi"/>
          <w:sz w:val="24"/>
        </w:rPr>
        <w:t>наведеног</w:t>
      </w:r>
      <w:proofErr w:type="spellEnd"/>
      <w:r w:rsidRPr="00143877">
        <w:rPr>
          <w:rFonts w:cstheme="minorHAnsi"/>
          <w:sz w:val="24"/>
        </w:rPr>
        <w:t xml:space="preserve">, у </w:t>
      </w:r>
      <w:proofErr w:type="spellStart"/>
      <w:r w:rsidRPr="00143877">
        <w:rPr>
          <w:rFonts w:cstheme="minorHAnsi"/>
          <w:sz w:val="24"/>
        </w:rPr>
        <w:t>последње</w:t>
      </w:r>
      <w:proofErr w:type="spellEnd"/>
      <w:r w:rsidRPr="00143877">
        <w:rPr>
          <w:rFonts w:cstheme="minorHAnsi"/>
          <w:sz w:val="24"/>
        </w:rPr>
        <w:t xml:space="preserve"> </w:t>
      </w:r>
      <w:proofErr w:type="spellStart"/>
      <w:r w:rsidRPr="00143877">
        <w:rPr>
          <w:rFonts w:cstheme="minorHAnsi"/>
          <w:sz w:val="24"/>
        </w:rPr>
        <w:t>три</w:t>
      </w:r>
      <w:proofErr w:type="spellEnd"/>
      <w:r w:rsidRPr="00143877">
        <w:rPr>
          <w:rFonts w:cstheme="minorHAnsi"/>
          <w:sz w:val="24"/>
        </w:rPr>
        <w:t xml:space="preserve"> </w:t>
      </w:r>
      <w:proofErr w:type="spellStart"/>
      <w:r w:rsidRPr="00143877">
        <w:rPr>
          <w:rFonts w:cstheme="minorHAnsi"/>
          <w:sz w:val="24"/>
        </w:rPr>
        <w:t>године</w:t>
      </w:r>
      <w:proofErr w:type="spellEnd"/>
      <w:r w:rsidRPr="00143877">
        <w:rPr>
          <w:rFonts w:cstheme="minorHAnsi"/>
          <w:sz w:val="24"/>
        </w:rPr>
        <w:t xml:space="preserve"> </w:t>
      </w:r>
      <w:proofErr w:type="spellStart"/>
      <w:r w:rsidRPr="00143877">
        <w:rPr>
          <w:rFonts w:cstheme="minorHAnsi"/>
          <w:sz w:val="24"/>
        </w:rPr>
        <w:t>важења</w:t>
      </w:r>
      <w:proofErr w:type="spellEnd"/>
      <w:r w:rsidRPr="00143877">
        <w:rPr>
          <w:rFonts w:cstheme="minorHAnsi"/>
          <w:sz w:val="24"/>
        </w:rPr>
        <w:t xml:space="preserve"> </w:t>
      </w:r>
      <w:proofErr w:type="spellStart"/>
      <w:r w:rsidRPr="00143877">
        <w:rPr>
          <w:rFonts w:cstheme="minorHAnsi"/>
          <w:sz w:val="24"/>
        </w:rPr>
        <w:t>основе</w:t>
      </w:r>
      <w:proofErr w:type="spellEnd"/>
      <w:r w:rsidRPr="00143877">
        <w:rPr>
          <w:rFonts w:cstheme="minorHAnsi"/>
          <w:sz w:val="24"/>
        </w:rPr>
        <w:t xml:space="preserve"> </w:t>
      </w:r>
      <w:proofErr w:type="spellStart"/>
      <w:r w:rsidRPr="00143877">
        <w:rPr>
          <w:rFonts w:cstheme="minorHAnsi"/>
          <w:sz w:val="24"/>
        </w:rPr>
        <w:t>газдовања</w:t>
      </w:r>
      <w:proofErr w:type="spellEnd"/>
      <w:r w:rsidRPr="00143877">
        <w:rPr>
          <w:rFonts w:cstheme="minorHAnsi"/>
          <w:sz w:val="24"/>
        </w:rPr>
        <w:t xml:space="preserve"> </w:t>
      </w:r>
      <w:proofErr w:type="spellStart"/>
      <w:r w:rsidRPr="00143877">
        <w:rPr>
          <w:rFonts w:cstheme="minorHAnsi"/>
          <w:sz w:val="24"/>
        </w:rPr>
        <w:t>шумама</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подручју</w:t>
      </w:r>
      <w:proofErr w:type="spellEnd"/>
      <w:r w:rsidRPr="00143877">
        <w:rPr>
          <w:rFonts w:cstheme="minorHAnsi"/>
          <w:sz w:val="24"/>
        </w:rPr>
        <w:t xml:space="preserve"> </w:t>
      </w:r>
      <w:proofErr w:type="spellStart"/>
      <w:r w:rsidRPr="00143877">
        <w:rPr>
          <w:rFonts w:cstheme="minorHAnsi"/>
          <w:sz w:val="24"/>
        </w:rPr>
        <w:t>ове</w:t>
      </w:r>
      <w:proofErr w:type="spellEnd"/>
      <w:r w:rsidRPr="00143877">
        <w:rPr>
          <w:rFonts w:cstheme="minorHAnsi"/>
          <w:sz w:val="24"/>
        </w:rPr>
        <w:t xml:space="preserve"> </w:t>
      </w:r>
      <w:proofErr w:type="spellStart"/>
      <w:r w:rsidRPr="00143877">
        <w:rPr>
          <w:rFonts w:cstheme="minorHAnsi"/>
          <w:sz w:val="24"/>
        </w:rPr>
        <w:t>газдинске</w:t>
      </w:r>
      <w:proofErr w:type="spellEnd"/>
      <w:r w:rsidRPr="00143877">
        <w:rPr>
          <w:rFonts w:cstheme="minorHAnsi"/>
          <w:sz w:val="24"/>
        </w:rPr>
        <w:t xml:space="preserve"> </w:t>
      </w:r>
      <w:proofErr w:type="spellStart"/>
      <w:r w:rsidRPr="00143877">
        <w:rPr>
          <w:rFonts w:cstheme="minorHAnsi"/>
          <w:sz w:val="24"/>
        </w:rPr>
        <w:t>јединице</w:t>
      </w:r>
      <w:proofErr w:type="spellEnd"/>
      <w:r w:rsidRPr="00143877">
        <w:rPr>
          <w:rFonts w:cstheme="minorHAnsi"/>
          <w:sz w:val="24"/>
        </w:rPr>
        <w:t xml:space="preserve"> </w:t>
      </w:r>
      <w:proofErr w:type="spellStart"/>
      <w:r w:rsidRPr="00143877">
        <w:rPr>
          <w:rFonts w:cstheme="minorHAnsi"/>
          <w:sz w:val="24"/>
        </w:rPr>
        <w:t>евидентирано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изражено</w:t>
      </w:r>
      <w:proofErr w:type="spellEnd"/>
      <w:r w:rsidRPr="00143877">
        <w:rPr>
          <w:rFonts w:cstheme="minorHAnsi"/>
          <w:sz w:val="24"/>
        </w:rPr>
        <w:t xml:space="preserve"> и </w:t>
      </w:r>
      <w:proofErr w:type="spellStart"/>
      <w:r w:rsidRPr="00143877">
        <w:rPr>
          <w:rFonts w:cstheme="minorHAnsi"/>
          <w:sz w:val="24"/>
        </w:rPr>
        <w:t>прогресивно</w:t>
      </w:r>
      <w:proofErr w:type="spellEnd"/>
      <w:r w:rsidRPr="00143877">
        <w:rPr>
          <w:rFonts w:cstheme="minorHAnsi"/>
          <w:sz w:val="24"/>
        </w:rPr>
        <w:t xml:space="preserve"> </w:t>
      </w:r>
      <w:proofErr w:type="spellStart"/>
      <w:r w:rsidRPr="00143877">
        <w:rPr>
          <w:rFonts w:cstheme="minorHAnsi"/>
          <w:sz w:val="24"/>
        </w:rPr>
        <w:t>сушење</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w:t>
      </w:r>
      <w:proofErr w:type="spellStart"/>
      <w:r w:rsidRPr="00143877">
        <w:rPr>
          <w:rFonts w:cstheme="minorHAnsi"/>
          <w:sz w:val="24"/>
        </w:rPr>
        <w:t>китњака</w:t>
      </w:r>
      <w:proofErr w:type="spellEnd"/>
      <w:r w:rsidRPr="00143877">
        <w:rPr>
          <w:rFonts w:cstheme="minorHAnsi"/>
          <w:sz w:val="24"/>
        </w:rPr>
        <w:t xml:space="preserve">, </w:t>
      </w:r>
      <w:proofErr w:type="spellStart"/>
      <w:r w:rsidRPr="00143877">
        <w:rPr>
          <w:rFonts w:cstheme="minorHAnsi"/>
          <w:sz w:val="24"/>
        </w:rPr>
        <w:t>посебно</w:t>
      </w:r>
      <w:proofErr w:type="spellEnd"/>
      <w:r w:rsidRPr="00143877">
        <w:rPr>
          <w:rFonts w:cstheme="minorHAnsi"/>
          <w:sz w:val="24"/>
        </w:rPr>
        <w:t xml:space="preserve"> у </w:t>
      </w:r>
      <w:proofErr w:type="spellStart"/>
      <w:r w:rsidRPr="00143877">
        <w:rPr>
          <w:rFonts w:cstheme="minorHAnsi"/>
          <w:sz w:val="24"/>
        </w:rPr>
        <w:t>старијим</w:t>
      </w:r>
      <w:proofErr w:type="spellEnd"/>
      <w:r w:rsidRPr="00143877">
        <w:rPr>
          <w:rFonts w:cstheme="minorHAnsi"/>
          <w:sz w:val="24"/>
        </w:rPr>
        <w:t xml:space="preserve"> </w:t>
      </w:r>
      <w:proofErr w:type="spellStart"/>
      <w:r w:rsidRPr="00143877">
        <w:rPr>
          <w:rFonts w:cstheme="minorHAnsi"/>
          <w:sz w:val="24"/>
        </w:rPr>
        <w:t>састојинама</w:t>
      </w:r>
      <w:proofErr w:type="spellEnd"/>
      <w:r w:rsidRPr="00143877">
        <w:rPr>
          <w:rFonts w:cstheme="minorHAnsi"/>
          <w:sz w:val="24"/>
        </w:rPr>
        <w:t xml:space="preserve">. </w:t>
      </w:r>
      <w:proofErr w:type="spellStart"/>
      <w:r w:rsidRPr="00143877">
        <w:rPr>
          <w:rFonts w:cstheme="minorHAnsi"/>
          <w:sz w:val="24"/>
        </w:rPr>
        <w:t>Ова</w:t>
      </w:r>
      <w:proofErr w:type="spellEnd"/>
      <w:r w:rsidRPr="00143877">
        <w:rPr>
          <w:rFonts w:cstheme="minorHAnsi"/>
          <w:sz w:val="24"/>
        </w:rPr>
        <w:t xml:space="preserve"> </w:t>
      </w:r>
      <w:proofErr w:type="spellStart"/>
      <w:r w:rsidRPr="00143877">
        <w:rPr>
          <w:rFonts w:cstheme="minorHAnsi"/>
          <w:sz w:val="24"/>
        </w:rPr>
        <w:t>појава</w:t>
      </w:r>
      <w:proofErr w:type="spellEnd"/>
      <w:r w:rsidRPr="00143877">
        <w:rPr>
          <w:rFonts w:cstheme="minorHAnsi"/>
          <w:sz w:val="24"/>
        </w:rPr>
        <w:t xml:space="preserve"> </w:t>
      </w:r>
      <w:proofErr w:type="spellStart"/>
      <w:r w:rsidRPr="00143877">
        <w:rPr>
          <w:rFonts w:cstheme="minorHAnsi"/>
          <w:sz w:val="24"/>
        </w:rPr>
        <w:t>условила</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израду</w:t>
      </w:r>
      <w:proofErr w:type="spellEnd"/>
      <w:r w:rsidRPr="00143877">
        <w:rPr>
          <w:rFonts w:cstheme="minorHAnsi"/>
          <w:sz w:val="24"/>
        </w:rPr>
        <w:t xml:space="preserve"> </w:t>
      </w:r>
      <w:proofErr w:type="spellStart"/>
      <w:r w:rsidRPr="00143877">
        <w:rPr>
          <w:rFonts w:cstheme="minorHAnsi"/>
          <w:sz w:val="24"/>
        </w:rPr>
        <w:t>санационих</w:t>
      </w:r>
      <w:proofErr w:type="spellEnd"/>
      <w:r w:rsidRPr="00143877">
        <w:rPr>
          <w:rFonts w:cstheme="minorHAnsi"/>
          <w:sz w:val="24"/>
        </w:rPr>
        <w:t xml:space="preserve"> </w:t>
      </w:r>
      <w:proofErr w:type="spellStart"/>
      <w:r w:rsidRPr="00143877">
        <w:rPr>
          <w:rFonts w:cstheme="minorHAnsi"/>
          <w:sz w:val="24"/>
        </w:rPr>
        <w:t>планова</w:t>
      </w:r>
      <w:proofErr w:type="spellEnd"/>
      <w:r w:rsidRPr="00143877">
        <w:rPr>
          <w:rFonts w:cstheme="minorHAnsi"/>
          <w:sz w:val="24"/>
        </w:rPr>
        <w:t xml:space="preserve"> и </w:t>
      </w:r>
      <w:proofErr w:type="spellStart"/>
      <w:r w:rsidRPr="00143877">
        <w:rPr>
          <w:rFonts w:cstheme="minorHAnsi"/>
          <w:sz w:val="24"/>
        </w:rPr>
        <w:t>приоритетно</w:t>
      </w:r>
      <w:proofErr w:type="spellEnd"/>
      <w:r w:rsidRPr="00143877">
        <w:rPr>
          <w:rFonts w:cstheme="minorHAnsi"/>
          <w:sz w:val="24"/>
        </w:rPr>
        <w:t xml:space="preserve"> </w:t>
      </w:r>
      <w:proofErr w:type="spellStart"/>
      <w:r w:rsidRPr="00143877">
        <w:rPr>
          <w:rFonts w:cstheme="minorHAnsi"/>
          <w:sz w:val="24"/>
        </w:rPr>
        <w:t>спровођење</w:t>
      </w:r>
      <w:proofErr w:type="spellEnd"/>
      <w:r w:rsidRPr="00143877">
        <w:rPr>
          <w:rFonts w:cstheme="minorHAnsi"/>
          <w:sz w:val="24"/>
        </w:rPr>
        <w:t xml:space="preserve"> </w:t>
      </w:r>
      <w:proofErr w:type="spellStart"/>
      <w:r w:rsidRPr="00143877">
        <w:rPr>
          <w:rFonts w:cstheme="minorHAnsi"/>
          <w:sz w:val="24"/>
        </w:rPr>
        <w:t>санитарних</w:t>
      </w:r>
      <w:proofErr w:type="spellEnd"/>
      <w:r w:rsidRPr="00143877">
        <w:rPr>
          <w:rFonts w:cstheme="minorHAnsi"/>
          <w:sz w:val="24"/>
        </w:rPr>
        <w:t xml:space="preserve"> </w:t>
      </w:r>
      <w:proofErr w:type="spellStart"/>
      <w:r w:rsidRPr="00143877">
        <w:rPr>
          <w:rFonts w:cstheme="minorHAnsi"/>
          <w:sz w:val="24"/>
        </w:rPr>
        <w:t>сеча</w:t>
      </w:r>
      <w:proofErr w:type="spellEnd"/>
      <w:r w:rsidRPr="00143877">
        <w:rPr>
          <w:rFonts w:cstheme="minorHAnsi"/>
          <w:sz w:val="24"/>
        </w:rPr>
        <w:t xml:space="preserve"> у </w:t>
      </w:r>
      <w:proofErr w:type="spellStart"/>
      <w:r w:rsidRPr="00143877">
        <w:rPr>
          <w:rFonts w:cstheme="minorHAnsi"/>
          <w:sz w:val="24"/>
        </w:rPr>
        <w:t>угроженим</w:t>
      </w:r>
      <w:proofErr w:type="spellEnd"/>
      <w:r w:rsidRPr="00143877">
        <w:rPr>
          <w:rFonts w:cstheme="minorHAnsi"/>
          <w:sz w:val="24"/>
        </w:rPr>
        <w:t xml:space="preserve"> </w:t>
      </w:r>
      <w:proofErr w:type="spellStart"/>
      <w:r w:rsidRPr="00143877">
        <w:rPr>
          <w:rFonts w:cstheme="minorHAnsi"/>
          <w:sz w:val="24"/>
        </w:rPr>
        <w:t>одсецима</w:t>
      </w:r>
      <w:proofErr w:type="spellEnd"/>
      <w:r w:rsidRPr="00143877">
        <w:rPr>
          <w:rFonts w:cstheme="minorHAnsi"/>
          <w:sz w:val="24"/>
        </w:rPr>
        <w:t xml:space="preserve">. С </w:t>
      </w:r>
      <w:proofErr w:type="spellStart"/>
      <w:r w:rsidRPr="00143877">
        <w:rPr>
          <w:rFonts w:cstheme="minorHAnsi"/>
          <w:sz w:val="24"/>
        </w:rPr>
        <w:t>обзиром</w:t>
      </w:r>
      <w:proofErr w:type="spellEnd"/>
      <w:r w:rsidRPr="00143877">
        <w:rPr>
          <w:rFonts w:cstheme="minorHAnsi"/>
          <w:sz w:val="24"/>
        </w:rPr>
        <w:t xml:space="preserve"> на </w:t>
      </w:r>
      <w:proofErr w:type="spellStart"/>
      <w:r w:rsidRPr="00143877">
        <w:rPr>
          <w:rFonts w:cstheme="minorHAnsi"/>
          <w:sz w:val="24"/>
        </w:rPr>
        <w:t>хитност</w:t>
      </w:r>
      <w:proofErr w:type="spellEnd"/>
      <w:r w:rsidRPr="00143877">
        <w:rPr>
          <w:rFonts w:cstheme="minorHAnsi"/>
          <w:sz w:val="24"/>
        </w:rPr>
        <w:t xml:space="preserve"> </w:t>
      </w:r>
      <w:proofErr w:type="spellStart"/>
      <w:r w:rsidRPr="00143877">
        <w:rPr>
          <w:rFonts w:cstheme="minorHAnsi"/>
          <w:sz w:val="24"/>
        </w:rPr>
        <w:t>интервенција</w:t>
      </w:r>
      <w:proofErr w:type="spellEnd"/>
      <w:r w:rsidRPr="00143877">
        <w:rPr>
          <w:rFonts w:cstheme="minorHAnsi"/>
          <w:sz w:val="24"/>
        </w:rPr>
        <w:t xml:space="preserve"> и </w:t>
      </w:r>
      <w:proofErr w:type="spellStart"/>
      <w:r w:rsidRPr="00143877">
        <w:rPr>
          <w:rFonts w:cstheme="minorHAnsi"/>
          <w:sz w:val="24"/>
        </w:rPr>
        <w:t>потребу</w:t>
      </w:r>
      <w:proofErr w:type="spellEnd"/>
      <w:r w:rsidRPr="00143877">
        <w:rPr>
          <w:rFonts w:cstheme="minorHAnsi"/>
          <w:sz w:val="24"/>
        </w:rPr>
        <w:t xml:space="preserve"> </w:t>
      </w:r>
      <w:proofErr w:type="spellStart"/>
      <w:r w:rsidRPr="00143877">
        <w:rPr>
          <w:rFonts w:cstheme="minorHAnsi"/>
          <w:sz w:val="24"/>
        </w:rPr>
        <w:t>за</w:t>
      </w:r>
      <w:proofErr w:type="spellEnd"/>
      <w:r w:rsidRPr="00143877">
        <w:rPr>
          <w:rFonts w:cstheme="minorHAnsi"/>
          <w:sz w:val="24"/>
        </w:rPr>
        <w:t xml:space="preserve"> </w:t>
      </w:r>
      <w:proofErr w:type="spellStart"/>
      <w:r w:rsidRPr="00143877">
        <w:rPr>
          <w:rFonts w:cstheme="minorHAnsi"/>
          <w:sz w:val="24"/>
        </w:rPr>
        <w:t>спречавањем</w:t>
      </w:r>
      <w:proofErr w:type="spellEnd"/>
      <w:r w:rsidRPr="00143877">
        <w:rPr>
          <w:rFonts w:cstheme="minorHAnsi"/>
          <w:sz w:val="24"/>
        </w:rPr>
        <w:t xml:space="preserve"> </w:t>
      </w:r>
      <w:proofErr w:type="spellStart"/>
      <w:r w:rsidRPr="00143877">
        <w:rPr>
          <w:rFonts w:cstheme="minorHAnsi"/>
          <w:sz w:val="24"/>
        </w:rPr>
        <w:t>даљег</w:t>
      </w:r>
      <w:proofErr w:type="spellEnd"/>
      <w:r w:rsidRPr="00143877">
        <w:rPr>
          <w:rFonts w:cstheme="minorHAnsi"/>
          <w:sz w:val="24"/>
        </w:rPr>
        <w:t xml:space="preserve"> </w:t>
      </w:r>
      <w:proofErr w:type="spellStart"/>
      <w:r w:rsidRPr="00143877">
        <w:rPr>
          <w:rFonts w:cstheme="minorHAnsi"/>
          <w:sz w:val="24"/>
        </w:rPr>
        <w:t>ширења</w:t>
      </w:r>
      <w:proofErr w:type="spellEnd"/>
      <w:r w:rsidRPr="00143877">
        <w:rPr>
          <w:rFonts w:cstheme="minorHAnsi"/>
          <w:sz w:val="24"/>
        </w:rPr>
        <w:t xml:space="preserve"> </w:t>
      </w:r>
      <w:proofErr w:type="spellStart"/>
      <w:r w:rsidRPr="00143877">
        <w:rPr>
          <w:rFonts w:cstheme="minorHAnsi"/>
          <w:sz w:val="24"/>
        </w:rPr>
        <w:t>процеса</w:t>
      </w:r>
      <w:proofErr w:type="spellEnd"/>
      <w:r w:rsidRPr="00143877">
        <w:rPr>
          <w:rFonts w:cstheme="minorHAnsi"/>
          <w:sz w:val="24"/>
        </w:rPr>
        <w:t xml:space="preserve"> </w:t>
      </w:r>
      <w:proofErr w:type="spellStart"/>
      <w:r w:rsidRPr="00143877">
        <w:rPr>
          <w:rFonts w:cstheme="minorHAnsi"/>
          <w:sz w:val="24"/>
        </w:rPr>
        <w:t>сушења</w:t>
      </w:r>
      <w:proofErr w:type="spellEnd"/>
      <w:r w:rsidRPr="00143877">
        <w:rPr>
          <w:rFonts w:cstheme="minorHAnsi"/>
          <w:sz w:val="24"/>
        </w:rPr>
        <w:t xml:space="preserve">, </w:t>
      </w:r>
      <w:proofErr w:type="spellStart"/>
      <w:r w:rsidRPr="00143877">
        <w:rPr>
          <w:rFonts w:cstheme="minorHAnsi"/>
          <w:sz w:val="24"/>
        </w:rPr>
        <w:t>расположиви</w:t>
      </w:r>
      <w:proofErr w:type="spellEnd"/>
      <w:r w:rsidRPr="00143877">
        <w:rPr>
          <w:rFonts w:cstheme="minorHAnsi"/>
          <w:sz w:val="24"/>
        </w:rPr>
        <w:t xml:space="preserve"> </w:t>
      </w:r>
      <w:proofErr w:type="spellStart"/>
      <w:r w:rsidRPr="00143877">
        <w:rPr>
          <w:rFonts w:cstheme="minorHAnsi"/>
          <w:sz w:val="24"/>
        </w:rPr>
        <w:t>ресурси</w:t>
      </w:r>
      <w:proofErr w:type="spellEnd"/>
      <w:r w:rsidRPr="00143877">
        <w:rPr>
          <w:rFonts w:cstheme="minorHAnsi"/>
          <w:sz w:val="24"/>
        </w:rPr>
        <w:t xml:space="preserve"> </w:t>
      </w:r>
      <w:proofErr w:type="spellStart"/>
      <w:r w:rsidRPr="00143877">
        <w:rPr>
          <w:rFonts w:cstheme="minorHAnsi"/>
          <w:sz w:val="24"/>
        </w:rPr>
        <w:t>били</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усмерени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санацију</w:t>
      </w:r>
      <w:proofErr w:type="spellEnd"/>
      <w:r w:rsidRPr="00143877">
        <w:rPr>
          <w:rFonts w:cstheme="minorHAnsi"/>
          <w:sz w:val="24"/>
        </w:rPr>
        <w:t xml:space="preserve"> </w:t>
      </w:r>
      <w:proofErr w:type="spellStart"/>
      <w:r w:rsidRPr="00143877">
        <w:rPr>
          <w:rFonts w:cstheme="minorHAnsi"/>
          <w:sz w:val="24"/>
        </w:rPr>
        <w:t>последица</w:t>
      </w:r>
      <w:proofErr w:type="spellEnd"/>
      <w:r w:rsidRPr="00143877">
        <w:rPr>
          <w:rFonts w:cstheme="minorHAnsi"/>
          <w:sz w:val="24"/>
        </w:rPr>
        <w:t xml:space="preserve">, </w:t>
      </w:r>
      <w:proofErr w:type="spellStart"/>
      <w:r w:rsidRPr="00143877">
        <w:rPr>
          <w:rFonts w:cstheme="minorHAnsi"/>
          <w:sz w:val="24"/>
        </w:rPr>
        <w:t>услед</w:t>
      </w:r>
      <w:proofErr w:type="spellEnd"/>
      <w:r w:rsidRPr="00143877">
        <w:rPr>
          <w:rFonts w:cstheme="minorHAnsi"/>
          <w:sz w:val="24"/>
        </w:rPr>
        <w:t xml:space="preserve"> </w:t>
      </w:r>
      <w:proofErr w:type="spellStart"/>
      <w:r w:rsidRPr="00143877">
        <w:rPr>
          <w:rFonts w:cstheme="minorHAnsi"/>
          <w:sz w:val="24"/>
        </w:rPr>
        <w:t>чега</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део</w:t>
      </w:r>
      <w:proofErr w:type="spellEnd"/>
      <w:r w:rsidRPr="00143877">
        <w:rPr>
          <w:rFonts w:cstheme="minorHAnsi"/>
          <w:sz w:val="24"/>
        </w:rPr>
        <w:t xml:space="preserve"> </w:t>
      </w:r>
      <w:proofErr w:type="spellStart"/>
      <w:r w:rsidRPr="00143877">
        <w:rPr>
          <w:rFonts w:cstheme="minorHAnsi"/>
          <w:sz w:val="24"/>
        </w:rPr>
        <w:t>састојина</w:t>
      </w:r>
      <w:proofErr w:type="spellEnd"/>
      <w:r w:rsidRPr="00143877">
        <w:rPr>
          <w:rFonts w:cstheme="minorHAnsi"/>
          <w:sz w:val="24"/>
        </w:rPr>
        <w:t xml:space="preserve"> </w:t>
      </w:r>
      <w:proofErr w:type="spellStart"/>
      <w:r w:rsidRPr="00143877">
        <w:rPr>
          <w:rFonts w:cstheme="minorHAnsi"/>
          <w:sz w:val="24"/>
        </w:rPr>
        <w:t>предвиђених</w:t>
      </w:r>
      <w:proofErr w:type="spellEnd"/>
      <w:r w:rsidRPr="00143877">
        <w:rPr>
          <w:rFonts w:cstheme="minorHAnsi"/>
          <w:sz w:val="24"/>
        </w:rPr>
        <w:t xml:space="preserve"> </w:t>
      </w:r>
      <w:proofErr w:type="spellStart"/>
      <w:r w:rsidRPr="00143877">
        <w:rPr>
          <w:rFonts w:cstheme="minorHAnsi"/>
          <w:sz w:val="24"/>
        </w:rPr>
        <w:t>за</w:t>
      </w:r>
      <w:proofErr w:type="spellEnd"/>
      <w:r w:rsidRPr="00143877">
        <w:rPr>
          <w:rFonts w:cstheme="minorHAnsi"/>
          <w:sz w:val="24"/>
        </w:rPr>
        <w:t xml:space="preserve"> </w:t>
      </w:r>
      <w:proofErr w:type="spellStart"/>
      <w:r w:rsidRPr="00143877">
        <w:rPr>
          <w:rFonts w:cstheme="minorHAnsi"/>
          <w:sz w:val="24"/>
        </w:rPr>
        <w:t>редовне</w:t>
      </w:r>
      <w:proofErr w:type="spellEnd"/>
      <w:r w:rsidRPr="00143877">
        <w:rPr>
          <w:rFonts w:cstheme="minorHAnsi"/>
          <w:sz w:val="24"/>
        </w:rPr>
        <w:t xml:space="preserve"> </w:t>
      </w:r>
      <w:proofErr w:type="spellStart"/>
      <w:r w:rsidRPr="00143877">
        <w:rPr>
          <w:rFonts w:cstheme="minorHAnsi"/>
          <w:sz w:val="24"/>
        </w:rPr>
        <w:t>узгојне</w:t>
      </w:r>
      <w:proofErr w:type="spellEnd"/>
      <w:r w:rsidRPr="00143877">
        <w:rPr>
          <w:rFonts w:cstheme="minorHAnsi"/>
          <w:sz w:val="24"/>
        </w:rPr>
        <w:t xml:space="preserve"> </w:t>
      </w:r>
      <w:proofErr w:type="spellStart"/>
      <w:r w:rsidRPr="00143877">
        <w:rPr>
          <w:rFonts w:cstheme="minorHAnsi"/>
          <w:sz w:val="24"/>
        </w:rPr>
        <w:t>мере</w:t>
      </w:r>
      <w:proofErr w:type="spellEnd"/>
      <w:r w:rsidRPr="00143877">
        <w:rPr>
          <w:rFonts w:cstheme="minorHAnsi"/>
          <w:sz w:val="24"/>
        </w:rPr>
        <w:t xml:space="preserve"> </w:t>
      </w:r>
      <w:proofErr w:type="spellStart"/>
      <w:r w:rsidRPr="00143877">
        <w:rPr>
          <w:rFonts w:cstheme="minorHAnsi"/>
          <w:sz w:val="24"/>
        </w:rPr>
        <w:t>остао</w:t>
      </w:r>
      <w:proofErr w:type="spellEnd"/>
      <w:r w:rsidRPr="00143877">
        <w:rPr>
          <w:rFonts w:cstheme="minorHAnsi"/>
          <w:sz w:val="24"/>
        </w:rPr>
        <w:t xml:space="preserve"> </w:t>
      </w:r>
      <w:proofErr w:type="spellStart"/>
      <w:r w:rsidRPr="00143877">
        <w:rPr>
          <w:rFonts w:cstheme="minorHAnsi"/>
          <w:sz w:val="24"/>
        </w:rPr>
        <w:t>ван</w:t>
      </w:r>
      <w:proofErr w:type="spellEnd"/>
      <w:r w:rsidRPr="00143877">
        <w:rPr>
          <w:rFonts w:cstheme="minorHAnsi"/>
          <w:sz w:val="24"/>
        </w:rPr>
        <w:t xml:space="preserve"> </w:t>
      </w:r>
      <w:proofErr w:type="spellStart"/>
      <w:r w:rsidRPr="00143877">
        <w:rPr>
          <w:rFonts w:cstheme="minorHAnsi"/>
          <w:sz w:val="24"/>
        </w:rPr>
        <w:t>обухвата</w:t>
      </w:r>
      <w:proofErr w:type="spellEnd"/>
      <w:r w:rsidRPr="00143877">
        <w:rPr>
          <w:rFonts w:cstheme="minorHAnsi"/>
          <w:sz w:val="24"/>
        </w:rPr>
        <w:t xml:space="preserve"> </w:t>
      </w:r>
      <w:proofErr w:type="spellStart"/>
      <w:r w:rsidRPr="00143877">
        <w:rPr>
          <w:rFonts w:cstheme="minorHAnsi"/>
          <w:sz w:val="24"/>
        </w:rPr>
        <w:t>планираних</w:t>
      </w:r>
      <w:proofErr w:type="spellEnd"/>
      <w:r w:rsidRPr="00143877">
        <w:rPr>
          <w:rFonts w:cstheme="minorHAnsi"/>
          <w:sz w:val="24"/>
        </w:rPr>
        <w:t xml:space="preserve"> </w:t>
      </w:r>
      <w:proofErr w:type="spellStart"/>
      <w:r w:rsidRPr="00143877">
        <w:rPr>
          <w:rFonts w:cstheme="minorHAnsi"/>
          <w:sz w:val="24"/>
        </w:rPr>
        <w:t>активности</w:t>
      </w:r>
      <w:proofErr w:type="spellEnd"/>
      <w:r w:rsidRPr="00143877">
        <w:rPr>
          <w:rFonts w:cstheme="minorHAnsi"/>
          <w:sz w:val="24"/>
        </w:rPr>
        <w:t>.</w:t>
      </w:r>
      <w:r w:rsidR="00E621EA" w:rsidRPr="00143877">
        <w:rPr>
          <w:rFonts w:cstheme="minorHAnsi"/>
          <w:sz w:val="24"/>
          <w:lang w:val="sr-Cyrl-RS"/>
        </w:rPr>
        <w:t xml:space="preserve"> </w:t>
      </w:r>
      <w:proofErr w:type="spellStart"/>
      <w:r w:rsidRPr="00143877">
        <w:rPr>
          <w:rFonts w:cstheme="minorHAnsi"/>
          <w:sz w:val="24"/>
        </w:rPr>
        <w:t>Из</w:t>
      </w:r>
      <w:proofErr w:type="spellEnd"/>
      <w:r w:rsidRPr="00143877">
        <w:rPr>
          <w:rFonts w:cstheme="minorHAnsi"/>
          <w:sz w:val="24"/>
        </w:rPr>
        <w:t xml:space="preserve"> </w:t>
      </w:r>
      <w:proofErr w:type="spellStart"/>
      <w:r w:rsidRPr="00143877">
        <w:rPr>
          <w:rFonts w:cstheme="minorHAnsi"/>
          <w:sz w:val="24"/>
        </w:rPr>
        <w:t>наведених</w:t>
      </w:r>
      <w:proofErr w:type="spellEnd"/>
      <w:r w:rsidRPr="00143877">
        <w:rPr>
          <w:rFonts w:cstheme="minorHAnsi"/>
          <w:sz w:val="24"/>
        </w:rPr>
        <w:t xml:space="preserve"> </w:t>
      </w:r>
      <w:proofErr w:type="spellStart"/>
      <w:r w:rsidRPr="00143877">
        <w:rPr>
          <w:rFonts w:cstheme="minorHAnsi"/>
          <w:sz w:val="24"/>
        </w:rPr>
        <w:t>разлога</w:t>
      </w:r>
      <w:proofErr w:type="spellEnd"/>
      <w:r w:rsidRPr="00143877">
        <w:rPr>
          <w:rFonts w:cstheme="minorHAnsi"/>
          <w:sz w:val="24"/>
        </w:rPr>
        <w:t xml:space="preserve">, </w:t>
      </w:r>
      <w:proofErr w:type="spellStart"/>
      <w:r w:rsidRPr="00143877">
        <w:rPr>
          <w:rFonts w:cstheme="minorHAnsi"/>
          <w:sz w:val="24"/>
        </w:rPr>
        <w:t>реализација</w:t>
      </w:r>
      <w:proofErr w:type="spellEnd"/>
      <w:r w:rsidRPr="00143877">
        <w:rPr>
          <w:rFonts w:cstheme="minorHAnsi"/>
          <w:sz w:val="24"/>
        </w:rPr>
        <w:t xml:space="preserve"> </w:t>
      </w:r>
      <w:proofErr w:type="spellStart"/>
      <w:r w:rsidRPr="00143877">
        <w:rPr>
          <w:rFonts w:cstheme="minorHAnsi"/>
          <w:sz w:val="24"/>
        </w:rPr>
        <w:t>радова</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сечама</w:t>
      </w:r>
      <w:proofErr w:type="spellEnd"/>
      <w:r w:rsidRPr="00143877">
        <w:rPr>
          <w:rFonts w:cstheme="minorHAnsi"/>
          <w:sz w:val="24"/>
        </w:rPr>
        <w:t xml:space="preserve"> </w:t>
      </w:r>
      <w:proofErr w:type="spellStart"/>
      <w:r w:rsidRPr="00143877">
        <w:rPr>
          <w:rFonts w:cstheme="minorHAnsi"/>
          <w:sz w:val="24"/>
        </w:rPr>
        <w:t>обнављања</w:t>
      </w:r>
      <w:proofErr w:type="spellEnd"/>
      <w:r w:rsidRPr="00143877">
        <w:rPr>
          <w:rFonts w:cstheme="minorHAnsi"/>
          <w:sz w:val="24"/>
        </w:rPr>
        <w:t xml:space="preserve">, </w:t>
      </w:r>
      <w:proofErr w:type="spellStart"/>
      <w:r w:rsidRPr="00143877">
        <w:rPr>
          <w:rFonts w:cstheme="minorHAnsi"/>
          <w:sz w:val="24"/>
        </w:rPr>
        <w:t>као</w:t>
      </w:r>
      <w:proofErr w:type="spellEnd"/>
      <w:r w:rsidRPr="00143877">
        <w:rPr>
          <w:rFonts w:cstheme="minorHAnsi"/>
          <w:sz w:val="24"/>
        </w:rPr>
        <w:t xml:space="preserve"> и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проредним</w:t>
      </w:r>
      <w:proofErr w:type="spellEnd"/>
      <w:r w:rsidRPr="00143877">
        <w:rPr>
          <w:rFonts w:cstheme="minorHAnsi"/>
          <w:sz w:val="24"/>
        </w:rPr>
        <w:t xml:space="preserve"> </w:t>
      </w:r>
      <w:proofErr w:type="spellStart"/>
      <w:r w:rsidRPr="00143877">
        <w:rPr>
          <w:rFonts w:cstheme="minorHAnsi"/>
          <w:sz w:val="24"/>
        </w:rPr>
        <w:t>сечама</w:t>
      </w:r>
      <w:proofErr w:type="spellEnd"/>
      <w:r w:rsidRPr="00143877">
        <w:rPr>
          <w:rFonts w:cstheme="minorHAnsi"/>
          <w:sz w:val="24"/>
        </w:rPr>
        <w:t xml:space="preserve">, </w:t>
      </w:r>
      <w:proofErr w:type="spellStart"/>
      <w:r w:rsidRPr="00143877">
        <w:rPr>
          <w:rFonts w:cstheme="minorHAnsi"/>
          <w:sz w:val="24"/>
        </w:rPr>
        <w:t>није</w:t>
      </w:r>
      <w:proofErr w:type="spellEnd"/>
      <w:r w:rsidRPr="00143877">
        <w:rPr>
          <w:rFonts w:cstheme="minorHAnsi"/>
          <w:sz w:val="24"/>
        </w:rPr>
        <w:t xml:space="preserve"> </w:t>
      </w:r>
      <w:proofErr w:type="spellStart"/>
      <w:r w:rsidRPr="00143877">
        <w:rPr>
          <w:rFonts w:cstheme="minorHAnsi"/>
          <w:sz w:val="24"/>
        </w:rPr>
        <w:t>извршена</w:t>
      </w:r>
      <w:proofErr w:type="spellEnd"/>
      <w:r w:rsidRPr="00143877">
        <w:rPr>
          <w:rFonts w:cstheme="minorHAnsi"/>
          <w:sz w:val="24"/>
        </w:rPr>
        <w:t xml:space="preserve"> у </w:t>
      </w:r>
      <w:proofErr w:type="spellStart"/>
      <w:r w:rsidRPr="00143877">
        <w:rPr>
          <w:rFonts w:cstheme="minorHAnsi"/>
          <w:sz w:val="24"/>
        </w:rPr>
        <w:t>потпуности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површинама</w:t>
      </w:r>
      <w:proofErr w:type="spellEnd"/>
      <w:r w:rsidRPr="00143877">
        <w:rPr>
          <w:rFonts w:cstheme="minorHAnsi"/>
          <w:sz w:val="24"/>
        </w:rPr>
        <w:t xml:space="preserve"> </w:t>
      </w:r>
      <w:proofErr w:type="spellStart"/>
      <w:r w:rsidRPr="00143877">
        <w:rPr>
          <w:rFonts w:cstheme="minorHAnsi"/>
          <w:sz w:val="24"/>
        </w:rPr>
        <w:t>предвиђеним</w:t>
      </w:r>
      <w:proofErr w:type="spellEnd"/>
      <w:r w:rsidRPr="00143877">
        <w:rPr>
          <w:rFonts w:cstheme="minorHAnsi"/>
          <w:sz w:val="24"/>
        </w:rPr>
        <w:t xml:space="preserve"> </w:t>
      </w:r>
      <w:proofErr w:type="spellStart"/>
      <w:r w:rsidRPr="00143877">
        <w:rPr>
          <w:rFonts w:cstheme="minorHAnsi"/>
          <w:sz w:val="24"/>
        </w:rPr>
        <w:t>планом</w:t>
      </w:r>
      <w:proofErr w:type="spellEnd"/>
      <w:r w:rsidRPr="00143877">
        <w:rPr>
          <w:rFonts w:cstheme="minorHAnsi"/>
          <w:sz w:val="24"/>
        </w:rPr>
        <w:t>.</w:t>
      </w:r>
    </w:p>
    <w:p w14:paraId="4ECC67B9" w14:textId="5D599D9C" w:rsidR="00E621EA" w:rsidRPr="00143877" w:rsidRDefault="00E621EA" w:rsidP="00E621EA">
      <w:pPr>
        <w:jc w:val="both"/>
        <w:rPr>
          <w:rFonts w:cstheme="minorHAnsi"/>
          <w:sz w:val="24"/>
          <w:szCs w:val="24"/>
          <w:lang w:val="sr-Cyrl-RS"/>
        </w:rPr>
      </w:pPr>
      <w:r w:rsidRPr="00143877">
        <w:rPr>
          <w:rFonts w:cstheme="minorHAnsi"/>
          <w:sz w:val="24"/>
          <w:szCs w:val="24"/>
          <w:lang w:val="sr-Cyrl-RS"/>
        </w:rPr>
        <w:t>Неопходно је још напоменути да су периоду трајање претходне основе  на пословима газдовања шумама променило неколико корисника и да се из тог разлога не може са потпуном сигурношћу говорити о разлозима неизвршења одређених видова рада, а свакако да је и то факто</w:t>
      </w:r>
      <w:r w:rsidR="006E561A" w:rsidRPr="00143877">
        <w:rPr>
          <w:rFonts w:cstheme="minorHAnsi"/>
          <w:sz w:val="24"/>
          <w:szCs w:val="24"/>
          <w:lang w:val="sr-Cyrl-RS"/>
        </w:rPr>
        <w:t>р</w:t>
      </w:r>
      <w:r w:rsidRPr="00143877">
        <w:rPr>
          <w:rFonts w:cstheme="minorHAnsi"/>
          <w:sz w:val="24"/>
          <w:szCs w:val="24"/>
          <w:lang w:val="sr-Cyrl-RS"/>
        </w:rPr>
        <w:t xml:space="preserve"> који је утицао на извршење.</w:t>
      </w:r>
    </w:p>
    <w:p w14:paraId="5EFC1BA6" w14:textId="4352F0B2" w:rsidR="00346A64" w:rsidRPr="00143877" w:rsidRDefault="002C3283" w:rsidP="008A5FC3">
      <w:pPr>
        <w:pStyle w:val="Heading3"/>
        <w:spacing w:before="120"/>
        <w:rPr>
          <w:rFonts w:asciiTheme="minorHAnsi" w:hAnsiTheme="minorHAnsi" w:cstheme="minorHAnsi"/>
        </w:rPr>
      </w:pPr>
      <w:bookmarkStart w:id="796" w:name="_Toc232881099"/>
      <w:r w:rsidRPr="00143877">
        <w:rPr>
          <w:rFonts w:asciiTheme="minorHAnsi" w:hAnsiTheme="minorHAnsi" w:cstheme="minorHAnsi"/>
        </w:rPr>
        <w:t>2.3.2</w:t>
      </w:r>
      <w:r w:rsidR="00346A64" w:rsidRPr="00143877">
        <w:rPr>
          <w:rFonts w:asciiTheme="minorHAnsi" w:hAnsiTheme="minorHAnsi" w:cstheme="minorHAnsi"/>
        </w:rPr>
        <w:t xml:space="preserve"> </w:t>
      </w:r>
      <w:bookmarkEnd w:id="760"/>
      <w:bookmarkEnd w:id="761"/>
      <w:bookmarkEnd w:id="762"/>
      <w:bookmarkEnd w:id="763"/>
      <w:bookmarkEnd w:id="764"/>
      <w:bookmarkEnd w:id="765"/>
      <w:bookmarkEnd w:id="766"/>
      <w:bookmarkEnd w:id="767"/>
      <w:bookmarkEnd w:id="768"/>
      <w:bookmarkEnd w:id="769"/>
      <w:bookmarkEnd w:id="770"/>
      <w:bookmarkEnd w:id="771"/>
      <w:r w:rsidR="00346A64" w:rsidRPr="00143877">
        <w:rPr>
          <w:rFonts w:asciiTheme="minorHAnsi" w:hAnsiTheme="minorHAnsi" w:cstheme="minorHAnsi"/>
        </w:rPr>
        <w:t>Досадашњи радови на коришћењу шума</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sidR="00346A64" w:rsidRPr="00143877">
        <w:rPr>
          <w:rFonts w:asciiTheme="minorHAnsi" w:hAnsiTheme="minorHAnsi" w:cstheme="minorHAnsi"/>
        </w:rPr>
        <w:t xml:space="preserve"> </w:t>
      </w:r>
    </w:p>
    <w:p w14:paraId="5EF50BDC" w14:textId="31743677" w:rsidR="00007C9E" w:rsidRPr="00143877" w:rsidRDefault="00346A64" w:rsidP="00AD48DA">
      <w:pPr>
        <w:spacing w:after="0"/>
        <w:jc w:val="both"/>
        <w:rPr>
          <w:rFonts w:eastAsiaTheme="majorEastAsia" w:cstheme="minorHAnsi"/>
          <w:b/>
          <w:bCs/>
          <w:color w:val="4472C4" w:themeColor="accent1"/>
          <w:sz w:val="24"/>
          <w:lang w:val="sr-Cyrl-RS"/>
        </w:rPr>
      </w:pPr>
      <w:r w:rsidRPr="00143877">
        <w:rPr>
          <w:rFonts w:cstheme="minorHAnsi"/>
          <w:sz w:val="24"/>
          <w:lang w:val="sr-Cyrl-RS"/>
        </w:rPr>
        <w:t>Приказ извршења радова на коришћењу шума у претходном уређајном раздобљу дат је у наредним табелама. Извршење је дато по газдинским класама јер је и план био по газднском класама и није га било могуће приказати по газдинским типовима.</w:t>
      </w:r>
    </w:p>
    <w:p w14:paraId="12E2FE40" w14:textId="268589AF" w:rsidR="00D92008" w:rsidRPr="00143877" w:rsidRDefault="00785E3D" w:rsidP="00D92008">
      <w:pPr>
        <w:spacing w:after="0"/>
        <w:jc w:val="center"/>
        <w:rPr>
          <w:rFonts w:cstheme="minorHAnsi"/>
        </w:rPr>
      </w:pPr>
      <w:r w:rsidRPr="00143877">
        <w:rPr>
          <w:rFonts w:cstheme="minorHAnsi"/>
          <w:sz w:val="24"/>
          <w:lang w:val="sr-Cyrl-RS"/>
        </w:rPr>
        <w:t>Табела бр.2</w:t>
      </w:r>
      <w:r w:rsidR="00191F85" w:rsidRPr="00143877">
        <w:rPr>
          <w:rFonts w:cstheme="minorHAnsi"/>
          <w:sz w:val="24"/>
          <w:lang w:val="sr-Cyrl-RS"/>
        </w:rPr>
        <w:t>8</w:t>
      </w:r>
      <w:r w:rsidR="00346A64" w:rsidRPr="00143877">
        <w:rPr>
          <w:rFonts w:cstheme="minorHAnsi"/>
          <w:sz w:val="24"/>
          <w:lang w:val="sr-Cyrl-RS"/>
        </w:rPr>
        <w:t>. Однос планираних и извршених сеча по газдинским класама</w:t>
      </w:r>
      <w:r w:rsidR="00CA5515">
        <w:rPr>
          <w:rFonts w:cstheme="minorHAnsi"/>
          <w:sz w:val="24"/>
          <w:lang w:val="sr-Latn-BA"/>
        </w:rPr>
        <w:t xml:space="preserve"> </w:t>
      </w:r>
      <w:r w:rsidR="00D92008" w:rsidRPr="00143877">
        <w:rPr>
          <w:rFonts w:cstheme="minorHAnsi"/>
          <w:lang w:val="sr-Latn-RS"/>
        </w:rPr>
        <w:fldChar w:fldCharType="begin"/>
      </w:r>
      <w:r w:rsidR="00D92008" w:rsidRPr="00143877">
        <w:rPr>
          <w:rFonts w:cstheme="minorHAnsi"/>
          <w:lang w:val="sr-Latn-RS"/>
        </w:rPr>
        <w:instrText xml:space="preserve"> LINK Excel.Sheet.12 "C:\\Users\\Milan\\OneDrive\\Desktop\\Pomocne tabele beocin.xlsx" Sheet2!R2C2:R84C20 \a \f 4 \h </w:instrText>
      </w:r>
      <w:r w:rsidR="00143877">
        <w:rPr>
          <w:rFonts w:cstheme="minorHAnsi"/>
          <w:lang w:val="sr-Latn-RS"/>
        </w:rPr>
        <w:instrText xml:space="preserve"> \* MERGEFORMAT </w:instrText>
      </w:r>
      <w:r w:rsidR="00D92008" w:rsidRPr="00143877">
        <w:rPr>
          <w:rFonts w:cstheme="minorHAnsi"/>
          <w:lang w:val="sr-Latn-RS"/>
        </w:rPr>
        <w:fldChar w:fldCharType="separate"/>
      </w:r>
    </w:p>
    <w:tbl>
      <w:tblPr>
        <w:tblW w:w="5000" w:type="pct"/>
        <w:tblLook w:val="04A0" w:firstRow="1" w:lastRow="0" w:firstColumn="1" w:lastColumn="0" w:noHBand="0" w:noVBand="1"/>
      </w:tblPr>
      <w:tblGrid>
        <w:gridCol w:w="865"/>
        <w:gridCol w:w="582"/>
        <w:gridCol w:w="787"/>
        <w:gridCol w:w="582"/>
        <w:gridCol w:w="787"/>
        <w:gridCol w:w="581"/>
        <w:gridCol w:w="582"/>
        <w:gridCol w:w="787"/>
        <w:gridCol w:w="582"/>
        <w:gridCol w:w="787"/>
        <w:gridCol w:w="722"/>
        <w:gridCol w:w="1283"/>
        <w:gridCol w:w="1342"/>
        <w:gridCol w:w="582"/>
        <w:gridCol w:w="787"/>
        <w:gridCol w:w="582"/>
        <w:gridCol w:w="581"/>
        <w:gridCol w:w="788"/>
        <w:gridCol w:w="581"/>
      </w:tblGrid>
      <w:tr w:rsidR="00D84233" w:rsidRPr="00276ED8" w14:paraId="5637236E" w14:textId="77777777" w:rsidTr="00F76512">
        <w:trPr>
          <w:trHeight w:val="283"/>
          <w:tblHeader/>
        </w:trPr>
        <w:tc>
          <w:tcPr>
            <w:tcW w:w="30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F41F6AF"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ГК </w:t>
            </w:r>
          </w:p>
        </w:tc>
        <w:tc>
          <w:tcPr>
            <w:tcW w:w="1171" w:type="pct"/>
            <w:gridSpan w:val="5"/>
            <w:tcBorders>
              <w:top w:val="single" w:sz="4" w:space="0" w:color="auto"/>
              <w:left w:val="nil"/>
              <w:bottom w:val="single" w:sz="4" w:space="0" w:color="auto"/>
              <w:right w:val="single" w:sz="4" w:space="0" w:color="auto"/>
            </w:tcBorders>
            <w:shd w:val="clear" w:color="000000" w:fill="BFBFBF"/>
            <w:vAlign w:val="center"/>
            <w:hideMark/>
          </w:tcPr>
          <w:p w14:paraId="30A1692C"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Претходни</w:t>
            </w:r>
            <w:proofErr w:type="spellEnd"/>
            <w:r w:rsidRPr="00276ED8">
              <w:rPr>
                <w:rFonts w:ascii="Calibri" w:eastAsia="Times New Roman" w:hAnsi="Calibri" w:cs="Calibri"/>
                <w:b/>
                <w:bCs/>
                <w:color w:val="000000"/>
                <w:sz w:val="16"/>
                <w:szCs w:val="16"/>
              </w:rPr>
              <w:t xml:space="preserve"> </w:t>
            </w:r>
            <w:proofErr w:type="spellStart"/>
            <w:r w:rsidRPr="00276ED8">
              <w:rPr>
                <w:rFonts w:ascii="Calibri" w:eastAsia="Times New Roman" w:hAnsi="Calibri" w:cs="Calibri"/>
                <w:b/>
                <w:bCs/>
                <w:color w:val="000000"/>
                <w:sz w:val="16"/>
                <w:szCs w:val="16"/>
              </w:rPr>
              <w:t>принос</w:t>
            </w:r>
            <w:proofErr w:type="spellEnd"/>
          </w:p>
        </w:tc>
        <w:tc>
          <w:tcPr>
            <w:tcW w:w="1221" w:type="pct"/>
            <w:gridSpan w:val="5"/>
            <w:tcBorders>
              <w:top w:val="single" w:sz="4" w:space="0" w:color="auto"/>
              <w:left w:val="nil"/>
              <w:bottom w:val="single" w:sz="4" w:space="0" w:color="auto"/>
              <w:right w:val="single" w:sz="4" w:space="0" w:color="auto"/>
            </w:tcBorders>
            <w:shd w:val="clear" w:color="000000" w:fill="BFBFBF"/>
            <w:vAlign w:val="center"/>
            <w:hideMark/>
          </w:tcPr>
          <w:p w14:paraId="3B4C8F68"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Главни</w:t>
            </w:r>
            <w:proofErr w:type="spellEnd"/>
            <w:r w:rsidRPr="00276ED8">
              <w:rPr>
                <w:rFonts w:ascii="Calibri" w:eastAsia="Times New Roman" w:hAnsi="Calibri" w:cs="Calibri"/>
                <w:b/>
                <w:bCs/>
                <w:color w:val="000000"/>
                <w:sz w:val="16"/>
                <w:szCs w:val="16"/>
              </w:rPr>
              <w:t xml:space="preserve"> </w:t>
            </w:r>
            <w:proofErr w:type="spellStart"/>
            <w:r w:rsidRPr="00276ED8">
              <w:rPr>
                <w:rFonts w:ascii="Calibri" w:eastAsia="Times New Roman" w:hAnsi="Calibri" w:cs="Calibri"/>
                <w:b/>
                <w:bCs/>
                <w:color w:val="000000"/>
                <w:sz w:val="16"/>
                <w:szCs w:val="16"/>
              </w:rPr>
              <w:t>принос</w:t>
            </w:r>
            <w:proofErr w:type="spellEnd"/>
            <w:r w:rsidRPr="00276ED8">
              <w:rPr>
                <w:rFonts w:ascii="Calibri" w:eastAsia="Times New Roman" w:hAnsi="Calibri" w:cs="Calibri"/>
                <w:b/>
                <w:bCs/>
                <w:color w:val="000000"/>
                <w:sz w:val="16"/>
                <w:szCs w:val="16"/>
              </w:rPr>
              <w:t xml:space="preserve"> </w:t>
            </w:r>
            <w:proofErr w:type="spellStart"/>
            <w:r w:rsidRPr="00276ED8">
              <w:rPr>
                <w:rFonts w:ascii="Calibri" w:eastAsia="Times New Roman" w:hAnsi="Calibri" w:cs="Calibri"/>
                <w:b/>
                <w:bCs/>
                <w:color w:val="000000"/>
                <w:sz w:val="16"/>
                <w:szCs w:val="16"/>
              </w:rPr>
              <w:t>принос</w:t>
            </w:r>
            <w:proofErr w:type="spellEnd"/>
          </w:p>
        </w:tc>
        <w:tc>
          <w:tcPr>
            <w:tcW w:w="453" w:type="pct"/>
            <w:tcBorders>
              <w:top w:val="single" w:sz="4" w:space="0" w:color="auto"/>
              <w:left w:val="nil"/>
              <w:bottom w:val="single" w:sz="4" w:space="0" w:color="auto"/>
              <w:right w:val="single" w:sz="4" w:space="0" w:color="auto"/>
            </w:tcBorders>
            <w:shd w:val="clear" w:color="000000" w:fill="BFBFBF"/>
            <w:vAlign w:val="center"/>
            <w:hideMark/>
          </w:tcPr>
          <w:p w14:paraId="03265B22"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Случајни</w:t>
            </w:r>
            <w:proofErr w:type="spellEnd"/>
            <w:r w:rsidRPr="00276ED8">
              <w:rPr>
                <w:rFonts w:ascii="Calibri" w:eastAsia="Times New Roman" w:hAnsi="Calibri" w:cs="Calibri"/>
                <w:b/>
                <w:bCs/>
                <w:color w:val="000000"/>
                <w:sz w:val="16"/>
                <w:szCs w:val="16"/>
              </w:rPr>
              <w:t xml:space="preserve"> </w:t>
            </w:r>
            <w:proofErr w:type="spellStart"/>
            <w:r w:rsidRPr="00276ED8">
              <w:rPr>
                <w:rFonts w:ascii="Calibri" w:eastAsia="Times New Roman" w:hAnsi="Calibri" w:cs="Calibri"/>
                <w:b/>
                <w:bCs/>
                <w:color w:val="000000"/>
                <w:sz w:val="16"/>
                <w:szCs w:val="16"/>
              </w:rPr>
              <w:t>принос</w:t>
            </w:r>
            <w:proofErr w:type="spellEnd"/>
          </w:p>
        </w:tc>
        <w:tc>
          <w:tcPr>
            <w:tcW w:w="474" w:type="pct"/>
            <w:tcBorders>
              <w:top w:val="single" w:sz="4" w:space="0" w:color="auto"/>
              <w:left w:val="nil"/>
              <w:bottom w:val="single" w:sz="4" w:space="0" w:color="auto"/>
              <w:right w:val="single" w:sz="4" w:space="0" w:color="auto"/>
            </w:tcBorders>
            <w:shd w:val="clear" w:color="000000" w:fill="BFBFBF"/>
            <w:vAlign w:val="center"/>
            <w:hideMark/>
          </w:tcPr>
          <w:p w14:paraId="7182CC5D"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Ванредни</w:t>
            </w:r>
            <w:proofErr w:type="spellEnd"/>
            <w:r w:rsidRPr="00276ED8">
              <w:rPr>
                <w:rFonts w:ascii="Calibri" w:eastAsia="Times New Roman" w:hAnsi="Calibri" w:cs="Calibri"/>
                <w:b/>
                <w:bCs/>
                <w:color w:val="000000"/>
                <w:sz w:val="16"/>
                <w:szCs w:val="16"/>
              </w:rPr>
              <w:t xml:space="preserve"> </w:t>
            </w:r>
            <w:proofErr w:type="spellStart"/>
            <w:r w:rsidRPr="00276ED8">
              <w:rPr>
                <w:rFonts w:ascii="Calibri" w:eastAsia="Times New Roman" w:hAnsi="Calibri" w:cs="Calibri"/>
                <w:b/>
                <w:bCs/>
                <w:color w:val="000000"/>
                <w:sz w:val="16"/>
                <w:szCs w:val="16"/>
              </w:rPr>
              <w:t>принос</w:t>
            </w:r>
            <w:proofErr w:type="spellEnd"/>
          </w:p>
        </w:tc>
        <w:tc>
          <w:tcPr>
            <w:tcW w:w="1376" w:type="pct"/>
            <w:gridSpan w:val="6"/>
            <w:tcBorders>
              <w:top w:val="single" w:sz="4" w:space="0" w:color="auto"/>
              <w:left w:val="nil"/>
              <w:bottom w:val="single" w:sz="4" w:space="0" w:color="auto"/>
              <w:right w:val="single" w:sz="4" w:space="0" w:color="auto"/>
            </w:tcBorders>
            <w:shd w:val="clear" w:color="000000" w:fill="BFBFBF"/>
            <w:vAlign w:val="center"/>
            <w:hideMark/>
          </w:tcPr>
          <w:p w14:paraId="41E701A6"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Укупно</w:t>
            </w:r>
            <w:proofErr w:type="spellEnd"/>
          </w:p>
        </w:tc>
      </w:tr>
      <w:tr w:rsidR="00D84233" w:rsidRPr="00276ED8" w14:paraId="1A772FEE" w14:textId="77777777" w:rsidTr="00F76512">
        <w:trPr>
          <w:trHeight w:val="283"/>
          <w:tblHeader/>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1C5722E8" w14:textId="77777777" w:rsidR="00D84233" w:rsidRPr="00276ED8" w:rsidRDefault="00D84233" w:rsidP="00F76512">
            <w:pPr>
              <w:spacing w:after="0" w:line="240" w:lineRule="auto"/>
              <w:rPr>
                <w:rFonts w:ascii="Calibri" w:eastAsia="Times New Roman" w:hAnsi="Calibri" w:cs="Calibri"/>
                <w:b/>
                <w:bCs/>
                <w:color w:val="000000"/>
                <w:sz w:val="16"/>
                <w:szCs w:val="16"/>
              </w:rPr>
            </w:pPr>
          </w:p>
        </w:tc>
        <w:tc>
          <w:tcPr>
            <w:tcW w:w="483" w:type="pct"/>
            <w:gridSpan w:val="2"/>
            <w:tcBorders>
              <w:top w:val="single" w:sz="4" w:space="0" w:color="auto"/>
              <w:left w:val="nil"/>
              <w:bottom w:val="single" w:sz="4" w:space="0" w:color="auto"/>
              <w:right w:val="single" w:sz="4" w:space="0" w:color="auto"/>
            </w:tcBorders>
            <w:shd w:val="clear" w:color="000000" w:fill="BFBFBF"/>
            <w:vAlign w:val="center"/>
            <w:hideMark/>
          </w:tcPr>
          <w:p w14:paraId="55E2DFFE"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План</w:t>
            </w:r>
            <w:proofErr w:type="spellEnd"/>
          </w:p>
        </w:tc>
        <w:tc>
          <w:tcPr>
            <w:tcW w:w="688" w:type="pct"/>
            <w:gridSpan w:val="3"/>
            <w:tcBorders>
              <w:top w:val="single" w:sz="4" w:space="0" w:color="auto"/>
              <w:left w:val="nil"/>
              <w:bottom w:val="single" w:sz="4" w:space="0" w:color="auto"/>
              <w:right w:val="single" w:sz="4" w:space="0" w:color="auto"/>
            </w:tcBorders>
            <w:shd w:val="clear" w:color="000000" w:fill="BFBFBF"/>
            <w:vAlign w:val="center"/>
            <w:hideMark/>
          </w:tcPr>
          <w:p w14:paraId="7BB7F893"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Извршење</w:t>
            </w:r>
            <w:proofErr w:type="spellEnd"/>
          </w:p>
        </w:tc>
        <w:tc>
          <w:tcPr>
            <w:tcW w:w="483" w:type="pct"/>
            <w:gridSpan w:val="2"/>
            <w:tcBorders>
              <w:top w:val="single" w:sz="4" w:space="0" w:color="auto"/>
              <w:left w:val="nil"/>
              <w:bottom w:val="single" w:sz="4" w:space="0" w:color="auto"/>
              <w:right w:val="single" w:sz="4" w:space="0" w:color="auto"/>
            </w:tcBorders>
            <w:shd w:val="clear" w:color="000000" w:fill="BFBFBF"/>
            <w:vAlign w:val="center"/>
            <w:hideMark/>
          </w:tcPr>
          <w:p w14:paraId="5BC80F6B"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План</w:t>
            </w:r>
            <w:proofErr w:type="spellEnd"/>
          </w:p>
        </w:tc>
        <w:tc>
          <w:tcPr>
            <w:tcW w:w="737" w:type="pct"/>
            <w:gridSpan w:val="3"/>
            <w:tcBorders>
              <w:top w:val="single" w:sz="4" w:space="0" w:color="auto"/>
              <w:left w:val="nil"/>
              <w:bottom w:val="single" w:sz="4" w:space="0" w:color="auto"/>
              <w:right w:val="single" w:sz="4" w:space="0" w:color="auto"/>
            </w:tcBorders>
            <w:shd w:val="clear" w:color="000000" w:fill="BFBFBF"/>
            <w:vAlign w:val="center"/>
            <w:hideMark/>
          </w:tcPr>
          <w:p w14:paraId="25046AFE"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Извршење</w:t>
            </w:r>
            <w:proofErr w:type="spellEnd"/>
          </w:p>
        </w:tc>
        <w:tc>
          <w:tcPr>
            <w:tcW w:w="453" w:type="pct"/>
            <w:tcBorders>
              <w:top w:val="nil"/>
              <w:left w:val="nil"/>
              <w:bottom w:val="single" w:sz="4" w:space="0" w:color="auto"/>
              <w:right w:val="single" w:sz="4" w:space="0" w:color="auto"/>
            </w:tcBorders>
            <w:shd w:val="clear" w:color="000000" w:fill="BFBFBF"/>
            <w:vAlign w:val="center"/>
            <w:hideMark/>
          </w:tcPr>
          <w:p w14:paraId="35895410"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Извршење</w:t>
            </w:r>
            <w:proofErr w:type="spellEnd"/>
          </w:p>
        </w:tc>
        <w:tc>
          <w:tcPr>
            <w:tcW w:w="474" w:type="pct"/>
            <w:tcBorders>
              <w:top w:val="nil"/>
              <w:left w:val="nil"/>
              <w:bottom w:val="single" w:sz="4" w:space="0" w:color="auto"/>
              <w:right w:val="single" w:sz="4" w:space="0" w:color="auto"/>
            </w:tcBorders>
            <w:shd w:val="clear" w:color="000000" w:fill="BFBFBF"/>
            <w:vAlign w:val="center"/>
            <w:hideMark/>
          </w:tcPr>
          <w:p w14:paraId="706AAFB8"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Извршење</w:t>
            </w:r>
            <w:proofErr w:type="spellEnd"/>
          </w:p>
        </w:tc>
        <w:tc>
          <w:tcPr>
            <w:tcW w:w="483" w:type="pct"/>
            <w:gridSpan w:val="2"/>
            <w:tcBorders>
              <w:top w:val="single" w:sz="4" w:space="0" w:color="auto"/>
              <w:left w:val="nil"/>
              <w:bottom w:val="single" w:sz="4" w:space="0" w:color="auto"/>
              <w:right w:val="single" w:sz="4" w:space="0" w:color="auto"/>
            </w:tcBorders>
            <w:shd w:val="clear" w:color="000000" w:fill="BFBFBF"/>
            <w:vAlign w:val="center"/>
            <w:hideMark/>
          </w:tcPr>
          <w:p w14:paraId="47E411BE"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План</w:t>
            </w:r>
            <w:proofErr w:type="spellEnd"/>
          </w:p>
        </w:tc>
        <w:tc>
          <w:tcPr>
            <w:tcW w:w="893" w:type="pct"/>
            <w:gridSpan w:val="4"/>
            <w:tcBorders>
              <w:top w:val="single" w:sz="4" w:space="0" w:color="auto"/>
              <w:left w:val="nil"/>
              <w:bottom w:val="single" w:sz="4" w:space="0" w:color="auto"/>
              <w:right w:val="single" w:sz="4" w:space="0" w:color="auto"/>
            </w:tcBorders>
            <w:shd w:val="clear" w:color="000000" w:fill="BFBFBF"/>
            <w:vAlign w:val="center"/>
            <w:hideMark/>
          </w:tcPr>
          <w:p w14:paraId="13896F15"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proofErr w:type="spellStart"/>
            <w:r w:rsidRPr="00276ED8">
              <w:rPr>
                <w:rFonts w:ascii="Calibri" w:eastAsia="Times New Roman" w:hAnsi="Calibri" w:cs="Calibri"/>
                <w:b/>
                <w:bCs/>
                <w:color w:val="000000"/>
                <w:sz w:val="16"/>
                <w:szCs w:val="16"/>
              </w:rPr>
              <w:t>Извршење</w:t>
            </w:r>
            <w:proofErr w:type="spellEnd"/>
          </w:p>
        </w:tc>
      </w:tr>
      <w:tr w:rsidR="00D84233" w:rsidRPr="00276ED8" w14:paraId="3E4EB6AE" w14:textId="77777777" w:rsidTr="00F76512">
        <w:trPr>
          <w:trHeight w:val="283"/>
          <w:tblHeader/>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697672E2" w14:textId="77777777" w:rsidR="00D84233" w:rsidRPr="00276ED8" w:rsidRDefault="00D84233" w:rsidP="00F76512">
            <w:pPr>
              <w:spacing w:after="0" w:line="240" w:lineRule="auto"/>
              <w:rPr>
                <w:rFonts w:ascii="Calibri" w:eastAsia="Times New Roman" w:hAnsi="Calibri" w:cs="Calibri"/>
                <w:b/>
                <w:bCs/>
                <w:color w:val="000000"/>
                <w:sz w:val="16"/>
                <w:szCs w:val="16"/>
              </w:rPr>
            </w:pPr>
          </w:p>
        </w:tc>
        <w:tc>
          <w:tcPr>
            <w:tcW w:w="205" w:type="pct"/>
            <w:tcBorders>
              <w:top w:val="nil"/>
              <w:left w:val="nil"/>
              <w:bottom w:val="single" w:sz="4" w:space="0" w:color="auto"/>
              <w:right w:val="single" w:sz="4" w:space="0" w:color="auto"/>
            </w:tcBorders>
            <w:shd w:val="clear" w:color="000000" w:fill="BFBFBF"/>
            <w:vAlign w:val="center"/>
            <w:hideMark/>
          </w:tcPr>
          <w:p w14:paraId="00223580"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ha</w:t>
            </w:r>
          </w:p>
        </w:tc>
        <w:tc>
          <w:tcPr>
            <w:tcW w:w="278" w:type="pct"/>
            <w:tcBorders>
              <w:top w:val="nil"/>
              <w:left w:val="nil"/>
              <w:bottom w:val="single" w:sz="4" w:space="0" w:color="auto"/>
              <w:right w:val="single" w:sz="4" w:space="0" w:color="auto"/>
            </w:tcBorders>
            <w:shd w:val="clear" w:color="000000" w:fill="BFBFBF"/>
            <w:vAlign w:val="center"/>
            <w:hideMark/>
          </w:tcPr>
          <w:p w14:paraId="3B6B2A78"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m</w:t>
            </w:r>
            <w:r w:rsidRPr="00276ED8">
              <w:rPr>
                <w:rFonts w:ascii="Calibri" w:eastAsia="Times New Roman" w:hAnsi="Calibri" w:cs="Calibri"/>
                <w:b/>
                <w:bCs/>
                <w:color w:val="000000"/>
                <w:sz w:val="16"/>
                <w:szCs w:val="16"/>
                <w:vertAlign w:val="superscript"/>
              </w:rPr>
              <w:t>3</w:t>
            </w:r>
          </w:p>
        </w:tc>
        <w:tc>
          <w:tcPr>
            <w:tcW w:w="205" w:type="pct"/>
            <w:tcBorders>
              <w:top w:val="nil"/>
              <w:left w:val="nil"/>
              <w:bottom w:val="single" w:sz="4" w:space="0" w:color="auto"/>
              <w:right w:val="single" w:sz="4" w:space="0" w:color="auto"/>
            </w:tcBorders>
            <w:shd w:val="clear" w:color="000000" w:fill="BFBFBF"/>
            <w:vAlign w:val="center"/>
            <w:hideMark/>
          </w:tcPr>
          <w:p w14:paraId="19491590"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ha</w:t>
            </w:r>
          </w:p>
        </w:tc>
        <w:tc>
          <w:tcPr>
            <w:tcW w:w="278" w:type="pct"/>
            <w:tcBorders>
              <w:top w:val="nil"/>
              <w:left w:val="nil"/>
              <w:bottom w:val="single" w:sz="4" w:space="0" w:color="auto"/>
              <w:right w:val="single" w:sz="4" w:space="0" w:color="auto"/>
            </w:tcBorders>
            <w:shd w:val="clear" w:color="000000" w:fill="BFBFBF"/>
            <w:vAlign w:val="center"/>
            <w:hideMark/>
          </w:tcPr>
          <w:p w14:paraId="23CD009E"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m</w:t>
            </w:r>
            <w:r w:rsidRPr="00276ED8">
              <w:rPr>
                <w:rFonts w:ascii="Calibri" w:eastAsia="Times New Roman" w:hAnsi="Calibri" w:cs="Calibri"/>
                <w:b/>
                <w:bCs/>
                <w:color w:val="000000"/>
                <w:sz w:val="16"/>
                <w:szCs w:val="16"/>
                <w:vertAlign w:val="superscript"/>
              </w:rPr>
              <w:t>3</w:t>
            </w:r>
          </w:p>
        </w:tc>
        <w:tc>
          <w:tcPr>
            <w:tcW w:w="205" w:type="pct"/>
            <w:tcBorders>
              <w:top w:val="nil"/>
              <w:left w:val="nil"/>
              <w:bottom w:val="single" w:sz="4" w:space="0" w:color="auto"/>
              <w:right w:val="single" w:sz="4" w:space="0" w:color="auto"/>
            </w:tcBorders>
            <w:shd w:val="clear" w:color="000000" w:fill="BFBFBF"/>
            <w:vAlign w:val="center"/>
            <w:hideMark/>
          </w:tcPr>
          <w:p w14:paraId="0A9D75EF"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w:t>
            </w:r>
          </w:p>
        </w:tc>
        <w:tc>
          <w:tcPr>
            <w:tcW w:w="205" w:type="pct"/>
            <w:tcBorders>
              <w:top w:val="nil"/>
              <w:left w:val="nil"/>
              <w:bottom w:val="single" w:sz="4" w:space="0" w:color="auto"/>
              <w:right w:val="single" w:sz="4" w:space="0" w:color="auto"/>
            </w:tcBorders>
            <w:shd w:val="clear" w:color="000000" w:fill="BFBFBF"/>
            <w:vAlign w:val="center"/>
            <w:hideMark/>
          </w:tcPr>
          <w:p w14:paraId="55C1FEB5"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ha</w:t>
            </w:r>
          </w:p>
        </w:tc>
        <w:tc>
          <w:tcPr>
            <w:tcW w:w="278" w:type="pct"/>
            <w:tcBorders>
              <w:top w:val="nil"/>
              <w:left w:val="nil"/>
              <w:bottom w:val="single" w:sz="4" w:space="0" w:color="auto"/>
              <w:right w:val="single" w:sz="4" w:space="0" w:color="auto"/>
            </w:tcBorders>
            <w:shd w:val="clear" w:color="000000" w:fill="BFBFBF"/>
            <w:vAlign w:val="center"/>
            <w:hideMark/>
          </w:tcPr>
          <w:p w14:paraId="0E553807"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m</w:t>
            </w:r>
            <w:r w:rsidRPr="00276ED8">
              <w:rPr>
                <w:rFonts w:ascii="Calibri" w:eastAsia="Times New Roman" w:hAnsi="Calibri" w:cs="Calibri"/>
                <w:b/>
                <w:bCs/>
                <w:color w:val="000000"/>
                <w:sz w:val="16"/>
                <w:szCs w:val="16"/>
                <w:vertAlign w:val="superscript"/>
              </w:rPr>
              <w:t>3</w:t>
            </w:r>
          </w:p>
        </w:tc>
        <w:tc>
          <w:tcPr>
            <w:tcW w:w="205" w:type="pct"/>
            <w:tcBorders>
              <w:top w:val="nil"/>
              <w:left w:val="nil"/>
              <w:bottom w:val="single" w:sz="4" w:space="0" w:color="auto"/>
              <w:right w:val="single" w:sz="4" w:space="0" w:color="auto"/>
            </w:tcBorders>
            <w:shd w:val="clear" w:color="000000" w:fill="BFBFBF"/>
            <w:vAlign w:val="center"/>
            <w:hideMark/>
          </w:tcPr>
          <w:p w14:paraId="765328F3"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ha</w:t>
            </w:r>
          </w:p>
        </w:tc>
        <w:tc>
          <w:tcPr>
            <w:tcW w:w="278" w:type="pct"/>
            <w:tcBorders>
              <w:top w:val="nil"/>
              <w:left w:val="nil"/>
              <w:bottom w:val="single" w:sz="4" w:space="0" w:color="auto"/>
              <w:right w:val="single" w:sz="4" w:space="0" w:color="auto"/>
            </w:tcBorders>
            <w:shd w:val="clear" w:color="000000" w:fill="BFBFBF"/>
            <w:vAlign w:val="center"/>
            <w:hideMark/>
          </w:tcPr>
          <w:p w14:paraId="6F56EC42"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m</w:t>
            </w:r>
            <w:r w:rsidRPr="00276ED8">
              <w:rPr>
                <w:rFonts w:ascii="Calibri" w:eastAsia="Times New Roman" w:hAnsi="Calibri" w:cs="Calibri"/>
                <w:b/>
                <w:bCs/>
                <w:color w:val="000000"/>
                <w:sz w:val="16"/>
                <w:szCs w:val="16"/>
                <w:vertAlign w:val="superscript"/>
              </w:rPr>
              <w:t>3</w:t>
            </w:r>
          </w:p>
        </w:tc>
        <w:tc>
          <w:tcPr>
            <w:tcW w:w="254" w:type="pct"/>
            <w:tcBorders>
              <w:top w:val="nil"/>
              <w:left w:val="nil"/>
              <w:bottom w:val="single" w:sz="4" w:space="0" w:color="auto"/>
              <w:right w:val="single" w:sz="4" w:space="0" w:color="auto"/>
            </w:tcBorders>
            <w:shd w:val="clear" w:color="000000" w:fill="BFBFBF"/>
            <w:vAlign w:val="center"/>
            <w:hideMark/>
          </w:tcPr>
          <w:p w14:paraId="74B29516"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w:t>
            </w:r>
          </w:p>
        </w:tc>
        <w:tc>
          <w:tcPr>
            <w:tcW w:w="453" w:type="pct"/>
            <w:tcBorders>
              <w:top w:val="nil"/>
              <w:left w:val="nil"/>
              <w:bottom w:val="single" w:sz="4" w:space="0" w:color="auto"/>
              <w:right w:val="single" w:sz="4" w:space="0" w:color="auto"/>
            </w:tcBorders>
            <w:shd w:val="clear" w:color="000000" w:fill="BFBFBF"/>
            <w:vAlign w:val="center"/>
            <w:hideMark/>
          </w:tcPr>
          <w:p w14:paraId="020E699A"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m</w:t>
            </w:r>
            <w:r w:rsidRPr="00276ED8">
              <w:rPr>
                <w:rFonts w:ascii="Calibri" w:eastAsia="Times New Roman" w:hAnsi="Calibri" w:cs="Calibri"/>
                <w:b/>
                <w:bCs/>
                <w:color w:val="000000"/>
                <w:sz w:val="16"/>
                <w:szCs w:val="16"/>
                <w:vertAlign w:val="superscript"/>
              </w:rPr>
              <w:t>3</w:t>
            </w:r>
          </w:p>
        </w:tc>
        <w:tc>
          <w:tcPr>
            <w:tcW w:w="474" w:type="pct"/>
            <w:tcBorders>
              <w:top w:val="nil"/>
              <w:left w:val="nil"/>
              <w:bottom w:val="single" w:sz="4" w:space="0" w:color="auto"/>
              <w:right w:val="single" w:sz="4" w:space="0" w:color="auto"/>
            </w:tcBorders>
            <w:shd w:val="clear" w:color="000000" w:fill="BFBFBF"/>
            <w:vAlign w:val="center"/>
            <w:hideMark/>
          </w:tcPr>
          <w:p w14:paraId="7DF5EF1D"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m3</w:t>
            </w:r>
          </w:p>
        </w:tc>
        <w:tc>
          <w:tcPr>
            <w:tcW w:w="205" w:type="pct"/>
            <w:tcBorders>
              <w:top w:val="nil"/>
              <w:left w:val="nil"/>
              <w:bottom w:val="single" w:sz="4" w:space="0" w:color="auto"/>
              <w:right w:val="single" w:sz="4" w:space="0" w:color="auto"/>
            </w:tcBorders>
            <w:shd w:val="clear" w:color="000000" w:fill="BFBFBF"/>
            <w:vAlign w:val="center"/>
            <w:hideMark/>
          </w:tcPr>
          <w:p w14:paraId="5EE33840"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ha</w:t>
            </w:r>
          </w:p>
        </w:tc>
        <w:tc>
          <w:tcPr>
            <w:tcW w:w="278" w:type="pct"/>
            <w:tcBorders>
              <w:top w:val="nil"/>
              <w:left w:val="nil"/>
              <w:bottom w:val="single" w:sz="4" w:space="0" w:color="auto"/>
              <w:right w:val="single" w:sz="4" w:space="0" w:color="auto"/>
            </w:tcBorders>
            <w:shd w:val="clear" w:color="000000" w:fill="BFBFBF"/>
            <w:vAlign w:val="center"/>
            <w:hideMark/>
          </w:tcPr>
          <w:p w14:paraId="4DF1E4D0"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m</w:t>
            </w:r>
            <w:r w:rsidRPr="00276ED8">
              <w:rPr>
                <w:rFonts w:ascii="Calibri" w:eastAsia="Times New Roman" w:hAnsi="Calibri" w:cs="Calibri"/>
                <w:b/>
                <w:bCs/>
                <w:color w:val="000000"/>
                <w:sz w:val="16"/>
                <w:szCs w:val="16"/>
                <w:vertAlign w:val="superscript"/>
              </w:rPr>
              <w:t>3</w:t>
            </w:r>
          </w:p>
        </w:tc>
        <w:tc>
          <w:tcPr>
            <w:tcW w:w="205" w:type="pct"/>
            <w:tcBorders>
              <w:top w:val="nil"/>
              <w:left w:val="nil"/>
              <w:bottom w:val="single" w:sz="4" w:space="0" w:color="auto"/>
              <w:right w:val="single" w:sz="4" w:space="0" w:color="auto"/>
            </w:tcBorders>
            <w:shd w:val="clear" w:color="000000" w:fill="BFBFBF"/>
            <w:vAlign w:val="center"/>
            <w:hideMark/>
          </w:tcPr>
          <w:p w14:paraId="53E3D92D"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ha</w:t>
            </w:r>
          </w:p>
        </w:tc>
        <w:tc>
          <w:tcPr>
            <w:tcW w:w="205" w:type="pct"/>
            <w:tcBorders>
              <w:top w:val="nil"/>
              <w:left w:val="nil"/>
              <w:bottom w:val="single" w:sz="4" w:space="0" w:color="auto"/>
              <w:right w:val="single" w:sz="4" w:space="0" w:color="auto"/>
            </w:tcBorders>
            <w:shd w:val="clear" w:color="000000" w:fill="BFBFBF"/>
            <w:vAlign w:val="center"/>
            <w:hideMark/>
          </w:tcPr>
          <w:p w14:paraId="670F767A"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w:t>
            </w:r>
          </w:p>
        </w:tc>
        <w:tc>
          <w:tcPr>
            <w:tcW w:w="278" w:type="pct"/>
            <w:tcBorders>
              <w:top w:val="nil"/>
              <w:left w:val="nil"/>
              <w:bottom w:val="single" w:sz="4" w:space="0" w:color="auto"/>
              <w:right w:val="single" w:sz="4" w:space="0" w:color="auto"/>
            </w:tcBorders>
            <w:shd w:val="clear" w:color="000000" w:fill="BFBFBF"/>
            <w:vAlign w:val="center"/>
            <w:hideMark/>
          </w:tcPr>
          <w:p w14:paraId="57410C12"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m</w:t>
            </w:r>
            <w:r w:rsidRPr="00276ED8">
              <w:rPr>
                <w:rFonts w:ascii="Calibri" w:eastAsia="Times New Roman" w:hAnsi="Calibri" w:cs="Calibri"/>
                <w:b/>
                <w:bCs/>
                <w:color w:val="000000"/>
                <w:sz w:val="16"/>
                <w:szCs w:val="16"/>
                <w:vertAlign w:val="superscript"/>
              </w:rPr>
              <w:t>3</w:t>
            </w:r>
          </w:p>
        </w:tc>
        <w:tc>
          <w:tcPr>
            <w:tcW w:w="205" w:type="pct"/>
            <w:tcBorders>
              <w:top w:val="nil"/>
              <w:left w:val="nil"/>
              <w:bottom w:val="single" w:sz="4" w:space="0" w:color="auto"/>
              <w:right w:val="single" w:sz="4" w:space="0" w:color="auto"/>
            </w:tcBorders>
            <w:shd w:val="clear" w:color="000000" w:fill="BFBFBF"/>
            <w:vAlign w:val="center"/>
            <w:hideMark/>
          </w:tcPr>
          <w:p w14:paraId="75790200" w14:textId="77777777" w:rsidR="00D84233" w:rsidRPr="00276ED8" w:rsidRDefault="00D84233" w:rsidP="00F76512">
            <w:pPr>
              <w:spacing w:after="0" w:line="240" w:lineRule="auto"/>
              <w:jc w:val="center"/>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w:t>
            </w:r>
          </w:p>
        </w:tc>
      </w:tr>
      <w:tr w:rsidR="00D84233" w:rsidRPr="00276ED8" w14:paraId="7B225898"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CC314A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59176221</w:t>
            </w:r>
          </w:p>
        </w:tc>
        <w:tc>
          <w:tcPr>
            <w:tcW w:w="205" w:type="pct"/>
            <w:tcBorders>
              <w:top w:val="nil"/>
              <w:left w:val="nil"/>
              <w:bottom w:val="single" w:sz="4" w:space="0" w:color="auto"/>
              <w:right w:val="single" w:sz="4" w:space="0" w:color="auto"/>
            </w:tcBorders>
            <w:vAlign w:val="center"/>
            <w:hideMark/>
          </w:tcPr>
          <w:p w14:paraId="12FBB2D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6,4</w:t>
            </w:r>
          </w:p>
        </w:tc>
        <w:tc>
          <w:tcPr>
            <w:tcW w:w="278" w:type="pct"/>
            <w:tcBorders>
              <w:top w:val="nil"/>
              <w:left w:val="nil"/>
              <w:bottom w:val="single" w:sz="4" w:space="0" w:color="auto"/>
              <w:right w:val="single" w:sz="4" w:space="0" w:color="auto"/>
            </w:tcBorders>
            <w:vAlign w:val="center"/>
            <w:hideMark/>
          </w:tcPr>
          <w:p w14:paraId="5D08C53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101,6</w:t>
            </w:r>
          </w:p>
        </w:tc>
        <w:tc>
          <w:tcPr>
            <w:tcW w:w="205" w:type="pct"/>
            <w:tcBorders>
              <w:top w:val="nil"/>
              <w:left w:val="nil"/>
              <w:bottom w:val="single" w:sz="4" w:space="0" w:color="auto"/>
              <w:right w:val="single" w:sz="4" w:space="0" w:color="auto"/>
            </w:tcBorders>
            <w:vAlign w:val="center"/>
            <w:hideMark/>
          </w:tcPr>
          <w:p w14:paraId="3483748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321B125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539AD07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753C6F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A7C147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529162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444C8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DCB4A7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1AF534F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474" w:type="pct"/>
            <w:tcBorders>
              <w:top w:val="nil"/>
              <w:left w:val="nil"/>
              <w:bottom w:val="single" w:sz="4" w:space="0" w:color="auto"/>
              <w:right w:val="single" w:sz="4" w:space="0" w:color="auto"/>
            </w:tcBorders>
            <w:vAlign w:val="center"/>
            <w:hideMark/>
          </w:tcPr>
          <w:p w14:paraId="4BFCB66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8ED5CE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6,4</w:t>
            </w:r>
          </w:p>
        </w:tc>
        <w:tc>
          <w:tcPr>
            <w:tcW w:w="278" w:type="pct"/>
            <w:tcBorders>
              <w:top w:val="nil"/>
              <w:left w:val="nil"/>
              <w:bottom w:val="single" w:sz="4" w:space="0" w:color="auto"/>
              <w:right w:val="single" w:sz="4" w:space="0" w:color="auto"/>
            </w:tcBorders>
            <w:vAlign w:val="center"/>
            <w:hideMark/>
          </w:tcPr>
          <w:p w14:paraId="05114C6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101,6</w:t>
            </w:r>
          </w:p>
        </w:tc>
        <w:tc>
          <w:tcPr>
            <w:tcW w:w="205" w:type="pct"/>
            <w:tcBorders>
              <w:top w:val="nil"/>
              <w:left w:val="nil"/>
              <w:bottom w:val="single" w:sz="4" w:space="0" w:color="auto"/>
              <w:right w:val="single" w:sz="4" w:space="0" w:color="auto"/>
            </w:tcBorders>
            <w:vAlign w:val="center"/>
            <w:hideMark/>
          </w:tcPr>
          <w:p w14:paraId="03ACE06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1A290F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43364C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32AEE8B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r>
      <w:tr w:rsidR="00D84233" w:rsidRPr="00276ED8" w14:paraId="0FFE7947"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FADAE2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59176246</w:t>
            </w:r>
          </w:p>
        </w:tc>
        <w:tc>
          <w:tcPr>
            <w:tcW w:w="205" w:type="pct"/>
            <w:tcBorders>
              <w:top w:val="nil"/>
              <w:left w:val="nil"/>
              <w:bottom w:val="single" w:sz="4" w:space="0" w:color="auto"/>
              <w:right w:val="single" w:sz="4" w:space="0" w:color="auto"/>
            </w:tcBorders>
            <w:vAlign w:val="center"/>
            <w:hideMark/>
          </w:tcPr>
          <w:p w14:paraId="750041B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5E651C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FDB93E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5C624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D84F0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01D40D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D4C934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DB9EB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094E89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BAC586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2DC835F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99,1</w:t>
            </w:r>
          </w:p>
        </w:tc>
        <w:tc>
          <w:tcPr>
            <w:tcW w:w="474" w:type="pct"/>
            <w:tcBorders>
              <w:top w:val="nil"/>
              <w:left w:val="nil"/>
              <w:bottom w:val="single" w:sz="4" w:space="0" w:color="auto"/>
              <w:right w:val="single" w:sz="4" w:space="0" w:color="auto"/>
            </w:tcBorders>
            <w:vAlign w:val="center"/>
            <w:hideMark/>
          </w:tcPr>
          <w:p w14:paraId="74CA462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EF30E3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1D74C36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379DA9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14C434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60C50C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99,1</w:t>
            </w:r>
          </w:p>
        </w:tc>
        <w:tc>
          <w:tcPr>
            <w:tcW w:w="205" w:type="pct"/>
            <w:tcBorders>
              <w:top w:val="nil"/>
              <w:left w:val="nil"/>
              <w:bottom w:val="single" w:sz="4" w:space="0" w:color="auto"/>
              <w:right w:val="single" w:sz="4" w:space="0" w:color="auto"/>
            </w:tcBorders>
            <w:vAlign w:val="center"/>
            <w:hideMark/>
          </w:tcPr>
          <w:p w14:paraId="6183952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0C98B90D"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07F466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59176263</w:t>
            </w:r>
          </w:p>
        </w:tc>
        <w:tc>
          <w:tcPr>
            <w:tcW w:w="205" w:type="pct"/>
            <w:tcBorders>
              <w:top w:val="nil"/>
              <w:left w:val="nil"/>
              <w:bottom w:val="single" w:sz="4" w:space="0" w:color="auto"/>
              <w:right w:val="single" w:sz="4" w:space="0" w:color="auto"/>
            </w:tcBorders>
            <w:vAlign w:val="center"/>
            <w:hideMark/>
          </w:tcPr>
          <w:p w14:paraId="1DBD8ED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C1D1C9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3DE312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E0FB74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BF5DA2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1BFFEE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DA40A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922EFB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C53FD1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D21A7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2F1C6BE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8,6</w:t>
            </w:r>
          </w:p>
        </w:tc>
        <w:tc>
          <w:tcPr>
            <w:tcW w:w="474" w:type="pct"/>
            <w:tcBorders>
              <w:top w:val="nil"/>
              <w:left w:val="nil"/>
              <w:bottom w:val="single" w:sz="4" w:space="0" w:color="auto"/>
              <w:right w:val="single" w:sz="4" w:space="0" w:color="auto"/>
            </w:tcBorders>
            <w:vAlign w:val="center"/>
            <w:hideMark/>
          </w:tcPr>
          <w:p w14:paraId="7063329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18,9</w:t>
            </w:r>
          </w:p>
        </w:tc>
        <w:tc>
          <w:tcPr>
            <w:tcW w:w="205" w:type="pct"/>
            <w:tcBorders>
              <w:top w:val="nil"/>
              <w:left w:val="nil"/>
              <w:bottom w:val="single" w:sz="4" w:space="0" w:color="auto"/>
              <w:right w:val="single" w:sz="4" w:space="0" w:color="auto"/>
            </w:tcBorders>
            <w:vAlign w:val="center"/>
            <w:hideMark/>
          </w:tcPr>
          <w:p w14:paraId="28997A6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22F921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A89D6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24FD6F4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9A20A9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27,5</w:t>
            </w:r>
          </w:p>
        </w:tc>
        <w:tc>
          <w:tcPr>
            <w:tcW w:w="205" w:type="pct"/>
            <w:tcBorders>
              <w:top w:val="nil"/>
              <w:left w:val="nil"/>
              <w:bottom w:val="single" w:sz="4" w:space="0" w:color="auto"/>
              <w:right w:val="single" w:sz="4" w:space="0" w:color="auto"/>
            </w:tcBorders>
            <w:vAlign w:val="center"/>
            <w:hideMark/>
          </w:tcPr>
          <w:p w14:paraId="487D5E5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5BA2DCC7"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9FFD6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lastRenderedPageBreak/>
              <w:t>59176482</w:t>
            </w:r>
          </w:p>
        </w:tc>
        <w:tc>
          <w:tcPr>
            <w:tcW w:w="205" w:type="pct"/>
            <w:tcBorders>
              <w:top w:val="nil"/>
              <w:left w:val="nil"/>
              <w:bottom w:val="single" w:sz="4" w:space="0" w:color="auto"/>
              <w:right w:val="single" w:sz="4" w:space="0" w:color="auto"/>
            </w:tcBorders>
            <w:vAlign w:val="center"/>
            <w:hideMark/>
          </w:tcPr>
          <w:p w14:paraId="46E24CB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0,7</w:t>
            </w:r>
          </w:p>
        </w:tc>
        <w:tc>
          <w:tcPr>
            <w:tcW w:w="278" w:type="pct"/>
            <w:tcBorders>
              <w:top w:val="nil"/>
              <w:left w:val="nil"/>
              <w:bottom w:val="single" w:sz="4" w:space="0" w:color="auto"/>
              <w:right w:val="single" w:sz="4" w:space="0" w:color="auto"/>
            </w:tcBorders>
            <w:vAlign w:val="center"/>
            <w:hideMark/>
          </w:tcPr>
          <w:p w14:paraId="72A5514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9,8</w:t>
            </w:r>
          </w:p>
        </w:tc>
        <w:tc>
          <w:tcPr>
            <w:tcW w:w="205" w:type="pct"/>
            <w:tcBorders>
              <w:top w:val="nil"/>
              <w:left w:val="nil"/>
              <w:bottom w:val="single" w:sz="4" w:space="0" w:color="auto"/>
              <w:right w:val="single" w:sz="4" w:space="0" w:color="auto"/>
            </w:tcBorders>
            <w:vAlign w:val="center"/>
            <w:hideMark/>
          </w:tcPr>
          <w:p w14:paraId="4B2B2FD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0,7</w:t>
            </w:r>
          </w:p>
        </w:tc>
        <w:tc>
          <w:tcPr>
            <w:tcW w:w="278" w:type="pct"/>
            <w:tcBorders>
              <w:top w:val="nil"/>
              <w:left w:val="nil"/>
              <w:bottom w:val="single" w:sz="4" w:space="0" w:color="auto"/>
              <w:right w:val="single" w:sz="4" w:space="0" w:color="auto"/>
            </w:tcBorders>
            <w:vAlign w:val="center"/>
            <w:hideMark/>
          </w:tcPr>
          <w:p w14:paraId="52D6FD1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3,0</w:t>
            </w:r>
          </w:p>
        </w:tc>
        <w:tc>
          <w:tcPr>
            <w:tcW w:w="205" w:type="pct"/>
            <w:tcBorders>
              <w:top w:val="nil"/>
              <w:left w:val="nil"/>
              <w:bottom w:val="single" w:sz="4" w:space="0" w:color="auto"/>
              <w:right w:val="single" w:sz="4" w:space="0" w:color="auto"/>
            </w:tcBorders>
            <w:vAlign w:val="center"/>
            <w:hideMark/>
          </w:tcPr>
          <w:p w14:paraId="1CB7EE6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30,6</w:t>
            </w:r>
          </w:p>
        </w:tc>
        <w:tc>
          <w:tcPr>
            <w:tcW w:w="205" w:type="pct"/>
            <w:tcBorders>
              <w:top w:val="nil"/>
              <w:left w:val="nil"/>
              <w:bottom w:val="single" w:sz="4" w:space="0" w:color="auto"/>
              <w:right w:val="single" w:sz="4" w:space="0" w:color="auto"/>
            </w:tcBorders>
            <w:vAlign w:val="center"/>
            <w:hideMark/>
          </w:tcPr>
          <w:p w14:paraId="57412B0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A1D58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2D745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7A3D6E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5377D19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6AFF2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474" w:type="pct"/>
            <w:tcBorders>
              <w:top w:val="nil"/>
              <w:left w:val="nil"/>
              <w:bottom w:val="single" w:sz="4" w:space="0" w:color="auto"/>
              <w:right w:val="single" w:sz="4" w:space="0" w:color="auto"/>
            </w:tcBorders>
            <w:vAlign w:val="center"/>
            <w:hideMark/>
          </w:tcPr>
          <w:p w14:paraId="16E5F46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EDCF94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0,7</w:t>
            </w:r>
          </w:p>
        </w:tc>
        <w:tc>
          <w:tcPr>
            <w:tcW w:w="278" w:type="pct"/>
            <w:tcBorders>
              <w:top w:val="nil"/>
              <w:left w:val="nil"/>
              <w:bottom w:val="single" w:sz="4" w:space="0" w:color="auto"/>
              <w:right w:val="single" w:sz="4" w:space="0" w:color="auto"/>
            </w:tcBorders>
            <w:vAlign w:val="center"/>
            <w:hideMark/>
          </w:tcPr>
          <w:p w14:paraId="4E5473B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9,8</w:t>
            </w:r>
          </w:p>
        </w:tc>
        <w:tc>
          <w:tcPr>
            <w:tcW w:w="205" w:type="pct"/>
            <w:tcBorders>
              <w:top w:val="nil"/>
              <w:left w:val="nil"/>
              <w:bottom w:val="single" w:sz="4" w:space="0" w:color="auto"/>
              <w:right w:val="single" w:sz="4" w:space="0" w:color="auto"/>
            </w:tcBorders>
            <w:vAlign w:val="center"/>
            <w:hideMark/>
          </w:tcPr>
          <w:p w14:paraId="18E8C3B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0,7</w:t>
            </w:r>
          </w:p>
        </w:tc>
        <w:tc>
          <w:tcPr>
            <w:tcW w:w="205" w:type="pct"/>
            <w:tcBorders>
              <w:top w:val="nil"/>
              <w:left w:val="nil"/>
              <w:bottom w:val="single" w:sz="4" w:space="0" w:color="auto"/>
              <w:right w:val="single" w:sz="4" w:space="0" w:color="auto"/>
            </w:tcBorders>
            <w:vAlign w:val="center"/>
            <w:hideMark/>
          </w:tcPr>
          <w:p w14:paraId="34A859A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3985562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3,0</w:t>
            </w:r>
          </w:p>
        </w:tc>
        <w:tc>
          <w:tcPr>
            <w:tcW w:w="205" w:type="pct"/>
            <w:tcBorders>
              <w:top w:val="nil"/>
              <w:left w:val="nil"/>
              <w:bottom w:val="single" w:sz="4" w:space="0" w:color="auto"/>
              <w:right w:val="single" w:sz="4" w:space="0" w:color="auto"/>
            </w:tcBorders>
            <w:vAlign w:val="center"/>
            <w:hideMark/>
          </w:tcPr>
          <w:p w14:paraId="4B461BB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30,6</w:t>
            </w:r>
          </w:p>
        </w:tc>
      </w:tr>
      <w:tr w:rsidR="00D84233" w:rsidRPr="00276ED8" w14:paraId="4949A8CF"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1FCA43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59176484</w:t>
            </w:r>
          </w:p>
        </w:tc>
        <w:tc>
          <w:tcPr>
            <w:tcW w:w="205" w:type="pct"/>
            <w:tcBorders>
              <w:top w:val="nil"/>
              <w:left w:val="nil"/>
              <w:bottom w:val="single" w:sz="4" w:space="0" w:color="auto"/>
              <w:right w:val="single" w:sz="4" w:space="0" w:color="auto"/>
            </w:tcBorders>
            <w:vAlign w:val="center"/>
            <w:hideMark/>
          </w:tcPr>
          <w:p w14:paraId="2433ED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2,1</w:t>
            </w:r>
          </w:p>
        </w:tc>
        <w:tc>
          <w:tcPr>
            <w:tcW w:w="278" w:type="pct"/>
            <w:tcBorders>
              <w:top w:val="nil"/>
              <w:left w:val="nil"/>
              <w:bottom w:val="single" w:sz="4" w:space="0" w:color="auto"/>
              <w:right w:val="single" w:sz="4" w:space="0" w:color="auto"/>
            </w:tcBorders>
            <w:vAlign w:val="center"/>
            <w:hideMark/>
          </w:tcPr>
          <w:p w14:paraId="771FB1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35,4</w:t>
            </w:r>
          </w:p>
        </w:tc>
        <w:tc>
          <w:tcPr>
            <w:tcW w:w="205" w:type="pct"/>
            <w:tcBorders>
              <w:top w:val="nil"/>
              <w:left w:val="nil"/>
              <w:bottom w:val="single" w:sz="4" w:space="0" w:color="auto"/>
              <w:right w:val="single" w:sz="4" w:space="0" w:color="auto"/>
            </w:tcBorders>
            <w:vAlign w:val="center"/>
            <w:hideMark/>
          </w:tcPr>
          <w:p w14:paraId="15FB34E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6129A2F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155CB84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2116C65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1C337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9227EA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B60A8B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635C7E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1843BF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474" w:type="pct"/>
            <w:tcBorders>
              <w:top w:val="nil"/>
              <w:left w:val="nil"/>
              <w:bottom w:val="single" w:sz="4" w:space="0" w:color="auto"/>
              <w:right w:val="single" w:sz="4" w:space="0" w:color="auto"/>
            </w:tcBorders>
            <w:vAlign w:val="center"/>
            <w:hideMark/>
          </w:tcPr>
          <w:p w14:paraId="7A1EA9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55B201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2,1</w:t>
            </w:r>
          </w:p>
        </w:tc>
        <w:tc>
          <w:tcPr>
            <w:tcW w:w="278" w:type="pct"/>
            <w:tcBorders>
              <w:top w:val="nil"/>
              <w:left w:val="nil"/>
              <w:bottom w:val="single" w:sz="4" w:space="0" w:color="auto"/>
              <w:right w:val="single" w:sz="4" w:space="0" w:color="auto"/>
            </w:tcBorders>
            <w:vAlign w:val="center"/>
            <w:hideMark/>
          </w:tcPr>
          <w:p w14:paraId="13EA460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35,4</w:t>
            </w:r>
          </w:p>
        </w:tc>
        <w:tc>
          <w:tcPr>
            <w:tcW w:w="205" w:type="pct"/>
            <w:tcBorders>
              <w:top w:val="nil"/>
              <w:left w:val="nil"/>
              <w:bottom w:val="single" w:sz="4" w:space="0" w:color="auto"/>
              <w:right w:val="single" w:sz="4" w:space="0" w:color="auto"/>
            </w:tcBorders>
            <w:vAlign w:val="center"/>
            <w:hideMark/>
          </w:tcPr>
          <w:p w14:paraId="1D8C6AA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2EE578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45206D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49DD491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r>
      <w:tr w:rsidR="00D84233" w:rsidRPr="00276ED8" w14:paraId="4F127349"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29DDE2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59176602</w:t>
            </w:r>
          </w:p>
        </w:tc>
        <w:tc>
          <w:tcPr>
            <w:tcW w:w="205" w:type="pct"/>
            <w:tcBorders>
              <w:top w:val="nil"/>
              <w:left w:val="nil"/>
              <w:bottom w:val="single" w:sz="4" w:space="0" w:color="auto"/>
              <w:right w:val="single" w:sz="4" w:space="0" w:color="auto"/>
            </w:tcBorders>
            <w:vAlign w:val="center"/>
            <w:hideMark/>
          </w:tcPr>
          <w:p w14:paraId="4048C41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4296844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235DC2A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5F0079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304A82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58BAEF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8,5</w:t>
            </w:r>
          </w:p>
        </w:tc>
        <w:tc>
          <w:tcPr>
            <w:tcW w:w="278" w:type="pct"/>
            <w:tcBorders>
              <w:top w:val="nil"/>
              <w:left w:val="nil"/>
              <w:bottom w:val="single" w:sz="4" w:space="0" w:color="auto"/>
              <w:right w:val="single" w:sz="4" w:space="0" w:color="auto"/>
            </w:tcBorders>
            <w:vAlign w:val="center"/>
            <w:hideMark/>
          </w:tcPr>
          <w:p w14:paraId="4AC3AFD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1.332,2</w:t>
            </w:r>
          </w:p>
        </w:tc>
        <w:tc>
          <w:tcPr>
            <w:tcW w:w="205" w:type="pct"/>
            <w:tcBorders>
              <w:top w:val="nil"/>
              <w:left w:val="nil"/>
              <w:bottom w:val="single" w:sz="4" w:space="0" w:color="auto"/>
              <w:right w:val="single" w:sz="4" w:space="0" w:color="auto"/>
            </w:tcBorders>
            <w:vAlign w:val="center"/>
            <w:hideMark/>
          </w:tcPr>
          <w:p w14:paraId="503DA5D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8,5</w:t>
            </w:r>
          </w:p>
        </w:tc>
        <w:tc>
          <w:tcPr>
            <w:tcW w:w="278" w:type="pct"/>
            <w:tcBorders>
              <w:top w:val="nil"/>
              <w:left w:val="nil"/>
              <w:bottom w:val="single" w:sz="4" w:space="0" w:color="auto"/>
              <w:right w:val="single" w:sz="4" w:space="0" w:color="auto"/>
            </w:tcBorders>
            <w:vAlign w:val="center"/>
            <w:hideMark/>
          </w:tcPr>
          <w:p w14:paraId="681028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488,0</w:t>
            </w:r>
          </w:p>
        </w:tc>
        <w:tc>
          <w:tcPr>
            <w:tcW w:w="254" w:type="pct"/>
            <w:tcBorders>
              <w:top w:val="nil"/>
              <w:left w:val="nil"/>
              <w:bottom w:val="single" w:sz="4" w:space="0" w:color="auto"/>
              <w:right w:val="single" w:sz="4" w:space="0" w:color="auto"/>
            </w:tcBorders>
            <w:vAlign w:val="center"/>
            <w:hideMark/>
          </w:tcPr>
          <w:p w14:paraId="4EDCAF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36,6</w:t>
            </w:r>
          </w:p>
        </w:tc>
        <w:tc>
          <w:tcPr>
            <w:tcW w:w="453" w:type="pct"/>
            <w:tcBorders>
              <w:top w:val="nil"/>
              <w:left w:val="nil"/>
              <w:bottom w:val="single" w:sz="4" w:space="0" w:color="auto"/>
              <w:right w:val="single" w:sz="4" w:space="0" w:color="auto"/>
            </w:tcBorders>
            <w:vAlign w:val="center"/>
            <w:hideMark/>
          </w:tcPr>
          <w:p w14:paraId="034846C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98,3</w:t>
            </w:r>
          </w:p>
        </w:tc>
        <w:tc>
          <w:tcPr>
            <w:tcW w:w="474" w:type="pct"/>
            <w:tcBorders>
              <w:top w:val="nil"/>
              <w:left w:val="nil"/>
              <w:bottom w:val="single" w:sz="4" w:space="0" w:color="auto"/>
              <w:right w:val="single" w:sz="4" w:space="0" w:color="auto"/>
            </w:tcBorders>
            <w:vAlign w:val="center"/>
            <w:hideMark/>
          </w:tcPr>
          <w:p w14:paraId="06CF6EB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59,5</w:t>
            </w:r>
          </w:p>
        </w:tc>
        <w:tc>
          <w:tcPr>
            <w:tcW w:w="205" w:type="pct"/>
            <w:tcBorders>
              <w:top w:val="nil"/>
              <w:left w:val="nil"/>
              <w:bottom w:val="single" w:sz="4" w:space="0" w:color="auto"/>
              <w:right w:val="single" w:sz="4" w:space="0" w:color="auto"/>
            </w:tcBorders>
            <w:vAlign w:val="center"/>
            <w:hideMark/>
          </w:tcPr>
          <w:p w14:paraId="5ED683E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8,5</w:t>
            </w:r>
          </w:p>
        </w:tc>
        <w:tc>
          <w:tcPr>
            <w:tcW w:w="278" w:type="pct"/>
            <w:tcBorders>
              <w:top w:val="nil"/>
              <w:left w:val="nil"/>
              <w:bottom w:val="single" w:sz="4" w:space="0" w:color="auto"/>
              <w:right w:val="single" w:sz="4" w:space="0" w:color="auto"/>
            </w:tcBorders>
            <w:vAlign w:val="center"/>
            <w:hideMark/>
          </w:tcPr>
          <w:p w14:paraId="668FDCB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1.332,2</w:t>
            </w:r>
          </w:p>
        </w:tc>
        <w:tc>
          <w:tcPr>
            <w:tcW w:w="205" w:type="pct"/>
            <w:tcBorders>
              <w:top w:val="nil"/>
              <w:left w:val="nil"/>
              <w:bottom w:val="single" w:sz="4" w:space="0" w:color="auto"/>
              <w:right w:val="single" w:sz="4" w:space="0" w:color="auto"/>
            </w:tcBorders>
            <w:vAlign w:val="center"/>
            <w:hideMark/>
          </w:tcPr>
          <w:p w14:paraId="38139A9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8,5</w:t>
            </w:r>
          </w:p>
        </w:tc>
        <w:tc>
          <w:tcPr>
            <w:tcW w:w="205" w:type="pct"/>
            <w:tcBorders>
              <w:top w:val="nil"/>
              <w:left w:val="nil"/>
              <w:bottom w:val="single" w:sz="4" w:space="0" w:color="auto"/>
              <w:right w:val="single" w:sz="4" w:space="0" w:color="auto"/>
            </w:tcBorders>
            <w:vAlign w:val="center"/>
            <w:hideMark/>
          </w:tcPr>
          <w:p w14:paraId="631F91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4D1B61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645,8</w:t>
            </w:r>
          </w:p>
        </w:tc>
        <w:tc>
          <w:tcPr>
            <w:tcW w:w="205" w:type="pct"/>
            <w:tcBorders>
              <w:top w:val="nil"/>
              <w:left w:val="nil"/>
              <w:bottom w:val="single" w:sz="4" w:space="0" w:color="auto"/>
              <w:right w:val="single" w:sz="4" w:space="0" w:color="auto"/>
            </w:tcBorders>
            <w:vAlign w:val="center"/>
            <w:hideMark/>
          </w:tcPr>
          <w:p w14:paraId="2E6761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48,5</w:t>
            </w:r>
          </w:p>
        </w:tc>
      </w:tr>
      <w:tr w:rsidR="00D84233" w:rsidRPr="00276ED8" w14:paraId="6F65E1E6"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1DD90B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59191463</w:t>
            </w:r>
          </w:p>
        </w:tc>
        <w:tc>
          <w:tcPr>
            <w:tcW w:w="205" w:type="pct"/>
            <w:tcBorders>
              <w:top w:val="nil"/>
              <w:left w:val="nil"/>
              <w:bottom w:val="single" w:sz="4" w:space="0" w:color="auto"/>
              <w:right w:val="single" w:sz="4" w:space="0" w:color="auto"/>
            </w:tcBorders>
            <w:vAlign w:val="center"/>
            <w:hideMark/>
          </w:tcPr>
          <w:p w14:paraId="7C04694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0,1</w:t>
            </w:r>
          </w:p>
        </w:tc>
        <w:tc>
          <w:tcPr>
            <w:tcW w:w="278" w:type="pct"/>
            <w:tcBorders>
              <w:top w:val="nil"/>
              <w:left w:val="nil"/>
              <w:bottom w:val="single" w:sz="4" w:space="0" w:color="auto"/>
              <w:right w:val="single" w:sz="4" w:space="0" w:color="auto"/>
            </w:tcBorders>
            <w:vAlign w:val="center"/>
            <w:hideMark/>
          </w:tcPr>
          <w:p w14:paraId="5046E11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8,4</w:t>
            </w:r>
          </w:p>
        </w:tc>
        <w:tc>
          <w:tcPr>
            <w:tcW w:w="205" w:type="pct"/>
            <w:tcBorders>
              <w:top w:val="nil"/>
              <w:left w:val="nil"/>
              <w:bottom w:val="single" w:sz="4" w:space="0" w:color="auto"/>
              <w:right w:val="single" w:sz="4" w:space="0" w:color="auto"/>
            </w:tcBorders>
            <w:vAlign w:val="center"/>
            <w:hideMark/>
          </w:tcPr>
          <w:p w14:paraId="4A3620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198C6C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3B2ABD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71A238D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76B69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EC0BB2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2D99E4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219966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14F867D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18B427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265D4A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0,1</w:t>
            </w:r>
          </w:p>
        </w:tc>
        <w:tc>
          <w:tcPr>
            <w:tcW w:w="278" w:type="pct"/>
            <w:tcBorders>
              <w:top w:val="nil"/>
              <w:left w:val="nil"/>
              <w:bottom w:val="single" w:sz="4" w:space="0" w:color="auto"/>
              <w:right w:val="single" w:sz="4" w:space="0" w:color="auto"/>
            </w:tcBorders>
            <w:vAlign w:val="center"/>
            <w:hideMark/>
          </w:tcPr>
          <w:p w14:paraId="279B033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8,4</w:t>
            </w:r>
          </w:p>
        </w:tc>
        <w:tc>
          <w:tcPr>
            <w:tcW w:w="205" w:type="pct"/>
            <w:tcBorders>
              <w:top w:val="nil"/>
              <w:left w:val="nil"/>
              <w:bottom w:val="single" w:sz="4" w:space="0" w:color="auto"/>
              <w:right w:val="single" w:sz="4" w:space="0" w:color="auto"/>
            </w:tcBorders>
            <w:vAlign w:val="center"/>
            <w:hideMark/>
          </w:tcPr>
          <w:p w14:paraId="00D685C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40D723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882306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558877B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r>
      <w:tr w:rsidR="00D84233" w:rsidRPr="00276ED8" w14:paraId="33DD0058"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29831C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59196221</w:t>
            </w:r>
          </w:p>
        </w:tc>
        <w:tc>
          <w:tcPr>
            <w:tcW w:w="205" w:type="pct"/>
            <w:tcBorders>
              <w:top w:val="nil"/>
              <w:left w:val="nil"/>
              <w:bottom w:val="single" w:sz="4" w:space="0" w:color="auto"/>
              <w:right w:val="single" w:sz="4" w:space="0" w:color="auto"/>
            </w:tcBorders>
            <w:vAlign w:val="center"/>
            <w:hideMark/>
          </w:tcPr>
          <w:p w14:paraId="13B9CD6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A0987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A9DB52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F3C188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F85A7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5800BE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C561A8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E4567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79E3A2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C2AF8B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7943D9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18,6</w:t>
            </w:r>
          </w:p>
        </w:tc>
        <w:tc>
          <w:tcPr>
            <w:tcW w:w="474" w:type="pct"/>
            <w:tcBorders>
              <w:top w:val="nil"/>
              <w:left w:val="nil"/>
              <w:bottom w:val="single" w:sz="4" w:space="0" w:color="auto"/>
              <w:right w:val="single" w:sz="4" w:space="0" w:color="auto"/>
            </w:tcBorders>
            <w:vAlign w:val="center"/>
            <w:hideMark/>
          </w:tcPr>
          <w:p w14:paraId="4D0B19F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DF063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4A143A9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518A96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1E2748C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420DA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18,6</w:t>
            </w:r>
          </w:p>
        </w:tc>
        <w:tc>
          <w:tcPr>
            <w:tcW w:w="205" w:type="pct"/>
            <w:tcBorders>
              <w:top w:val="nil"/>
              <w:left w:val="nil"/>
              <w:bottom w:val="single" w:sz="4" w:space="0" w:color="auto"/>
              <w:right w:val="single" w:sz="4" w:space="0" w:color="auto"/>
            </w:tcBorders>
            <w:vAlign w:val="center"/>
            <w:hideMark/>
          </w:tcPr>
          <w:p w14:paraId="5B7508B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28613AC1"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06306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59196246</w:t>
            </w:r>
          </w:p>
        </w:tc>
        <w:tc>
          <w:tcPr>
            <w:tcW w:w="205" w:type="pct"/>
            <w:tcBorders>
              <w:top w:val="nil"/>
              <w:left w:val="nil"/>
              <w:bottom w:val="single" w:sz="4" w:space="0" w:color="auto"/>
              <w:right w:val="single" w:sz="4" w:space="0" w:color="auto"/>
            </w:tcBorders>
            <w:vAlign w:val="center"/>
            <w:hideMark/>
          </w:tcPr>
          <w:p w14:paraId="320EE0C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8,8</w:t>
            </w:r>
          </w:p>
        </w:tc>
        <w:tc>
          <w:tcPr>
            <w:tcW w:w="278" w:type="pct"/>
            <w:tcBorders>
              <w:top w:val="nil"/>
              <w:left w:val="nil"/>
              <w:bottom w:val="single" w:sz="4" w:space="0" w:color="auto"/>
              <w:right w:val="single" w:sz="4" w:space="0" w:color="auto"/>
            </w:tcBorders>
            <w:vAlign w:val="center"/>
            <w:hideMark/>
          </w:tcPr>
          <w:p w14:paraId="7FD25B8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288,8</w:t>
            </w:r>
          </w:p>
        </w:tc>
        <w:tc>
          <w:tcPr>
            <w:tcW w:w="205" w:type="pct"/>
            <w:tcBorders>
              <w:top w:val="nil"/>
              <w:left w:val="nil"/>
              <w:bottom w:val="single" w:sz="4" w:space="0" w:color="auto"/>
              <w:right w:val="single" w:sz="4" w:space="0" w:color="auto"/>
            </w:tcBorders>
            <w:vAlign w:val="center"/>
            <w:hideMark/>
          </w:tcPr>
          <w:p w14:paraId="440F3CF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8,8</w:t>
            </w:r>
          </w:p>
        </w:tc>
        <w:tc>
          <w:tcPr>
            <w:tcW w:w="278" w:type="pct"/>
            <w:tcBorders>
              <w:top w:val="nil"/>
              <w:left w:val="nil"/>
              <w:bottom w:val="single" w:sz="4" w:space="0" w:color="auto"/>
              <w:right w:val="single" w:sz="4" w:space="0" w:color="auto"/>
            </w:tcBorders>
            <w:vAlign w:val="center"/>
            <w:hideMark/>
          </w:tcPr>
          <w:p w14:paraId="17A1A1D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281,0</w:t>
            </w:r>
          </w:p>
        </w:tc>
        <w:tc>
          <w:tcPr>
            <w:tcW w:w="205" w:type="pct"/>
            <w:tcBorders>
              <w:top w:val="nil"/>
              <w:left w:val="nil"/>
              <w:bottom w:val="single" w:sz="4" w:space="0" w:color="auto"/>
              <w:right w:val="single" w:sz="4" w:space="0" w:color="auto"/>
            </w:tcBorders>
            <w:vAlign w:val="center"/>
            <w:hideMark/>
          </w:tcPr>
          <w:p w14:paraId="2EC9DEF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97,3</w:t>
            </w:r>
          </w:p>
        </w:tc>
        <w:tc>
          <w:tcPr>
            <w:tcW w:w="205" w:type="pct"/>
            <w:tcBorders>
              <w:top w:val="nil"/>
              <w:left w:val="nil"/>
              <w:bottom w:val="single" w:sz="4" w:space="0" w:color="auto"/>
              <w:right w:val="single" w:sz="4" w:space="0" w:color="auto"/>
            </w:tcBorders>
            <w:vAlign w:val="center"/>
            <w:hideMark/>
          </w:tcPr>
          <w:p w14:paraId="117A7B6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w:t>
            </w:r>
          </w:p>
        </w:tc>
        <w:tc>
          <w:tcPr>
            <w:tcW w:w="278" w:type="pct"/>
            <w:tcBorders>
              <w:top w:val="nil"/>
              <w:left w:val="nil"/>
              <w:bottom w:val="single" w:sz="4" w:space="0" w:color="auto"/>
              <w:right w:val="single" w:sz="4" w:space="0" w:color="auto"/>
            </w:tcBorders>
            <w:vAlign w:val="center"/>
            <w:hideMark/>
          </w:tcPr>
          <w:p w14:paraId="22DBD1B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135,9</w:t>
            </w:r>
          </w:p>
        </w:tc>
        <w:tc>
          <w:tcPr>
            <w:tcW w:w="205" w:type="pct"/>
            <w:tcBorders>
              <w:top w:val="nil"/>
              <w:left w:val="nil"/>
              <w:bottom w:val="single" w:sz="4" w:space="0" w:color="auto"/>
              <w:right w:val="single" w:sz="4" w:space="0" w:color="auto"/>
            </w:tcBorders>
            <w:vAlign w:val="center"/>
            <w:hideMark/>
          </w:tcPr>
          <w:p w14:paraId="66092A0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w:t>
            </w:r>
          </w:p>
        </w:tc>
        <w:tc>
          <w:tcPr>
            <w:tcW w:w="278" w:type="pct"/>
            <w:tcBorders>
              <w:top w:val="nil"/>
              <w:left w:val="nil"/>
              <w:bottom w:val="single" w:sz="4" w:space="0" w:color="auto"/>
              <w:right w:val="single" w:sz="4" w:space="0" w:color="auto"/>
            </w:tcBorders>
            <w:vAlign w:val="center"/>
            <w:hideMark/>
          </w:tcPr>
          <w:p w14:paraId="089E328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75,0</w:t>
            </w:r>
          </w:p>
        </w:tc>
        <w:tc>
          <w:tcPr>
            <w:tcW w:w="254" w:type="pct"/>
            <w:tcBorders>
              <w:top w:val="nil"/>
              <w:left w:val="nil"/>
              <w:bottom w:val="single" w:sz="4" w:space="0" w:color="auto"/>
              <w:right w:val="single" w:sz="4" w:space="0" w:color="auto"/>
            </w:tcBorders>
            <w:vAlign w:val="center"/>
            <w:hideMark/>
          </w:tcPr>
          <w:p w14:paraId="380417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55,2</w:t>
            </w:r>
          </w:p>
        </w:tc>
        <w:tc>
          <w:tcPr>
            <w:tcW w:w="453" w:type="pct"/>
            <w:tcBorders>
              <w:top w:val="nil"/>
              <w:left w:val="nil"/>
              <w:bottom w:val="single" w:sz="4" w:space="0" w:color="auto"/>
              <w:right w:val="single" w:sz="4" w:space="0" w:color="auto"/>
            </w:tcBorders>
            <w:vAlign w:val="center"/>
            <w:hideMark/>
          </w:tcPr>
          <w:p w14:paraId="101273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474" w:type="pct"/>
            <w:tcBorders>
              <w:top w:val="nil"/>
              <w:left w:val="nil"/>
              <w:bottom w:val="single" w:sz="4" w:space="0" w:color="auto"/>
              <w:right w:val="single" w:sz="4" w:space="0" w:color="auto"/>
            </w:tcBorders>
            <w:vAlign w:val="center"/>
            <w:hideMark/>
          </w:tcPr>
          <w:p w14:paraId="2ED4E0E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7C4478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10,0</w:t>
            </w:r>
          </w:p>
        </w:tc>
        <w:tc>
          <w:tcPr>
            <w:tcW w:w="278" w:type="pct"/>
            <w:tcBorders>
              <w:top w:val="nil"/>
              <w:left w:val="nil"/>
              <w:bottom w:val="single" w:sz="4" w:space="0" w:color="auto"/>
              <w:right w:val="single" w:sz="4" w:space="0" w:color="auto"/>
            </w:tcBorders>
            <w:vAlign w:val="center"/>
            <w:hideMark/>
          </w:tcPr>
          <w:p w14:paraId="7FF8981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424,7</w:t>
            </w:r>
          </w:p>
        </w:tc>
        <w:tc>
          <w:tcPr>
            <w:tcW w:w="205" w:type="pct"/>
            <w:tcBorders>
              <w:top w:val="nil"/>
              <w:left w:val="nil"/>
              <w:bottom w:val="single" w:sz="4" w:space="0" w:color="auto"/>
              <w:right w:val="single" w:sz="4" w:space="0" w:color="auto"/>
            </w:tcBorders>
            <w:vAlign w:val="center"/>
            <w:hideMark/>
          </w:tcPr>
          <w:p w14:paraId="7EEFEEA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w:t>
            </w:r>
          </w:p>
        </w:tc>
        <w:tc>
          <w:tcPr>
            <w:tcW w:w="205" w:type="pct"/>
            <w:tcBorders>
              <w:top w:val="nil"/>
              <w:left w:val="nil"/>
              <w:bottom w:val="single" w:sz="4" w:space="0" w:color="auto"/>
              <w:right w:val="single" w:sz="4" w:space="0" w:color="auto"/>
            </w:tcBorders>
            <w:vAlign w:val="center"/>
            <w:hideMark/>
          </w:tcPr>
          <w:p w14:paraId="55A3EC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0CA408D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356,0</w:t>
            </w:r>
          </w:p>
        </w:tc>
        <w:tc>
          <w:tcPr>
            <w:tcW w:w="205" w:type="pct"/>
            <w:tcBorders>
              <w:top w:val="nil"/>
              <w:left w:val="nil"/>
              <w:bottom w:val="single" w:sz="4" w:space="0" w:color="auto"/>
              <w:right w:val="single" w:sz="4" w:space="0" w:color="auto"/>
            </w:tcBorders>
            <w:vAlign w:val="center"/>
            <w:hideMark/>
          </w:tcPr>
          <w:p w14:paraId="0BF3F09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83,8</w:t>
            </w:r>
          </w:p>
        </w:tc>
      </w:tr>
      <w:tr w:rsidR="00D84233" w:rsidRPr="00276ED8" w14:paraId="0B0A0DC3"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517C18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59196381</w:t>
            </w:r>
          </w:p>
        </w:tc>
        <w:tc>
          <w:tcPr>
            <w:tcW w:w="205" w:type="pct"/>
            <w:tcBorders>
              <w:top w:val="nil"/>
              <w:left w:val="nil"/>
              <w:bottom w:val="single" w:sz="4" w:space="0" w:color="auto"/>
              <w:right w:val="single" w:sz="4" w:space="0" w:color="auto"/>
            </w:tcBorders>
            <w:vAlign w:val="center"/>
            <w:hideMark/>
          </w:tcPr>
          <w:p w14:paraId="6B6903F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8,2</w:t>
            </w:r>
          </w:p>
        </w:tc>
        <w:tc>
          <w:tcPr>
            <w:tcW w:w="278" w:type="pct"/>
            <w:tcBorders>
              <w:top w:val="nil"/>
              <w:left w:val="nil"/>
              <w:bottom w:val="single" w:sz="4" w:space="0" w:color="auto"/>
              <w:right w:val="single" w:sz="4" w:space="0" w:color="auto"/>
            </w:tcBorders>
            <w:vAlign w:val="center"/>
            <w:hideMark/>
          </w:tcPr>
          <w:p w14:paraId="36CA922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324,6</w:t>
            </w:r>
          </w:p>
        </w:tc>
        <w:tc>
          <w:tcPr>
            <w:tcW w:w="205" w:type="pct"/>
            <w:tcBorders>
              <w:top w:val="nil"/>
              <w:left w:val="nil"/>
              <w:bottom w:val="single" w:sz="4" w:space="0" w:color="auto"/>
              <w:right w:val="single" w:sz="4" w:space="0" w:color="auto"/>
            </w:tcBorders>
            <w:vAlign w:val="center"/>
            <w:hideMark/>
          </w:tcPr>
          <w:p w14:paraId="145566E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8,2</w:t>
            </w:r>
          </w:p>
        </w:tc>
        <w:tc>
          <w:tcPr>
            <w:tcW w:w="278" w:type="pct"/>
            <w:tcBorders>
              <w:top w:val="nil"/>
              <w:left w:val="nil"/>
              <w:bottom w:val="single" w:sz="4" w:space="0" w:color="auto"/>
              <w:right w:val="single" w:sz="4" w:space="0" w:color="auto"/>
            </w:tcBorders>
            <w:vAlign w:val="center"/>
            <w:hideMark/>
          </w:tcPr>
          <w:p w14:paraId="2B58FD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323,0</w:t>
            </w:r>
          </w:p>
        </w:tc>
        <w:tc>
          <w:tcPr>
            <w:tcW w:w="205" w:type="pct"/>
            <w:tcBorders>
              <w:top w:val="nil"/>
              <w:left w:val="nil"/>
              <w:bottom w:val="single" w:sz="4" w:space="0" w:color="auto"/>
              <w:right w:val="single" w:sz="4" w:space="0" w:color="auto"/>
            </w:tcBorders>
            <w:vAlign w:val="center"/>
            <w:hideMark/>
          </w:tcPr>
          <w:p w14:paraId="0FFAC0A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99,5</w:t>
            </w:r>
          </w:p>
        </w:tc>
        <w:tc>
          <w:tcPr>
            <w:tcW w:w="205" w:type="pct"/>
            <w:tcBorders>
              <w:top w:val="nil"/>
              <w:left w:val="nil"/>
              <w:bottom w:val="single" w:sz="4" w:space="0" w:color="auto"/>
              <w:right w:val="single" w:sz="4" w:space="0" w:color="auto"/>
            </w:tcBorders>
            <w:vAlign w:val="center"/>
            <w:hideMark/>
          </w:tcPr>
          <w:p w14:paraId="21BD91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07BE72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C5F95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9E954F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376DEA6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EC733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474" w:type="pct"/>
            <w:tcBorders>
              <w:top w:val="nil"/>
              <w:left w:val="nil"/>
              <w:bottom w:val="single" w:sz="4" w:space="0" w:color="auto"/>
              <w:right w:val="single" w:sz="4" w:space="0" w:color="auto"/>
            </w:tcBorders>
            <w:vAlign w:val="center"/>
            <w:hideMark/>
          </w:tcPr>
          <w:p w14:paraId="0B0E03D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3B738D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8,2</w:t>
            </w:r>
          </w:p>
        </w:tc>
        <w:tc>
          <w:tcPr>
            <w:tcW w:w="278" w:type="pct"/>
            <w:tcBorders>
              <w:top w:val="nil"/>
              <w:left w:val="nil"/>
              <w:bottom w:val="single" w:sz="4" w:space="0" w:color="auto"/>
              <w:right w:val="single" w:sz="4" w:space="0" w:color="auto"/>
            </w:tcBorders>
            <w:vAlign w:val="center"/>
            <w:hideMark/>
          </w:tcPr>
          <w:p w14:paraId="170D284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324,6</w:t>
            </w:r>
          </w:p>
        </w:tc>
        <w:tc>
          <w:tcPr>
            <w:tcW w:w="205" w:type="pct"/>
            <w:tcBorders>
              <w:top w:val="nil"/>
              <w:left w:val="nil"/>
              <w:bottom w:val="single" w:sz="4" w:space="0" w:color="auto"/>
              <w:right w:val="single" w:sz="4" w:space="0" w:color="auto"/>
            </w:tcBorders>
            <w:vAlign w:val="center"/>
            <w:hideMark/>
          </w:tcPr>
          <w:p w14:paraId="6ECE721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8,2</w:t>
            </w:r>
          </w:p>
        </w:tc>
        <w:tc>
          <w:tcPr>
            <w:tcW w:w="205" w:type="pct"/>
            <w:tcBorders>
              <w:top w:val="nil"/>
              <w:left w:val="nil"/>
              <w:bottom w:val="single" w:sz="4" w:space="0" w:color="auto"/>
              <w:right w:val="single" w:sz="4" w:space="0" w:color="auto"/>
            </w:tcBorders>
            <w:vAlign w:val="center"/>
            <w:hideMark/>
          </w:tcPr>
          <w:p w14:paraId="00FC082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5FD2206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323,0</w:t>
            </w:r>
          </w:p>
        </w:tc>
        <w:tc>
          <w:tcPr>
            <w:tcW w:w="205" w:type="pct"/>
            <w:tcBorders>
              <w:top w:val="nil"/>
              <w:left w:val="nil"/>
              <w:bottom w:val="single" w:sz="4" w:space="0" w:color="auto"/>
              <w:right w:val="single" w:sz="4" w:space="0" w:color="auto"/>
            </w:tcBorders>
            <w:vAlign w:val="center"/>
            <w:hideMark/>
          </w:tcPr>
          <w:p w14:paraId="1B32E86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99,5</w:t>
            </w:r>
          </w:p>
        </w:tc>
      </w:tr>
      <w:tr w:rsidR="00D84233" w:rsidRPr="00276ED8" w14:paraId="680D7C9C"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BBEA5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59196383</w:t>
            </w:r>
          </w:p>
        </w:tc>
        <w:tc>
          <w:tcPr>
            <w:tcW w:w="205" w:type="pct"/>
            <w:tcBorders>
              <w:top w:val="nil"/>
              <w:left w:val="nil"/>
              <w:bottom w:val="single" w:sz="4" w:space="0" w:color="auto"/>
              <w:right w:val="single" w:sz="4" w:space="0" w:color="auto"/>
            </w:tcBorders>
            <w:vAlign w:val="center"/>
            <w:hideMark/>
          </w:tcPr>
          <w:p w14:paraId="7BE4659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0419CE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6D01FF1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00A31A2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0C2FF28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6774DF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0,2</w:t>
            </w:r>
          </w:p>
        </w:tc>
        <w:tc>
          <w:tcPr>
            <w:tcW w:w="278" w:type="pct"/>
            <w:tcBorders>
              <w:top w:val="nil"/>
              <w:left w:val="nil"/>
              <w:bottom w:val="single" w:sz="4" w:space="0" w:color="auto"/>
              <w:right w:val="single" w:sz="4" w:space="0" w:color="auto"/>
            </w:tcBorders>
            <w:vAlign w:val="center"/>
            <w:hideMark/>
          </w:tcPr>
          <w:p w14:paraId="49F7529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17,4</w:t>
            </w:r>
          </w:p>
        </w:tc>
        <w:tc>
          <w:tcPr>
            <w:tcW w:w="205" w:type="pct"/>
            <w:tcBorders>
              <w:top w:val="nil"/>
              <w:left w:val="nil"/>
              <w:bottom w:val="single" w:sz="4" w:space="0" w:color="auto"/>
              <w:right w:val="single" w:sz="4" w:space="0" w:color="auto"/>
            </w:tcBorders>
            <w:vAlign w:val="center"/>
            <w:hideMark/>
          </w:tcPr>
          <w:p w14:paraId="30292A9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65495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65F6B43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453" w:type="pct"/>
            <w:tcBorders>
              <w:top w:val="nil"/>
              <w:left w:val="nil"/>
              <w:bottom w:val="single" w:sz="4" w:space="0" w:color="auto"/>
              <w:right w:val="single" w:sz="4" w:space="0" w:color="auto"/>
            </w:tcBorders>
            <w:vAlign w:val="center"/>
            <w:hideMark/>
          </w:tcPr>
          <w:p w14:paraId="446BC4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474" w:type="pct"/>
            <w:tcBorders>
              <w:top w:val="nil"/>
              <w:left w:val="nil"/>
              <w:bottom w:val="single" w:sz="4" w:space="0" w:color="auto"/>
              <w:right w:val="single" w:sz="4" w:space="0" w:color="auto"/>
            </w:tcBorders>
            <w:vAlign w:val="center"/>
            <w:hideMark/>
          </w:tcPr>
          <w:p w14:paraId="755755A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27ED08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0,2</w:t>
            </w:r>
          </w:p>
        </w:tc>
        <w:tc>
          <w:tcPr>
            <w:tcW w:w="278" w:type="pct"/>
            <w:tcBorders>
              <w:top w:val="nil"/>
              <w:left w:val="nil"/>
              <w:bottom w:val="single" w:sz="4" w:space="0" w:color="auto"/>
              <w:right w:val="single" w:sz="4" w:space="0" w:color="auto"/>
            </w:tcBorders>
            <w:vAlign w:val="center"/>
            <w:hideMark/>
          </w:tcPr>
          <w:p w14:paraId="4612762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17,4</w:t>
            </w:r>
          </w:p>
        </w:tc>
        <w:tc>
          <w:tcPr>
            <w:tcW w:w="205" w:type="pct"/>
            <w:tcBorders>
              <w:top w:val="nil"/>
              <w:left w:val="nil"/>
              <w:bottom w:val="single" w:sz="4" w:space="0" w:color="auto"/>
              <w:right w:val="single" w:sz="4" w:space="0" w:color="auto"/>
            </w:tcBorders>
            <w:vAlign w:val="center"/>
            <w:hideMark/>
          </w:tcPr>
          <w:p w14:paraId="4D4A947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412EC0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99D85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6B16E2F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r>
      <w:tr w:rsidR="00D84233" w:rsidRPr="00276ED8" w14:paraId="7B337296"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872621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59196461</w:t>
            </w:r>
          </w:p>
        </w:tc>
        <w:tc>
          <w:tcPr>
            <w:tcW w:w="205" w:type="pct"/>
            <w:tcBorders>
              <w:top w:val="nil"/>
              <w:left w:val="nil"/>
              <w:bottom w:val="single" w:sz="4" w:space="0" w:color="auto"/>
              <w:right w:val="single" w:sz="4" w:space="0" w:color="auto"/>
            </w:tcBorders>
            <w:vAlign w:val="center"/>
            <w:hideMark/>
          </w:tcPr>
          <w:p w14:paraId="0729B1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6591D87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272B3EC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41142C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3DF99D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C2993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11,7</w:t>
            </w:r>
          </w:p>
        </w:tc>
        <w:tc>
          <w:tcPr>
            <w:tcW w:w="278" w:type="pct"/>
            <w:tcBorders>
              <w:top w:val="nil"/>
              <w:left w:val="nil"/>
              <w:bottom w:val="single" w:sz="4" w:space="0" w:color="auto"/>
              <w:right w:val="single" w:sz="4" w:space="0" w:color="auto"/>
            </w:tcBorders>
            <w:vAlign w:val="center"/>
            <w:hideMark/>
          </w:tcPr>
          <w:p w14:paraId="521AF6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1.220,2</w:t>
            </w:r>
          </w:p>
        </w:tc>
        <w:tc>
          <w:tcPr>
            <w:tcW w:w="205" w:type="pct"/>
            <w:tcBorders>
              <w:top w:val="nil"/>
              <w:left w:val="nil"/>
              <w:bottom w:val="single" w:sz="4" w:space="0" w:color="auto"/>
              <w:right w:val="single" w:sz="4" w:space="0" w:color="auto"/>
            </w:tcBorders>
            <w:vAlign w:val="center"/>
            <w:hideMark/>
          </w:tcPr>
          <w:p w14:paraId="6F7CFA6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11,7</w:t>
            </w:r>
          </w:p>
        </w:tc>
        <w:tc>
          <w:tcPr>
            <w:tcW w:w="278" w:type="pct"/>
            <w:tcBorders>
              <w:top w:val="nil"/>
              <w:left w:val="nil"/>
              <w:bottom w:val="single" w:sz="4" w:space="0" w:color="auto"/>
              <w:right w:val="single" w:sz="4" w:space="0" w:color="auto"/>
            </w:tcBorders>
            <w:vAlign w:val="center"/>
            <w:hideMark/>
          </w:tcPr>
          <w:p w14:paraId="289F799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394,0</w:t>
            </w:r>
          </w:p>
        </w:tc>
        <w:tc>
          <w:tcPr>
            <w:tcW w:w="254" w:type="pct"/>
            <w:tcBorders>
              <w:top w:val="nil"/>
              <w:left w:val="nil"/>
              <w:bottom w:val="single" w:sz="4" w:space="0" w:color="auto"/>
              <w:right w:val="single" w:sz="4" w:space="0" w:color="auto"/>
            </w:tcBorders>
            <w:vAlign w:val="center"/>
            <w:hideMark/>
          </w:tcPr>
          <w:p w14:paraId="090881F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32,3</w:t>
            </w:r>
          </w:p>
        </w:tc>
        <w:tc>
          <w:tcPr>
            <w:tcW w:w="453" w:type="pct"/>
            <w:tcBorders>
              <w:top w:val="nil"/>
              <w:left w:val="nil"/>
              <w:bottom w:val="single" w:sz="4" w:space="0" w:color="auto"/>
              <w:right w:val="single" w:sz="4" w:space="0" w:color="auto"/>
            </w:tcBorders>
            <w:vAlign w:val="center"/>
            <w:hideMark/>
          </w:tcPr>
          <w:p w14:paraId="266F31C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7,0</w:t>
            </w:r>
          </w:p>
        </w:tc>
        <w:tc>
          <w:tcPr>
            <w:tcW w:w="474" w:type="pct"/>
            <w:tcBorders>
              <w:top w:val="nil"/>
              <w:left w:val="nil"/>
              <w:bottom w:val="single" w:sz="4" w:space="0" w:color="auto"/>
              <w:right w:val="single" w:sz="4" w:space="0" w:color="auto"/>
            </w:tcBorders>
            <w:vAlign w:val="center"/>
            <w:hideMark/>
          </w:tcPr>
          <w:p w14:paraId="12D596F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20,2</w:t>
            </w:r>
          </w:p>
        </w:tc>
        <w:tc>
          <w:tcPr>
            <w:tcW w:w="205" w:type="pct"/>
            <w:tcBorders>
              <w:top w:val="nil"/>
              <w:left w:val="nil"/>
              <w:bottom w:val="single" w:sz="4" w:space="0" w:color="auto"/>
              <w:right w:val="single" w:sz="4" w:space="0" w:color="auto"/>
            </w:tcBorders>
            <w:vAlign w:val="center"/>
            <w:hideMark/>
          </w:tcPr>
          <w:p w14:paraId="270CEB8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11,7</w:t>
            </w:r>
          </w:p>
        </w:tc>
        <w:tc>
          <w:tcPr>
            <w:tcW w:w="278" w:type="pct"/>
            <w:tcBorders>
              <w:top w:val="nil"/>
              <w:left w:val="nil"/>
              <w:bottom w:val="single" w:sz="4" w:space="0" w:color="auto"/>
              <w:right w:val="single" w:sz="4" w:space="0" w:color="auto"/>
            </w:tcBorders>
            <w:vAlign w:val="center"/>
            <w:hideMark/>
          </w:tcPr>
          <w:p w14:paraId="35B5630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1.220,2</w:t>
            </w:r>
          </w:p>
        </w:tc>
        <w:tc>
          <w:tcPr>
            <w:tcW w:w="205" w:type="pct"/>
            <w:tcBorders>
              <w:top w:val="nil"/>
              <w:left w:val="nil"/>
              <w:bottom w:val="single" w:sz="4" w:space="0" w:color="auto"/>
              <w:right w:val="single" w:sz="4" w:space="0" w:color="auto"/>
            </w:tcBorders>
            <w:vAlign w:val="center"/>
            <w:hideMark/>
          </w:tcPr>
          <w:p w14:paraId="0AA5D9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11,7</w:t>
            </w:r>
          </w:p>
        </w:tc>
        <w:tc>
          <w:tcPr>
            <w:tcW w:w="205" w:type="pct"/>
            <w:tcBorders>
              <w:top w:val="nil"/>
              <w:left w:val="nil"/>
              <w:bottom w:val="single" w:sz="4" w:space="0" w:color="auto"/>
              <w:right w:val="single" w:sz="4" w:space="0" w:color="auto"/>
            </w:tcBorders>
            <w:vAlign w:val="center"/>
            <w:hideMark/>
          </w:tcPr>
          <w:p w14:paraId="17A7B6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180A163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421,2</w:t>
            </w:r>
          </w:p>
        </w:tc>
        <w:tc>
          <w:tcPr>
            <w:tcW w:w="205" w:type="pct"/>
            <w:tcBorders>
              <w:top w:val="nil"/>
              <w:left w:val="nil"/>
              <w:bottom w:val="single" w:sz="4" w:space="0" w:color="auto"/>
              <w:right w:val="single" w:sz="4" w:space="0" w:color="auto"/>
            </w:tcBorders>
            <w:vAlign w:val="center"/>
            <w:hideMark/>
          </w:tcPr>
          <w:p w14:paraId="56043A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34,5</w:t>
            </w:r>
          </w:p>
        </w:tc>
      </w:tr>
      <w:tr w:rsidR="00D84233" w:rsidRPr="00276ED8" w14:paraId="024DD8CF"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FBFE65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59196465</w:t>
            </w:r>
          </w:p>
        </w:tc>
        <w:tc>
          <w:tcPr>
            <w:tcW w:w="205" w:type="pct"/>
            <w:tcBorders>
              <w:top w:val="nil"/>
              <w:left w:val="nil"/>
              <w:bottom w:val="single" w:sz="4" w:space="0" w:color="auto"/>
              <w:right w:val="single" w:sz="4" w:space="0" w:color="auto"/>
            </w:tcBorders>
            <w:vAlign w:val="center"/>
            <w:hideMark/>
          </w:tcPr>
          <w:p w14:paraId="7FF48F9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0,5</w:t>
            </w:r>
          </w:p>
        </w:tc>
        <w:tc>
          <w:tcPr>
            <w:tcW w:w="278" w:type="pct"/>
            <w:tcBorders>
              <w:top w:val="nil"/>
              <w:left w:val="nil"/>
              <w:bottom w:val="single" w:sz="4" w:space="0" w:color="auto"/>
              <w:right w:val="single" w:sz="4" w:space="0" w:color="auto"/>
            </w:tcBorders>
            <w:vAlign w:val="center"/>
            <w:hideMark/>
          </w:tcPr>
          <w:p w14:paraId="6434802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6,8</w:t>
            </w:r>
          </w:p>
        </w:tc>
        <w:tc>
          <w:tcPr>
            <w:tcW w:w="205" w:type="pct"/>
            <w:tcBorders>
              <w:top w:val="nil"/>
              <w:left w:val="nil"/>
              <w:bottom w:val="single" w:sz="4" w:space="0" w:color="auto"/>
              <w:right w:val="single" w:sz="4" w:space="0" w:color="auto"/>
            </w:tcBorders>
            <w:vAlign w:val="center"/>
            <w:hideMark/>
          </w:tcPr>
          <w:p w14:paraId="4D25F16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0,5</w:t>
            </w:r>
          </w:p>
        </w:tc>
        <w:tc>
          <w:tcPr>
            <w:tcW w:w="278" w:type="pct"/>
            <w:tcBorders>
              <w:top w:val="nil"/>
              <w:left w:val="nil"/>
              <w:bottom w:val="single" w:sz="4" w:space="0" w:color="auto"/>
              <w:right w:val="single" w:sz="4" w:space="0" w:color="auto"/>
            </w:tcBorders>
            <w:vAlign w:val="center"/>
            <w:hideMark/>
          </w:tcPr>
          <w:p w14:paraId="43A9BE1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9,0</w:t>
            </w:r>
          </w:p>
        </w:tc>
        <w:tc>
          <w:tcPr>
            <w:tcW w:w="205" w:type="pct"/>
            <w:tcBorders>
              <w:top w:val="nil"/>
              <w:left w:val="nil"/>
              <w:bottom w:val="single" w:sz="4" w:space="0" w:color="auto"/>
              <w:right w:val="single" w:sz="4" w:space="0" w:color="auto"/>
            </w:tcBorders>
            <w:vAlign w:val="center"/>
            <w:hideMark/>
          </w:tcPr>
          <w:p w14:paraId="61EEB73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132,4</w:t>
            </w:r>
          </w:p>
        </w:tc>
        <w:tc>
          <w:tcPr>
            <w:tcW w:w="205" w:type="pct"/>
            <w:tcBorders>
              <w:top w:val="nil"/>
              <w:left w:val="nil"/>
              <w:bottom w:val="single" w:sz="4" w:space="0" w:color="auto"/>
              <w:right w:val="single" w:sz="4" w:space="0" w:color="auto"/>
            </w:tcBorders>
            <w:vAlign w:val="center"/>
            <w:hideMark/>
          </w:tcPr>
          <w:p w14:paraId="1DF6EB8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13,6</w:t>
            </w:r>
          </w:p>
        </w:tc>
        <w:tc>
          <w:tcPr>
            <w:tcW w:w="278" w:type="pct"/>
            <w:tcBorders>
              <w:top w:val="nil"/>
              <w:left w:val="nil"/>
              <w:bottom w:val="single" w:sz="4" w:space="0" w:color="auto"/>
              <w:right w:val="single" w:sz="4" w:space="0" w:color="auto"/>
            </w:tcBorders>
            <w:vAlign w:val="center"/>
            <w:hideMark/>
          </w:tcPr>
          <w:p w14:paraId="24B594B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1.011,2</w:t>
            </w:r>
          </w:p>
        </w:tc>
        <w:tc>
          <w:tcPr>
            <w:tcW w:w="205" w:type="pct"/>
            <w:tcBorders>
              <w:top w:val="nil"/>
              <w:left w:val="nil"/>
              <w:bottom w:val="single" w:sz="4" w:space="0" w:color="auto"/>
              <w:right w:val="single" w:sz="4" w:space="0" w:color="auto"/>
            </w:tcBorders>
            <w:vAlign w:val="center"/>
            <w:hideMark/>
          </w:tcPr>
          <w:p w14:paraId="651837E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13,6</w:t>
            </w:r>
          </w:p>
        </w:tc>
        <w:tc>
          <w:tcPr>
            <w:tcW w:w="278" w:type="pct"/>
            <w:tcBorders>
              <w:top w:val="nil"/>
              <w:left w:val="nil"/>
              <w:bottom w:val="single" w:sz="4" w:space="0" w:color="auto"/>
              <w:right w:val="single" w:sz="4" w:space="0" w:color="auto"/>
            </w:tcBorders>
            <w:vAlign w:val="center"/>
            <w:hideMark/>
          </w:tcPr>
          <w:p w14:paraId="6D2594E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617,0</w:t>
            </w:r>
          </w:p>
        </w:tc>
        <w:tc>
          <w:tcPr>
            <w:tcW w:w="254" w:type="pct"/>
            <w:tcBorders>
              <w:top w:val="nil"/>
              <w:left w:val="nil"/>
              <w:bottom w:val="single" w:sz="4" w:space="0" w:color="auto"/>
              <w:right w:val="single" w:sz="4" w:space="0" w:color="auto"/>
            </w:tcBorders>
            <w:vAlign w:val="center"/>
            <w:hideMark/>
          </w:tcPr>
          <w:p w14:paraId="55CF132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61,0</w:t>
            </w:r>
          </w:p>
        </w:tc>
        <w:tc>
          <w:tcPr>
            <w:tcW w:w="453" w:type="pct"/>
            <w:tcBorders>
              <w:top w:val="nil"/>
              <w:left w:val="nil"/>
              <w:bottom w:val="single" w:sz="4" w:space="0" w:color="auto"/>
              <w:right w:val="single" w:sz="4" w:space="0" w:color="auto"/>
            </w:tcBorders>
            <w:vAlign w:val="center"/>
            <w:hideMark/>
          </w:tcPr>
          <w:p w14:paraId="041F7F7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35,7</w:t>
            </w:r>
          </w:p>
        </w:tc>
        <w:tc>
          <w:tcPr>
            <w:tcW w:w="474" w:type="pct"/>
            <w:tcBorders>
              <w:top w:val="nil"/>
              <w:left w:val="nil"/>
              <w:bottom w:val="single" w:sz="4" w:space="0" w:color="auto"/>
              <w:right w:val="single" w:sz="4" w:space="0" w:color="auto"/>
            </w:tcBorders>
            <w:vAlign w:val="center"/>
            <w:hideMark/>
          </w:tcPr>
          <w:p w14:paraId="476AA59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3,7</w:t>
            </w:r>
          </w:p>
        </w:tc>
        <w:tc>
          <w:tcPr>
            <w:tcW w:w="205" w:type="pct"/>
            <w:tcBorders>
              <w:top w:val="nil"/>
              <w:left w:val="nil"/>
              <w:bottom w:val="single" w:sz="4" w:space="0" w:color="auto"/>
              <w:right w:val="single" w:sz="4" w:space="0" w:color="auto"/>
            </w:tcBorders>
            <w:vAlign w:val="center"/>
            <w:hideMark/>
          </w:tcPr>
          <w:p w14:paraId="615F811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14,0</w:t>
            </w:r>
          </w:p>
        </w:tc>
        <w:tc>
          <w:tcPr>
            <w:tcW w:w="278" w:type="pct"/>
            <w:tcBorders>
              <w:top w:val="nil"/>
              <w:left w:val="nil"/>
              <w:bottom w:val="single" w:sz="4" w:space="0" w:color="auto"/>
              <w:right w:val="single" w:sz="4" w:space="0" w:color="auto"/>
            </w:tcBorders>
            <w:vAlign w:val="center"/>
            <w:hideMark/>
          </w:tcPr>
          <w:p w14:paraId="27E9785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1.018,0</w:t>
            </w:r>
          </w:p>
        </w:tc>
        <w:tc>
          <w:tcPr>
            <w:tcW w:w="205" w:type="pct"/>
            <w:tcBorders>
              <w:top w:val="nil"/>
              <w:left w:val="nil"/>
              <w:bottom w:val="single" w:sz="4" w:space="0" w:color="auto"/>
              <w:right w:val="single" w:sz="4" w:space="0" w:color="auto"/>
            </w:tcBorders>
            <w:vAlign w:val="center"/>
            <w:hideMark/>
          </w:tcPr>
          <w:p w14:paraId="42BAD25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14,0</w:t>
            </w:r>
          </w:p>
        </w:tc>
        <w:tc>
          <w:tcPr>
            <w:tcW w:w="205" w:type="pct"/>
            <w:tcBorders>
              <w:top w:val="nil"/>
              <w:left w:val="nil"/>
              <w:bottom w:val="single" w:sz="4" w:space="0" w:color="auto"/>
              <w:right w:val="single" w:sz="4" w:space="0" w:color="auto"/>
            </w:tcBorders>
            <w:vAlign w:val="center"/>
            <w:hideMark/>
          </w:tcPr>
          <w:p w14:paraId="1425001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6A8074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665,4</w:t>
            </w:r>
          </w:p>
        </w:tc>
        <w:tc>
          <w:tcPr>
            <w:tcW w:w="205" w:type="pct"/>
            <w:tcBorders>
              <w:top w:val="nil"/>
              <w:left w:val="nil"/>
              <w:bottom w:val="single" w:sz="4" w:space="0" w:color="auto"/>
              <w:right w:val="single" w:sz="4" w:space="0" w:color="auto"/>
            </w:tcBorders>
            <w:vAlign w:val="center"/>
            <w:hideMark/>
          </w:tcPr>
          <w:p w14:paraId="5D04200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65,4</w:t>
            </w:r>
          </w:p>
        </w:tc>
      </w:tr>
      <w:tr w:rsidR="00D84233" w:rsidRPr="00276ED8" w14:paraId="79414628"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F83210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59236371</w:t>
            </w:r>
          </w:p>
        </w:tc>
        <w:tc>
          <w:tcPr>
            <w:tcW w:w="205" w:type="pct"/>
            <w:tcBorders>
              <w:top w:val="nil"/>
              <w:left w:val="nil"/>
              <w:bottom w:val="single" w:sz="4" w:space="0" w:color="auto"/>
              <w:right w:val="single" w:sz="4" w:space="0" w:color="auto"/>
            </w:tcBorders>
            <w:vAlign w:val="center"/>
            <w:hideMark/>
          </w:tcPr>
          <w:p w14:paraId="6496698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95C218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E8054E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C45CF6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D325FB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08E931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8ACFE1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F9CAF6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902676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C4591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13EB55A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37,0</w:t>
            </w:r>
          </w:p>
        </w:tc>
        <w:tc>
          <w:tcPr>
            <w:tcW w:w="474" w:type="pct"/>
            <w:tcBorders>
              <w:top w:val="nil"/>
              <w:left w:val="nil"/>
              <w:bottom w:val="single" w:sz="4" w:space="0" w:color="auto"/>
              <w:right w:val="single" w:sz="4" w:space="0" w:color="auto"/>
            </w:tcBorders>
            <w:vAlign w:val="center"/>
            <w:hideMark/>
          </w:tcPr>
          <w:p w14:paraId="4641E19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3,5</w:t>
            </w:r>
          </w:p>
        </w:tc>
        <w:tc>
          <w:tcPr>
            <w:tcW w:w="205" w:type="pct"/>
            <w:tcBorders>
              <w:top w:val="nil"/>
              <w:left w:val="nil"/>
              <w:bottom w:val="single" w:sz="4" w:space="0" w:color="auto"/>
              <w:right w:val="single" w:sz="4" w:space="0" w:color="auto"/>
            </w:tcBorders>
            <w:vAlign w:val="center"/>
            <w:hideMark/>
          </w:tcPr>
          <w:p w14:paraId="6877B2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53097F2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E5FA9E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2706A9C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5AB6E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40,5</w:t>
            </w:r>
          </w:p>
        </w:tc>
        <w:tc>
          <w:tcPr>
            <w:tcW w:w="205" w:type="pct"/>
            <w:tcBorders>
              <w:top w:val="nil"/>
              <w:left w:val="nil"/>
              <w:bottom w:val="single" w:sz="4" w:space="0" w:color="auto"/>
              <w:right w:val="single" w:sz="4" w:space="0" w:color="auto"/>
            </w:tcBorders>
            <w:vAlign w:val="center"/>
            <w:hideMark/>
          </w:tcPr>
          <w:p w14:paraId="5CB3D00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411980FB"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82D58A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59236383</w:t>
            </w:r>
          </w:p>
        </w:tc>
        <w:tc>
          <w:tcPr>
            <w:tcW w:w="205" w:type="pct"/>
            <w:tcBorders>
              <w:top w:val="nil"/>
              <w:left w:val="nil"/>
              <w:bottom w:val="single" w:sz="4" w:space="0" w:color="auto"/>
              <w:right w:val="single" w:sz="4" w:space="0" w:color="auto"/>
            </w:tcBorders>
            <w:vAlign w:val="center"/>
            <w:hideMark/>
          </w:tcPr>
          <w:p w14:paraId="5EAEDCB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2,1</w:t>
            </w:r>
          </w:p>
        </w:tc>
        <w:tc>
          <w:tcPr>
            <w:tcW w:w="278" w:type="pct"/>
            <w:tcBorders>
              <w:top w:val="nil"/>
              <w:left w:val="nil"/>
              <w:bottom w:val="single" w:sz="4" w:space="0" w:color="auto"/>
              <w:right w:val="single" w:sz="4" w:space="0" w:color="auto"/>
            </w:tcBorders>
            <w:vAlign w:val="center"/>
            <w:hideMark/>
          </w:tcPr>
          <w:p w14:paraId="7555BDA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42,4</w:t>
            </w:r>
          </w:p>
        </w:tc>
        <w:tc>
          <w:tcPr>
            <w:tcW w:w="205" w:type="pct"/>
            <w:tcBorders>
              <w:top w:val="nil"/>
              <w:left w:val="nil"/>
              <w:bottom w:val="single" w:sz="4" w:space="0" w:color="auto"/>
              <w:right w:val="single" w:sz="4" w:space="0" w:color="auto"/>
            </w:tcBorders>
            <w:vAlign w:val="center"/>
            <w:hideMark/>
          </w:tcPr>
          <w:p w14:paraId="7559AE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2,1</w:t>
            </w:r>
          </w:p>
        </w:tc>
        <w:tc>
          <w:tcPr>
            <w:tcW w:w="278" w:type="pct"/>
            <w:tcBorders>
              <w:top w:val="nil"/>
              <w:left w:val="nil"/>
              <w:bottom w:val="single" w:sz="4" w:space="0" w:color="auto"/>
              <w:right w:val="single" w:sz="4" w:space="0" w:color="auto"/>
            </w:tcBorders>
            <w:vAlign w:val="center"/>
            <w:hideMark/>
          </w:tcPr>
          <w:p w14:paraId="0C9491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44,0</w:t>
            </w:r>
          </w:p>
        </w:tc>
        <w:tc>
          <w:tcPr>
            <w:tcW w:w="205" w:type="pct"/>
            <w:tcBorders>
              <w:top w:val="nil"/>
              <w:left w:val="nil"/>
              <w:bottom w:val="single" w:sz="4" w:space="0" w:color="auto"/>
              <w:right w:val="single" w:sz="4" w:space="0" w:color="auto"/>
            </w:tcBorders>
            <w:vAlign w:val="center"/>
            <w:hideMark/>
          </w:tcPr>
          <w:p w14:paraId="3AA15B7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103,8</w:t>
            </w:r>
          </w:p>
        </w:tc>
        <w:tc>
          <w:tcPr>
            <w:tcW w:w="205" w:type="pct"/>
            <w:tcBorders>
              <w:top w:val="nil"/>
              <w:left w:val="nil"/>
              <w:bottom w:val="single" w:sz="4" w:space="0" w:color="auto"/>
              <w:right w:val="single" w:sz="4" w:space="0" w:color="auto"/>
            </w:tcBorders>
            <w:vAlign w:val="center"/>
            <w:hideMark/>
          </w:tcPr>
          <w:p w14:paraId="5B3DC9E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C768FA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B73095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739FD4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6B6B9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5AFA375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4C2AA11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A737D1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2,1</w:t>
            </w:r>
          </w:p>
        </w:tc>
        <w:tc>
          <w:tcPr>
            <w:tcW w:w="278" w:type="pct"/>
            <w:tcBorders>
              <w:top w:val="nil"/>
              <w:left w:val="nil"/>
              <w:bottom w:val="single" w:sz="4" w:space="0" w:color="auto"/>
              <w:right w:val="single" w:sz="4" w:space="0" w:color="auto"/>
            </w:tcBorders>
            <w:vAlign w:val="center"/>
            <w:hideMark/>
          </w:tcPr>
          <w:p w14:paraId="5B92FE5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42,4</w:t>
            </w:r>
          </w:p>
        </w:tc>
        <w:tc>
          <w:tcPr>
            <w:tcW w:w="205" w:type="pct"/>
            <w:tcBorders>
              <w:top w:val="nil"/>
              <w:left w:val="nil"/>
              <w:bottom w:val="single" w:sz="4" w:space="0" w:color="auto"/>
              <w:right w:val="single" w:sz="4" w:space="0" w:color="auto"/>
            </w:tcBorders>
            <w:vAlign w:val="center"/>
            <w:hideMark/>
          </w:tcPr>
          <w:p w14:paraId="3133929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2,1</w:t>
            </w:r>
          </w:p>
        </w:tc>
        <w:tc>
          <w:tcPr>
            <w:tcW w:w="205" w:type="pct"/>
            <w:tcBorders>
              <w:top w:val="nil"/>
              <w:left w:val="nil"/>
              <w:bottom w:val="single" w:sz="4" w:space="0" w:color="auto"/>
              <w:right w:val="single" w:sz="4" w:space="0" w:color="auto"/>
            </w:tcBorders>
            <w:vAlign w:val="center"/>
            <w:hideMark/>
          </w:tcPr>
          <w:p w14:paraId="228C706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00C19B7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44,0</w:t>
            </w:r>
          </w:p>
        </w:tc>
        <w:tc>
          <w:tcPr>
            <w:tcW w:w="205" w:type="pct"/>
            <w:tcBorders>
              <w:top w:val="nil"/>
              <w:left w:val="nil"/>
              <w:bottom w:val="single" w:sz="4" w:space="0" w:color="auto"/>
              <w:right w:val="single" w:sz="4" w:space="0" w:color="auto"/>
            </w:tcBorders>
            <w:vAlign w:val="center"/>
            <w:hideMark/>
          </w:tcPr>
          <w:p w14:paraId="1E7672A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103,8</w:t>
            </w:r>
          </w:p>
        </w:tc>
      </w:tr>
      <w:tr w:rsidR="00D84233" w:rsidRPr="00276ED8" w14:paraId="70FD5B64"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0A75FC6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59282246</w:t>
            </w:r>
          </w:p>
        </w:tc>
        <w:tc>
          <w:tcPr>
            <w:tcW w:w="205" w:type="pct"/>
            <w:tcBorders>
              <w:top w:val="nil"/>
              <w:left w:val="nil"/>
              <w:bottom w:val="single" w:sz="4" w:space="0" w:color="auto"/>
              <w:right w:val="single" w:sz="4" w:space="0" w:color="auto"/>
            </w:tcBorders>
            <w:vAlign w:val="center"/>
            <w:hideMark/>
          </w:tcPr>
          <w:p w14:paraId="6B5FF9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8,5</w:t>
            </w:r>
          </w:p>
        </w:tc>
        <w:tc>
          <w:tcPr>
            <w:tcW w:w="278" w:type="pct"/>
            <w:tcBorders>
              <w:top w:val="nil"/>
              <w:left w:val="nil"/>
              <w:bottom w:val="single" w:sz="4" w:space="0" w:color="auto"/>
              <w:right w:val="single" w:sz="4" w:space="0" w:color="auto"/>
            </w:tcBorders>
            <w:vAlign w:val="center"/>
            <w:hideMark/>
          </w:tcPr>
          <w:p w14:paraId="5BF8F1B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315,2</w:t>
            </w:r>
          </w:p>
        </w:tc>
        <w:tc>
          <w:tcPr>
            <w:tcW w:w="205" w:type="pct"/>
            <w:tcBorders>
              <w:top w:val="nil"/>
              <w:left w:val="nil"/>
              <w:bottom w:val="single" w:sz="4" w:space="0" w:color="auto"/>
              <w:right w:val="single" w:sz="4" w:space="0" w:color="auto"/>
            </w:tcBorders>
            <w:vAlign w:val="center"/>
            <w:hideMark/>
          </w:tcPr>
          <w:p w14:paraId="785D5A3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8,5</w:t>
            </w:r>
          </w:p>
        </w:tc>
        <w:tc>
          <w:tcPr>
            <w:tcW w:w="278" w:type="pct"/>
            <w:tcBorders>
              <w:top w:val="nil"/>
              <w:left w:val="nil"/>
              <w:bottom w:val="single" w:sz="4" w:space="0" w:color="auto"/>
              <w:right w:val="single" w:sz="4" w:space="0" w:color="auto"/>
            </w:tcBorders>
            <w:vAlign w:val="center"/>
            <w:hideMark/>
          </w:tcPr>
          <w:p w14:paraId="305B93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351,0</w:t>
            </w:r>
          </w:p>
        </w:tc>
        <w:tc>
          <w:tcPr>
            <w:tcW w:w="205" w:type="pct"/>
            <w:tcBorders>
              <w:top w:val="nil"/>
              <w:left w:val="nil"/>
              <w:bottom w:val="single" w:sz="4" w:space="0" w:color="auto"/>
              <w:right w:val="single" w:sz="4" w:space="0" w:color="auto"/>
            </w:tcBorders>
            <w:vAlign w:val="center"/>
            <w:hideMark/>
          </w:tcPr>
          <w:p w14:paraId="4434931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111,4</w:t>
            </w:r>
          </w:p>
        </w:tc>
        <w:tc>
          <w:tcPr>
            <w:tcW w:w="205" w:type="pct"/>
            <w:tcBorders>
              <w:top w:val="nil"/>
              <w:left w:val="nil"/>
              <w:bottom w:val="single" w:sz="4" w:space="0" w:color="auto"/>
              <w:right w:val="single" w:sz="4" w:space="0" w:color="auto"/>
            </w:tcBorders>
            <w:vAlign w:val="center"/>
            <w:hideMark/>
          </w:tcPr>
          <w:p w14:paraId="2FFBE44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D71222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837178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48E006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36B1C33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5C9AC20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3811CD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DFDBF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8,5</w:t>
            </w:r>
          </w:p>
        </w:tc>
        <w:tc>
          <w:tcPr>
            <w:tcW w:w="278" w:type="pct"/>
            <w:tcBorders>
              <w:top w:val="nil"/>
              <w:left w:val="nil"/>
              <w:bottom w:val="single" w:sz="4" w:space="0" w:color="auto"/>
              <w:right w:val="single" w:sz="4" w:space="0" w:color="auto"/>
            </w:tcBorders>
            <w:vAlign w:val="center"/>
            <w:hideMark/>
          </w:tcPr>
          <w:p w14:paraId="2A9A9C7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315,2</w:t>
            </w:r>
          </w:p>
        </w:tc>
        <w:tc>
          <w:tcPr>
            <w:tcW w:w="205" w:type="pct"/>
            <w:tcBorders>
              <w:top w:val="nil"/>
              <w:left w:val="nil"/>
              <w:bottom w:val="single" w:sz="4" w:space="0" w:color="auto"/>
              <w:right w:val="single" w:sz="4" w:space="0" w:color="auto"/>
            </w:tcBorders>
            <w:vAlign w:val="center"/>
            <w:hideMark/>
          </w:tcPr>
          <w:p w14:paraId="0870AF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8,5</w:t>
            </w:r>
          </w:p>
        </w:tc>
        <w:tc>
          <w:tcPr>
            <w:tcW w:w="205" w:type="pct"/>
            <w:tcBorders>
              <w:top w:val="nil"/>
              <w:left w:val="nil"/>
              <w:bottom w:val="single" w:sz="4" w:space="0" w:color="auto"/>
              <w:right w:val="single" w:sz="4" w:space="0" w:color="auto"/>
            </w:tcBorders>
            <w:vAlign w:val="center"/>
            <w:hideMark/>
          </w:tcPr>
          <w:p w14:paraId="6608FB5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01A01E6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351,0</w:t>
            </w:r>
          </w:p>
        </w:tc>
        <w:tc>
          <w:tcPr>
            <w:tcW w:w="205" w:type="pct"/>
            <w:tcBorders>
              <w:top w:val="nil"/>
              <w:left w:val="nil"/>
              <w:bottom w:val="single" w:sz="4" w:space="0" w:color="auto"/>
              <w:right w:val="single" w:sz="4" w:space="0" w:color="auto"/>
            </w:tcBorders>
            <w:vAlign w:val="center"/>
            <w:hideMark/>
          </w:tcPr>
          <w:p w14:paraId="76BAA29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111,4</w:t>
            </w:r>
          </w:p>
        </w:tc>
      </w:tr>
      <w:tr w:rsidR="00D84233" w:rsidRPr="00276ED8" w14:paraId="31EC0F24"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2A8088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59287221</w:t>
            </w:r>
          </w:p>
        </w:tc>
        <w:tc>
          <w:tcPr>
            <w:tcW w:w="205" w:type="pct"/>
            <w:tcBorders>
              <w:top w:val="nil"/>
              <w:left w:val="nil"/>
              <w:bottom w:val="single" w:sz="4" w:space="0" w:color="auto"/>
              <w:right w:val="single" w:sz="4" w:space="0" w:color="auto"/>
            </w:tcBorders>
            <w:vAlign w:val="center"/>
            <w:hideMark/>
          </w:tcPr>
          <w:p w14:paraId="435C375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13,4</w:t>
            </w:r>
          </w:p>
        </w:tc>
        <w:tc>
          <w:tcPr>
            <w:tcW w:w="278" w:type="pct"/>
            <w:tcBorders>
              <w:top w:val="nil"/>
              <w:left w:val="nil"/>
              <w:bottom w:val="single" w:sz="4" w:space="0" w:color="auto"/>
              <w:right w:val="single" w:sz="4" w:space="0" w:color="auto"/>
            </w:tcBorders>
            <w:vAlign w:val="center"/>
            <w:hideMark/>
          </w:tcPr>
          <w:p w14:paraId="43C356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469,2</w:t>
            </w:r>
          </w:p>
        </w:tc>
        <w:tc>
          <w:tcPr>
            <w:tcW w:w="205" w:type="pct"/>
            <w:tcBorders>
              <w:top w:val="nil"/>
              <w:left w:val="nil"/>
              <w:bottom w:val="single" w:sz="4" w:space="0" w:color="auto"/>
              <w:right w:val="single" w:sz="4" w:space="0" w:color="auto"/>
            </w:tcBorders>
            <w:vAlign w:val="center"/>
            <w:hideMark/>
          </w:tcPr>
          <w:p w14:paraId="37E997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13,3</w:t>
            </w:r>
          </w:p>
        </w:tc>
        <w:tc>
          <w:tcPr>
            <w:tcW w:w="278" w:type="pct"/>
            <w:tcBorders>
              <w:top w:val="nil"/>
              <w:left w:val="nil"/>
              <w:bottom w:val="single" w:sz="4" w:space="0" w:color="auto"/>
              <w:right w:val="single" w:sz="4" w:space="0" w:color="auto"/>
            </w:tcBorders>
            <w:vAlign w:val="center"/>
            <w:hideMark/>
          </w:tcPr>
          <w:p w14:paraId="17541A2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723,2</w:t>
            </w:r>
          </w:p>
        </w:tc>
        <w:tc>
          <w:tcPr>
            <w:tcW w:w="205" w:type="pct"/>
            <w:tcBorders>
              <w:top w:val="nil"/>
              <w:left w:val="nil"/>
              <w:bottom w:val="single" w:sz="4" w:space="0" w:color="auto"/>
              <w:right w:val="single" w:sz="4" w:space="0" w:color="auto"/>
            </w:tcBorders>
            <w:vAlign w:val="center"/>
            <w:hideMark/>
          </w:tcPr>
          <w:p w14:paraId="107CE50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154,1</w:t>
            </w:r>
          </w:p>
        </w:tc>
        <w:tc>
          <w:tcPr>
            <w:tcW w:w="205" w:type="pct"/>
            <w:tcBorders>
              <w:top w:val="nil"/>
              <w:left w:val="nil"/>
              <w:bottom w:val="single" w:sz="4" w:space="0" w:color="auto"/>
              <w:right w:val="single" w:sz="4" w:space="0" w:color="auto"/>
            </w:tcBorders>
            <w:vAlign w:val="center"/>
            <w:hideMark/>
          </w:tcPr>
          <w:p w14:paraId="226AE54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9E9D2C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A4889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BE1A8D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B1801D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730BBA7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23FD893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16,4</w:t>
            </w:r>
          </w:p>
        </w:tc>
        <w:tc>
          <w:tcPr>
            <w:tcW w:w="205" w:type="pct"/>
            <w:tcBorders>
              <w:top w:val="nil"/>
              <w:left w:val="nil"/>
              <w:bottom w:val="single" w:sz="4" w:space="0" w:color="auto"/>
              <w:right w:val="single" w:sz="4" w:space="0" w:color="auto"/>
            </w:tcBorders>
            <w:vAlign w:val="center"/>
            <w:hideMark/>
          </w:tcPr>
          <w:p w14:paraId="508644D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13,4</w:t>
            </w:r>
          </w:p>
        </w:tc>
        <w:tc>
          <w:tcPr>
            <w:tcW w:w="278" w:type="pct"/>
            <w:tcBorders>
              <w:top w:val="nil"/>
              <w:left w:val="nil"/>
              <w:bottom w:val="single" w:sz="4" w:space="0" w:color="auto"/>
              <w:right w:val="single" w:sz="4" w:space="0" w:color="auto"/>
            </w:tcBorders>
            <w:vAlign w:val="center"/>
            <w:hideMark/>
          </w:tcPr>
          <w:p w14:paraId="4A0B027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469,2</w:t>
            </w:r>
          </w:p>
        </w:tc>
        <w:tc>
          <w:tcPr>
            <w:tcW w:w="205" w:type="pct"/>
            <w:tcBorders>
              <w:top w:val="nil"/>
              <w:left w:val="nil"/>
              <w:bottom w:val="single" w:sz="4" w:space="0" w:color="auto"/>
              <w:right w:val="single" w:sz="4" w:space="0" w:color="auto"/>
            </w:tcBorders>
            <w:vAlign w:val="center"/>
            <w:hideMark/>
          </w:tcPr>
          <w:p w14:paraId="236A180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13,3</w:t>
            </w:r>
          </w:p>
        </w:tc>
        <w:tc>
          <w:tcPr>
            <w:tcW w:w="205" w:type="pct"/>
            <w:tcBorders>
              <w:top w:val="nil"/>
              <w:left w:val="nil"/>
              <w:bottom w:val="single" w:sz="4" w:space="0" w:color="auto"/>
              <w:right w:val="single" w:sz="4" w:space="0" w:color="auto"/>
            </w:tcBorders>
            <w:vAlign w:val="center"/>
            <w:hideMark/>
          </w:tcPr>
          <w:p w14:paraId="382775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99,0</w:t>
            </w:r>
          </w:p>
        </w:tc>
        <w:tc>
          <w:tcPr>
            <w:tcW w:w="278" w:type="pct"/>
            <w:tcBorders>
              <w:top w:val="nil"/>
              <w:left w:val="nil"/>
              <w:bottom w:val="single" w:sz="4" w:space="0" w:color="auto"/>
              <w:right w:val="single" w:sz="4" w:space="0" w:color="auto"/>
            </w:tcBorders>
            <w:vAlign w:val="center"/>
            <w:hideMark/>
          </w:tcPr>
          <w:p w14:paraId="5CC5C84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739,6</w:t>
            </w:r>
          </w:p>
        </w:tc>
        <w:tc>
          <w:tcPr>
            <w:tcW w:w="205" w:type="pct"/>
            <w:tcBorders>
              <w:top w:val="nil"/>
              <w:left w:val="nil"/>
              <w:bottom w:val="single" w:sz="4" w:space="0" w:color="auto"/>
              <w:right w:val="single" w:sz="4" w:space="0" w:color="auto"/>
            </w:tcBorders>
            <w:vAlign w:val="center"/>
            <w:hideMark/>
          </w:tcPr>
          <w:p w14:paraId="2AA25D8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157,6</w:t>
            </w:r>
          </w:p>
        </w:tc>
      </w:tr>
      <w:tr w:rsidR="00D84233" w:rsidRPr="00276ED8" w14:paraId="434F64AE"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80DA9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59287263</w:t>
            </w:r>
          </w:p>
        </w:tc>
        <w:tc>
          <w:tcPr>
            <w:tcW w:w="205" w:type="pct"/>
            <w:tcBorders>
              <w:top w:val="nil"/>
              <w:left w:val="nil"/>
              <w:bottom w:val="single" w:sz="4" w:space="0" w:color="auto"/>
              <w:right w:val="single" w:sz="4" w:space="0" w:color="auto"/>
            </w:tcBorders>
            <w:vAlign w:val="center"/>
            <w:hideMark/>
          </w:tcPr>
          <w:p w14:paraId="4F3BC3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3,4</w:t>
            </w:r>
          </w:p>
        </w:tc>
        <w:tc>
          <w:tcPr>
            <w:tcW w:w="278" w:type="pct"/>
            <w:tcBorders>
              <w:top w:val="nil"/>
              <w:left w:val="nil"/>
              <w:bottom w:val="single" w:sz="4" w:space="0" w:color="auto"/>
              <w:right w:val="single" w:sz="4" w:space="0" w:color="auto"/>
            </w:tcBorders>
            <w:vAlign w:val="center"/>
            <w:hideMark/>
          </w:tcPr>
          <w:p w14:paraId="42D67B1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169,0</w:t>
            </w:r>
          </w:p>
        </w:tc>
        <w:tc>
          <w:tcPr>
            <w:tcW w:w="205" w:type="pct"/>
            <w:tcBorders>
              <w:top w:val="nil"/>
              <w:left w:val="nil"/>
              <w:bottom w:val="single" w:sz="4" w:space="0" w:color="auto"/>
              <w:right w:val="single" w:sz="4" w:space="0" w:color="auto"/>
            </w:tcBorders>
            <w:vAlign w:val="center"/>
            <w:hideMark/>
          </w:tcPr>
          <w:p w14:paraId="393CC77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3,4</w:t>
            </w:r>
          </w:p>
        </w:tc>
        <w:tc>
          <w:tcPr>
            <w:tcW w:w="278" w:type="pct"/>
            <w:tcBorders>
              <w:top w:val="nil"/>
              <w:left w:val="nil"/>
              <w:bottom w:val="single" w:sz="4" w:space="0" w:color="auto"/>
              <w:right w:val="single" w:sz="4" w:space="0" w:color="auto"/>
            </w:tcBorders>
            <w:vAlign w:val="center"/>
            <w:hideMark/>
          </w:tcPr>
          <w:p w14:paraId="6BBE181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171,0</w:t>
            </w:r>
          </w:p>
        </w:tc>
        <w:tc>
          <w:tcPr>
            <w:tcW w:w="205" w:type="pct"/>
            <w:tcBorders>
              <w:top w:val="nil"/>
              <w:left w:val="nil"/>
              <w:bottom w:val="single" w:sz="4" w:space="0" w:color="auto"/>
              <w:right w:val="single" w:sz="4" w:space="0" w:color="auto"/>
            </w:tcBorders>
            <w:vAlign w:val="center"/>
            <w:hideMark/>
          </w:tcPr>
          <w:p w14:paraId="76AE48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101,2</w:t>
            </w:r>
          </w:p>
        </w:tc>
        <w:tc>
          <w:tcPr>
            <w:tcW w:w="205" w:type="pct"/>
            <w:tcBorders>
              <w:top w:val="nil"/>
              <w:left w:val="nil"/>
              <w:bottom w:val="single" w:sz="4" w:space="0" w:color="auto"/>
              <w:right w:val="single" w:sz="4" w:space="0" w:color="auto"/>
            </w:tcBorders>
            <w:vAlign w:val="center"/>
            <w:hideMark/>
          </w:tcPr>
          <w:p w14:paraId="172307B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5ECE3D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BEE2E9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B7EFFA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322249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685CA8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45BE8F1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A854F2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3,4</w:t>
            </w:r>
          </w:p>
        </w:tc>
        <w:tc>
          <w:tcPr>
            <w:tcW w:w="278" w:type="pct"/>
            <w:tcBorders>
              <w:top w:val="nil"/>
              <w:left w:val="nil"/>
              <w:bottom w:val="single" w:sz="4" w:space="0" w:color="auto"/>
              <w:right w:val="single" w:sz="4" w:space="0" w:color="auto"/>
            </w:tcBorders>
            <w:vAlign w:val="center"/>
            <w:hideMark/>
          </w:tcPr>
          <w:p w14:paraId="273B9D6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169,0</w:t>
            </w:r>
          </w:p>
        </w:tc>
        <w:tc>
          <w:tcPr>
            <w:tcW w:w="205" w:type="pct"/>
            <w:tcBorders>
              <w:top w:val="nil"/>
              <w:left w:val="nil"/>
              <w:bottom w:val="single" w:sz="4" w:space="0" w:color="auto"/>
              <w:right w:val="single" w:sz="4" w:space="0" w:color="auto"/>
            </w:tcBorders>
            <w:vAlign w:val="center"/>
            <w:hideMark/>
          </w:tcPr>
          <w:p w14:paraId="3511943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3,4</w:t>
            </w:r>
          </w:p>
        </w:tc>
        <w:tc>
          <w:tcPr>
            <w:tcW w:w="205" w:type="pct"/>
            <w:tcBorders>
              <w:top w:val="nil"/>
              <w:left w:val="nil"/>
              <w:bottom w:val="single" w:sz="4" w:space="0" w:color="auto"/>
              <w:right w:val="single" w:sz="4" w:space="0" w:color="auto"/>
            </w:tcBorders>
            <w:vAlign w:val="center"/>
            <w:hideMark/>
          </w:tcPr>
          <w:p w14:paraId="7E70C7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47A6E1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171,0</w:t>
            </w:r>
          </w:p>
        </w:tc>
        <w:tc>
          <w:tcPr>
            <w:tcW w:w="205" w:type="pct"/>
            <w:tcBorders>
              <w:top w:val="nil"/>
              <w:left w:val="nil"/>
              <w:bottom w:val="single" w:sz="4" w:space="0" w:color="auto"/>
              <w:right w:val="single" w:sz="4" w:space="0" w:color="auto"/>
            </w:tcBorders>
            <w:vAlign w:val="center"/>
            <w:hideMark/>
          </w:tcPr>
          <w:p w14:paraId="6837E4B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101,2</w:t>
            </w:r>
          </w:p>
        </w:tc>
      </w:tr>
      <w:tr w:rsidR="00D84233" w:rsidRPr="00276ED8" w14:paraId="2E626F26"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7D6334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59287484</w:t>
            </w:r>
          </w:p>
        </w:tc>
        <w:tc>
          <w:tcPr>
            <w:tcW w:w="205" w:type="pct"/>
            <w:tcBorders>
              <w:top w:val="nil"/>
              <w:left w:val="nil"/>
              <w:bottom w:val="single" w:sz="4" w:space="0" w:color="auto"/>
              <w:right w:val="single" w:sz="4" w:space="0" w:color="auto"/>
            </w:tcBorders>
            <w:vAlign w:val="center"/>
            <w:hideMark/>
          </w:tcPr>
          <w:p w14:paraId="4F79793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17,8</w:t>
            </w:r>
          </w:p>
        </w:tc>
        <w:tc>
          <w:tcPr>
            <w:tcW w:w="278" w:type="pct"/>
            <w:tcBorders>
              <w:top w:val="nil"/>
              <w:left w:val="nil"/>
              <w:bottom w:val="single" w:sz="4" w:space="0" w:color="auto"/>
              <w:right w:val="single" w:sz="4" w:space="0" w:color="auto"/>
            </w:tcBorders>
            <w:vAlign w:val="center"/>
            <w:hideMark/>
          </w:tcPr>
          <w:p w14:paraId="022B1D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824,8</w:t>
            </w:r>
          </w:p>
        </w:tc>
        <w:tc>
          <w:tcPr>
            <w:tcW w:w="205" w:type="pct"/>
            <w:tcBorders>
              <w:top w:val="nil"/>
              <w:left w:val="nil"/>
              <w:bottom w:val="single" w:sz="4" w:space="0" w:color="auto"/>
              <w:right w:val="single" w:sz="4" w:space="0" w:color="auto"/>
            </w:tcBorders>
            <w:vAlign w:val="center"/>
            <w:hideMark/>
          </w:tcPr>
          <w:p w14:paraId="4B0C03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11,7</w:t>
            </w:r>
          </w:p>
        </w:tc>
        <w:tc>
          <w:tcPr>
            <w:tcW w:w="278" w:type="pct"/>
            <w:tcBorders>
              <w:top w:val="nil"/>
              <w:left w:val="nil"/>
              <w:bottom w:val="single" w:sz="4" w:space="0" w:color="auto"/>
              <w:right w:val="single" w:sz="4" w:space="0" w:color="auto"/>
            </w:tcBorders>
            <w:vAlign w:val="center"/>
            <w:hideMark/>
          </w:tcPr>
          <w:p w14:paraId="26F0D96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695,6</w:t>
            </w:r>
          </w:p>
        </w:tc>
        <w:tc>
          <w:tcPr>
            <w:tcW w:w="205" w:type="pct"/>
            <w:tcBorders>
              <w:top w:val="nil"/>
              <w:left w:val="nil"/>
              <w:bottom w:val="single" w:sz="4" w:space="0" w:color="auto"/>
              <w:right w:val="single" w:sz="4" w:space="0" w:color="auto"/>
            </w:tcBorders>
            <w:vAlign w:val="center"/>
            <w:hideMark/>
          </w:tcPr>
          <w:p w14:paraId="00D1BA4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84,3</w:t>
            </w:r>
          </w:p>
        </w:tc>
        <w:tc>
          <w:tcPr>
            <w:tcW w:w="205" w:type="pct"/>
            <w:tcBorders>
              <w:top w:val="nil"/>
              <w:left w:val="nil"/>
              <w:bottom w:val="single" w:sz="4" w:space="0" w:color="auto"/>
              <w:right w:val="single" w:sz="4" w:space="0" w:color="auto"/>
            </w:tcBorders>
            <w:vAlign w:val="center"/>
            <w:hideMark/>
          </w:tcPr>
          <w:p w14:paraId="08E34E6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34339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4F0B48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14B5AF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2EE118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223756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155CF3E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A0495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17,8</w:t>
            </w:r>
          </w:p>
        </w:tc>
        <w:tc>
          <w:tcPr>
            <w:tcW w:w="278" w:type="pct"/>
            <w:tcBorders>
              <w:top w:val="nil"/>
              <w:left w:val="nil"/>
              <w:bottom w:val="single" w:sz="4" w:space="0" w:color="auto"/>
              <w:right w:val="single" w:sz="4" w:space="0" w:color="auto"/>
            </w:tcBorders>
            <w:vAlign w:val="center"/>
            <w:hideMark/>
          </w:tcPr>
          <w:p w14:paraId="0CFA0A6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824,8</w:t>
            </w:r>
          </w:p>
        </w:tc>
        <w:tc>
          <w:tcPr>
            <w:tcW w:w="205" w:type="pct"/>
            <w:tcBorders>
              <w:top w:val="nil"/>
              <w:left w:val="nil"/>
              <w:bottom w:val="single" w:sz="4" w:space="0" w:color="auto"/>
              <w:right w:val="single" w:sz="4" w:space="0" w:color="auto"/>
            </w:tcBorders>
            <w:vAlign w:val="center"/>
            <w:hideMark/>
          </w:tcPr>
          <w:p w14:paraId="6F6E244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11,7</w:t>
            </w:r>
          </w:p>
        </w:tc>
        <w:tc>
          <w:tcPr>
            <w:tcW w:w="205" w:type="pct"/>
            <w:tcBorders>
              <w:top w:val="nil"/>
              <w:left w:val="nil"/>
              <w:bottom w:val="single" w:sz="4" w:space="0" w:color="auto"/>
              <w:right w:val="single" w:sz="4" w:space="0" w:color="auto"/>
            </w:tcBorders>
            <w:vAlign w:val="center"/>
            <w:hideMark/>
          </w:tcPr>
          <w:p w14:paraId="6F72923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66,0</w:t>
            </w:r>
          </w:p>
        </w:tc>
        <w:tc>
          <w:tcPr>
            <w:tcW w:w="278" w:type="pct"/>
            <w:tcBorders>
              <w:top w:val="nil"/>
              <w:left w:val="nil"/>
              <w:bottom w:val="single" w:sz="4" w:space="0" w:color="auto"/>
              <w:right w:val="single" w:sz="4" w:space="0" w:color="auto"/>
            </w:tcBorders>
            <w:vAlign w:val="center"/>
            <w:hideMark/>
          </w:tcPr>
          <w:p w14:paraId="1960C49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695,6</w:t>
            </w:r>
          </w:p>
        </w:tc>
        <w:tc>
          <w:tcPr>
            <w:tcW w:w="205" w:type="pct"/>
            <w:tcBorders>
              <w:top w:val="nil"/>
              <w:left w:val="nil"/>
              <w:bottom w:val="single" w:sz="4" w:space="0" w:color="auto"/>
              <w:right w:val="single" w:sz="4" w:space="0" w:color="auto"/>
            </w:tcBorders>
            <w:vAlign w:val="center"/>
            <w:hideMark/>
          </w:tcPr>
          <w:p w14:paraId="3061AE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84,3</w:t>
            </w:r>
          </w:p>
        </w:tc>
      </w:tr>
      <w:tr w:rsidR="00D84233" w:rsidRPr="00276ED8" w14:paraId="6929E133"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14ED70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59287602</w:t>
            </w:r>
          </w:p>
        </w:tc>
        <w:tc>
          <w:tcPr>
            <w:tcW w:w="205" w:type="pct"/>
            <w:tcBorders>
              <w:top w:val="nil"/>
              <w:left w:val="nil"/>
              <w:bottom w:val="single" w:sz="4" w:space="0" w:color="auto"/>
              <w:right w:val="single" w:sz="4" w:space="0" w:color="auto"/>
            </w:tcBorders>
            <w:vAlign w:val="center"/>
            <w:hideMark/>
          </w:tcPr>
          <w:p w14:paraId="189AFEC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24,1</w:t>
            </w:r>
          </w:p>
        </w:tc>
        <w:tc>
          <w:tcPr>
            <w:tcW w:w="278" w:type="pct"/>
            <w:tcBorders>
              <w:top w:val="nil"/>
              <w:left w:val="nil"/>
              <w:bottom w:val="single" w:sz="4" w:space="0" w:color="auto"/>
              <w:right w:val="single" w:sz="4" w:space="0" w:color="auto"/>
            </w:tcBorders>
            <w:vAlign w:val="center"/>
            <w:hideMark/>
          </w:tcPr>
          <w:p w14:paraId="0D2DFC9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1.361,9</w:t>
            </w:r>
          </w:p>
        </w:tc>
        <w:tc>
          <w:tcPr>
            <w:tcW w:w="205" w:type="pct"/>
            <w:tcBorders>
              <w:top w:val="nil"/>
              <w:left w:val="nil"/>
              <w:bottom w:val="single" w:sz="4" w:space="0" w:color="auto"/>
              <w:right w:val="single" w:sz="4" w:space="0" w:color="auto"/>
            </w:tcBorders>
            <w:vAlign w:val="center"/>
            <w:hideMark/>
          </w:tcPr>
          <w:p w14:paraId="383F88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24,1</w:t>
            </w:r>
          </w:p>
        </w:tc>
        <w:tc>
          <w:tcPr>
            <w:tcW w:w="278" w:type="pct"/>
            <w:tcBorders>
              <w:top w:val="nil"/>
              <w:left w:val="nil"/>
              <w:bottom w:val="single" w:sz="4" w:space="0" w:color="auto"/>
              <w:right w:val="single" w:sz="4" w:space="0" w:color="auto"/>
            </w:tcBorders>
            <w:vAlign w:val="center"/>
            <w:hideMark/>
          </w:tcPr>
          <w:p w14:paraId="7856A6C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1.674,5</w:t>
            </w:r>
          </w:p>
        </w:tc>
        <w:tc>
          <w:tcPr>
            <w:tcW w:w="205" w:type="pct"/>
            <w:tcBorders>
              <w:top w:val="nil"/>
              <w:left w:val="nil"/>
              <w:bottom w:val="single" w:sz="4" w:space="0" w:color="auto"/>
              <w:right w:val="single" w:sz="4" w:space="0" w:color="auto"/>
            </w:tcBorders>
            <w:vAlign w:val="center"/>
            <w:hideMark/>
          </w:tcPr>
          <w:p w14:paraId="2F48974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123,0</w:t>
            </w:r>
          </w:p>
        </w:tc>
        <w:tc>
          <w:tcPr>
            <w:tcW w:w="205" w:type="pct"/>
            <w:tcBorders>
              <w:top w:val="nil"/>
              <w:left w:val="nil"/>
              <w:bottom w:val="single" w:sz="4" w:space="0" w:color="auto"/>
              <w:right w:val="single" w:sz="4" w:space="0" w:color="auto"/>
            </w:tcBorders>
            <w:vAlign w:val="center"/>
            <w:hideMark/>
          </w:tcPr>
          <w:p w14:paraId="0EE1469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35E75C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9D972D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6168AD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59D8A4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673573B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606,9</w:t>
            </w:r>
          </w:p>
        </w:tc>
        <w:tc>
          <w:tcPr>
            <w:tcW w:w="474" w:type="pct"/>
            <w:tcBorders>
              <w:top w:val="nil"/>
              <w:left w:val="nil"/>
              <w:bottom w:val="single" w:sz="4" w:space="0" w:color="auto"/>
              <w:right w:val="single" w:sz="4" w:space="0" w:color="auto"/>
            </w:tcBorders>
            <w:vAlign w:val="center"/>
            <w:hideMark/>
          </w:tcPr>
          <w:p w14:paraId="08A58AD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1CB9BD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24,1</w:t>
            </w:r>
          </w:p>
        </w:tc>
        <w:tc>
          <w:tcPr>
            <w:tcW w:w="278" w:type="pct"/>
            <w:tcBorders>
              <w:top w:val="nil"/>
              <w:left w:val="nil"/>
              <w:bottom w:val="single" w:sz="4" w:space="0" w:color="auto"/>
              <w:right w:val="single" w:sz="4" w:space="0" w:color="auto"/>
            </w:tcBorders>
            <w:vAlign w:val="center"/>
            <w:hideMark/>
          </w:tcPr>
          <w:p w14:paraId="0B26631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1.361,9</w:t>
            </w:r>
          </w:p>
        </w:tc>
        <w:tc>
          <w:tcPr>
            <w:tcW w:w="205" w:type="pct"/>
            <w:tcBorders>
              <w:top w:val="nil"/>
              <w:left w:val="nil"/>
              <w:bottom w:val="single" w:sz="4" w:space="0" w:color="auto"/>
              <w:right w:val="single" w:sz="4" w:space="0" w:color="auto"/>
            </w:tcBorders>
            <w:vAlign w:val="center"/>
            <w:hideMark/>
          </w:tcPr>
          <w:p w14:paraId="5AB551D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24,1</w:t>
            </w:r>
          </w:p>
        </w:tc>
        <w:tc>
          <w:tcPr>
            <w:tcW w:w="205" w:type="pct"/>
            <w:tcBorders>
              <w:top w:val="nil"/>
              <w:left w:val="nil"/>
              <w:bottom w:val="single" w:sz="4" w:space="0" w:color="auto"/>
              <w:right w:val="single" w:sz="4" w:space="0" w:color="auto"/>
            </w:tcBorders>
            <w:vAlign w:val="center"/>
            <w:hideMark/>
          </w:tcPr>
          <w:p w14:paraId="791153B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28C5463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2.281,4</w:t>
            </w:r>
          </w:p>
        </w:tc>
        <w:tc>
          <w:tcPr>
            <w:tcW w:w="205" w:type="pct"/>
            <w:tcBorders>
              <w:top w:val="nil"/>
              <w:left w:val="nil"/>
              <w:bottom w:val="single" w:sz="4" w:space="0" w:color="auto"/>
              <w:right w:val="single" w:sz="4" w:space="0" w:color="auto"/>
            </w:tcBorders>
            <w:vAlign w:val="center"/>
            <w:hideMark/>
          </w:tcPr>
          <w:p w14:paraId="3323380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167,5</w:t>
            </w:r>
          </w:p>
        </w:tc>
      </w:tr>
      <w:tr w:rsidR="00D84233" w:rsidRPr="00276ED8" w14:paraId="1A30273A"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06B14E4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59287632</w:t>
            </w:r>
          </w:p>
        </w:tc>
        <w:tc>
          <w:tcPr>
            <w:tcW w:w="205" w:type="pct"/>
            <w:tcBorders>
              <w:top w:val="nil"/>
              <w:left w:val="nil"/>
              <w:bottom w:val="single" w:sz="4" w:space="0" w:color="auto"/>
              <w:right w:val="single" w:sz="4" w:space="0" w:color="auto"/>
            </w:tcBorders>
            <w:vAlign w:val="center"/>
            <w:hideMark/>
          </w:tcPr>
          <w:p w14:paraId="5B13B63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30,9</w:t>
            </w:r>
          </w:p>
        </w:tc>
        <w:tc>
          <w:tcPr>
            <w:tcW w:w="278" w:type="pct"/>
            <w:tcBorders>
              <w:top w:val="nil"/>
              <w:left w:val="nil"/>
              <w:bottom w:val="single" w:sz="4" w:space="0" w:color="auto"/>
              <w:right w:val="single" w:sz="4" w:space="0" w:color="auto"/>
            </w:tcBorders>
            <w:vAlign w:val="center"/>
            <w:hideMark/>
          </w:tcPr>
          <w:p w14:paraId="1E42CC2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1.630,3</w:t>
            </w:r>
          </w:p>
        </w:tc>
        <w:tc>
          <w:tcPr>
            <w:tcW w:w="205" w:type="pct"/>
            <w:tcBorders>
              <w:top w:val="nil"/>
              <w:left w:val="nil"/>
              <w:bottom w:val="single" w:sz="4" w:space="0" w:color="auto"/>
              <w:right w:val="single" w:sz="4" w:space="0" w:color="auto"/>
            </w:tcBorders>
            <w:vAlign w:val="center"/>
            <w:hideMark/>
          </w:tcPr>
          <w:p w14:paraId="039DC78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30,9</w:t>
            </w:r>
          </w:p>
        </w:tc>
        <w:tc>
          <w:tcPr>
            <w:tcW w:w="278" w:type="pct"/>
            <w:tcBorders>
              <w:top w:val="nil"/>
              <w:left w:val="nil"/>
              <w:bottom w:val="single" w:sz="4" w:space="0" w:color="auto"/>
              <w:right w:val="single" w:sz="4" w:space="0" w:color="auto"/>
            </w:tcBorders>
            <w:vAlign w:val="center"/>
            <w:hideMark/>
          </w:tcPr>
          <w:p w14:paraId="56FC996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2.519,0</w:t>
            </w:r>
          </w:p>
        </w:tc>
        <w:tc>
          <w:tcPr>
            <w:tcW w:w="205" w:type="pct"/>
            <w:tcBorders>
              <w:top w:val="nil"/>
              <w:left w:val="nil"/>
              <w:bottom w:val="single" w:sz="4" w:space="0" w:color="auto"/>
              <w:right w:val="single" w:sz="4" w:space="0" w:color="auto"/>
            </w:tcBorders>
            <w:vAlign w:val="center"/>
            <w:hideMark/>
          </w:tcPr>
          <w:p w14:paraId="3396CF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154,5</w:t>
            </w:r>
          </w:p>
        </w:tc>
        <w:tc>
          <w:tcPr>
            <w:tcW w:w="205" w:type="pct"/>
            <w:tcBorders>
              <w:top w:val="nil"/>
              <w:left w:val="nil"/>
              <w:bottom w:val="single" w:sz="4" w:space="0" w:color="auto"/>
              <w:right w:val="single" w:sz="4" w:space="0" w:color="auto"/>
            </w:tcBorders>
            <w:vAlign w:val="center"/>
            <w:hideMark/>
          </w:tcPr>
          <w:p w14:paraId="3BA15B5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83A46B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EB89F9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BCF696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5F0A7BF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0418DF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613,1</w:t>
            </w:r>
          </w:p>
        </w:tc>
        <w:tc>
          <w:tcPr>
            <w:tcW w:w="474" w:type="pct"/>
            <w:tcBorders>
              <w:top w:val="nil"/>
              <w:left w:val="nil"/>
              <w:bottom w:val="single" w:sz="4" w:space="0" w:color="auto"/>
              <w:right w:val="single" w:sz="4" w:space="0" w:color="auto"/>
            </w:tcBorders>
            <w:vAlign w:val="center"/>
            <w:hideMark/>
          </w:tcPr>
          <w:p w14:paraId="5DF0062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C292D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30,9</w:t>
            </w:r>
          </w:p>
        </w:tc>
        <w:tc>
          <w:tcPr>
            <w:tcW w:w="278" w:type="pct"/>
            <w:tcBorders>
              <w:top w:val="nil"/>
              <w:left w:val="nil"/>
              <w:bottom w:val="single" w:sz="4" w:space="0" w:color="auto"/>
              <w:right w:val="single" w:sz="4" w:space="0" w:color="auto"/>
            </w:tcBorders>
            <w:vAlign w:val="center"/>
            <w:hideMark/>
          </w:tcPr>
          <w:p w14:paraId="32B179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1.630,3</w:t>
            </w:r>
          </w:p>
        </w:tc>
        <w:tc>
          <w:tcPr>
            <w:tcW w:w="205" w:type="pct"/>
            <w:tcBorders>
              <w:top w:val="nil"/>
              <w:left w:val="nil"/>
              <w:bottom w:val="single" w:sz="4" w:space="0" w:color="auto"/>
              <w:right w:val="single" w:sz="4" w:space="0" w:color="auto"/>
            </w:tcBorders>
            <w:vAlign w:val="center"/>
            <w:hideMark/>
          </w:tcPr>
          <w:p w14:paraId="5D8D200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30,9</w:t>
            </w:r>
          </w:p>
        </w:tc>
        <w:tc>
          <w:tcPr>
            <w:tcW w:w="205" w:type="pct"/>
            <w:tcBorders>
              <w:top w:val="nil"/>
              <w:left w:val="nil"/>
              <w:bottom w:val="single" w:sz="4" w:space="0" w:color="auto"/>
              <w:right w:val="single" w:sz="4" w:space="0" w:color="auto"/>
            </w:tcBorders>
            <w:vAlign w:val="center"/>
            <w:hideMark/>
          </w:tcPr>
          <w:p w14:paraId="0A133C1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1EF4D5A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3.132,1</w:t>
            </w:r>
          </w:p>
        </w:tc>
        <w:tc>
          <w:tcPr>
            <w:tcW w:w="205" w:type="pct"/>
            <w:tcBorders>
              <w:top w:val="nil"/>
              <w:left w:val="nil"/>
              <w:bottom w:val="single" w:sz="4" w:space="0" w:color="auto"/>
              <w:right w:val="single" w:sz="4" w:space="0" w:color="auto"/>
            </w:tcBorders>
            <w:vAlign w:val="center"/>
            <w:hideMark/>
          </w:tcPr>
          <w:p w14:paraId="31B57AA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192,1</w:t>
            </w:r>
          </w:p>
        </w:tc>
      </w:tr>
      <w:tr w:rsidR="00D84233" w:rsidRPr="00276ED8" w14:paraId="2BCDCD70"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45D908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59288221</w:t>
            </w:r>
          </w:p>
        </w:tc>
        <w:tc>
          <w:tcPr>
            <w:tcW w:w="205" w:type="pct"/>
            <w:tcBorders>
              <w:top w:val="nil"/>
              <w:left w:val="nil"/>
              <w:bottom w:val="single" w:sz="4" w:space="0" w:color="auto"/>
              <w:right w:val="single" w:sz="4" w:space="0" w:color="auto"/>
            </w:tcBorders>
            <w:vAlign w:val="center"/>
            <w:hideMark/>
          </w:tcPr>
          <w:p w14:paraId="547E1DD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19,8</w:t>
            </w:r>
          </w:p>
        </w:tc>
        <w:tc>
          <w:tcPr>
            <w:tcW w:w="278" w:type="pct"/>
            <w:tcBorders>
              <w:top w:val="nil"/>
              <w:left w:val="nil"/>
              <w:bottom w:val="single" w:sz="4" w:space="0" w:color="auto"/>
              <w:right w:val="single" w:sz="4" w:space="0" w:color="auto"/>
            </w:tcBorders>
            <w:vAlign w:val="center"/>
            <w:hideMark/>
          </w:tcPr>
          <w:p w14:paraId="054BFE6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893,1</w:t>
            </w:r>
          </w:p>
        </w:tc>
        <w:tc>
          <w:tcPr>
            <w:tcW w:w="205" w:type="pct"/>
            <w:tcBorders>
              <w:top w:val="nil"/>
              <w:left w:val="nil"/>
              <w:bottom w:val="single" w:sz="4" w:space="0" w:color="auto"/>
              <w:right w:val="single" w:sz="4" w:space="0" w:color="auto"/>
            </w:tcBorders>
            <w:vAlign w:val="center"/>
            <w:hideMark/>
          </w:tcPr>
          <w:p w14:paraId="4F6A7B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19,8</w:t>
            </w:r>
          </w:p>
        </w:tc>
        <w:tc>
          <w:tcPr>
            <w:tcW w:w="278" w:type="pct"/>
            <w:tcBorders>
              <w:top w:val="nil"/>
              <w:left w:val="nil"/>
              <w:bottom w:val="single" w:sz="4" w:space="0" w:color="auto"/>
              <w:right w:val="single" w:sz="4" w:space="0" w:color="auto"/>
            </w:tcBorders>
            <w:vAlign w:val="center"/>
            <w:hideMark/>
          </w:tcPr>
          <w:p w14:paraId="4322C3C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1.205,0</w:t>
            </w:r>
          </w:p>
        </w:tc>
        <w:tc>
          <w:tcPr>
            <w:tcW w:w="205" w:type="pct"/>
            <w:tcBorders>
              <w:top w:val="nil"/>
              <w:left w:val="nil"/>
              <w:bottom w:val="single" w:sz="4" w:space="0" w:color="auto"/>
              <w:right w:val="single" w:sz="4" w:space="0" w:color="auto"/>
            </w:tcBorders>
            <w:vAlign w:val="center"/>
            <w:hideMark/>
          </w:tcPr>
          <w:p w14:paraId="27BE0F6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134,9</w:t>
            </w:r>
          </w:p>
        </w:tc>
        <w:tc>
          <w:tcPr>
            <w:tcW w:w="205" w:type="pct"/>
            <w:tcBorders>
              <w:top w:val="nil"/>
              <w:left w:val="nil"/>
              <w:bottom w:val="single" w:sz="4" w:space="0" w:color="auto"/>
              <w:right w:val="single" w:sz="4" w:space="0" w:color="auto"/>
            </w:tcBorders>
            <w:vAlign w:val="center"/>
            <w:hideMark/>
          </w:tcPr>
          <w:p w14:paraId="41618EE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6B4EFE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663D6D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F35EE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0300946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484A77A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155,7</w:t>
            </w:r>
          </w:p>
        </w:tc>
        <w:tc>
          <w:tcPr>
            <w:tcW w:w="474" w:type="pct"/>
            <w:tcBorders>
              <w:top w:val="nil"/>
              <w:left w:val="nil"/>
              <w:bottom w:val="single" w:sz="4" w:space="0" w:color="auto"/>
              <w:right w:val="single" w:sz="4" w:space="0" w:color="auto"/>
            </w:tcBorders>
            <w:vAlign w:val="center"/>
            <w:hideMark/>
          </w:tcPr>
          <w:p w14:paraId="6BDD370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094237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19,8</w:t>
            </w:r>
          </w:p>
        </w:tc>
        <w:tc>
          <w:tcPr>
            <w:tcW w:w="278" w:type="pct"/>
            <w:tcBorders>
              <w:top w:val="nil"/>
              <w:left w:val="nil"/>
              <w:bottom w:val="single" w:sz="4" w:space="0" w:color="auto"/>
              <w:right w:val="single" w:sz="4" w:space="0" w:color="auto"/>
            </w:tcBorders>
            <w:vAlign w:val="center"/>
            <w:hideMark/>
          </w:tcPr>
          <w:p w14:paraId="6E20661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893,1</w:t>
            </w:r>
          </w:p>
        </w:tc>
        <w:tc>
          <w:tcPr>
            <w:tcW w:w="205" w:type="pct"/>
            <w:tcBorders>
              <w:top w:val="nil"/>
              <w:left w:val="nil"/>
              <w:bottom w:val="single" w:sz="4" w:space="0" w:color="auto"/>
              <w:right w:val="single" w:sz="4" w:space="0" w:color="auto"/>
            </w:tcBorders>
            <w:vAlign w:val="center"/>
            <w:hideMark/>
          </w:tcPr>
          <w:p w14:paraId="6BFA4BF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19,8</w:t>
            </w:r>
          </w:p>
        </w:tc>
        <w:tc>
          <w:tcPr>
            <w:tcW w:w="205" w:type="pct"/>
            <w:tcBorders>
              <w:top w:val="nil"/>
              <w:left w:val="nil"/>
              <w:bottom w:val="single" w:sz="4" w:space="0" w:color="auto"/>
              <w:right w:val="single" w:sz="4" w:space="0" w:color="auto"/>
            </w:tcBorders>
            <w:vAlign w:val="center"/>
            <w:hideMark/>
          </w:tcPr>
          <w:p w14:paraId="7C4200A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0B1FD51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1.360,7</w:t>
            </w:r>
          </w:p>
        </w:tc>
        <w:tc>
          <w:tcPr>
            <w:tcW w:w="205" w:type="pct"/>
            <w:tcBorders>
              <w:top w:val="nil"/>
              <w:left w:val="nil"/>
              <w:bottom w:val="single" w:sz="4" w:space="0" w:color="auto"/>
              <w:right w:val="single" w:sz="4" w:space="0" w:color="auto"/>
            </w:tcBorders>
            <w:vAlign w:val="center"/>
            <w:hideMark/>
          </w:tcPr>
          <w:p w14:paraId="5F3FC0A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152,4</w:t>
            </w:r>
          </w:p>
        </w:tc>
      </w:tr>
      <w:tr w:rsidR="00D84233" w:rsidRPr="00276ED8" w14:paraId="014D7465"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14EF93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59288246</w:t>
            </w:r>
          </w:p>
        </w:tc>
        <w:tc>
          <w:tcPr>
            <w:tcW w:w="205" w:type="pct"/>
            <w:tcBorders>
              <w:top w:val="nil"/>
              <w:left w:val="nil"/>
              <w:bottom w:val="single" w:sz="4" w:space="0" w:color="auto"/>
              <w:right w:val="single" w:sz="4" w:space="0" w:color="auto"/>
            </w:tcBorders>
            <w:vAlign w:val="center"/>
            <w:hideMark/>
          </w:tcPr>
          <w:p w14:paraId="1DBB56F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w:t>
            </w:r>
          </w:p>
        </w:tc>
        <w:tc>
          <w:tcPr>
            <w:tcW w:w="278" w:type="pct"/>
            <w:tcBorders>
              <w:top w:val="nil"/>
              <w:left w:val="nil"/>
              <w:bottom w:val="single" w:sz="4" w:space="0" w:color="auto"/>
              <w:right w:val="single" w:sz="4" w:space="0" w:color="auto"/>
            </w:tcBorders>
            <w:vAlign w:val="center"/>
            <w:hideMark/>
          </w:tcPr>
          <w:p w14:paraId="370362F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42,5</w:t>
            </w:r>
          </w:p>
        </w:tc>
        <w:tc>
          <w:tcPr>
            <w:tcW w:w="205" w:type="pct"/>
            <w:tcBorders>
              <w:top w:val="nil"/>
              <w:left w:val="nil"/>
              <w:bottom w:val="single" w:sz="4" w:space="0" w:color="auto"/>
              <w:right w:val="single" w:sz="4" w:space="0" w:color="auto"/>
            </w:tcBorders>
            <w:vAlign w:val="center"/>
            <w:hideMark/>
          </w:tcPr>
          <w:p w14:paraId="17F7C05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1,1</w:t>
            </w:r>
          </w:p>
        </w:tc>
        <w:tc>
          <w:tcPr>
            <w:tcW w:w="278" w:type="pct"/>
            <w:tcBorders>
              <w:top w:val="nil"/>
              <w:left w:val="nil"/>
              <w:bottom w:val="single" w:sz="4" w:space="0" w:color="auto"/>
              <w:right w:val="single" w:sz="4" w:space="0" w:color="auto"/>
            </w:tcBorders>
            <w:vAlign w:val="center"/>
            <w:hideMark/>
          </w:tcPr>
          <w:p w14:paraId="169BC9E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33,0</w:t>
            </w:r>
          </w:p>
        </w:tc>
        <w:tc>
          <w:tcPr>
            <w:tcW w:w="205" w:type="pct"/>
            <w:tcBorders>
              <w:top w:val="nil"/>
              <w:left w:val="nil"/>
              <w:bottom w:val="single" w:sz="4" w:space="0" w:color="auto"/>
              <w:right w:val="single" w:sz="4" w:space="0" w:color="auto"/>
            </w:tcBorders>
            <w:vAlign w:val="center"/>
            <w:hideMark/>
          </w:tcPr>
          <w:p w14:paraId="719DE1D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77,6</w:t>
            </w:r>
          </w:p>
        </w:tc>
        <w:tc>
          <w:tcPr>
            <w:tcW w:w="205" w:type="pct"/>
            <w:tcBorders>
              <w:top w:val="nil"/>
              <w:left w:val="nil"/>
              <w:bottom w:val="single" w:sz="4" w:space="0" w:color="auto"/>
              <w:right w:val="single" w:sz="4" w:space="0" w:color="auto"/>
            </w:tcBorders>
            <w:vAlign w:val="center"/>
            <w:hideMark/>
          </w:tcPr>
          <w:p w14:paraId="50EDA1B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760B9C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4C3BCC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42E85B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7CDCD9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D553EE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255,1</w:t>
            </w:r>
          </w:p>
        </w:tc>
        <w:tc>
          <w:tcPr>
            <w:tcW w:w="474" w:type="pct"/>
            <w:tcBorders>
              <w:top w:val="nil"/>
              <w:left w:val="nil"/>
              <w:bottom w:val="single" w:sz="4" w:space="0" w:color="auto"/>
              <w:right w:val="single" w:sz="4" w:space="0" w:color="auto"/>
            </w:tcBorders>
            <w:vAlign w:val="center"/>
            <w:hideMark/>
          </w:tcPr>
          <w:p w14:paraId="0A5BC37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D6797D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w:t>
            </w:r>
          </w:p>
        </w:tc>
        <w:tc>
          <w:tcPr>
            <w:tcW w:w="278" w:type="pct"/>
            <w:tcBorders>
              <w:top w:val="nil"/>
              <w:left w:val="nil"/>
              <w:bottom w:val="single" w:sz="4" w:space="0" w:color="auto"/>
              <w:right w:val="single" w:sz="4" w:space="0" w:color="auto"/>
            </w:tcBorders>
            <w:vAlign w:val="center"/>
            <w:hideMark/>
          </w:tcPr>
          <w:p w14:paraId="0A3999A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42,5</w:t>
            </w:r>
          </w:p>
        </w:tc>
        <w:tc>
          <w:tcPr>
            <w:tcW w:w="205" w:type="pct"/>
            <w:tcBorders>
              <w:top w:val="nil"/>
              <w:left w:val="nil"/>
              <w:bottom w:val="single" w:sz="4" w:space="0" w:color="auto"/>
              <w:right w:val="single" w:sz="4" w:space="0" w:color="auto"/>
            </w:tcBorders>
            <w:vAlign w:val="center"/>
            <w:hideMark/>
          </w:tcPr>
          <w:p w14:paraId="5EC887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1,1</w:t>
            </w:r>
          </w:p>
        </w:tc>
        <w:tc>
          <w:tcPr>
            <w:tcW w:w="205" w:type="pct"/>
            <w:tcBorders>
              <w:top w:val="nil"/>
              <w:left w:val="nil"/>
              <w:bottom w:val="single" w:sz="4" w:space="0" w:color="auto"/>
              <w:right w:val="single" w:sz="4" w:space="0" w:color="auto"/>
            </w:tcBorders>
            <w:vAlign w:val="center"/>
            <w:hideMark/>
          </w:tcPr>
          <w:p w14:paraId="4E02AED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57FB0FB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288,1</w:t>
            </w:r>
          </w:p>
        </w:tc>
        <w:tc>
          <w:tcPr>
            <w:tcW w:w="205" w:type="pct"/>
            <w:tcBorders>
              <w:top w:val="nil"/>
              <w:left w:val="nil"/>
              <w:bottom w:val="single" w:sz="4" w:space="0" w:color="auto"/>
              <w:right w:val="single" w:sz="4" w:space="0" w:color="auto"/>
            </w:tcBorders>
            <w:vAlign w:val="center"/>
            <w:hideMark/>
          </w:tcPr>
          <w:p w14:paraId="559647C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677,9</w:t>
            </w:r>
          </w:p>
        </w:tc>
      </w:tr>
      <w:tr w:rsidR="00D84233" w:rsidRPr="00276ED8" w14:paraId="71E340D4"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376EFE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59288261</w:t>
            </w:r>
          </w:p>
        </w:tc>
        <w:tc>
          <w:tcPr>
            <w:tcW w:w="205" w:type="pct"/>
            <w:tcBorders>
              <w:top w:val="nil"/>
              <w:left w:val="nil"/>
              <w:bottom w:val="single" w:sz="4" w:space="0" w:color="auto"/>
              <w:right w:val="single" w:sz="4" w:space="0" w:color="auto"/>
            </w:tcBorders>
            <w:vAlign w:val="center"/>
            <w:hideMark/>
          </w:tcPr>
          <w:p w14:paraId="54DE470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30,5</w:t>
            </w:r>
          </w:p>
        </w:tc>
        <w:tc>
          <w:tcPr>
            <w:tcW w:w="278" w:type="pct"/>
            <w:tcBorders>
              <w:top w:val="nil"/>
              <w:left w:val="nil"/>
              <w:bottom w:val="single" w:sz="4" w:space="0" w:color="auto"/>
              <w:right w:val="single" w:sz="4" w:space="0" w:color="auto"/>
            </w:tcBorders>
            <w:vAlign w:val="center"/>
            <w:hideMark/>
          </w:tcPr>
          <w:p w14:paraId="6E57181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1.319,0</w:t>
            </w:r>
          </w:p>
        </w:tc>
        <w:tc>
          <w:tcPr>
            <w:tcW w:w="205" w:type="pct"/>
            <w:tcBorders>
              <w:top w:val="nil"/>
              <w:left w:val="nil"/>
              <w:bottom w:val="single" w:sz="4" w:space="0" w:color="auto"/>
              <w:right w:val="single" w:sz="4" w:space="0" w:color="auto"/>
            </w:tcBorders>
            <w:vAlign w:val="center"/>
            <w:hideMark/>
          </w:tcPr>
          <w:p w14:paraId="1E4506C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30,5</w:t>
            </w:r>
          </w:p>
        </w:tc>
        <w:tc>
          <w:tcPr>
            <w:tcW w:w="278" w:type="pct"/>
            <w:tcBorders>
              <w:top w:val="nil"/>
              <w:left w:val="nil"/>
              <w:bottom w:val="single" w:sz="4" w:space="0" w:color="auto"/>
              <w:right w:val="single" w:sz="4" w:space="0" w:color="auto"/>
            </w:tcBorders>
            <w:vAlign w:val="center"/>
            <w:hideMark/>
          </w:tcPr>
          <w:p w14:paraId="5921A5A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1.497,0</w:t>
            </w:r>
          </w:p>
        </w:tc>
        <w:tc>
          <w:tcPr>
            <w:tcW w:w="205" w:type="pct"/>
            <w:tcBorders>
              <w:top w:val="nil"/>
              <w:left w:val="nil"/>
              <w:bottom w:val="single" w:sz="4" w:space="0" w:color="auto"/>
              <w:right w:val="single" w:sz="4" w:space="0" w:color="auto"/>
            </w:tcBorders>
            <w:vAlign w:val="center"/>
            <w:hideMark/>
          </w:tcPr>
          <w:p w14:paraId="7ADDF6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113,5</w:t>
            </w:r>
          </w:p>
        </w:tc>
        <w:tc>
          <w:tcPr>
            <w:tcW w:w="205" w:type="pct"/>
            <w:tcBorders>
              <w:top w:val="nil"/>
              <w:left w:val="nil"/>
              <w:bottom w:val="single" w:sz="4" w:space="0" w:color="auto"/>
              <w:right w:val="single" w:sz="4" w:space="0" w:color="auto"/>
            </w:tcBorders>
            <w:vAlign w:val="center"/>
            <w:hideMark/>
          </w:tcPr>
          <w:p w14:paraId="3048601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39BC06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9310C0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9A755D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395D9A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66CB916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527,8</w:t>
            </w:r>
          </w:p>
        </w:tc>
        <w:tc>
          <w:tcPr>
            <w:tcW w:w="474" w:type="pct"/>
            <w:tcBorders>
              <w:top w:val="nil"/>
              <w:left w:val="nil"/>
              <w:bottom w:val="single" w:sz="4" w:space="0" w:color="auto"/>
              <w:right w:val="single" w:sz="4" w:space="0" w:color="auto"/>
            </w:tcBorders>
            <w:vAlign w:val="center"/>
            <w:hideMark/>
          </w:tcPr>
          <w:p w14:paraId="2A958C3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339,5</w:t>
            </w:r>
          </w:p>
        </w:tc>
        <w:tc>
          <w:tcPr>
            <w:tcW w:w="205" w:type="pct"/>
            <w:tcBorders>
              <w:top w:val="nil"/>
              <w:left w:val="nil"/>
              <w:bottom w:val="single" w:sz="4" w:space="0" w:color="auto"/>
              <w:right w:val="single" w:sz="4" w:space="0" w:color="auto"/>
            </w:tcBorders>
            <w:vAlign w:val="center"/>
            <w:hideMark/>
          </w:tcPr>
          <w:p w14:paraId="4631AAA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30,5</w:t>
            </w:r>
          </w:p>
        </w:tc>
        <w:tc>
          <w:tcPr>
            <w:tcW w:w="278" w:type="pct"/>
            <w:tcBorders>
              <w:top w:val="nil"/>
              <w:left w:val="nil"/>
              <w:bottom w:val="single" w:sz="4" w:space="0" w:color="auto"/>
              <w:right w:val="single" w:sz="4" w:space="0" w:color="auto"/>
            </w:tcBorders>
            <w:vAlign w:val="center"/>
            <w:hideMark/>
          </w:tcPr>
          <w:p w14:paraId="7A6C556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1.319,0</w:t>
            </w:r>
          </w:p>
        </w:tc>
        <w:tc>
          <w:tcPr>
            <w:tcW w:w="205" w:type="pct"/>
            <w:tcBorders>
              <w:top w:val="nil"/>
              <w:left w:val="nil"/>
              <w:bottom w:val="single" w:sz="4" w:space="0" w:color="auto"/>
              <w:right w:val="single" w:sz="4" w:space="0" w:color="auto"/>
            </w:tcBorders>
            <w:vAlign w:val="center"/>
            <w:hideMark/>
          </w:tcPr>
          <w:p w14:paraId="29154BF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30,5</w:t>
            </w:r>
          </w:p>
        </w:tc>
        <w:tc>
          <w:tcPr>
            <w:tcW w:w="205" w:type="pct"/>
            <w:tcBorders>
              <w:top w:val="nil"/>
              <w:left w:val="nil"/>
              <w:bottom w:val="single" w:sz="4" w:space="0" w:color="auto"/>
              <w:right w:val="single" w:sz="4" w:space="0" w:color="auto"/>
            </w:tcBorders>
            <w:vAlign w:val="center"/>
            <w:hideMark/>
          </w:tcPr>
          <w:p w14:paraId="31107D8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60AC775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2.364,3</w:t>
            </w:r>
          </w:p>
        </w:tc>
        <w:tc>
          <w:tcPr>
            <w:tcW w:w="205" w:type="pct"/>
            <w:tcBorders>
              <w:top w:val="nil"/>
              <w:left w:val="nil"/>
              <w:bottom w:val="single" w:sz="4" w:space="0" w:color="auto"/>
              <w:right w:val="single" w:sz="4" w:space="0" w:color="auto"/>
            </w:tcBorders>
            <w:vAlign w:val="center"/>
            <w:hideMark/>
          </w:tcPr>
          <w:p w14:paraId="536C040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179,3</w:t>
            </w:r>
          </w:p>
        </w:tc>
      </w:tr>
      <w:tr w:rsidR="00D84233" w:rsidRPr="00276ED8" w14:paraId="58E81CE8"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63AFF6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59288263</w:t>
            </w:r>
          </w:p>
        </w:tc>
        <w:tc>
          <w:tcPr>
            <w:tcW w:w="205" w:type="pct"/>
            <w:tcBorders>
              <w:top w:val="nil"/>
              <w:left w:val="nil"/>
              <w:bottom w:val="single" w:sz="4" w:space="0" w:color="auto"/>
              <w:right w:val="single" w:sz="4" w:space="0" w:color="auto"/>
            </w:tcBorders>
            <w:vAlign w:val="center"/>
            <w:hideMark/>
          </w:tcPr>
          <w:p w14:paraId="1063D12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5,3</w:t>
            </w:r>
          </w:p>
        </w:tc>
        <w:tc>
          <w:tcPr>
            <w:tcW w:w="278" w:type="pct"/>
            <w:tcBorders>
              <w:top w:val="nil"/>
              <w:left w:val="nil"/>
              <w:bottom w:val="single" w:sz="4" w:space="0" w:color="auto"/>
              <w:right w:val="single" w:sz="4" w:space="0" w:color="auto"/>
            </w:tcBorders>
            <w:vAlign w:val="center"/>
            <w:hideMark/>
          </w:tcPr>
          <w:p w14:paraId="605C9A3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225,1</w:t>
            </w:r>
          </w:p>
        </w:tc>
        <w:tc>
          <w:tcPr>
            <w:tcW w:w="205" w:type="pct"/>
            <w:tcBorders>
              <w:top w:val="nil"/>
              <w:left w:val="nil"/>
              <w:bottom w:val="single" w:sz="4" w:space="0" w:color="auto"/>
              <w:right w:val="single" w:sz="4" w:space="0" w:color="auto"/>
            </w:tcBorders>
            <w:vAlign w:val="center"/>
            <w:hideMark/>
          </w:tcPr>
          <w:p w14:paraId="5B960FC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5,3</w:t>
            </w:r>
          </w:p>
        </w:tc>
        <w:tc>
          <w:tcPr>
            <w:tcW w:w="278" w:type="pct"/>
            <w:tcBorders>
              <w:top w:val="nil"/>
              <w:left w:val="nil"/>
              <w:bottom w:val="single" w:sz="4" w:space="0" w:color="auto"/>
              <w:right w:val="single" w:sz="4" w:space="0" w:color="auto"/>
            </w:tcBorders>
            <w:vAlign w:val="center"/>
            <w:hideMark/>
          </w:tcPr>
          <w:p w14:paraId="26E7CAD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226,0</w:t>
            </w:r>
          </w:p>
        </w:tc>
        <w:tc>
          <w:tcPr>
            <w:tcW w:w="205" w:type="pct"/>
            <w:tcBorders>
              <w:top w:val="nil"/>
              <w:left w:val="nil"/>
              <w:bottom w:val="single" w:sz="4" w:space="0" w:color="auto"/>
              <w:right w:val="single" w:sz="4" w:space="0" w:color="auto"/>
            </w:tcBorders>
            <w:vAlign w:val="center"/>
            <w:hideMark/>
          </w:tcPr>
          <w:p w14:paraId="255D5E8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100,4</w:t>
            </w:r>
          </w:p>
        </w:tc>
        <w:tc>
          <w:tcPr>
            <w:tcW w:w="205" w:type="pct"/>
            <w:tcBorders>
              <w:top w:val="nil"/>
              <w:left w:val="nil"/>
              <w:bottom w:val="single" w:sz="4" w:space="0" w:color="auto"/>
              <w:right w:val="single" w:sz="4" w:space="0" w:color="auto"/>
            </w:tcBorders>
            <w:vAlign w:val="center"/>
            <w:hideMark/>
          </w:tcPr>
          <w:p w14:paraId="09FFC19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5,3</w:t>
            </w:r>
          </w:p>
        </w:tc>
        <w:tc>
          <w:tcPr>
            <w:tcW w:w="278" w:type="pct"/>
            <w:tcBorders>
              <w:top w:val="nil"/>
              <w:left w:val="nil"/>
              <w:bottom w:val="single" w:sz="4" w:space="0" w:color="auto"/>
              <w:right w:val="single" w:sz="4" w:space="0" w:color="auto"/>
            </w:tcBorders>
            <w:vAlign w:val="center"/>
            <w:hideMark/>
          </w:tcPr>
          <w:p w14:paraId="33B1F32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1.195,4</w:t>
            </w:r>
          </w:p>
        </w:tc>
        <w:tc>
          <w:tcPr>
            <w:tcW w:w="205" w:type="pct"/>
            <w:tcBorders>
              <w:top w:val="nil"/>
              <w:left w:val="nil"/>
              <w:bottom w:val="single" w:sz="4" w:space="0" w:color="auto"/>
              <w:right w:val="single" w:sz="4" w:space="0" w:color="auto"/>
            </w:tcBorders>
            <w:vAlign w:val="center"/>
            <w:hideMark/>
          </w:tcPr>
          <w:p w14:paraId="4CC9F55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w:t>
            </w:r>
          </w:p>
        </w:tc>
        <w:tc>
          <w:tcPr>
            <w:tcW w:w="278" w:type="pct"/>
            <w:tcBorders>
              <w:top w:val="nil"/>
              <w:left w:val="nil"/>
              <w:bottom w:val="single" w:sz="4" w:space="0" w:color="auto"/>
              <w:right w:val="single" w:sz="4" w:space="0" w:color="auto"/>
            </w:tcBorders>
            <w:vAlign w:val="center"/>
            <w:hideMark/>
          </w:tcPr>
          <w:p w14:paraId="7AD5B9B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315,0</w:t>
            </w:r>
          </w:p>
        </w:tc>
        <w:tc>
          <w:tcPr>
            <w:tcW w:w="254" w:type="pct"/>
            <w:tcBorders>
              <w:top w:val="nil"/>
              <w:left w:val="nil"/>
              <w:bottom w:val="single" w:sz="4" w:space="0" w:color="auto"/>
              <w:right w:val="single" w:sz="4" w:space="0" w:color="auto"/>
            </w:tcBorders>
            <w:vAlign w:val="center"/>
            <w:hideMark/>
          </w:tcPr>
          <w:p w14:paraId="744344C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26,4</w:t>
            </w:r>
          </w:p>
        </w:tc>
        <w:tc>
          <w:tcPr>
            <w:tcW w:w="453" w:type="pct"/>
            <w:tcBorders>
              <w:top w:val="nil"/>
              <w:left w:val="nil"/>
              <w:bottom w:val="single" w:sz="4" w:space="0" w:color="auto"/>
              <w:right w:val="single" w:sz="4" w:space="0" w:color="auto"/>
            </w:tcBorders>
            <w:vAlign w:val="center"/>
            <w:hideMark/>
          </w:tcPr>
          <w:p w14:paraId="53B34EB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79,8</w:t>
            </w:r>
          </w:p>
        </w:tc>
        <w:tc>
          <w:tcPr>
            <w:tcW w:w="474" w:type="pct"/>
            <w:tcBorders>
              <w:top w:val="nil"/>
              <w:left w:val="nil"/>
              <w:bottom w:val="single" w:sz="4" w:space="0" w:color="auto"/>
              <w:right w:val="single" w:sz="4" w:space="0" w:color="auto"/>
            </w:tcBorders>
            <w:vAlign w:val="center"/>
            <w:hideMark/>
          </w:tcPr>
          <w:p w14:paraId="20DF2E5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122,9</w:t>
            </w:r>
          </w:p>
        </w:tc>
        <w:tc>
          <w:tcPr>
            <w:tcW w:w="205" w:type="pct"/>
            <w:tcBorders>
              <w:top w:val="nil"/>
              <w:left w:val="nil"/>
              <w:bottom w:val="single" w:sz="4" w:space="0" w:color="auto"/>
              <w:right w:val="single" w:sz="4" w:space="0" w:color="auto"/>
            </w:tcBorders>
            <w:vAlign w:val="center"/>
            <w:hideMark/>
          </w:tcPr>
          <w:p w14:paraId="2D0105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10,5</w:t>
            </w:r>
          </w:p>
        </w:tc>
        <w:tc>
          <w:tcPr>
            <w:tcW w:w="278" w:type="pct"/>
            <w:tcBorders>
              <w:top w:val="nil"/>
              <w:left w:val="nil"/>
              <w:bottom w:val="single" w:sz="4" w:space="0" w:color="auto"/>
              <w:right w:val="single" w:sz="4" w:space="0" w:color="auto"/>
            </w:tcBorders>
            <w:vAlign w:val="center"/>
            <w:hideMark/>
          </w:tcPr>
          <w:p w14:paraId="1B359BC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1.420,5</w:t>
            </w:r>
          </w:p>
        </w:tc>
        <w:tc>
          <w:tcPr>
            <w:tcW w:w="205" w:type="pct"/>
            <w:tcBorders>
              <w:top w:val="nil"/>
              <w:left w:val="nil"/>
              <w:bottom w:val="single" w:sz="4" w:space="0" w:color="auto"/>
              <w:right w:val="single" w:sz="4" w:space="0" w:color="auto"/>
            </w:tcBorders>
            <w:vAlign w:val="center"/>
            <w:hideMark/>
          </w:tcPr>
          <w:p w14:paraId="72A56F8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8,4</w:t>
            </w:r>
          </w:p>
        </w:tc>
        <w:tc>
          <w:tcPr>
            <w:tcW w:w="205" w:type="pct"/>
            <w:tcBorders>
              <w:top w:val="nil"/>
              <w:left w:val="nil"/>
              <w:bottom w:val="single" w:sz="4" w:space="0" w:color="auto"/>
              <w:right w:val="single" w:sz="4" w:space="0" w:color="auto"/>
            </w:tcBorders>
            <w:vAlign w:val="center"/>
            <w:hideMark/>
          </w:tcPr>
          <w:p w14:paraId="4FB4E9F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80,0</w:t>
            </w:r>
          </w:p>
        </w:tc>
        <w:tc>
          <w:tcPr>
            <w:tcW w:w="278" w:type="pct"/>
            <w:tcBorders>
              <w:top w:val="nil"/>
              <w:left w:val="nil"/>
              <w:bottom w:val="single" w:sz="4" w:space="0" w:color="auto"/>
              <w:right w:val="single" w:sz="4" w:space="0" w:color="auto"/>
            </w:tcBorders>
            <w:vAlign w:val="center"/>
            <w:hideMark/>
          </w:tcPr>
          <w:p w14:paraId="6A803A5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743,7</w:t>
            </w:r>
          </w:p>
        </w:tc>
        <w:tc>
          <w:tcPr>
            <w:tcW w:w="205" w:type="pct"/>
            <w:tcBorders>
              <w:top w:val="nil"/>
              <w:left w:val="nil"/>
              <w:bottom w:val="single" w:sz="4" w:space="0" w:color="auto"/>
              <w:right w:val="single" w:sz="4" w:space="0" w:color="auto"/>
            </w:tcBorders>
            <w:vAlign w:val="center"/>
            <w:hideMark/>
          </w:tcPr>
          <w:p w14:paraId="544AE96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52,4</w:t>
            </w:r>
          </w:p>
        </w:tc>
      </w:tr>
      <w:tr w:rsidR="00D84233" w:rsidRPr="00276ED8" w14:paraId="4AF44F2C"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BA9D4F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59288265</w:t>
            </w:r>
          </w:p>
        </w:tc>
        <w:tc>
          <w:tcPr>
            <w:tcW w:w="205" w:type="pct"/>
            <w:tcBorders>
              <w:top w:val="nil"/>
              <w:left w:val="nil"/>
              <w:bottom w:val="single" w:sz="4" w:space="0" w:color="auto"/>
              <w:right w:val="single" w:sz="4" w:space="0" w:color="auto"/>
            </w:tcBorders>
            <w:vAlign w:val="center"/>
            <w:hideMark/>
          </w:tcPr>
          <w:p w14:paraId="1D5CA62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w:t>
            </w:r>
          </w:p>
        </w:tc>
        <w:tc>
          <w:tcPr>
            <w:tcW w:w="278" w:type="pct"/>
            <w:tcBorders>
              <w:top w:val="nil"/>
              <w:left w:val="nil"/>
              <w:bottom w:val="single" w:sz="4" w:space="0" w:color="auto"/>
              <w:right w:val="single" w:sz="4" w:space="0" w:color="auto"/>
            </w:tcBorders>
            <w:vAlign w:val="center"/>
            <w:hideMark/>
          </w:tcPr>
          <w:p w14:paraId="06601C5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303,2</w:t>
            </w:r>
          </w:p>
        </w:tc>
        <w:tc>
          <w:tcPr>
            <w:tcW w:w="205" w:type="pct"/>
            <w:tcBorders>
              <w:top w:val="nil"/>
              <w:left w:val="nil"/>
              <w:bottom w:val="single" w:sz="4" w:space="0" w:color="auto"/>
              <w:right w:val="single" w:sz="4" w:space="0" w:color="auto"/>
            </w:tcBorders>
            <w:vAlign w:val="center"/>
            <w:hideMark/>
          </w:tcPr>
          <w:p w14:paraId="302CD39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7,1</w:t>
            </w:r>
          </w:p>
        </w:tc>
        <w:tc>
          <w:tcPr>
            <w:tcW w:w="278" w:type="pct"/>
            <w:tcBorders>
              <w:top w:val="nil"/>
              <w:left w:val="nil"/>
              <w:bottom w:val="single" w:sz="4" w:space="0" w:color="auto"/>
              <w:right w:val="single" w:sz="4" w:space="0" w:color="auto"/>
            </w:tcBorders>
            <w:vAlign w:val="center"/>
            <w:hideMark/>
          </w:tcPr>
          <w:p w14:paraId="42BEC78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310,0</w:t>
            </w:r>
          </w:p>
        </w:tc>
        <w:tc>
          <w:tcPr>
            <w:tcW w:w="205" w:type="pct"/>
            <w:tcBorders>
              <w:top w:val="nil"/>
              <w:left w:val="nil"/>
              <w:bottom w:val="single" w:sz="4" w:space="0" w:color="auto"/>
              <w:right w:val="single" w:sz="4" w:space="0" w:color="auto"/>
            </w:tcBorders>
            <w:vAlign w:val="center"/>
            <w:hideMark/>
          </w:tcPr>
          <w:p w14:paraId="2BF8BD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102,2</w:t>
            </w:r>
          </w:p>
        </w:tc>
        <w:tc>
          <w:tcPr>
            <w:tcW w:w="205" w:type="pct"/>
            <w:tcBorders>
              <w:top w:val="nil"/>
              <w:left w:val="nil"/>
              <w:bottom w:val="single" w:sz="4" w:space="0" w:color="auto"/>
              <w:right w:val="single" w:sz="4" w:space="0" w:color="auto"/>
            </w:tcBorders>
            <w:vAlign w:val="center"/>
            <w:hideMark/>
          </w:tcPr>
          <w:p w14:paraId="007CCB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E9E44C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8C2329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D1C4A3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0157D4A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2185FF1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2C9892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44BD3A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w:t>
            </w:r>
          </w:p>
        </w:tc>
        <w:tc>
          <w:tcPr>
            <w:tcW w:w="278" w:type="pct"/>
            <w:tcBorders>
              <w:top w:val="nil"/>
              <w:left w:val="nil"/>
              <w:bottom w:val="single" w:sz="4" w:space="0" w:color="auto"/>
              <w:right w:val="single" w:sz="4" w:space="0" w:color="auto"/>
            </w:tcBorders>
            <w:vAlign w:val="center"/>
            <w:hideMark/>
          </w:tcPr>
          <w:p w14:paraId="1C02B64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303,2</w:t>
            </w:r>
          </w:p>
        </w:tc>
        <w:tc>
          <w:tcPr>
            <w:tcW w:w="205" w:type="pct"/>
            <w:tcBorders>
              <w:top w:val="nil"/>
              <w:left w:val="nil"/>
              <w:bottom w:val="single" w:sz="4" w:space="0" w:color="auto"/>
              <w:right w:val="single" w:sz="4" w:space="0" w:color="auto"/>
            </w:tcBorders>
            <w:vAlign w:val="center"/>
            <w:hideMark/>
          </w:tcPr>
          <w:p w14:paraId="2F17512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7,1</w:t>
            </w:r>
          </w:p>
        </w:tc>
        <w:tc>
          <w:tcPr>
            <w:tcW w:w="205" w:type="pct"/>
            <w:tcBorders>
              <w:top w:val="nil"/>
              <w:left w:val="nil"/>
              <w:bottom w:val="single" w:sz="4" w:space="0" w:color="auto"/>
              <w:right w:val="single" w:sz="4" w:space="0" w:color="auto"/>
            </w:tcBorders>
            <w:vAlign w:val="center"/>
            <w:hideMark/>
          </w:tcPr>
          <w:p w14:paraId="2C91281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57BB31C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310,0</w:t>
            </w:r>
          </w:p>
        </w:tc>
        <w:tc>
          <w:tcPr>
            <w:tcW w:w="205" w:type="pct"/>
            <w:tcBorders>
              <w:top w:val="nil"/>
              <w:left w:val="nil"/>
              <w:bottom w:val="single" w:sz="4" w:space="0" w:color="auto"/>
              <w:right w:val="single" w:sz="4" w:space="0" w:color="auto"/>
            </w:tcBorders>
            <w:vAlign w:val="center"/>
            <w:hideMark/>
          </w:tcPr>
          <w:p w14:paraId="43706C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102,2</w:t>
            </w:r>
          </w:p>
        </w:tc>
      </w:tr>
      <w:tr w:rsidR="00D84233" w:rsidRPr="00276ED8" w14:paraId="0D10BDD6"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98E38F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59288371</w:t>
            </w:r>
          </w:p>
        </w:tc>
        <w:tc>
          <w:tcPr>
            <w:tcW w:w="205" w:type="pct"/>
            <w:tcBorders>
              <w:top w:val="nil"/>
              <w:left w:val="nil"/>
              <w:bottom w:val="single" w:sz="4" w:space="0" w:color="auto"/>
              <w:right w:val="single" w:sz="4" w:space="0" w:color="auto"/>
            </w:tcBorders>
            <w:vAlign w:val="center"/>
            <w:hideMark/>
          </w:tcPr>
          <w:p w14:paraId="002CC18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3,3</w:t>
            </w:r>
          </w:p>
        </w:tc>
        <w:tc>
          <w:tcPr>
            <w:tcW w:w="278" w:type="pct"/>
            <w:tcBorders>
              <w:top w:val="nil"/>
              <w:left w:val="nil"/>
              <w:bottom w:val="single" w:sz="4" w:space="0" w:color="auto"/>
              <w:right w:val="single" w:sz="4" w:space="0" w:color="auto"/>
            </w:tcBorders>
            <w:vAlign w:val="center"/>
            <w:hideMark/>
          </w:tcPr>
          <w:p w14:paraId="5009822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133,7</w:t>
            </w:r>
          </w:p>
        </w:tc>
        <w:tc>
          <w:tcPr>
            <w:tcW w:w="205" w:type="pct"/>
            <w:tcBorders>
              <w:top w:val="nil"/>
              <w:left w:val="nil"/>
              <w:bottom w:val="single" w:sz="4" w:space="0" w:color="auto"/>
              <w:right w:val="single" w:sz="4" w:space="0" w:color="auto"/>
            </w:tcBorders>
            <w:vAlign w:val="center"/>
            <w:hideMark/>
          </w:tcPr>
          <w:p w14:paraId="17D2124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3,3</w:t>
            </w:r>
          </w:p>
        </w:tc>
        <w:tc>
          <w:tcPr>
            <w:tcW w:w="278" w:type="pct"/>
            <w:tcBorders>
              <w:top w:val="nil"/>
              <w:left w:val="nil"/>
              <w:bottom w:val="single" w:sz="4" w:space="0" w:color="auto"/>
              <w:right w:val="single" w:sz="4" w:space="0" w:color="auto"/>
            </w:tcBorders>
            <w:vAlign w:val="center"/>
            <w:hideMark/>
          </w:tcPr>
          <w:p w14:paraId="7113A09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121,0</w:t>
            </w:r>
          </w:p>
        </w:tc>
        <w:tc>
          <w:tcPr>
            <w:tcW w:w="205" w:type="pct"/>
            <w:tcBorders>
              <w:top w:val="nil"/>
              <w:left w:val="nil"/>
              <w:bottom w:val="single" w:sz="4" w:space="0" w:color="auto"/>
              <w:right w:val="single" w:sz="4" w:space="0" w:color="auto"/>
            </w:tcBorders>
            <w:vAlign w:val="center"/>
            <w:hideMark/>
          </w:tcPr>
          <w:p w14:paraId="1905355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90,5</w:t>
            </w:r>
          </w:p>
        </w:tc>
        <w:tc>
          <w:tcPr>
            <w:tcW w:w="205" w:type="pct"/>
            <w:tcBorders>
              <w:top w:val="nil"/>
              <w:left w:val="nil"/>
              <w:bottom w:val="single" w:sz="4" w:space="0" w:color="auto"/>
              <w:right w:val="single" w:sz="4" w:space="0" w:color="auto"/>
            </w:tcBorders>
            <w:vAlign w:val="center"/>
            <w:hideMark/>
          </w:tcPr>
          <w:p w14:paraId="77DC657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2,2</w:t>
            </w:r>
          </w:p>
        </w:tc>
        <w:tc>
          <w:tcPr>
            <w:tcW w:w="278" w:type="pct"/>
            <w:tcBorders>
              <w:top w:val="nil"/>
              <w:left w:val="nil"/>
              <w:bottom w:val="single" w:sz="4" w:space="0" w:color="auto"/>
              <w:right w:val="single" w:sz="4" w:space="0" w:color="auto"/>
            </w:tcBorders>
            <w:vAlign w:val="center"/>
            <w:hideMark/>
          </w:tcPr>
          <w:p w14:paraId="5D2E0AD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97,3</w:t>
            </w:r>
          </w:p>
        </w:tc>
        <w:tc>
          <w:tcPr>
            <w:tcW w:w="205" w:type="pct"/>
            <w:tcBorders>
              <w:top w:val="nil"/>
              <w:left w:val="nil"/>
              <w:bottom w:val="single" w:sz="4" w:space="0" w:color="auto"/>
              <w:right w:val="single" w:sz="4" w:space="0" w:color="auto"/>
            </w:tcBorders>
            <w:vAlign w:val="center"/>
            <w:hideMark/>
          </w:tcPr>
          <w:p w14:paraId="4A625DA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2,2</w:t>
            </w:r>
          </w:p>
        </w:tc>
        <w:tc>
          <w:tcPr>
            <w:tcW w:w="278" w:type="pct"/>
            <w:tcBorders>
              <w:top w:val="nil"/>
              <w:left w:val="nil"/>
              <w:bottom w:val="single" w:sz="4" w:space="0" w:color="auto"/>
              <w:right w:val="single" w:sz="4" w:space="0" w:color="auto"/>
            </w:tcBorders>
            <w:vAlign w:val="center"/>
            <w:hideMark/>
          </w:tcPr>
          <w:p w14:paraId="3AAEB1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58,0</w:t>
            </w:r>
          </w:p>
        </w:tc>
        <w:tc>
          <w:tcPr>
            <w:tcW w:w="254" w:type="pct"/>
            <w:tcBorders>
              <w:top w:val="nil"/>
              <w:left w:val="nil"/>
              <w:bottom w:val="single" w:sz="4" w:space="0" w:color="auto"/>
              <w:right w:val="single" w:sz="4" w:space="0" w:color="auto"/>
            </w:tcBorders>
            <w:vAlign w:val="center"/>
            <w:hideMark/>
          </w:tcPr>
          <w:p w14:paraId="5ADEFDD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59,6</w:t>
            </w:r>
          </w:p>
        </w:tc>
        <w:tc>
          <w:tcPr>
            <w:tcW w:w="453" w:type="pct"/>
            <w:tcBorders>
              <w:top w:val="nil"/>
              <w:left w:val="nil"/>
              <w:bottom w:val="single" w:sz="4" w:space="0" w:color="auto"/>
              <w:right w:val="single" w:sz="4" w:space="0" w:color="auto"/>
            </w:tcBorders>
            <w:vAlign w:val="center"/>
            <w:hideMark/>
          </w:tcPr>
          <w:p w14:paraId="37BCE5B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21,4</w:t>
            </w:r>
          </w:p>
        </w:tc>
        <w:tc>
          <w:tcPr>
            <w:tcW w:w="474" w:type="pct"/>
            <w:tcBorders>
              <w:top w:val="nil"/>
              <w:left w:val="nil"/>
              <w:bottom w:val="single" w:sz="4" w:space="0" w:color="auto"/>
              <w:right w:val="single" w:sz="4" w:space="0" w:color="auto"/>
            </w:tcBorders>
            <w:vAlign w:val="center"/>
            <w:hideMark/>
          </w:tcPr>
          <w:p w14:paraId="64C66C2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B312FD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5,5</w:t>
            </w:r>
          </w:p>
        </w:tc>
        <w:tc>
          <w:tcPr>
            <w:tcW w:w="278" w:type="pct"/>
            <w:tcBorders>
              <w:top w:val="nil"/>
              <w:left w:val="nil"/>
              <w:bottom w:val="single" w:sz="4" w:space="0" w:color="auto"/>
              <w:right w:val="single" w:sz="4" w:space="0" w:color="auto"/>
            </w:tcBorders>
            <w:vAlign w:val="center"/>
            <w:hideMark/>
          </w:tcPr>
          <w:p w14:paraId="190488F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231,0</w:t>
            </w:r>
          </w:p>
        </w:tc>
        <w:tc>
          <w:tcPr>
            <w:tcW w:w="205" w:type="pct"/>
            <w:tcBorders>
              <w:top w:val="nil"/>
              <w:left w:val="nil"/>
              <w:bottom w:val="single" w:sz="4" w:space="0" w:color="auto"/>
              <w:right w:val="single" w:sz="4" w:space="0" w:color="auto"/>
            </w:tcBorders>
            <w:vAlign w:val="center"/>
            <w:hideMark/>
          </w:tcPr>
          <w:p w14:paraId="5E0676D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5,5</w:t>
            </w:r>
          </w:p>
        </w:tc>
        <w:tc>
          <w:tcPr>
            <w:tcW w:w="205" w:type="pct"/>
            <w:tcBorders>
              <w:top w:val="nil"/>
              <w:left w:val="nil"/>
              <w:bottom w:val="single" w:sz="4" w:space="0" w:color="auto"/>
              <w:right w:val="single" w:sz="4" w:space="0" w:color="auto"/>
            </w:tcBorders>
            <w:vAlign w:val="center"/>
            <w:hideMark/>
          </w:tcPr>
          <w:p w14:paraId="390A088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50F5BE2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200,4</w:t>
            </w:r>
          </w:p>
        </w:tc>
        <w:tc>
          <w:tcPr>
            <w:tcW w:w="205" w:type="pct"/>
            <w:tcBorders>
              <w:top w:val="nil"/>
              <w:left w:val="nil"/>
              <w:bottom w:val="single" w:sz="4" w:space="0" w:color="auto"/>
              <w:right w:val="single" w:sz="4" w:space="0" w:color="auto"/>
            </w:tcBorders>
            <w:vAlign w:val="center"/>
            <w:hideMark/>
          </w:tcPr>
          <w:p w14:paraId="7E8D48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86,8</w:t>
            </w:r>
          </w:p>
        </w:tc>
      </w:tr>
      <w:tr w:rsidR="00D84233" w:rsidRPr="00276ED8" w14:paraId="56A2E2F6"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64F82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59288461</w:t>
            </w:r>
          </w:p>
        </w:tc>
        <w:tc>
          <w:tcPr>
            <w:tcW w:w="205" w:type="pct"/>
            <w:tcBorders>
              <w:top w:val="nil"/>
              <w:left w:val="nil"/>
              <w:bottom w:val="single" w:sz="4" w:space="0" w:color="auto"/>
              <w:right w:val="single" w:sz="4" w:space="0" w:color="auto"/>
            </w:tcBorders>
            <w:vAlign w:val="center"/>
            <w:hideMark/>
          </w:tcPr>
          <w:p w14:paraId="434689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41049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FE219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FE7494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6F429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FF654F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826F14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90337A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B7B4CC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43E18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D394AC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364,9</w:t>
            </w:r>
          </w:p>
        </w:tc>
        <w:tc>
          <w:tcPr>
            <w:tcW w:w="474" w:type="pct"/>
            <w:tcBorders>
              <w:top w:val="nil"/>
              <w:left w:val="nil"/>
              <w:bottom w:val="single" w:sz="4" w:space="0" w:color="auto"/>
              <w:right w:val="single" w:sz="4" w:space="0" w:color="auto"/>
            </w:tcBorders>
            <w:vAlign w:val="center"/>
            <w:hideMark/>
          </w:tcPr>
          <w:p w14:paraId="69F6878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1BA8B6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5C82D93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2D3006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13C3FDF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0F382B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364,9</w:t>
            </w:r>
          </w:p>
        </w:tc>
        <w:tc>
          <w:tcPr>
            <w:tcW w:w="205" w:type="pct"/>
            <w:tcBorders>
              <w:top w:val="nil"/>
              <w:left w:val="nil"/>
              <w:bottom w:val="single" w:sz="4" w:space="0" w:color="auto"/>
              <w:right w:val="single" w:sz="4" w:space="0" w:color="auto"/>
            </w:tcBorders>
            <w:vAlign w:val="center"/>
            <w:hideMark/>
          </w:tcPr>
          <w:p w14:paraId="78EA7B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46FB34C9"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1E9D99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59288463</w:t>
            </w:r>
          </w:p>
        </w:tc>
        <w:tc>
          <w:tcPr>
            <w:tcW w:w="205" w:type="pct"/>
            <w:tcBorders>
              <w:top w:val="nil"/>
              <w:left w:val="nil"/>
              <w:bottom w:val="single" w:sz="4" w:space="0" w:color="auto"/>
              <w:right w:val="single" w:sz="4" w:space="0" w:color="auto"/>
            </w:tcBorders>
            <w:vAlign w:val="center"/>
            <w:hideMark/>
          </w:tcPr>
          <w:p w14:paraId="434DA17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5,2</w:t>
            </w:r>
          </w:p>
        </w:tc>
        <w:tc>
          <w:tcPr>
            <w:tcW w:w="278" w:type="pct"/>
            <w:tcBorders>
              <w:top w:val="nil"/>
              <w:left w:val="nil"/>
              <w:bottom w:val="single" w:sz="4" w:space="0" w:color="auto"/>
              <w:right w:val="single" w:sz="4" w:space="0" w:color="auto"/>
            </w:tcBorders>
            <w:vAlign w:val="center"/>
            <w:hideMark/>
          </w:tcPr>
          <w:p w14:paraId="1437443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186,1</w:t>
            </w:r>
          </w:p>
        </w:tc>
        <w:tc>
          <w:tcPr>
            <w:tcW w:w="205" w:type="pct"/>
            <w:tcBorders>
              <w:top w:val="nil"/>
              <w:left w:val="nil"/>
              <w:bottom w:val="single" w:sz="4" w:space="0" w:color="auto"/>
              <w:right w:val="single" w:sz="4" w:space="0" w:color="auto"/>
            </w:tcBorders>
            <w:vAlign w:val="center"/>
            <w:hideMark/>
          </w:tcPr>
          <w:p w14:paraId="2741D05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5,2</w:t>
            </w:r>
          </w:p>
        </w:tc>
        <w:tc>
          <w:tcPr>
            <w:tcW w:w="278" w:type="pct"/>
            <w:tcBorders>
              <w:top w:val="nil"/>
              <w:left w:val="nil"/>
              <w:bottom w:val="single" w:sz="4" w:space="0" w:color="auto"/>
              <w:right w:val="single" w:sz="4" w:space="0" w:color="auto"/>
            </w:tcBorders>
            <w:vAlign w:val="center"/>
            <w:hideMark/>
          </w:tcPr>
          <w:p w14:paraId="22E2A7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275,8</w:t>
            </w:r>
          </w:p>
        </w:tc>
        <w:tc>
          <w:tcPr>
            <w:tcW w:w="205" w:type="pct"/>
            <w:tcBorders>
              <w:top w:val="nil"/>
              <w:left w:val="nil"/>
              <w:bottom w:val="single" w:sz="4" w:space="0" w:color="auto"/>
              <w:right w:val="single" w:sz="4" w:space="0" w:color="auto"/>
            </w:tcBorders>
            <w:vAlign w:val="center"/>
            <w:hideMark/>
          </w:tcPr>
          <w:p w14:paraId="6C38D49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148,2</w:t>
            </w:r>
          </w:p>
        </w:tc>
        <w:tc>
          <w:tcPr>
            <w:tcW w:w="205" w:type="pct"/>
            <w:tcBorders>
              <w:top w:val="nil"/>
              <w:left w:val="nil"/>
              <w:bottom w:val="single" w:sz="4" w:space="0" w:color="auto"/>
              <w:right w:val="single" w:sz="4" w:space="0" w:color="auto"/>
            </w:tcBorders>
            <w:vAlign w:val="center"/>
            <w:hideMark/>
          </w:tcPr>
          <w:p w14:paraId="5B4097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80959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9B077F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1F7D2B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B5AA9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026F9C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72497F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89AA4F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5,2</w:t>
            </w:r>
          </w:p>
        </w:tc>
        <w:tc>
          <w:tcPr>
            <w:tcW w:w="278" w:type="pct"/>
            <w:tcBorders>
              <w:top w:val="nil"/>
              <w:left w:val="nil"/>
              <w:bottom w:val="single" w:sz="4" w:space="0" w:color="auto"/>
              <w:right w:val="single" w:sz="4" w:space="0" w:color="auto"/>
            </w:tcBorders>
            <w:vAlign w:val="center"/>
            <w:hideMark/>
          </w:tcPr>
          <w:p w14:paraId="2FB802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186,1</w:t>
            </w:r>
          </w:p>
        </w:tc>
        <w:tc>
          <w:tcPr>
            <w:tcW w:w="205" w:type="pct"/>
            <w:tcBorders>
              <w:top w:val="nil"/>
              <w:left w:val="nil"/>
              <w:bottom w:val="single" w:sz="4" w:space="0" w:color="auto"/>
              <w:right w:val="single" w:sz="4" w:space="0" w:color="auto"/>
            </w:tcBorders>
            <w:vAlign w:val="center"/>
            <w:hideMark/>
          </w:tcPr>
          <w:p w14:paraId="4132C65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5,2</w:t>
            </w:r>
          </w:p>
        </w:tc>
        <w:tc>
          <w:tcPr>
            <w:tcW w:w="205" w:type="pct"/>
            <w:tcBorders>
              <w:top w:val="nil"/>
              <w:left w:val="nil"/>
              <w:bottom w:val="single" w:sz="4" w:space="0" w:color="auto"/>
              <w:right w:val="single" w:sz="4" w:space="0" w:color="auto"/>
            </w:tcBorders>
            <w:vAlign w:val="center"/>
            <w:hideMark/>
          </w:tcPr>
          <w:p w14:paraId="53F0FFB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5F8E8A6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275,8</w:t>
            </w:r>
          </w:p>
        </w:tc>
        <w:tc>
          <w:tcPr>
            <w:tcW w:w="205" w:type="pct"/>
            <w:tcBorders>
              <w:top w:val="nil"/>
              <w:left w:val="nil"/>
              <w:bottom w:val="single" w:sz="4" w:space="0" w:color="auto"/>
              <w:right w:val="single" w:sz="4" w:space="0" w:color="auto"/>
            </w:tcBorders>
            <w:vAlign w:val="center"/>
            <w:hideMark/>
          </w:tcPr>
          <w:p w14:paraId="7A5FC4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148,2</w:t>
            </w:r>
          </w:p>
        </w:tc>
      </w:tr>
      <w:tr w:rsidR="00D84233" w:rsidRPr="00276ED8" w14:paraId="3EAE34B1"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2E24E97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59288482</w:t>
            </w:r>
          </w:p>
        </w:tc>
        <w:tc>
          <w:tcPr>
            <w:tcW w:w="205" w:type="pct"/>
            <w:tcBorders>
              <w:top w:val="nil"/>
              <w:left w:val="nil"/>
              <w:bottom w:val="single" w:sz="4" w:space="0" w:color="auto"/>
              <w:right w:val="single" w:sz="4" w:space="0" w:color="auto"/>
            </w:tcBorders>
            <w:vAlign w:val="center"/>
            <w:hideMark/>
          </w:tcPr>
          <w:p w14:paraId="591C9FD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0,2</w:t>
            </w:r>
          </w:p>
        </w:tc>
        <w:tc>
          <w:tcPr>
            <w:tcW w:w="278" w:type="pct"/>
            <w:tcBorders>
              <w:top w:val="nil"/>
              <w:left w:val="nil"/>
              <w:bottom w:val="single" w:sz="4" w:space="0" w:color="auto"/>
              <w:right w:val="single" w:sz="4" w:space="0" w:color="auto"/>
            </w:tcBorders>
            <w:vAlign w:val="center"/>
            <w:hideMark/>
          </w:tcPr>
          <w:p w14:paraId="3A2DDF3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3,4</w:t>
            </w:r>
          </w:p>
        </w:tc>
        <w:tc>
          <w:tcPr>
            <w:tcW w:w="205" w:type="pct"/>
            <w:tcBorders>
              <w:top w:val="nil"/>
              <w:left w:val="nil"/>
              <w:bottom w:val="single" w:sz="4" w:space="0" w:color="auto"/>
              <w:right w:val="single" w:sz="4" w:space="0" w:color="auto"/>
            </w:tcBorders>
            <w:vAlign w:val="center"/>
            <w:hideMark/>
          </w:tcPr>
          <w:p w14:paraId="0CDA0DF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2456784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2451E4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74C973A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F67AA8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70618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FF2FC0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67BBFE0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20DFA3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5D44BA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0A1017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0,2</w:t>
            </w:r>
          </w:p>
        </w:tc>
        <w:tc>
          <w:tcPr>
            <w:tcW w:w="278" w:type="pct"/>
            <w:tcBorders>
              <w:top w:val="nil"/>
              <w:left w:val="nil"/>
              <w:bottom w:val="single" w:sz="4" w:space="0" w:color="auto"/>
              <w:right w:val="single" w:sz="4" w:space="0" w:color="auto"/>
            </w:tcBorders>
            <w:vAlign w:val="center"/>
            <w:hideMark/>
          </w:tcPr>
          <w:p w14:paraId="2BC2468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3,4</w:t>
            </w:r>
          </w:p>
        </w:tc>
        <w:tc>
          <w:tcPr>
            <w:tcW w:w="205" w:type="pct"/>
            <w:tcBorders>
              <w:top w:val="nil"/>
              <w:left w:val="nil"/>
              <w:bottom w:val="single" w:sz="4" w:space="0" w:color="auto"/>
              <w:right w:val="single" w:sz="4" w:space="0" w:color="auto"/>
            </w:tcBorders>
            <w:vAlign w:val="center"/>
            <w:hideMark/>
          </w:tcPr>
          <w:p w14:paraId="5717FB5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4E11F3B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1BFE61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59EB9B3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090A5F8A"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C284E7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lastRenderedPageBreak/>
              <w:t>59288484</w:t>
            </w:r>
          </w:p>
        </w:tc>
        <w:tc>
          <w:tcPr>
            <w:tcW w:w="205" w:type="pct"/>
            <w:tcBorders>
              <w:top w:val="nil"/>
              <w:left w:val="nil"/>
              <w:bottom w:val="single" w:sz="4" w:space="0" w:color="auto"/>
              <w:right w:val="single" w:sz="4" w:space="0" w:color="auto"/>
            </w:tcBorders>
            <w:vAlign w:val="center"/>
            <w:hideMark/>
          </w:tcPr>
          <w:p w14:paraId="715798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17,8</w:t>
            </w:r>
          </w:p>
        </w:tc>
        <w:tc>
          <w:tcPr>
            <w:tcW w:w="278" w:type="pct"/>
            <w:tcBorders>
              <w:top w:val="nil"/>
              <w:left w:val="nil"/>
              <w:bottom w:val="single" w:sz="4" w:space="0" w:color="auto"/>
              <w:right w:val="single" w:sz="4" w:space="0" w:color="auto"/>
            </w:tcBorders>
            <w:vAlign w:val="center"/>
            <w:hideMark/>
          </w:tcPr>
          <w:p w14:paraId="4891B60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760,0</w:t>
            </w:r>
          </w:p>
        </w:tc>
        <w:tc>
          <w:tcPr>
            <w:tcW w:w="205" w:type="pct"/>
            <w:tcBorders>
              <w:top w:val="nil"/>
              <w:left w:val="nil"/>
              <w:bottom w:val="single" w:sz="4" w:space="0" w:color="auto"/>
              <w:right w:val="single" w:sz="4" w:space="0" w:color="auto"/>
            </w:tcBorders>
            <w:vAlign w:val="center"/>
            <w:hideMark/>
          </w:tcPr>
          <w:p w14:paraId="1901EC5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14,4</w:t>
            </w:r>
          </w:p>
        </w:tc>
        <w:tc>
          <w:tcPr>
            <w:tcW w:w="278" w:type="pct"/>
            <w:tcBorders>
              <w:top w:val="nil"/>
              <w:left w:val="nil"/>
              <w:bottom w:val="single" w:sz="4" w:space="0" w:color="auto"/>
              <w:right w:val="single" w:sz="4" w:space="0" w:color="auto"/>
            </w:tcBorders>
            <w:vAlign w:val="center"/>
            <w:hideMark/>
          </w:tcPr>
          <w:p w14:paraId="79D564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825,5</w:t>
            </w:r>
          </w:p>
        </w:tc>
        <w:tc>
          <w:tcPr>
            <w:tcW w:w="205" w:type="pct"/>
            <w:tcBorders>
              <w:top w:val="nil"/>
              <w:left w:val="nil"/>
              <w:bottom w:val="single" w:sz="4" w:space="0" w:color="auto"/>
              <w:right w:val="single" w:sz="4" w:space="0" w:color="auto"/>
            </w:tcBorders>
            <w:vAlign w:val="center"/>
            <w:hideMark/>
          </w:tcPr>
          <w:p w14:paraId="0A8BF55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108,6</w:t>
            </w:r>
          </w:p>
        </w:tc>
        <w:tc>
          <w:tcPr>
            <w:tcW w:w="205" w:type="pct"/>
            <w:tcBorders>
              <w:top w:val="nil"/>
              <w:left w:val="nil"/>
              <w:bottom w:val="single" w:sz="4" w:space="0" w:color="auto"/>
              <w:right w:val="single" w:sz="4" w:space="0" w:color="auto"/>
            </w:tcBorders>
            <w:vAlign w:val="center"/>
            <w:hideMark/>
          </w:tcPr>
          <w:p w14:paraId="364ED5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95BCE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2208BF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5A6443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6693E8B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535497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184,6</w:t>
            </w:r>
          </w:p>
        </w:tc>
        <w:tc>
          <w:tcPr>
            <w:tcW w:w="474" w:type="pct"/>
            <w:tcBorders>
              <w:top w:val="nil"/>
              <w:left w:val="nil"/>
              <w:bottom w:val="single" w:sz="4" w:space="0" w:color="auto"/>
              <w:right w:val="single" w:sz="4" w:space="0" w:color="auto"/>
            </w:tcBorders>
            <w:vAlign w:val="center"/>
            <w:hideMark/>
          </w:tcPr>
          <w:p w14:paraId="6F33488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D7334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17,8</w:t>
            </w:r>
          </w:p>
        </w:tc>
        <w:tc>
          <w:tcPr>
            <w:tcW w:w="278" w:type="pct"/>
            <w:tcBorders>
              <w:top w:val="nil"/>
              <w:left w:val="nil"/>
              <w:bottom w:val="single" w:sz="4" w:space="0" w:color="auto"/>
              <w:right w:val="single" w:sz="4" w:space="0" w:color="auto"/>
            </w:tcBorders>
            <w:vAlign w:val="center"/>
            <w:hideMark/>
          </w:tcPr>
          <w:p w14:paraId="67C3EFB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760,0</w:t>
            </w:r>
          </w:p>
        </w:tc>
        <w:tc>
          <w:tcPr>
            <w:tcW w:w="205" w:type="pct"/>
            <w:tcBorders>
              <w:top w:val="nil"/>
              <w:left w:val="nil"/>
              <w:bottom w:val="single" w:sz="4" w:space="0" w:color="auto"/>
              <w:right w:val="single" w:sz="4" w:space="0" w:color="auto"/>
            </w:tcBorders>
            <w:vAlign w:val="center"/>
            <w:hideMark/>
          </w:tcPr>
          <w:p w14:paraId="62D0800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14,4</w:t>
            </w:r>
          </w:p>
        </w:tc>
        <w:tc>
          <w:tcPr>
            <w:tcW w:w="205" w:type="pct"/>
            <w:tcBorders>
              <w:top w:val="nil"/>
              <w:left w:val="nil"/>
              <w:bottom w:val="single" w:sz="4" w:space="0" w:color="auto"/>
              <w:right w:val="single" w:sz="4" w:space="0" w:color="auto"/>
            </w:tcBorders>
            <w:vAlign w:val="center"/>
            <w:hideMark/>
          </w:tcPr>
          <w:p w14:paraId="73CD1F2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81,0</w:t>
            </w:r>
          </w:p>
        </w:tc>
        <w:tc>
          <w:tcPr>
            <w:tcW w:w="278" w:type="pct"/>
            <w:tcBorders>
              <w:top w:val="nil"/>
              <w:left w:val="nil"/>
              <w:bottom w:val="single" w:sz="4" w:space="0" w:color="auto"/>
              <w:right w:val="single" w:sz="4" w:space="0" w:color="auto"/>
            </w:tcBorders>
            <w:vAlign w:val="center"/>
            <w:hideMark/>
          </w:tcPr>
          <w:p w14:paraId="1F31105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1.010,1</w:t>
            </w:r>
          </w:p>
        </w:tc>
        <w:tc>
          <w:tcPr>
            <w:tcW w:w="205" w:type="pct"/>
            <w:tcBorders>
              <w:top w:val="nil"/>
              <w:left w:val="nil"/>
              <w:bottom w:val="single" w:sz="4" w:space="0" w:color="auto"/>
              <w:right w:val="single" w:sz="4" w:space="0" w:color="auto"/>
            </w:tcBorders>
            <w:vAlign w:val="center"/>
            <w:hideMark/>
          </w:tcPr>
          <w:p w14:paraId="384D503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132,9</w:t>
            </w:r>
          </w:p>
        </w:tc>
      </w:tr>
      <w:tr w:rsidR="00D84233" w:rsidRPr="00276ED8" w14:paraId="0CB50618"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DFFEEA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59288601</w:t>
            </w:r>
          </w:p>
        </w:tc>
        <w:tc>
          <w:tcPr>
            <w:tcW w:w="205" w:type="pct"/>
            <w:tcBorders>
              <w:top w:val="nil"/>
              <w:left w:val="nil"/>
              <w:bottom w:val="single" w:sz="4" w:space="0" w:color="auto"/>
              <w:right w:val="single" w:sz="4" w:space="0" w:color="auto"/>
            </w:tcBorders>
            <w:vAlign w:val="center"/>
            <w:hideMark/>
          </w:tcPr>
          <w:p w14:paraId="0E7335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15,8</w:t>
            </w:r>
          </w:p>
        </w:tc>
        <w:tc>
          <w:tcPr>
            <w:tcW w:w="278" w:type="pct"/>
            <w:tcBorders>
              <w:top w:val="nil"/>
              <w:left w:val="nil"/>
              <w:bottom w:val="single" w:sz="4" w:space="0" w:color="auto"/>
              <w:right w:val="single" w:sz="4" w:space="0" w:color="auto"/>
            </w:tcBorders>
            <w:vAlign w:val="center"/>
            <w:hideMark/>
          </w:tcPr>
          <w:p w14:paraId="74C5A4B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735,6</w:t>
            </w:r>
          </w:p>
        </w:tc>
        <w:tc>
          <w:tcPr>
            <w:tcW w:w="205" w:type="pct"/>
            <w:tcBorders>
              <w:top w:val="nil"/>
              <w:left w:val="nil"/>
              <w:bottom w:val="single" w:sz="4" w:space="0" w:color="auto"/>
              <w:right w:val="single" w:sz="4" w:space="0" w:color="auto"/>
            </w:tcBorders>
            <w:vAlign w:val="center"/>
            <w:hideMark/>
          </w:tcPr>
          <w:p w14:paraId="5D4C8D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15,8</w:t>
            </w:r>
          </w:p>
        </w:tc>
        <w:tc>
          <w:tcPr>
            <w:tcW w:w="278" w:type="pct"/>
            <w:tcBorders>
              <w:top w:val="nil"/>
              <w:left w:val="nil"/>
              <w:bottom w:val="single" w:sz="4" w:space="0" w:color="auto"/>
              <w:right w:val="single" w:sz="4" w:space="0" w:color="auto"/>
            </w:tcBorders>
            <w:vAlign w:val="center"/>
            <w:hideMark/>
          </w:tcPr>
          <w:p w14:paraId="5CE971A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1.042,2</w:t>
            </w:r>
          </w:p>
        </w:tc>
        <w:tc>
          <w:tcPr>
            <w:tcW w:w="205" w:type="pct"/>
            <w:tcBorders>
              <w:top w:val="nil"/>
              <w:left w:val="nil"/>
              <w:bottom w:val="single" w:sz="4" w:space="0" w:color="auto"/>
              <w:right w:val="single" w:sz="4" w:space="0" w:color="auto"/>
            </w:tcBorders>
            <w:vAlign w:val="center"/>
            <w:hideMark/>
          </w:tcPr>
          <w:p w14:paraId="02B9EEA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141,7</w:t>
            </w:r>
          </w:p>
        </w:tc>
        <w:tc>
          <w:tcPr>
            <w:tcW w:w="205" w:type="pct"/>
            <w:tcBorders>
              <w:top w:val="nil"/>
              <w:left w:val="nil"/>
              <w:bottom w:val="single" w:sz="4" w:space="0" w:color="auto"/>
              <w:right w:val="single" w:sz="4" w:space="0" w:color="auto"/>
            </w:tcBorders>
            <w:vAlign w:val="center"/>
            <w:hideMark/>
          </w:tcPr>
          <w:p w14:paraId="320483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13,4</w:t>
            </w:r>
          </w:p>
        </w:tc>
        <w:tc>
          <w:tcPr>
            <w:tcW w:w="278" w:type="pct"/>
            <w:tcBorders>
              <w:top w:val="nil"/>
              <w:left w:val="nil"/>
              <w:bottom w:val="single" w:sz="4" w:space="0" w:color="auto"/>
              <w:right w:val="single" w:sz="4" w:space="0" w:color="auto"/>
            </w:tcBorders>
            <w:vAlign w:val="center"/>
            <w:hideMark/>
          </w:tcPr>
          <w:p w14:paraId="7247364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2.275,0</w:t>
            </w:r>
          </w:p>
        </w:tc>
        <w:tc>
          <w:tcPr>
            <w:tcW w:w="205" w:type="pct"/>
            <w:tcBorders>
              <w:top w:val="nil"/>
              <w:left w:val="nil"/>
              <w:bottom w:val="single" w:sz="4" w:space="0" w:color="auto"/>
              <w:right w:val="single" w:sz="4" w:space="0" w:color="auto"/>
            </w:tcBorders>
            <w:vAlign w:val="center"/>
            <w:hideMark/>
          </w:tcPr>
          <w:p w14:paraId="30FB392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12,5</w:t>
            </w:r>
          </w:p>
        </w:tc>
        <w:tc>
          <w:tcPr>
            <w:tcW w:w="278" w:type="pct"/>
            <w:tcBorders>
              <w:top w:val="nil"/>
              <w:left w:val="nil"/>
              <w:bottom w:val="single" w:sz="4" w:space="0" w:color="auto"/>
              <w:right w:val="single" w:sz="4" w:space="0" w:color="auto"/>
            </w:tcBorders>
            <w:vAlign w:val="center"/>
            <w:hideMark/>
          </w:tcPr>
          <w:p w14:paraId="30CD9AD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1.286,0</w:t>
            </w:r>
          </w:p>
        </w:tc>
        <w:tc>
          <w:tcPr>
            <w:tcW w:w="254" w:type="pct"/>
            <w:tcBorders>
              <w:top w:val="nil"/>
              <w:left w:val="nil"/>
              <w:bottom w:val="single" w:sz="4" w:space="0" w:color="auto"/>
              <w:right w:val="single" w:sz="4" w:space="0" w:color="auto"/>
            </w:tcBorders>
            <w:vAlign w:val="center"/>
            <w:hideMark/>
          </w:tcPr>
          <w:p w14:paraId="5AB8F62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56,5</w:t>
            </w:r>
          </w:p>
        </w:tc>
        <w:tc>
          <w:tcPr>
            <w:tcW w:w="453" w:type="pct"/>
            <w:tcBorders>
              <w:top w:val="nil"/>
              <w:left w:val="nil"/>
              <w:bottom w:val="single" w:sz="4" w:space="0" w:color="auto"/>
              <w:right w:val="single" w:sz="4" w:space="0" w:color="auto"/>
            </w:tcBorders>
            <w:vAlign w:val="center"/>
            <w:hideMark/>
          </w:tcPr>
          <w:p w14:paraId="04C71E4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173,6</w:t>
            </w:r>
          </w:p>
        </w:tc>
        <w:tc>
          <w:tcPr>
            <w:tcW w:w="474" w:type="pct"/>
            <w:tcBorders>
              <w:top w:val="nil"/>
              <w:left w:val="nil"/>
              <w:bottom w:val="single" w:sz="4" w:space="0" w:color="auto"/>
              <w:right w:val="single" w:sz="4" w:space="0" w:color="auto"/>
            </w:tcBorders>
            <w:vAlign w:val="center"/>
            <w:hideMark/>
          </w:tcPr>
          <w:p w14:paraId="65E1CF9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2E6352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29,2</w:t>
            </w:r>
          </w:p>
        </w:tc>
        <w:tc>
          <w:tcPr>
            <w:tcW w:w="278" w:type="pct"/>
            <w:tcBorders>
              <w:top w:val="nil"/>
              <w:left w:val="nil"/>
              <w:bottom w:val="single" w:sz="4" w:space="0" w:color="auto"/>
              <w:right w:val="single" w:sz="4" w:space="0" w:color="auto"/>
            </w:tcBorders>
            <w:vAlign w:val="center"/>
            <w:hideMark/>
          </w:tcPr>
          <w:p w14:paraId="74926D8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3.010,6</w:t>
            </w:r>
          </w:p>
        </w:tc>
        <w:tc>
          <w:tcPr>
            <w:tcW w:w="205" w:type="pct"/>
            <w:tcBorders>
              <w:top w:val="nil"/>
              <w:left w:val="nil"/>
              <w:bottom w:val="single" w:sz="4" w:space="0" w:color="auto"/>
              <w:right w:val="single" w:sz="4" w:space="0" w:color="auto"/>
            </w:tcBorders>
            <w:vAlign w:val="center"/>
            <w:hideMark/>
          </w:tcPr>
          <w:p w14:paraId="308031F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28,3</w:t>
            </w:r>
          </w:p>
        </w:tc>
        <w:tc>
          <w:tcPr>
            <w:tcW w:w="205" w:type="pct"/>
            <w:tcBorders>
              <w:top w:val="nil"/>
              <w:left w:val="nil"/>
              <w:bottom w:val="single" w:sz="4" w:space="0" w:color="auto"/>
              <w:right w:val="single" w:sz="4" w:space="0" w:color="auto"/>
            </w:tcBorders>
            <w:vAlign w:val="center"/>
            <w:hideMark/>
          </w:tcPr>
          <w:p w14:paraId="41091E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97,0</w:t>
            </w:r>
          </w:p>
        </w:tc>
        <w:tc>
          <w:tcPr>
            <w:tcW w:w="278" w:type="pct"/>
            <w:tcBorders>
              <w:top w:val="nil"/>
              <w:left w:val="nil"/>
              <w:bottom w:val="single" w:sz="4" w:space="0" w:color="auto"/>
              <w:right w:val="single" w:sz="4" w:space="0" w:color="auto"/>
            </w:tcBorders>
            <w:vAlign w:val="center"/>
            <w:hideMark/>
          </w:tcPr>
          <w:p w14:paraId="15EDA60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2.501,8</w:t>
            </w:r>
          </w:p>
        </w:tc>
        <w:tc>
          <w:tcPr>
            <w:tcW w:w="205" w:type="pct"/>
            <w:tcBorders>
              <w:top w:val="nil"/>
              <w:left w:val="nil"/>
              <w:bottom w:val="single" w:sz="4" w:space="0" w:color="auto"/>
              <w:right w:val="single" w:sz="4" w:space="0" w:color="auto"/>
            </w:tcBorders>
            <w:vAlign w:val="center"/>
            <w:hideMark/>
          </w:tcPr>
          <w:p w14:paraId="59076B8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83,1</w:t>
            </w:r>
          </w:p>
        </w:tc>
      </w:tr>
      <w:tr w:rsidR="00D84233" w:rsidRPr="00276ED8" w14:paraId="68C74425"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7B7775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59288602</w:t>
            </w:r>
          </w:p>
        </w:tc>
        <w:tc>
          <w:tcPr>
            <w:tcW w:w="205" w:type="pct"/>
            <w:tcBorders>
              <w:top w:val="nil"/>
              <w:left w:val="nil"/>
              <w:bottom w:val="single" w:sz="4" w:space="0" w:color="auto"/>
              <w:right w:val="single" w:sz="4" w:space="0" w:color="auto"/>
            </w:tcBorders>
            <w:vAlign w:val="center"/>
            <w:hideMark/>
          </w:tcPr>
          <w:p w14:paraId="746A66B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16,4</w:t>
            </w:r>
          </w:p>
        </w:tc>
        <w:tc>
          <w:tcPr>
            <w:tcW w:w="278" w:type="pct"/>
            <w:tcBorders>
              <w:top w:val="nil"/>
              <w:left w:val="nil"/>
              <w:bottom w:val="single" w:sz="4" w:space="0" w:color="auto"/>
              <w:right w:val="single" w:sz="4" w:space="0" w:color="auto"/>
            </w:tcBorders>
            <w:vAlign w:val="center"/>
            <w:hideMark/>
          </w:tcPr>
          <w:p w14:paraId="30F4B04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676,2</w:t>
            </w:r>
          </w:p>
        </w:tc>
        <w:tc>
          <w:tcPr>
            <w:tcW w:w="205" w:type="pct"/>
            <w:tcBorders>
              <w:top w:val="nil"/>
              <w:left w:val="nil"/>
              <w:bottom w:val="single" w:sz="4" w:space="0" w:color="auto"/>
              <w:right w:val="single" w:sz="4" w:space="0" w:color="auto"/>
            </w:tcBorders>
            <w:vAlign w:val="center"/>
            <w:hideMark/>
          </w:tcPr>
          <w:p w14:paraId="361BC6F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16,4</w:t>
            </w:r>
          </w:p>
        </w:tc>
        <w:tc>
          <w:tcPr>
            <w:tcW w:w="278" w:type="pct"/>
            <w:tcBorders>
              <w:top w:val="nil"/>
              <w:left w:val="nil"/>
              <w:bottom w:val="single" w:sz="4" w:space="0" w:color="auto"/>
              <w:right w:val="single" w:sz="4" w:space="0" w:color="auto"/>
            </w:tcBorders>
            <w:vAlign w:val="center"/>
            <w:hideMark/>
          </w:tcPr>
          <w:p w14:paraId="62AC175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668,0</w:t>
            </w:r>
          </w:p>
        </w:tc>
        <w:tc>
          <w:tcPr>
            <w:tcW w:w="205" w:type="pct"/>
            <w:tcBorders>
              <w:top w:val="nil"/>
              <w:left w:val="nil"/>
              <w:bottom w:val="single" w:sz="4" w:space="0" w:color="auto"/>
              <w:right w:val="single" w:sz="4" w:space="0" w:color="auto"/>
            </w:tcBorders>
            <w:vAlign w:val="center"/>
            <w:hideMark/>
          </w:tcPr>
          <w:p w14:paraId="7F0948B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98,8</w:t>
            </w:r>
          </w:p>
        </w:tc>
        <w:tc>
          <w:tcPr>
            <w:tcW w:w="205" w:type="pct"/>
            <w:tcBorders>
              <w:top w:val="nil"/>
              <w:left w:val="nil"/>
              <w:bottom w:val="single" w:sz="4" w:space="0" w:color="auto"/>
              <w:right w:val="single" w:sz="4" w:space="0" w:color="auto"/>
            </w:tcBorders>
            <w:vAlign w:val="center"/>
            <w:hideMark/>
          </w:tcPr>
          <w:p w14:paraId="223861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19,1</w:t>
            </w:r>
          </w:p>
        </w:tc>
        <w:tc>
          <w:tcPr>
            <w:tcW w:w="278" w:type="pct"/>
            <w:tcBorders>
              <w:top w:val="nil"/>
              <w:left w:val="nil"/>
              <w:bottom w:val="single" w:sz="4" w:space="0" w:color="auto"/>
              <w:right w:val="single" w:sz="4" w:space="0" w:color="auto"/>
            </w:tcBorders>
            <w:vAlign w:val="center"/>
            <w:hideMark/>
          </w:tcPr>
          <w:p w14:paraId="67FFCDC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3.712,6</w:t>
            </w:r>
          </w:p>
        </w:tc>
        <w:tc>
          <w:tcPr>
            <w:tcW w:w="205" w:type="pct"/>
            <w:tcBorders>
              <w:top w:val="nil"/>
              <w:left w:val="nil"/>
              <w:bottom w:val="single" w:sz="4" w:space="0" w:color="auto"/>
              <w:right w:val="single" w:sz="4" w:space="0" w:color="auto"/>
            </w:tcBorders>
            <w:vAlign w:val="center"/>
            <w:hideMark/>
          </w:tcPr>
          <w:p w14:paraId="5B86F47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17,7</w:t>
            </w:r>
          </w:p>
        </w:tc>
        <w:tc>
          <w:tcPr>
            <w:tcW w:w="278" w:type="pct"/>
            <w:tcBorders>
              <w:top w:val="nil"/>
              <w:left w:val="nil"/>
              <w:bottom w:val="single" w:sz="4" w:space="0" w:color="auto"/>
              <w:right w:val="single" w:sz="4" w:space="0" w:color="auto"/>
            </w:tcBorders>
            <w:vAlign w:val="center"/>
            <w:hideMark/>
          </w:tcPr>
          <w:p w14:paraId="635D152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1.649,0</w:t>
            </w:r>
          </w:p>
        </w:tc>
        <w:tc>
          <w:tcPr>
            <w:tcW w:w="254" w:type="pct"/>
            <w:tcBorders>
              <w:top w:val="nil"/>
              <w:left w:val="nil"/>
              <w:bottom w:val="single" w:sz="4" w:space="0" w:color="auto"/>
              <w:right w:val="single" w:sz="4" w:space="0" w:color="auto"/>
            </w:tcBorders>
            <w:vAlign w:val="center"/>
            <w:hideMark/>
          </w:tcPr>
          <w:p w14:paraId="050256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44,4</w:t>
            </w:r>
          </w:p>
        </w:tc>
        <w:tc>
          <w:tcPr>
            <w:tcW w:w="453" w:type="pct"/>
            <w:tcBorders>
              <w:top w:val="nil"/>
              <w:left w:val="nil"/>
              <w:bottom w:val="single" w:sz="4" w:space="0" w:color="auto"/>
              <w:right w:val="single" w:sz="4" w:space="0" w:color="auto"/>
            </w:tcBorders>
            <w:vAlign w:val="center"/>
            <w:hideMark/>
          </w:tcPr>
          <w:p w14:paraId="45AB66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278,1</w:t>
            </w:r>
          </w:p>
        </w:tc>
        <w:tc>
          <w:tcPr>
            <w:tcW w:w="474" w:type="pct"/>
            <w:tcBorders>
              <w:top w:val="nil"/>
              <w:left w:val="nil"/>
              <w:bottom w:val="single" w:sz="4" w:space="0" w:color="auto"/>
              <w:right w:val="single" w:sz="4" w:space="0" w:color="auto"/>
            </w:tcBorders>
            <w:vAlign w:val="center"/>
            <w:hideMark/>
          </w:tcPr>
          <w:p w14:paraId="5B8123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719,0</w:t>
            </w:r>
          </w:p>
        </w:tc>
        <w:tc>
          <w:tcPr>
            <w:tcW w:w="205" w:type="pct"/>
            <w:tcBorders>
              <w:top w:val="nil"/>
              <w:left w:val="nil"/>
              <w:bottom w:val="single" w:sz="4" w:space="0" w:color="auto"/>
              <w:right w:val="single" w:sz="4" w:space="0" w:color="auto"/>
            </w:tcBorders>
            <w:vAlign w:val="center"/>
            <w:hideMark/>
          </w:tcPr>
          <w:p w14:paraId="043A779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35,5</w:t>
            </w:r>
          </w:p>
        </w:tc>
        <w:tc>
          <w:tcPr>
            <w:tcW w:w="278" w:type="pct"/>
            <w:tcBorders>
              <w:top w:val="nil"/>
              <w:left w:val="nil"/>
              <w:bottom w:val="single" w:sz="4" w:space="0" w:color="auto"/>
              <w:right w:val="single" w:sz="4" w:space="0" w:color="auto"/>
            </w:tcBorders>
            <w:vAlign w:val="center"/>
            <w:hideMark/>
          </w:tcPr>
          <w:p w14:paraId="520B33F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4.388,8</w:t>
            </w:r>
          </w:p>
        </w:tc>
        <w:tc>
          <w:tcPr>
            <w:tcW w:w="205" w:type="pct"/>
            <w:tcBorders>
              <w:top w:val="nil"/>
              <w:left w:val="nil"/>
              <w:bottom w:val="single" w:sz="4" w:space="0" w:color="auto"/>
              <w:right w:val="single" w:sz="4" w:space="0" w:color="auto"/>
            </w:tcBorders>
            <w:vAlign w:val="center"/>
            <w:hideMark/>
          </w:tcPr>
          <w:p w14:paraId="12D4C56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34,1</w:t>
            </w:r>
          </w:p>
        </w:tc>
        <w:tc>
          <w:tcPr>
            <w:tcW w:w="205" w:type="pct"/>
            <w:tcBorders>
              <w:top w:val="nil"/>
              <w:left w:val="nil"/>
              <w:bottom w:val="single" w:sz="4" w:space="0" w:color="auto"/>
              <w:right w:val="single" w:sz="4" w:space="0" w:color="auto"/>
            </w:tcBorders>
            <w:vAlign w:val="center"/>
            <w:hideMark/>
          </w:tcPr>
          <w:p w14:paraId="07A6996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96,0</w:t>
            </w:r>
          </w:p>
        </w:tc>
        <w:tc>
          <w:tcPr>
            <w:tcW w:w="278" w:type="pct"/>
            <w:tcBorders>
              <w:top w:val="nil"/>
              <w:left w:val="nil"/>
              <w:bottom w:val="single" w:sz="4" w:space="0" w:color="auto"/>
              <w:right w:val="single" w:sz="4" w:space="0" w:color="auto"/>
            </w:tcBorders>
            <w:vAlign w:val="center"/>
            <w:hideMark/>
          </w:tcPr>
          <w:p w14:paraId="1D57BDB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3.314,1</w:t>
            </w:r>
          </w:p>
        </w:tc>
        <w:tc>
          <w:tcPr>
            <w:tcW w:w="205" w:type="pct"/>
            <w:tcBorders>
              <w:top w:val="nil"/>
              <w:left w:val="nil"/>
              <w:bottom w:val="single" w:sz="4" w:space="0" w:color="auto"/>
              <w:right w:val="single" w:sz="4" w:space="0" w:color="auto"/>
            </w:tcBorders>
            <w:vAlign w:val="center"/>
            <w:hideMark/>
          </w:tcPr>
          <w:p w14:paraId="4A16D3C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75,5</w:t>
            </w:r>
          </w:p>
        </w:tc>
      </w:tr>
      <w:tr w:rsidR="00D84233" w:rsidRPr="00276ED8" w14:paraId="2A2F6339"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F8E2AE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59288603</w:t>
            </w:r>
          </w:p>
        </w:tc>
        <w:tc>
          <w:tcPr>
            <w:tcW w:w="205" w:type="pct"/>
            <w:tcBorders>
              <w:top w:val="nil"/>
              <w:left w:val="nil"/>
              <w:bottom w:val="single" w:sz="4" w:space="0" w:color="auto"/>
              <w:right w:val="single" w:sz="4" w:space="0" w:color="auto"/>
            </w:tcBorders>
            <w:vAlign w:val="center"/>
            <w:hideMark/>
          </w:tcPr>
          <w:p w14:paraId="4C1032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5,4</w:t>
            </w:r>
          </w:p>
        </w:tc>
        <w:tc>
          <w:tcPr>
            <w:tcW w:w="278" w:type="pct"/>
            <w:tcBorders>
              <w:top w:val="nil"/>
              <w:left w:val="nil"/>
              <w:bottom w:val="single" w:sz="4" w:space="0" w:color="auto"/>
              <w:right w:val="single" w:sz="4" w:space="0" w:color="auto"/>
            </w:tcBorders>
            <w:vAlign w:val="center"/>
            <w:hideMark/>
          </w:tcPr>
          <w:p w14:paraId="246BC2B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242,2</w:t>
            </w:r>
          </w:p>
        </w:tc>
        <w:tc>
          <w:tcPr>
            <w:tcW w:w="205" w:type="pct"/>
            <w:tcBorders>
              <w:top w:val="nil"/>
              <w:left w:val="nil"/>
              <w:bottom w:val="single" w:sz="4" w:space="0" w:color="auto"/>
              <w:right w:val="single" w:sz="4" w:space="0" w:color="auto"/>
            </w:tcBorders>
            <w:vAlign w:val="center"/>
            <w:hideMark/>
          </w:tcPr>
          <w:p w14:paraId="551999A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5,4</w:t>
            </w:r>
          </w:p>
        </w:tc>
        <w:tc>
          <w:tcPr>
            <w:tcW w:w="278" w:type="pct"/>
            <w:tcBorders>
              <w:top w:val="nil"/>
              <w:left w:val="nil"/>
              <w:bottom w:val="single" w:sz="4" w:space="0" w:color="auto"/>
              <w:right w:val="single" w:sz="4" w:space="0" w:color="auto"/>
            </w:tcBorders>
            <w:vAlign w:val="center"/>
            <w:hideMark/>
          </w:tcPr>
          <w:p w14:paraId="52289E3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302,0</w:t>
            </w:r>
          </w:p>
        </w:tc>
        <w:tc>
          <w:tcPr>
            <w:tcW w:w="205" w:type="pct"/>
            <w:tcBorders>
              <w:top w:val="nil"/>
              <w:left w:val="nil"/>
              <w:bottom w:val="single" w:sz="4" w:space="0" w:color="auto"/>
              <w:right w:val="single" w:sz="4" w:space="0" w:color="auto"/>
            </w:tcBorders>
            <w:vAlign w:val="center"/>
            <w:hideMark/>
          </w:tcPr>
          <w:p w14:paraId="7B49A7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124,7</w:t>
            </w:r>
          </w:p>
        </w:tc>
        <w:tc>
          <w:tcPr>
            <w:tcW w:w="205" w:type="pct"/>
            <w:tcBorders>
              <w:top w:val="nil"/>
              <w:left w:val="nil"/>
              <w:bottom w:val="single" w:sz="4" w:space="0" w:color="auto"/>
              <w:right w:val="single" w:sz="4" w:space="0" w:color="auto"/>
            </w:tcBorders>
            <w:vAlign w:val="center"/>
            <w:hideMark/>
          </w:tcPr>
          <w:p w14:paraId="53B264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DC9353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B0C5D3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46020B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6D3758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9518C1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23,8</w:t>
            </w:r>
          </w:p>
        </w:tc>
        <w:tc>
          <w:tcPr>
            <w:tcW w:w="474" w:type="pct"/>
            <w:tcBorders>
              <w:top w:val="nil"/>
              <w:left w:val="nil"/>
              <w:bottom w:val="single" w:sz="4" w:space="0" w:color="auto"/>
              <w:right w:val="single" w:sz="4" w:space="0" w:color="auto"/>
            </w:tcBorders>
            <w:vAlign w:val="center"/>
            <w:hideMark/>
          </w:tcPr>
          <w:p w14:paraId="087867D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0E334A0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5,4</w:t>
            </w:r>
          </w:p>
        </w:tc>
        <w:tc>
          <w:tcPr>
            <w:tcW w:w="278" w:type="pct"/>
            <w:tcBorders>
              <w:top w:val="nil"/>
              <w:left w:val="nil"/>
              <w:bottom w:val="single" w:sz="4" w:space="0" w:color="auto"/>
              <w:right w:val="single" w:sz="4" w:space="0" w:color="auto"/>
            </w:tcBorders>
            <w:vAlign w:val="center"/>
            <w:hideMark/>
          </w:tcPr>
          <w:p w14:paraId="60AC334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242,2</w:t>
            </w:r>
          </w:p>
        </w:tc>
        <w:tc>
          <w:tcPr>
            <w:tcW w:w="205" w:type="pct"/>
            <w:tcBorders>
              <w:top w:val="nil"/>
              <w:left w:val="nil"/>
              <w:bottom w:val="single" w:sz="4" w:space="0" w:color="auto"/>
              <w:right w:val="single" w:sz="4" w:space="0" w:color="auto"/>
            </w:tcBorders>
            <w:vAlign w:val="center"/>
            <w:hideMark/>
          </w:tcPr>
          <w:p w14:paraId="493910B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5,4</w:t>
            </w:r>
          </w:p>
        </w:tc>
        <w:tc>
          <w:tcPr>
            <w:tcW w:w="205" w:type="pct"/>
            <w:tcBorders>
              <w:top w:val="nil"/>
              <w:left w:val="nil"/>
              <w:bottom w:val="single" w:sz="4" w:space="0" w:color="auto"/>
              <w:right w:val="single" w:sz="4" w:space="0" w:color="auto"/>
            </w:tcBorders>
            <w:vAlign w:val="center"/>
            <w:hideMark/>
          </w:tcPr>
          <w:p w14:paraId="2D437DC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113DC6D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325,8</w:t>
            </w:r>
          </w:p>
        </w:tc>
        <w:tc>
          <w:tcPr>
            <w:tcW w:w="205" w:type="pct"/>
            <w:tcBorders>
              <w:top w:val="nil"/>
              <w:left w:val="nil"/>
              <w:bottom w:val="single" w:sz="4" w:space="0" w:color="auto"/>
              <w:right w:val="single" w:sz="4" w:space="0" w:color="auto"/>
            </w:tcBorders>
            <w:vAlign w:val="center"/>
            <w:hideMark/>
          </w:tcPr>
          <w:p w14:paraId="0A02D84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134,5</w:t>
            </w:r>
          </w:p>
        </w:tc>
      </w:tr>
      <w:tr w:rsidR="00D84233" w:rsidRPr="00276ED8" w14:paraId="7FCBCFF9"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6FE563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59288631</w:t>
            </w:r>
          </w:p>
        </w:tc>
        <w:tc>
          <w:tcPr>
            <w:tcW w:w="205" w:type="pct"/>
            <w:tcBorders>
              <w:top w:val="nil"/>
              <w:left w:val="nil"/>
              <w:bottom w:val="single" w:sz="4" w:space="0" w:color="auto"/>
              <w:right w:val="single" w:sz="4" w:space="0" w:color="auto"/>
            </w:tcBorders>
            <w:vAlign w:val="center"/>
            <w:hideMark/>
          </w:tcPr>
          <w:p w14:paraId="163EC4B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10D6BA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7AE706C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0BFD0EB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0629531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A64D14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15,1</w:t>
            </w:r>
          </w:p>
        </w:tc>
        <w:tc>
          <w:tcPr>
            <w:tcW w:w="278" w:type="pct"/>
            <w:tcBorders>
              <w:top w:val="nil"/>
              <w:left w:val="nil"/>
              <w:bottom w:val="single" w:sz="4" w:space="0" w:color="auto"/>
              <w:right w:val="single" w:sz="4" w:space="0" w:color="auto"/>
            </w:tcBorders>
            <w:vAlign w:val="center"/>
            <w:hideMark/>
          </w:tcPr>
          <w:p w14:paraId="08BD4E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2.875,4</w:t>
            </w:r>
          </w:p>
        </w:tc>
        <w:tc>
          <w:tcPr>
            <w:tcW w:w="205" w:type="pct"/>
            <w:tcBorders>
              <w:top w:val="nil"/>
              <w:left w:val="nil"/>
              <w:bottom w:val="single" w:sz="4" w:space="0" w:color="auto"/>
              <w:right w:val="single" w:sz="4" w:space="0" w:color="auto"/>
            </w:tcBorders>
            <w:vAlign w:val="center"/>
            <w:hideMark/>
          </w:tcPr>
          <w:p w14:paraId="61720B7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15,1</w:t>
            </w:r>
          </w:p>
        </w:tc>
        <w:tc>
          <w:tcPr>
            <w:tcW w:w="278" w:type="pct"/>
            <w:tcBorders>
              <w:top w:val="nil"/>
              <w:left w:val="nil"/>
              <w:bottom w:val="single" w:sz="4" w:space="0" w:color="auto"/>
              <w:right w:val="single" w:sz="4" w:space="0" w:color="auto"/>
            </w:tcBorders>
            <w:vAlign w:val="center"/>
            <w:hideMark/>
          </w:tcPr>
          <w:p w14:paraId="6F2F654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1.168,0</w:t>
            </w:r>
          </w:p>
        </w:tc>
        <w:tc>
          <w:tcPr>
            <w:tcW w:w="254" w:type="pct"/>
            <w:tcBorders>
              <w:top w:val="nil"/>
              <w:left w:val="nil"/>
              <w:bottom w:val="single" w:sz="4" w:space="0" w:color="auto"/>
              <w:right w:val="single" w:sz="4" w:space="0" w:color="auto"/>
            </w:tcBorders>
            <w:vAlign w:val="center"/>
            <w:hideMark/>
          </w:tcPr>
          <w:p w14:paraId="084CDE0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40,6</w:t>
            </w:r>
          </w:p>
        </w:tc>
        <w:tc>
          <w:tcPr>
            <w:tcW w:w="453" w:type="pct"/>
            <w:tcBorders>
              <w:top w:val="nil"/>
              <w:left w:val="nil"/>
              <w:bottom w:val="single" w:sz="4" w:space="0" w:color="auto"/>
              <w:right w:val="single" w:sz="4" w:space="0" w:color="auto"/>
            </w:tcBorders>
            <w:vAlign w:val="center"/>
            <w:hideMark/>
          </w:tcPr>
          <w:p w14:paraId="07EDD9C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119,2</w:t>
            </w:r>
          </w:p>
        </w:tc>
        <w:tc>
          <w:tcPr>
            <w:tcW w:w="474" w:type="pct"/>
            <w:tcBorders>
              <w:top w:val="nil"/>
              <w:left w:val="nil"/>
              <w:bottom w:val="single" w:sz="4" w:space="0" w:color="auto"/>
              <w:right w:val="single" w:sz="4" w:space="0" w:color="auto"/>
            </w:tcBorders>
            <w:vAlign w:val="center"/>
            <w:hideMark/>
          </w:tcPr>
          <w:p w14:paraId="4AC7919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6529047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15,1</w:t>
            </w:r>
          </w:p>
        </w:tc>
        <w:tc>
          <w:tcPr>
            <w:tcW w:w="278" w:type="pct"/>
            <w:tcBorders>
              <w:top w:val="nil"/>
              <w:left w:val="nil"/>
              <w:bottom w:val="single" w:sz="4" w:space="0" w:color="auto"/>
              <w:right w:val="single" w:sz="4" w:space="0" w:color="auto"/>
            </w:tcBorders>
            <w:vAlign w:val="center"/>
            <w:hideMark/>
          </w:tcPr>
          <w:p w14:paraId="719DA61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2.875,4</w:t>
            </w:r>
          </w:p>
        </w:tc>
        <w:tc>
          <w:tcPr>
            <w:tcW w:w="205" w:type="pct"/>
            <w:tcBorders>
              <w:top w:val="nil"/>
              <w:left w:val="nil"/>
              <w:bottom w:val="single" w:sz="4" w:space="0" w:color="auto"/>
              <w:right w:val="single" w:sz="4" w:space="0" w:color="auto"/>
            </w:tcBorders>
            <w:vAlign w:val="center"/>
            <w:hideMark/>
          </w:tcPr>
          <w:p w14:paraId="47FAB9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15,1</w:t>
            </w:r>
          </w:p>
        </w:tc>
        <w:tc>
          <w:tcPr>
            <w:tcW w:w="205" w:type="pct"/>
            <w:tcBorders>
              <w:top w:val="nil"/>
              <w:left w:val="nil"/>
              <w:bottom w:val="single" w:sz="4" w:space="0" w:color="auto"/>
              <w:right w:val="single" w:sz="4" w:space="0" w:color="auto"/>
            </w:tcBorders>
            <w:vAlign w:val="center"/>
            <w:hideMark/>
          </w:tcPr>
          <w:p w14:paraId="7898D2D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19DDCD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1.287,2</w:t>
            </w:r>
          </w:p>
        </w:tc>
        <w:tc>
          <w:tcPr>
            <w:tcW w:w="205" w:type="pct"/>
            <w:tcBorders>
              <w:top w:val="nil"/>
              <w:left w:val="nil"/>
              <w:bottom w:val="single" w:sz="4" w:space="0" w:color="auto"/>
              <w:right w:val="single" w:sz="4" w:space="0" w:color="auto"/>
            </w:tcBorders>
            <w:vAlign w:val="center"/>
            <w:hideMark/>
          </w:tcPr>
          <w:p w14:paraId="6D2000C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44,8</w:t>
            </w:r>
          </w:p>
        </w:tc>
      </w:tr>
      <w:tr w:rsidR="00D84233" w:rsidRPr="00276ED8" w14:paraId="2905BD74"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8F68E7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59288632</w:t>
            </w:r>
          </w:p>
        </w:tc>
        <w:tc>
          <w:tcPr>
            <w:tcW w:w="205" w:type="pct"/>
            <w:tcBorders>
              <w:top w:val="nil"/>
              <w:left w:val="nil"/>
              <w:bottom w:val="single" w:sz="4" w:space="0" w:color="auto"/>
              <w:right w:val="single" w:sz="4" w:space="0" w:color="auto"/>
            </w:tcBorders>
            <w:vAlign w:val="center"/>
            <w:hideMark/>
          </w:tcPr>
          <w:p w14:paraId="35C3A98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2,5</w:t>
            </w:r>
          </w:p>
        </w:tc>
        <w:tc>
          <w:tcPr>
            <w:tcW w:w="278" w:type="pct"/>
            <w:tcBorders>
              <w:top w:val="nil"/>
              <w:left w:val="nil"/>
              <w:bottom w:val="single" w:sz="4" w:space="0" w:color="auto"/>
              <w:right w:val="single" w:sz="4" w:space="0" w:color="auto"/>
            </w:tcBorders>
            <w:vAlign w:val="center"/>
            <w:hideMark/>
          </w:tcPr>
          <w:p w14:paraId="2E4B21B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93,5</w:t>
            </w:r>
          </w:p>
        </w:tc>
        <w:tc>
          <w:tcPr>
            <w:tcW w:w="205" w:type="pct"/>
            <w:tcBorders>
              <w:top w:val="nil"/>
              <w:left w:val="nil"/>
              <w:bottom w:val="single" w:sz="4" w:space="0" w:color="auto"/>
              <w:right w:val="single" w:sz="4" w:space="0" w:color="auto"/>
            </w:tcBorders>
            <w:vAlign w:val="center"/>
            <w:hideMark/>
          </w:tcPr>
          <w:p w14:paraId="13585C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2,5</w:t>
            </w:r>
          </w:p>
        </w:tc>
        <w:tc>
          <w:tcPr>
            <w:tcW w:w="278" w:type="pct"/>
            <w:tcBorders>
              <w:top w:val="nil"/>
              <w:left w:val="nil"/>
              <w:bottom w:val="single" w:sz="4" w:space="0" w:color="auto"/>
              <w:right w:val="single" w:sz="4" w:space="0" w:color="auto"/>
            </w:tcBorders>
            <w:vAlign w:val="center"/>
            <w:hideMark/>
          </w:tcPr>
          <w:p w14:paraId="3FF4400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137,0</w:t>
            </w:r>
          </w:p>
        </w:tc>
        <w:tc>
          <w:tcPr>
            <w:tcW w:w="205" w:type="pct"/>
            <w:tcBorders>
              <w:top w:val="nil"/>
              <w:left w:val="nil"/>
              <w:bottom w:val="single" w:sz="4" w:space="0" w:color="auto"/>
              <w:right w:val="single" w:sz="4" w:space="0" w:color="auto"/>
            </w:tcBorders>
            <w:vAlign w:val="center"/>
            <w:hideMark/>
          </w:tcPr>
          <w:p w14:paraId="18486E5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146,5</w:t>
            </w:r>
          </w:p>
        </w:tc>
        <w:tc>
          <w:tcPr>
            <w:tcW w:w="205" w:type="pct"/>
            <w:tcBorders>
              <w:top w:val="nil"/>
              <w:left w:val="nil"/>
              <w:bottom w:val="single" w:sz="4" w:space="0" w:color="auto"/>
              <w:right w:val="single" w:sz="4" w:space="0" w:color="auto"/>
            </w:tcBorders>
            <w:vAlign w:val="center"/>
            <w:hideMark/>
          </w:tcPr>
          <w:p w14:paraId="2DBE8C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23026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C3C198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8ABE0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4CEAA8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77008D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69,3</w:t>
            </w:r>
          </w:p>
        </w:tc>
        <w:tc>
          <w:tcPr>
            <w:tcW w:w="474" w:type="pct"/>
            <w:tcBorders>
              <w:top w:val="nil"/>
              <w:left w:val="nil"/>
              <w:bottom w:val="single" w:sz="4" w:space="0" w:color="auto"/>
              <w:right w:val="single" w:sz="4" w:space="0" w:color="auto"/>
            </w:tcBorders>
            <w:vAlign w:val="center"/>
            <w:hideMark/>
          </w:tcPr>
          <w:p w14:paraId="600F917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504D7ED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2,5</w:t>
            </w:r>
          </w:p>
        </w:tc>
        <w:tc>
          <w:tcPr>
            <w:tcW w:w="278" w:type="pct"/>
            <w:tcBorders>
              <w:top w:val="nil"/>
              <w:left w:val="nil"/>
              <w:bottom w:val="single" w:sz="4" w:space="0" w:color="auto"/>
              <w:right w:val="single" w:sz="4" w:space="0" w:color="auto"/>
            </w:tcBorders>
            <w:vAlign w:val="center"/>
            <w:hideMark/>
          </w:tcPr>
          <w:p w14:paraId="4808DA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93,5</w:t>
            </w:r>
          </w:p>
        </w:tc>
        <w:tc>
          <w:tcPr>
            <w:tcW w:w="205" w:type="pct"/>
            <w:tcBorders>
              <w:top w:val="nil"/>
              <w:left w:val="nil"/>
              <w:bottom w:val="single" w:sz="4" w:space="0" w:color="auto"/>
              <w:right w:val="single" w:sz="4" w:space="0" w:color="auto"/>
            </w:tcBorders>
            <w:vAlign w:val="center"/>
            <w:hideMark/>
          </w:tcPr>
          <w:p w14:paraId="16AB72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2,5</w:t>
            </w:r>
          </w:p>
        </w:tc>
        <w:tc>
          <w:tcPr>
            <w:tcW w:w="205" w:type="pct"/>
            <w:tcBorders>
              <w:top w:val="nil"/>
              <w:left w:val="nil"/>
              <w:bottom w:val="single" w:sz="4" w:space="0" w:color="auto"/>
              <w:right w:val="single" w:sz="4" w:space="0" w:color="auto"/>
            </w:tcBorders>
            <w:vAlign w:val="center"/>
            <w:hideMark/>
          </w:tcPr>
          <w:p w14:paraId="4A5AFAE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1F57BE7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206,3</w:t>
            </w:r>
          </w:p>
        </w:tc>
        <w:tc>
          <w:tcPr>
            <w:tcW w:w="205" w:type="pct"/>
            <w:tcBorders>
              <w:top w:val="nil"/>
              <w:left w:val="nil"/>
              <w:bottom w:val="single" w:sz="4" w:space="0" w:color="auto"/>
              <w:right w:val="single" w:sz="4" w:space="0" w:color="auto"/>
            </w:tcBorders>
            <w:vAlign w:val="center"/>
            <w:hideMark/>
          </w:tcPr>
          <w:p w14:paraId="0432B9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220,6</w:t>
            </w:r>
          </w:p>
        </w:tc>
      </w:tr>
      <w:tr w:rsidR="00D84233" w:rsidRPr="00276ED8" w14:paraId="2D698863"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C41D37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59301484</w:t>
            </w:r>
          </w:p>
        </w:tc>
        <w:tc>
          <w:tcPr>
            <w:tcW w:w="205" w:type="pct"/>
            <w:tcBorders>
              <w:top w:val="nil"/>
              <w:left w:val="nil"/>
              <w:bottom w:val="single" w:sz="4" w:space="0" w:color="auto"/>
              <w:right w:val="single" w:sz="4" w:space="0" w:color="auto"/>
            </w:tcBorders>
            <w:vAlign w:val="center"/>
            <w:hideMark/>
          </w:tcPr>
          <w:p w14:paraId="6459A11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D86DA8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197A7D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0B1C604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5AA61D4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1BDB0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11,7</w:t>
            </w:r>
          </w:p>
        </w:tc>
        <w:tc>
          <w:tcPr>
            <w:tcW w:w="278" w:type="pct"/>
            <w:tcBorders>
              <w:top w:val="nil"/>
              <w:left w:val="nil"/>
              <w:bottom w:val="single" w:sz="4" w:space="0" w:color="auto"/>
              <w:right w:val="single" w:sz="4" w:space="0" w:color="auto"/>
            </w:tcBorders>
            <w:vAlign w:val="center"/>
            <w:hideMark/>
          </w:tcPr>
          <w:p w14:paraId="552D5AF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481,8</w:t>
            </w:r>
          </w:p>
        </w:tc>
        <w:tc>
          <w:tcPr>
            <w:tcW w:w="205" w:type="pct"/>
            <w:tcBorders>
              <w:top w:val="nil"/>
              <w:left w:val="nil"/>
              <w:bottom w:val="single" w:sz="4" w:space="0" w:color="auto"/>
              <w:right w:val="single" w:sz="4" w:space="0" w:color="auto"/>
            </w:tcBorders>
            <w:vAlign w:val="center"/>
            <w:hideMark/>
          </w:tcPr>
          <w:p w14:paraId="4808819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7,8</w:t>
            </w:r>
          </w:p>
        </w:tc>
        <w:tc>
          <w:tcPr>
            <w:tcW w:w="278" w:type="pct"/>
            <w:tcBorders>
              <w:top w:val="nil"/>
              <w:left w:val="nil"/>
              <w:bottom w:val="single" w:sz="4" w:space="0" w:color="auto"/>
              <w:right w:val="single" w:sz="4" w:space="0" w:color="auto"/>
            </w:tcBorders>
            <w:vAlign w:val="center"/>
            <w:hideMark/>
          </w:tcPr>
          <w:p w14:paraId="096043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1.831,0</w:t>
            </w:r>
          </w:p>
        </w:tc>
        <w:tc>
          <w:tcPr>
            <w:tcW w:w="254" w:type="pct"/>
            <w:tcBorders>
              <w:top w:val="nil"/>
              <w:left w:val="nil"/>
              <w:bottom w:val="single" w:sz="4" w:space="0" w:color="auto"/>
              <w:right w:val="single" w:sz="4" w:space="0" w:color="auto"/>
            </w:tcBorders>
            <w:vAlign w:val="center"/>
            <w:hideMark/>
          </w:tcPr>
          <w:p w14:paraId="4D1D1B5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380,0</w:t>
            </w:r>
          </w:p>
        </w:tc>
        <w:tc>
          <w:tcPr>
            <w:tcW w:w="453" w:type="pct"/>
            <w:tcBorders>
              <w:top w:val="nil"/>
              <w:left w:val="nil"/>
              <w:bottom w:val="single" w:sz="4" w:space="0" w:color="auto"/>
              <w:right w:val="single" w:sz="4" w:space="0" w:color="auto"/>
            </w:tcBorders>
            <w:vAlign w:val="center"/>
            <w:hideMark/>
          </w:tcPr>
          <w:p w14:paraId="70AF086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05E19C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15,5</w:t>
            </w:r>
          </w:p>
        </w:tc>
        <w:tc>
          <w:tcPr>
            <w:tcW w:w="205" w:type="pct"/>
            <w:tcBorders>
              <w:top w:val="nil"/>
              <w:left w:val="nil"/>
              <w:bottom w:val="single" w:sz="4" w:space="0" w:color="auto"/>
              <w:right w:val="single" w:sz="4" w:space="0" w:color="auto"/>
            </w:tcBorders>
            <w:vAlign w:val="center"/>
            <w:hideMark/>
          </w:tcPr>
          <w:p w14:paraId="3B47430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11,7</w:t>
            </w:r>
          </w:p>
        </w:tc>
        <w:tc>
          <w:tcPr>
            <w:tcW w:w="278" w:type="pct"/>
            <w:tcBorders>
              <w:top w:val="nil"/>
              <w:left w:val="nil"/>
              <w:bottom w:val="single" w:sz="4" w:space="0" w:color="auto"/>
              <w:right w:val="single" w:sz="4" w:space="0" w:color="auto"/>
            </w:tcBorders>
            <w:vAlign w:val="center"/>
            <w:hideMark/>
          </w:tcPr>
          <w:p w14:paraId="37E4004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481,8</w:t>
            </w:r>
          </w:p>
        </w:tc>
        <w:tc>
          <w:tcPr>
            <w:tcW w:w="205" w:type="pct"/>
            <w:tcBorders>
              <w:top w:val="nil"/>
              <w:left w:val="nil"/>
              <w:bottom w:val="single" w:sz="4" w:space="0" w:color="auto"/>
              <w:right w:val="single" w:sz="4" w:space="0" w:color="auto"/>
            </w:tcBorders>
            <w:vAlign w:val="center"/>
            <w:hideMark/>
          </w:tcPr>
          <w:p w14:paraId="40EB39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7,8</w:t>
            </w:r>
          </w:p>
        </w:tc>
        <w:tc>
          <w:tcPr>
            <w:tcW w:w="205" w:type="pct"/>
            <w:tcBorders>
              <w:top w:val="nil"/>
              <w:left w:val="nil"/>
              <w:bottom w:val="single" w:sz="4" w:space="0" w:color="auto"/>
              <w:right w:val="single" w:sz="4" w:space="0" w:color="auto"/>
            </w:tcBorders>
            <w:vAlign w:val="center"/>
            <w:hideMark/>
          </w:tcPr>
          <w:p w14:paraId="1B18F6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67,0</w:t>
            </w:r>
          </w:p>
        </w:tc>
        <w:tc>
          <w:tcPr>
            <w:tcW w:w="278" w:type="pct"/>
            <w:tcBorders>
              <w:top w:val="nil"/>
              <w:left w:val="nil"/>
              <w:bottom w:val="single" w:sz="4" w:space="0" w:color="auto"/>
              <w:right w:val="single" w:sz="4" w:space="0" w:color="auto"/>
            </w:tcBorders>
            <w:vAlign w:val="center"/>
            <w:hideMark/>
          </w:tcPr>
          <w:p w14:paraId="27B2DDE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1.846,5</w:t>
            </w:r>
          </w:p>
        </w:tc>
        <w:tc>
          <w:tcPr>
            <w:tcW w:w="205" w:type="pct"/>
            <w:tcBorders>
              <w:top w:val="nil"/>
              <w:left w:val="nil"/>
              <w:bottom w:val="single" w:sz="4" w:space="0" w:color="auto"/>
              <w:right w:val="single" w:sz="4" w:space="0" w:color="auto"/>
            </w:tcBorders>
            <w:vAlign w:val="center"/>
            <w:hideMark/>
          </w:tcPr>
          <w:p w14:paraId="13F808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383,3</w:t>
            </w:r>
          </w:p>
        </w:tc>
      </w:tr>
      <w:tr w:rsidR="00D84233" w:rsidRPr="00276ED8" w14:paraId="0409159F"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4A1F88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59303482</w:t>
            </w:r>
          </w:p>
        </w:tc>
        <w:tc>
          <w:tcPr>
            <w:tcW w:w="205" w:type="pct"/>
            <w:tcBorders>
              <w:top w:val="nil"/>
              <w:left w:val="nil"/>
              <w:bottom w:val="single" w:sz="4" w:space="0" w:color="auto"/>
              <w:right w:val="single" w:sz="4" w:space="0" w:color="auto"/>
            </w:tcBorders>
            <w:vAlign w:val="center"/>
            <w:hideMark/>
          </w:tcPr>
          <w:p w14:paraId="14C9617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CABD7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376BFE1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44FECF0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7E584AB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C37BAF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w:t>
            </w:r>
          </w:p>
        </w:tc>
        <w:tc>
          <w:tcPr>
            <w:tcW w:w="278" w:type="pct"/>
            <w:tcBorders>
              <w:top w:val="nil"/>
              <w:left w:val="nil"/>
              <w:bottom w:val="single" w:sz="4" w:space="0" w:color="auto"/>
              <w:right w:val="single" w:sz="4" w:space="0" w:color="auto"/>
            </w:tcBorders>
            <w:vAlign w:val="center"/>
            <w:hideMark/>
          </w:tcPr>
          <w:p w14:paraId="210C065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102,5</w:t>
            </w:r>
          </w:p>
        </w:tc>
        <w:tc>
          <w:tcPr>
            <w:tcW w:w="205" w:type="pct"/>
            <w:tcBorders>
              <w:top w:val="nil"/>
              <w:left w:val="nil"/>
              <w:bottom w:val="single" w:sz="4" w:space="0" w:color="auto"/>
              <w:right w:val="single" w:sz="4" w:space="0" w:color="auto"/>
            </w:tcBorders>
            <w:vAlign w:val="center"/>
            <w:hideMark/>
          </w:tcPr>
          <w:p w14:paraId="655D3B4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w:t>
            </w:r>
          </w:p>
        </w:tc>
        <w:tc>
          <w:tcPr>
            <w:tcW w:w="278" w:type="pct"/>
            <w:tcBorders>
              <w:top w:val="nil"/>
              <w:left w:val="nil"/>
              <w:bottom w:val="single" w:sz="4" w:space="0" w:color="auto"/>
              <w:right w:val="single" w:sz="4" w:space="0" w:color="auto"/>
            </w:tcBorders>
            <w:vAlign w:val="center"/>
            <w:hideMark/>
          </w:tcPr>
          <w:p w14:paraId="44B832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135,4</w:t>
            </w:r>
          </w:p>
        </w:tc>
        <w:tc>
          <w:tcPr>
            <w:tcW w:w="254" w:type="pct"/>
            <w:tcBorders>
              <w:top w:val="nil"/>
              <w:left w:val="nil"/>
              <w:bottom w:val="single" w:sz="4" w:space="0" w:color="auto"/>
              <w:right w:val="single" w:sz="4" w:space="0" w:color="auto"/>
            </w:tcBorders>
            <w:vAlign w:val="center"/>
            <w:hideMark/>
          </w:tcPr>
          <w:p w14:paraId="69639CC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132,1</w:t>
            </w:r>
          </w:p>
        </w:tc>
        <w:tc>
          <w:tcPr>
            <w:tcW w:w="453" w:type="pct"/>
            <w:tcBorders>
              <w:top w:val="nil"/>
              <w:left w:val="nil"/>
              <w:bottom w:val="single" w:sz="4" w:space="0" w:color="auto"/>
              <w:right w:val="single" w:sz="4" w:space="0" w:color="auto"/>
            </w:tcBorders>
            <w:vAlign w:val="center"/>
            <w:hideMark/>
          </w:tcPr>
          <w:p w14:paraId="2D81F8D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6E33868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49BCB4A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7,1</w:t>
            </w:r>
          </w:p>
        </w:tc>
        <w:tc>
          <w:tcPr>
            <w:tcW w:w="278" w:type="pct"/>
            <w:tcBorders>
              <w:top w:val="nil"/>
              <w:left w:val="nil"/>
              <w:bottom w:val="single" w:sz="4" w:space="0" w:color="auto"/>
              <w:right w:val="single" w:sz="4" w:space="0" w:color="auto"/>
            </w:tcBorders>
            <w:vAlign w:val="center"/>
            <w:hideMark/>
          </w:tcPr>
          <w:p w14:paraId="676B026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102,5</w:t>
            </w:r>
          </w:p>
        </w:tc>
        <w:tc>
          <w:tcPr>
            <w:tcW w:w="205" w:type="pct"/>
            <w:tcBorders>
              <w:top w:val="nil"/>
              <w:left w:val="nil"/>
              <w:bottom w:val="single" w:sz="4" w:space="0" w:color="auto"/>
              <w:right w:val="single" w:sz="4" w:space="0" w:color="auto"/>
            </w:tcBorders>
            <w:vAlign w:val="center"/>
            <w:hideMark/>
          </w:tcPr>
          <w:p w14:paraId="0F48B2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7,1</w:t>
            </w:r>
          </w:p>
        </w:tc>
        <w:tc>
          <w:tcPr>
            <w:tcW w:w="205" w:type="pct"/>
            <w:tcBorders>
              <w:top w:val="nil"/>
              <w:left w:val="nil"/>
              <w:bottom w:val="single" w:sz="4" w:space="0" w:color="auto"/>
              <w:right w:val="single" w:sz="4" w:space="0" w:color="auto"/>
            </w:tcBorders>
            <w:vAlign w:val="center"/>
            <w:hideMark/>
          </w:tcPr>
          <w:p w14:paraId="73067D6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5B04CF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135,4</w:t>
            </w:r>
          </w:p>
        </w:tc>
        <w:tc>
          <w:tcPr>
            <w:tcW w:w="205" w:type="pct"/>
            <w:tcBorders>
              <w:top w:val="nil"/>
              <w:left w:val="nil"/>
              <w:bottom w:val="single" w:sz="4" w:space="0" w:color="auto"/>
              <w:right w:val="single" w:sz="4" w:space="0" w:color="auto"/>
            </w:tcBorders>
            <w:vAlign w:val="center"/>
            <w:hideMark/>
          </w:tcPr>
          <w:p w14:paraId="6291878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132,1</w:t>
            </w:r>
          </w:p>
        </w:tc>
      </w:tr>
      <w:tr w:rsidR="00D84233" w:rsidRPr="00276ED8" w14:paraId="3794E18F"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B8F24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59303484</w:t>
            </w:r>
          </w:p>
        </w:tc>
        <w:tc>
          <w:tcPr>
            <w:tcW w:w="205" w:type="pct"/>
            <w:tcBorders>
              <w:top w:val="nil"/>
              <w:left w:val="nil"/>
              <w:bottom w:val="single" w:sz="4" w:space="0" w:color="auto"/>
              <w:right w:val="single" w:sz="4" w:space="0" w:color="auto"/>
            </w:tcBorders>
            <w:vAlign w:val="center"/>
            <w:hideMark/>
          </w:tcPr>
          <w:p w14:paraId="6D77C4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3,4</w:t>
            </w:r>
          </w:p>
        </w:tc>
        <w:tc>
          <w:tcPr>
            <w:tcW w:w="278" w:type="pct"/>
            <w:tcBorders>
              <w:top w:val="nil"/>
              <w:left w:val="nil"/>
              <w:bottom w:val="single" w:sz="4" w:space="0" w:color="auto"/>
              <w:right w:val="single" w:sz="4" w:space="0" w:color="auto"/>
            </w:tcBorders>
            <w:vAlign w:val="center"/>
            <w:hideMark/>
          </w:tcPr>
          <w:p w14:paraId="26B27F3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128,4</w:t>
            </w:r>
          </w:p>
        </w:tc>
        <w:tc>
          <w:tcPr>
            <w:tcW w:w="205" w:type="pct"/>
            <w:tcBorders>
              <w:top w:val="nil"/>
              <w:left w:val="nil"/>
              <w:bottom w:val="single" w:sz="4" w:space="0" w:color="auto"/>
              <w:right w:val="single" w:sz="4" w:space="0" w:color="auto"/>
            </w:tcBorders>
            <w:vAlign w:val="center"/>
            <w:hideMark/>
          </w:tcPr>
          <w:p w14:paraId="28C802B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3,4</w:t>
            </w:r>
          </w:p>
        </w:tc>
        <w:tc>
          <w:tcPr>
            <w:tcW w:w="278" w:type="pct"/>
            <w:tcBorders>
              <w:top w:val="nil"/>
              <w:left w:val="nil"/>
              <w:bottom w:val="single" w:sz="4" w:space="0" w:color="auto"/>
              <w:right w:val="single" w:sz="4" w:space="0" w:color="auto"/>
            </w:tcBorders>
            <w:vAlign w:val="center"/>
            <w:hideMark/>
          </w:tcPr>
          <w:p w14:paraId="1C1D82E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244,8</w:t>
            </w:r>
          </w:p>
        </w:tc>
        <w:tc>
          <w:tcPr>
            <w:tcW w:w="205" w:type="pct"/>
            <w:tcBorders>
              <w:top w:val="nil"/>
              <w:left w:val="nil"/>
              <w:bottom w:val="single" w:sz="4" w:space="0" w:color="auto"/>
              <w:right w:val="single" w:sz="4" w:space="0" w:color="auto"/>
            </w:tcBorders>
            <w:vAlign w:val="center"/>
            <w:hideMark/>
          </w:tcPr>
          <w:p w14:paraId="33345A0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190,7</w:t>
            </w:r>
          </w:p>
        </w:tc>
        <w:tc>
          <w:tcPr>
            <w:tcW w:w="205" w:type="pct"/>
            <w:tcBorders>
              <w:top w:val="nil"/>
              <w:left w:val="nil"/>
              <w:bottom w:val="single" w:sz="4" w:space="0" w:color="auto"/>
              <w:right w:val="single" w:sz="4" w:space="0" w:color="auto"/>
            </w:tcBorders>
            <w:vAlign w:val="center"/>
            <w:hideMark/>
          </w:tcPr>
          <w:p w14:paraId="7A6F4EA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4,4</w:t>
            </w:r>
          </w:p>
        </w:tc>
        <w:tc>
          <w:tcPr>
            <w:tcW w:w="278" w:type="pct"/>
            <w:tcBorders>
              <w:top w:val="nil"/>
              <w:left w:val="nil"/>
              <w:bottom w:val="single" w:sz="4" w:space="0" w:color="auto"/>
              <w:right w:val="single" w:sz="4" w:space="0" w:color="auto"/>
            </w:tcBorders>
            <w:vAlign w:val="center"/>
            <w:hideMark/>
          </w:tcPr>
          <w:p w14:paraId="1B2A5EA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46,1</w:t>
            </w:r>
          </w:p>
        </w:tc>
        <w:tc>
          <w:tcPr>
            <w:tcW w:w="205" w:type="pct"/>
            <w:tcBorders>
              <w:top w:val="nil"/>
              <w:left w:val="nil"/>
              <w:bottom w:val="single" w:sz="4" w:space="0" w:color="auto"/>
              <w:right w:val="single" w:sz="4" w:space="0" w:color="auto"/>
            </w:tcBorders>
            <w:vAlign w:val="center"/>
            <w:hideMark/>
          </w:tcPr>
          <w:p w14:paraId="437CEB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4,3</w:t>
            </w:r>
          </w:p>
        </w:tc>
        <w:tc>
          <w:tcPr>
            <w:tcW w:w="278" w:type="pct"/>
            <w:tcBorders>
              <w:top w:val="nil"/>
              <w:left w:val="nil"/>
              <w:bottom w:val="single" w:sz="4" w:space="0" w:color="auto"/>
              <w:right w:val="single" w:sz="4" w:space="0" w:color="auto"/>
            </w:tcBorders>
            <w:vAlign w:val="center"/>
            <w:hideMark/>
          </w:tcPr>
          <w:p w14:paraId="2A71E2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64,0</w:t>
            </w:r>
          </w:p>
        </w:tc>
        <w:tc>
          <w:tcPr>
            <w:tcW w:w="254" w:type="pct"/>
            <w:tcBorders>
              <w:top w:val="nil"/>
              <w:left w:val="nil"/>
              <w:bottom w:val="single" w:sz="4" w:space="0" w:color="auto"/>
              <w:right w:val="single" w:sz="4" w:space="0" w:color="auto"/>
            </w:tcBorders>
            <w:vAlign w:val="center"/>
            <w:hideMark/>
          </w:tcPr>
          <w:p w14:paraId="6E13675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138,8</w:t>
            </w:r>
          </w:p>
        </w:tc>
        <w:tc>
          <w:tcPr>
            <w:tcW w:w="453" w:type="pct"/>
            <w:tcBorders>
              <w:top w:val="nil"/>
              <w:left w:val="nil"/>
              <w:bottom w:val="single" w:sz="4" w:space="0" w:color="auto"/>
              <w:right w:val="single" w:sz="4" w:space="0" w:color="auto"/>
            </w:tcBorders>
            <w:vAlign w:val="center"/>
            <w:hideMark/>
          </w:tcPr>
          <w:p w14:paraId="79712F4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346,6</w:t>
            </w:r>
          </w:p>
        </w:tc>
        <w:tc>
          <w:tcPr>
            <w:tcW w:w="474" w:type="pct"/>
            <w:tcBorders>
              <w:top w:val="nil"/>
              <w:left w:val="nil"/>
              <w:bottom w:val="single" w:sz="4" w:space="0" w:color="auto"/>
              <w:right w:val="single" w:sz="4" w:space="0" w:color="auto"/>
            </w:tcBorders>
            <w:vAlign w:val="center"/>
            <w:hideMark/>
          </w:tcPr>
          <w:p w14:paraId="063098F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169A05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7,7</w:t>
            </w:r>
          </w:p>
        </w:tc>
        <w:tc>
          <w:tcPr>
            <w:tcW w:w="278" w:type="pct"/>
            <w:tcBorders>
              <w:top w:val="nil"/>
              <w:left w:val="nil"/>
              <w:bottom w:val="single" w:sz="4" w:space="0" w:color="auto"/>
              <w:right w:val="single" w:sz="4" w:space="0" w:color="auto"/>
            </w:tcBorders>
            <w:vAlign w:val="center"/>
            <w:hideMark/>
          </w:tcPr>
          <w:p w14:paraId="1C38E4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174,5</w:t>
            </w:r>
          </w:p>
        </w:tc>
        <w:tc>
          <w:tcPr>
            <w:tcW w:w="205" w:type="pct"/>
            <w:tcBorders>
              <w:top w:val="nil"/>
              <w:left w:val="nil"/>
              <w:bottom w:val="single" w:sz="4" w:space="0" w:color="auto"/>
              <w:right w:val="single" w:sz="4" w:space="0" w:color="auto"/>
            </w:tcBorders>
            <w:vAlign w:val="center"/>
            <w:hideMark/>
          </w:tcPr>
          <w:p w14:paraId="4D9754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7,7</w:t>
            </w:r>
          </w:p>
        </w:tc>
        <w:tc>
          <w:tcPr>
            <w:tcW w:w="205" w:type="pct"/>
            <w:tcBorders>
              <w:top w:val="nil"/>
              <w:left w:val="nil"/>
              <w:bottom w:val="single" w:sz="4" w:space="0" w:color="auto"/>
              <w:right w:val="single" w:sz="4" w:space="0" w:color="auto"/>
            </w:tcBorders>
            <w:vAlign w:val="center"/>
            <w:hideMark/>
          </w:tcPr>
          <w:p w14:paraId="417EEEF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3DA2B84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655,4</w:t>
            </w:r>
          </w:p>
        </w:tc>
        <w:tc>
          <w:tcPr>
            <w:tcW w:w="205" w:type="pct"/>
            <w:tcBorders>
              <w:top w:val="nil"/>
              <w:left w:val="nil"/>
              <w:bottom w:val="single" w:sz="4" w:space="0" w:color="auto"/>
              <w:right w:val="single" w:sz="4" w:space="0" w:color="auto"/>
            </w:tcBorders>
            <w:vAlign w:val="center"/>
            <w:hideMark/>
          </w:tcPr>
          <w:p w14:paraId="26842B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375,6</w:t>
            </w:r>
          </w:p>
        </w:tc>
      </w:tr>
      <w:tr w:rsidR="00D84233" w:rsidRPr="00276ED8" w14:paraId="1A4FB371"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59DFD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59306482</w:t>
            </w:r>
          </w:p>
        </w:tc>
        <w:tc>
          <w:tcPr>
            <w:tcW w:w="205" w:type="pct"/>
            <w:tcBorders>
              <w:top w:val="nil"/>
              <w:left w:val="nil"/>
              <w:bottom w:val="single" w:sz="4" w:space="0" w:color="auto"/>
              <w:right w:val="single" w:sz="4" w:space="0" w:color="auto"/>
            </w:tcBorders>
            <w:vAlign w:val="center"/>
            <w:hideMark/>
          </w:tcPr>
          <w:p w14:paraId="7924F6D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0,9</w:t>
            </w:r>
          </w:p>
        </w:tc>
        <w:tc>
          <w:tcPr>
            <w:tcW w:w="278" w:type="pct"/>
            <w:tcBorders>
              <w:top w:val="nil"/>
              <w:left w:val="nil"/>
              <w:bottom w:val="single" w:sz="4" w:space="0" w:color="auto"/>
              <w:right w:val="single" w:sz="4" w:space="0" w:color="auto"/>
            </w:tcBorders>
            <w:vAlign w:val="center"/>
            <w:hideMark/>
          </w:tcPr>
          <w:p w14:paraId="1A1DCD6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34,2</w:t>
            </w:r>
          </w:p>
        </w:tc>
        <w:tc>
          <w:tcPr>
            <w:tcW w:w="205" w:type="pct"/>
            <w:tcBorders>
              <w:top w:val="nil"/>
              <w:left w:val="nil"/>
              <w:bottom w:val="single" w:sz="4" w:space="0" w:color="auto"/>
              <w:right w:val="single" w:sz="4" w:space="0" w:color="auto"/>
            </w:tcBorders>
            <w:vAlign w:val="center"/>
            <w:hideMark/>
          </w:tcPr>
          <w:p w14:paraId="045EA13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0,9</w:t>
            </w:r>
          </w:p>
        </w:tc>
        <w:tc>
          <w:tcPr>
            <w:tcW w:w="278" w:type="pct"/>
            <w:tcBorders>
              <w:top w:val="nil"/>
              <w:left w:val="nil"/>
              <w:bottom w:val="single" w:sz="4" w:space="0" w:color="auto"/>
              <w:right w:val="single" w:sz="4" w:space="0" w:color="auto"/>
            </w:tcBorders>
            <w:vAlign w:val="center"/>
            <w:hideMark/>
          </w:tcPr>
          <w:p w14:paraId="3D5CAEC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34,2</w:t>
            </w:r>
          </w:p>
        </w:tc>
        <w:tc>
          <w:tcPr>
            <w:tcW w:w="205" w:type="pct"/>
            <w:tcBorders>
              <w:top w:val="nil"/>
              <w:left w:val="nil"/>
              <w:bottom w:val="single" w:sz="4" w:space="0" w:color="auto"/>
              <w:right w:val="single" w:sz="4" w:space="0" w:color="auto"/>
            </w:tcBorders>
            <w:vAlign w:val="center"/>
            <w:hideMark/>
          </w:tcPr>
          <w:p w14:paraId="27A9C74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100,0</w:t>
            </w:r>
          </w:p>
        </w:tc>
        <w:tc>
          <w:tcPr>
            <w:tcW w:w="205" w:type="pct"/>
            <w:tcBorders>
              <w:top w:val="nil"/>
              <w:left w:val="nil"/>
              <w:bottom w:val="single" w:sz="4" w:space="0" w:color="auto"/>
              <w:right w:val="single" w:sz="4" w:space="0" w:color="auto"/>
            </w:tcBorders>
            <w:vAlign w:val="center"/>
            <w:hideMark/>
          </w:tcPr>
          <w:p w14:paraId="374FF25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w:t>
            </w:r>
          </w:p>
        </w:tc>
        <w:tc>
          <w:tcPr>
            <w:tcW w:w="278" w:type="pct"/>
            <w:tcBorders>
              <w:top w:val="nil"/>
              <w:left w:val="nil"/>
              <w:bottom w:val="single" w:sz="4" w:space="0" w:color="auto"/>
              <w:right w:val="single" w:sz="4" w:space="0" w:color="auto"/>
            </w:tcBorders>
            <w:vAlign w:val="center"/>
            <w:hideMark/>
          </w:tcPr>
          <w:p w14:paraId="11101EB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300,5</w:t>
            </w:r>
          </w:p>
        </w:tc>
        <w:tc>
          <w:tcPr>
            <w:tcW w:w="205" w:type="pct"/>
            <w:tcBorders>
              <w:top w:val="nil"/>
              <w:left w:val="nil"/>
              <w:bottom w:val="single" w:sz="4" w:space="0" w:color="auto"/>
              <w:right w:val="single" w:sz="4" w:space="0" w:color="auto"/>
            </w:tcBorders>
            <w:vAlign w:val="center"/>
            <w:hideMark/>
          </w:tcPr>
          <w:p w14:paraId="32770DA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13,2</w:t>
            </w:r>
          </w:p>
        </w:tc>
        <w:tc>
          <w:tcPr>
            <w:tcW w:w="278" w:type="pct"/>
            <w:tcBorders>
              <w:top w:val="nil"/>
              <w:left w:val="nil"/>
              <w:bottom w:val="single" w:sz="4" w:space="0" w:color="auto"/>
              <w:right w:val="single" w:sz="4" w:space="0" w:color="auto"/>
            </w:tcBorders>
            <w:vAlign w:val="center"/>
            <w:hideMark/>
          </w:tcPr>
          <w:p w14:paraId="1C546C5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597,0</w:t>
            </w:r>
          </w:p>
        </w:tc>
        <w:tc>
          <w:tcPr>
            <w:tcW w:w="254" w:type="pct"/>
            <w:tcBorders>
              <w:top w:val="nil"/>
              <w:left w:val="nil"/>
              <w:bottom w:val="single" w:sz="4" w:space="0" w:color="auto"/>
              <w:right w:val="single" w:sz="4" w:space="0" w:color="auto"/>
            </w:tcBorders>
            <w:vAlign w:val="center"/>
            <w:hideMark/>
          </w:tcPr>
          <w:p w14:paraId="6DCDB5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198,7</w:t>
            </w:r>
          </w:p>
        </w:tc>
        <w:tc>
          <w:tcPr>
            <w:tcW w:w="453" w:type="pct"/>
            <w:tcBorders>
              <w:top w:val="nil"/>
              <w:left w:val="nil"/>
              <w:bottom w:val="single" w:sz="4" w:space="0" w:color="auto"/>
              <w:right w:val="single" w:sz="4" w:space="0" w:color="auto"/>
            </w:tcBorders>
            <w:vAlign w:val="center"/>
            <w:hideMark/>
          </w:tcPr>
          <w:p w14:paraId="07CB064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143,3</w:t>
            </w:r>
          </w:p>
        </w:tc>
        <w:tc>
          <w:tcPr>
            <w:tcW w:w="474" w:type="pct"/>
            <w:tcBorders>
              <w:top w:val="nil"/>
              <w:left w:val="nil"/>
              <w:bottom w:val="single" w:sz="4" w:space="0" w:color="auto"/>
              <w:right w:val="single" w:sz="4" w:space="0" w:color="auto"/>
            </w:tcBorders>
            <w:vAlign w:val="center"/>
            <w:hideMark/>
          </w:tcPr>
          <w:p w14:paraId="12BC65C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09A300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8,0</w:t>
            </w:r>
          </w:p>
        </w:tc>
        <w:tc>
          <w:tcPr>
            <w:tcW w:w="278" w:type="pct"/>
            <w:tcBorders>
              <w:top w:val="nil"/>
              <w:left w:val="nil"/>
              <w:bottom w:val="single" w:sz="4" w:space="0" w:color="auto"/>
              <w:right w:val="single" w:sz="4" w:space="0" w:color="auto"/>
            </w:tcBorders>
            <w:vAlign w:val="center"/>
            <w:hideMark/>
          </w:tcPr>
          <w:p w14:paraId="163266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334,7</w:t>
            </w:r>
          </w:p>
        </w:tc>
        <w:tc>
          <w:tcPr>
            <w:tcW w:w="205" w:type="pct"/>
            <w:tcBorders>
              <w:top w:val="nil"/>
              <w:left w:val="nil"/>
              <w:bottom w:val="single" w:sz="4" w:space="0" w:color="auto"/>
              <w:right w:val="single" w:sz="4" w:space="0" w:color="auto"/>
            </w:tcBorders>
            <w:vAlign w:val="center"/>
            <w:hideMark/>
          </w:tcPr>
          <w:p w14:paraId="26A528C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14,1</w:t>
            </w:r>
          </w:p>
        </w:tc>
        <w:tc>
          <w:tcPr>
            <w:tcW w:w="205" w:type="pct"/>
            <w:tcBorders>
              <w:top w:val="nil"/>
              <w:left w:val="nil"/>
              <w:bottom w:val="single" w:sz="4" w:space="0" w:color="auto"/>
              <w:right w:val="single" w:sz="4" w:space="0" w:color="auto"/>
            </w:tcBorders>
            <w:vAlign w:val="center"/>
            <w:hideMark/>
          </w:tcPr>
          <w:p w14:paraId="291A880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176,0</w:t>
            </w:r>
          </w:p>
        </w:tc>
        <w:tc>
          <w:tcPr>
            <w:tcW w:w="278" w:type="pct"/>
            <w:tcBorders>
              <w:top w:val="nil"/>
              <w:left w:val="nil"/>
              <w:bottom w:val="single" w:sz="4" w:space="0" w:color="auto"/>
              <w:right w:val="single" w:sz="4" w:space="0" w:color="auto"/>
            </w:tcBorders>
            <w:vAlign w:val="center"/>
            <w:hideMark/>
          </w:tcPr>
          <w:p w14:paraId="79E23D2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774,5</w:t>
            </w:r>
          </w:p>
        </w:tc>
        <w:tc>
          <w:tcPr>
            <w:tcW w:w="205" w:type="pct"/>
            <w:tcBorders>
              <w:top w:val="nil"/>
              <w:left w:val="nil"/>
              <w:bottom w:val="single" w:sz="4" w:space="0" w:color="auto"/>
              <w:right w:val="single" w:sz="4" w:space="0" w:color="auto"/>
            </w:tcBorders>
            <w:vAlign w:val="center"/>
            <w:hideMark/>
          </w:tcPr>
          <w:p w14:paraId="7751DB1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231,4</w:t>
            </w:r>
          </w:p>
        </w:tc>
      </w:tr>
      <w:tr w:rsidR="00D84233" w:rsidRPr="00276ED8" w14:paraId="27BD65CF"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EA3A9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59306484</w:t>
            </w:r>
          </w:p>
        </w:tc>
        <w:tc>
          <w:tcPr>
            <w:tcW w:w="205" w:type="pct"/>
            <w:tcBorders>
              <w:top w:val="nil"/>
              <w:left w:val="nil"/>
              <w:bottom w:val="single" w:sz="4" w:space="0" w:color="auto"/>
              <w:right w:val="single" w:sz="4" w:space="0" w:color="auto"/>
            </w:tcBorders>
            <w:vAlign w:val="center"/>
            <w:hideMark/>
          </w:tcPr>
          <w:p w14:paraId="67B131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3C326A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40AEA3A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06C8B5A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5CED90C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0D8C6B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7,2</w:t>
            </w:r>
          </w:p>
        </w:tc>
        <w:tc>
          <w:tcPr>
            <w:tcW w:w="278" w:type="pct"/>
            <w:tcBorders>
              <w:top w:val="nil"/>
              <w:left w:val="nil"/>
              <w:bottom w:val="single" w:sz="4" w:space="0" w:color="auto"/>
              <w:right w:val="single" w:sz="4" w:space="0" w:color="auto"/>
            </w:tcBorders>
            <w:vAlign w:val="center"/>
            <w:hideMark/>
          </w:tcPr>
          <w:p w14:paraId="374D185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691,8</w:t>
            </w:r>
          </w:p>
        </w:tc>
        <w:tc>
          <w:tcPr>
            <w:tcW w:w="205" w:type="pct"/>
            <w:tcBorders>
              <w:top w:val="nil"/>
              <w:left w:val="nil"/>
              <w:bottom w:val="single" w:sz="4" w:space="0" w:color="auto"/>
              <w:right w:val="single" w:sz="4" w:space="0" w:color="auto"/>
            </w:tcBorders>
            <w:vAlign w:val="center"/>
            <w:hideMark/>
          </w:tcPr>
          <w:p w14:paraId="23AB15E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7,2</w:t>
            </w:r>
          </w:p>
        </w:tc>
        <w:tc>
          <w:tcPr>
            <w:tcW w:w="278" w:type="pct"/>
            <w:tcBorders>
              <w:top w:val="nil"/>
              <w:left w:val="nil"/>
              <w:bottom w:val="single" w:sz="4" w:space="0" w:color="auto"/>
              <w:right w:val="single" w:sz="4" w:space="0" w:color="auto"/>
            </w:tcBorders>
            <w:vAlign w:val="center"/>
            <w:hideMark/>
          </w:tcPr>
          <w:p w14:paraId="7574DC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297,0</w:t>
            </w:r>
          </w:p>
        </w:tc>
        <w:tc>
          <w:tcPr>
            <w:tcW w:w="254" w:type="pct"/>
            <w:tcBorders>
              <w:top w:val="nil"/>
              <w:left w:val="nil"/>
              <w:bottom w:val="single" w:sz="4" w:space="0" w:color="auto"/>
              <w:right w:val="single" w:sz="4" w:space="0" w:color="auto"/>
            </w:tcBorders>
            <w:vAlign w:val="center"/>
            <w:hideMark/>
          </w:tcPr>
          <w:p w14:paraId="1F3DAA3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42,9</w:t>
            </w:r>
          </w:p>
        </w:tc>
        <w:tc>
          <w:tcPr>
            <w:tcW w:w="453" w:type="pct"/>
            <w:tcBorders>
              <w:top w:val="nil"/>
              <w:left w:val="nil"/>
              <w:bottom w:val="single" w:sz="4" w:space="0" w:color="auto"/>
              <w:right w:val="single" w:sz="4" w:space="0" w:color="auto"/>
            </w:tcBorders>
            <w:vAlign w:val="center"/>
            <w:hideMark/>
          </w:tcPr>
          <w:p w14:paraId="1BB80B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7EA0C91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794F442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7,2</w:t>
            </w:r>
          </w:p>
        </w:tc>
        <w:tc>
          <w:tcPr>
            <w:tcW w:w="278" w:type="pct"/>
            <w:tcBorders>
              <w:top w:val="nil"/>
              <w:left w:val="nil"/>
              <w:bottom w:val="single" w:sz="4" w:space="0" w:color="auto"/>
              <w:right w:val="single" w:sz="4" w:space="0" w:color="auto"/>
            </w:tcBorders>
            <w:vAlign w:val="center"/>
            <w:hideMark/>
          </w:tcPr>
          <w:p w14:paraId="70F6936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691,8</w:t>
            </w:r>
          </w:p>
        </w:tc>
        <w:tc>
          <w:tcPr>
            <w:tcW w:w="205" w:type="pct"/>
            <w:tcBorders>
              <w:top w:val="nil"/>
              <w:left w:val="nil"/>
              <w:bottom w:val="single" w:sz="4" w:space="0" w:color="auto"/>
              <w:right w:val="single" w:sz="4" w:space="0" w:color="auto"/>
            </w:tcBorders>
            <w:vAlign w:val="center"/>
            <w:hideMark/>
          </w:tcPr>
          <w:p w14:paraId="3E821E1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7,2</w:t>
            </w:r>
          </w:p>
        </w:tc>
        <w:tc>
          <w:tcPr>
            <w:tcW w:w="205" w:type="pct"/>
            <w:tcBorders>
              <w:top w:val="nil"/>
              <w:left w:val="nil"/>
              <w:bottom w:val="single" w:sz="4" w:space="0" w:color="auto"/>
              <w:right w:val="single" w:sz="4" w:space="0" w:color="auto"/>
            </w:tcBorders>
            <w:vAlign w:val="center"/>
            <w:hideMark/>
          </w:tcPr>
          <w:p w14:paraId="20C9A82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7343EE4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297,0</w:t>
            </w:r>
          </w:p>
        </w:tc>
        <w:tc>
          <w:tcPr>
            <w:tcW w:w="205" w:type="pct"/>
            <w:tcBorders>
              <w:top w:val="nil"/>
              <w:left w:val="nil"/>
              <w:bottom w:val="single" w:sz="4" w:space="0" w:color="auto"/>
              <w:right w:val="single" w:sz="4" w:space="0" w:color="auto"/>
            </w:tcBorders>
            <w:vAlign w:val="center"/>
            <w:hideMark/>
          </w:tcPr>
          <w:p w14:paraId="1018F0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42,9</w:t>
            </w:r>
          </w:p>
        </w:tc>
      </w:tr>
      <w:tr w:rsidR="00D84233" w:rsidRPr="00276ED8" w14:paraId="25C83166"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27F7763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59306485</w:t>
            </w:r>
          </w:p>
        </w:tc>
        <w:tc>
          <w:tcPr>
            <w:tcW w:w="205" w:type="pct"/>
            <w:tcBorders>
              <w:top w:val="nil"/>
              <w:left w:val="nil"/>
              <w:bottom w:val="single" w:sz="4" w:space="0" w:color="auto"/>
              <w:right w:val="single" w:sz="4" w:space="0" w:color="auto"/>
            </w:tcBorders>
            <w:vAlign w:val="center"/>
            <w:hideMark/>
          </w:tcPr>
          <w:p w14:paraId="5B7DEDE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91D527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4F0C5D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3E2AE8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A4F7B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64343F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D9209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68D1A7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E3D09B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6A9A99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5DAC02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2,1</w:t>
            </w:r>
          </w:p>
        </w:tc>
        <w:tc>
          <w:tcPr>
            <w:tcW w:w="474" w:type="pct"/>
            <w:tcBorders>
              <w:top w:val="nil"/>
              <w:left w:val="nil"/>
              <w:bottom w:val="single" w:sz="4" w:space="0" w:color="auto"/>
              <w:right w:val="single" w:sz="4" w:space="0" w:color="auto"/>
            </w:tcBorders>
            <w:vAlign w:val="center"/>
            <w:hideMark/>
          </w:tcPr>
          <w:p w14:paraId="340931B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FC4114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7FD73FD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FB9B2C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120DB1F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2708FC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2,1</w:t>
            </w:r>
          </w:p>
        </w:tc>
        <w:tc>
          <w:tcPr>
            <w:tcW w:w="205" w:type="pct"/>
            <w:tcBorders>
              <w:top w:val="nil"/>
              <w:left w:val="nil"/>
              <w:bottom w:val="single" w:sz="4" w:space="0" w:color="auto"/>
              <w:right w:val="single" w:sz="4" w:space="0" w:color="auto"/>
            </w:tcBorders>
            <w:vAlign w:val="center"/>
            <w:hideMark/>
          </w:tcPr>
          <w:p w14:paraId="23483F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539643A8"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0C1BDD8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59307221</w:t>
            </w:r>
          </w:p>
        </w:tc>
        <w:tc>
          <w:tcPr>
            <w:tcW w:w="205" w:type="pct"/>
            <w:tcBorders>
              <w:top w:val="nil"/>
              <w:left w:val="nil"/>
              <w:bottom w:val="single" w:sz="4" w:space="0" w:color="auto"/>
              <w:right w:val="single" w:sz="4" w:space="0" w:color="auto"/>
            </w:tcBorders>
            <w:vAlign w:val="center"/>
            <w:hideMark/>
          </w:tcPr>
          <w:p w14:paraId="240EB58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2,3</w:t>
            </w:r>
          </w:p>
        </w:tc>
        <w:tc>
          <w:tcPr>
            <w:tcW w:w="278" w:type="pct"/>
            <w:tcBorders>
              <w:top w:val="nil"/>
              <w:left w:val="nil"/>
              <w:bottom w:val="single" w:sz="4" w:space="0" w:color="auto"/>
              <w:right w:val="single" w:sz="4" w:space="0" w:color="auto"/>
            </w:tcBorders>
            <w:vAlign w:val="center"/>
            <w:hideMark/>
          </w:tcPr>
          <w:p w14:paraId="6357A17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99,8</w:t>
            </w:r>
          </w:p>
        </w:tc>
        <w:tc>
          <w:tcPr>
            <w:tcW w:w="205" w:type="pct"/>
            <w:tcBorders>
              <w:top w:val="nil"/>
              <w:left w:val="nil"/>
              <w:bottom w:val="single" w:sz="4" w:space="0" w:color="auto"/>
              <w:right w:val="single" w:sz="4" w:space="0" w:color="auto"/>
            </w:tcBorders>
            <w:vAlign w:val="center"/>
            <w:hideMark/>
          </w:tcPr>
          <w:p w14:paraId="33DA116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2,3</w:t>
            </w:r>
          </w:p>
        </w:tc>
        <w:tc>
          <w:tcPr>
            <w:tcW w:w="278" w:type="pct"/>
            <w:tcBorders>
              <w:top w:val="nil"/>
              <w:left w:val="nil"/>
              <w:bottom w:val="single" w:sz="4" w:space="0" w:color="auto"/>
              <w:right w:val="single" w:sz="4" w:space="0" w:color="auto"/>
            </w:tcBorders>
            <w:vAlign w:val="center"/>
            <w:hideMark/>
          </w:tcPr>
          <w:p w14:paraId="4FDA2E4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119,0</w:t>
            </w:r>
          </w:p>
        </w:tc>
        <w:tc>
          <w:tcPr>
            <w:tcW w:w="205" w:type="pct"/>
            <w:tcBorders>
              <w:top w:val="nil"/>
              <w:left w:val="nil"/>
              <w:bottom w:val="single" w:sz="4" w:space="0" w:color="auto"/>
              <w:right w:val="single" w:sz="4" w:space="0" w:color="auto"/>
            </w:tcBorders>
            <w:vAlign w:val="center"/>
            <w:hideMark/>
          </w:tcPr>
          <w:p w14:paraId="002D2FE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119,2</w:t>
            </w:r>
          </w:p>
        </w:tc>
        <w:tc>
          <w:tcPr>
            <w:tcW w:w="205" w:type="pct"/>
            <w:tcBorders>
              <w:top w:val="nil"/>
              <w:left w:val="nil"/>
              <w:bottom w:val="single" w:sz="4" w:space="0" w:color="auto"/>
              <w:right w:val="single" w:sz="4" w:space="0" w:color="auto"/>
            </w:tcBorders>
            <w:vAlign w:val="center"/>
            <w:hideMark/>
          </w:tcPr>
          <w:p w14:paraId="60949FC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w:t>
            </w:r>
          </w:p>
        </w:tc>
        <w:tc>
          <w:tcPr>
            <w:tcW w:w="278" w:type="pct"/>
            <w:tcBorders>
              <w:top w:val="nil"/>
              <w:left w:val="nil"/>
              <w:bottom w:val="single" w:sz="4" w:space="0" w:color="auto"/>
              <w:right w:val="single" w:sz="4" w:space="0" w:color="auto"/>
            </w:tcBorders>
            <w:vAlign w:val="center"/>
            <w:hideMark/>
          </w:tcPr>
          <w:p w14:paraId="40C208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116,3</w:t>
            </w:r>
          </w:p>
        </w:tc>
        <w:tc>
          <w:tcPr>
            <w:tcW w:w="205" w:type="pct"/>
            <w:tcBorders>
              <w:top w:val="nil"/>
              <w:left w:val="nil"/>
              <w:bottom w:val="single" w:sz="4" w:space="0" w:color="auto"/>
              <w:right w:val="single" w:sz="4" w:space="0" w:color="auto"/>
            </w:tcBorders>
            <w:vAlign w:val="center"/>
            <w:hideMark/>
          </w:tcPr>
          <w:p w14:paraId="6EBAFD5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w:t>
            </w:r>
          </w:p>
        </w:tc>
        <w:tc>
          <w:tcPr>
            <w:tcW w:w="278" w:type="pct"/>
            <w:tcBorders>
              <w:top w:val="nil"/>
              <w:left w:val="nil"/>
              <w:bottom w:val="single" w:sz="4" w:space="0" w:color="auto"/>
              <w:right w:val="single" w:sz="4" w:space="0" w:color="auto"/>
            </w:tcBorders>
            <w:vAlign w:val="center"/>
            <w:hideMark/>
          </w:tcPr>
          <w:p w14:paraId="1696A63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65,0</w:t>
            </w:r>
          </w:p>
        </w:tc>
        <w:tc>
          <w:tcPr>
            <w:tcW w:w="254" w:type="pct"/>
            <w:tcBorders>
              <w:top w:val="nil"/>
              <w:left w:val="nil"/>
              <w:bottom w:val="single" w:sz="4" w:space="0" w:color="auto"/>
              <w:right w:val="single" w:sz="4" w:space="0" w:color="auto"/>
            </w:tcBorders>
            <w:vAlign w:val="center"/>
            <w:hideMark/>
          </w:tcPr>
          <w:p w14:paraId="2C724B5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55,9</w:t>
            </w:r>
          </w:p>
        </w:tc>
        <w:tc>
          <w:tcPr>
            <w:tcW w:w="453" w:type="pct"/>
            <w:tcBorders>
              <w:top w:val="nil"/>
              <w:left w:val="nil"/>
              <w:bottom w:val="single" w:sz="4" w:space="0" w:color="auto"/>
              <w:right w:val="single" w:sz="4" w:space="0" w:color="auto"/>
            </w:tcBorders>
            <w:vAlign w:val="center"/>
            <w:hideMark/>
          </w:tcPr>
          <w:p w14:paraId="37C1228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143,0</w:t>
            </w:r>
          </w:p>
        </w:tc>
        <w:tc>
          <w:tcPr>
            <w:tcW w:w="474" w:type="pct"/>
            <w:tcBorders>
              <w:top w:val="nil"/>
              <w:left w:val="nil"/>
              <w:bottom w:val="single" w:sz="4" w:space="0" w:color="auto"/>
              <w:right w:val="single" w:sz="4" w:space="0" w:color="auto"/>
            </w:tcBorders>
            <w:vAlign w:val="center"/>
            <w:hideMark/>
          </w:tcPr>
          <w:p w14:paraId="075620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E3B2C4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3,9</w:t>
            </w:r>
          </w:p>
        </w:tc>
        <w:tc>
          <w:tcPr>
            <w:tcW w:w="278" w:type="pct"/>
            <w:tcBorders>
              <w:top w:val="nil"/>
              <w:left w:val="nil"/>
              <w:bottom w:val="single" w:sz="4" w:space="0" w:color="auto"/>
              <w:right w:val="single" w:sz="4" w:space="0" w:color="auto"/>
            </w:tcBorders>
            <w:vAlign w:val="center"/>
            <w:hideMark/>
          </w:tcPr>
          <w:p w14:paraId="0F1E48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216,1</w:t>
            </w:r>
          </w:p>
        </w:tc>
        <w:tc>
          <w:tcPr>
            <w:tcW w:w="205" w:type="pct"/>
            <w:tcBorders>
              <w:top w:val="nil"/>
              <w:left w:val="nil"/>
              <w:bottom w:val="single" w:sz="4" w:space="0" w:color="auto"/>
              <w:right w:val="single" w:sz="4" w:space="0" w:color="auto"/>
            </w:tcBorders>
            <w:vAlign w:val="center"/>
            <w:hideMark/>
          </w:tcPr>
          <w:p w14:paraId="17BE23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3,9</w:t>
            </w:r>
          </w:p>
        </w:tc>
        <w:tc>
          <w:tcPr>
            <w:tcW w:w="205" w:type="pct"/>
            <w:tcBorders>
              <w:top w:val="nil"/>
              <w:left w:val="nil"/>
              <w:bottom w:val="single" w:sz="4" w:space="0" w:color="auto"/>
              <w:right w:val="single" w:sz="4" w:space="0" w:color="auto"/>
            </w:tcBorders>
            <w:vAlign w:val="center"/>
            <w:hideMark/>
          </w:tcPr>
          <w:p w14:paraId="7456D37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41FAC58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327,0</w:t>
            </w:r>
          </w:p>
        </w:tc>
        <w:tc>
          <w:tcPr>
            <w:tcW w:w="205" w:type="pct"/>
            <w:tcBorders>
              <w:top w:val="nil"/>
              <w:left w:val="nil"/>
              <w:bottom w:val="single" w:sz="4" w:space="0" w:color="auto"/>
              <w:right w:val="single" w:sz="4" w:space="0" w:color="auto"/>
            </w:tcBorders>
            <w:vAlign w:val="center"/>
            <w:hideMark/>
          </w:tcPr>
          <w:p w14:paraId="4C78DBD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151,3</w:t>
            </w:r>
          </w:p>
        </w:tc>
      </w:tr>
      <w:tr w:rsidR="00D84233" w:rsidRPr="00276ED8" w14:paraId="1C05BF79"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6AE769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59307246</w:t>
            </w:r>
          </w:p>
        </w:tc>
        <w:tc>
          <w:tcPr>
            <w:tcW w:w="205" w:type="pct"/>
            <w:tcBorders>
              <w:top w:val="nil"/>
              <w:left w:val="nil"/>
              <w:bottom w:val="single" w:sz="4" w:space="0" w:color="auto"/>
              <w:right w:val="single" w:sz="4" w:space="0" w:color="auto"/>
            </w:tcBorders>
            <w:vAlign w:val="center"/>
            <w:hideMark/>
          </w:tcPr>
          <w:p w14:paraId="2E089B0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6,5</w:t>
            </w:r>
          </w:p>
        </w:tc>
        <w:tc>
          <w:tcPr>
            <w:tcW w:w="278" w:type="pct"/>
            <w:tcBorders>
              <w:top w:val="nil"/>
              <w:left w:val="nil"/>
              <w:bottom w:val="single" w:sz="4" w:space="0" w:color="auto"/>
              <w:right w:val="single" w:sz="4" w:space="0" w:color="auto"/>
            </w:tcBorders>
            <w:vAlign w:val="center"/>
            <w:hideMark/>
          </w:tcPr>
          <w:p w14:paraId="1B2F63E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197,6</w:t>
            </w:r>
          </w:p>
        </w:tc>
        <w:tc>
          <w:tcPr>
            <w:tcW w:w="205" w:type="pct"/>
            <w:tcBorders>
              <w:top w:val="nil"/>
              <w:left w:val="nil"/>
              <w:bottom w:val="single" w:sz="4" w:space="0" w:color="auto"/>
              <w:right w:val="single" w:sz="4" w:space="0" w:color="auto"/>
            </w:tcBorders>
            <w:vAlign w:val="center"/>
            <w:hideMark/>
          </w:tcPr>
          <w:p w14:paraId="0417ABD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1B294A8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1A1CDF9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0BA15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w:t>
            </w:r>
          </w:p>
        </w:tc>
        <w:tc>
          <w:tcPr>
            <w:tcW w:w="278" w:type="pct"/>
            <w:tcBorders>
              <w:top w:val="nil"/>
              <w:left w:val="nil"/>
              <w:bottom w:val="single" w:sz="4" w:space="0" w:color="auto"/>
              <w:right w:val="single" w:sz="4" w:space="0" w:color="auto"/>
            </w:tcBorders>
            <w:vAlign w:val="center"/>
            <w:hideMark/>
          </w:tcPr>
          <w:p w14:paraId="5DEA9A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137,1</w:t>
            </w:r>
          </w:p>
        </w:tc>
        <w:tc>
          <w:tcPr>
            <w:tcW w:w="205" w:type="pct"/>
            <w:tcBorders>
              <w:top w:val="nil"/>
              <w:left w:val="nil"/>
              <w:bottom w:val="single" w:sz="4" w:space="0" w:color="auto"/>
              <w:right w:val="single" w:sz="4" w:space="0" w:color="auto"/>
            </w:tcBorders>
            <w:vAlign w:val="center"/>
            <w:hideMark/>
          </w:tcPr>
          <w:p w14:paraId="0C2F2EF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92927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0ADB345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453" w:type="pct"/>
            <w:tcBorders>
              <w:top w:val="nil"/>
              <w:left w:val="nil"/>
              <w:bottom w:val="single" w:sz="4" w:space="0" w:color="auto"/>
              <w:right w:val="single" w:sz="4" w:space="0" w:color="auto"/>
            </w:tcBorders>
            <w:vAlign w:val="center"/>
            <w:hideMark/>
          </w:tcPr>
          <w:p w14:paraId="1673544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152,0</w:t>
            </w:r>
          </w:p>
        </w:tc>
        <w:tc>
          <w:tcPr>
            <w:tcW w:w="474" w:type="pct"/>
            <w:tcBorders>
              <w:top w:val="nil"/>
              <w:left w:val="nil"/>
              <w:bottom w:val="single" w:sz="4" w:space="0" w:color="auto"/>
              <w:right w:val="single" w:sz="4" w:space="0" w:color="auto"/>
            </w:tcBorders>
            <w:vAlign w:val="center"/>
            <w:hideMark/>
          </w:tcPr>
          <w:p w14:paraId="617518D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4478D6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7,9</w:t>
            </w:r>
          </w:p>
        </w:tc>
        <w:tc>
          <w:tcPr>
            <w:tcW w:w="278" w:type="pct"/>
            <w:tcBorders>
              <w:top w:val="nil"/>
              <w:left w:val="nil"/>
              <w:bottom w:val="single" w:sz="4" w:space="0" w:color="auto"/>
              <w:right w:val="single" w:sz="4" w:space="0" w:color="auto"/>
            </w:tcBorders>
            <w:vAlign w:val="center"/>
            <w:hideMark/>
          </w:tcPr>
          <w:p w14:paraId="2809A92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334,7</w:t>
            </w:r>
          </w:p>
        </w:tc>
        <w:tc>
          <w:tcPr>
            <w:tcW w:w="205" w:type="pct"/>
            <w:tcBorders>
              <w:top w:val="nil"/>
              <w:left w:val="nil"/>
              <w:bottom w:val="single" w:sz="4" w:space="0" w:color="auto"/>
              <w:right w:val="single" w:sz="4" w:space="0" w:color="auto"/>
            </w:tcBorders>
            <w:vAlign w:val="center"/>
            <w:hideMark/>
          </w:tcPr>
          <w:p w14:paraId="15ABF2A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00879E5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78" w:type="pct"/>
            <w:tcBorders>
              <w:top w:val="nil"/>
              <w:left w:val="nil"/>
              <w:bottom w:val="single" w:sz="4" w:space="0" w:color="auto"/>
              <w:right w:val="single" w:sz="4" w:space="0" w:color="auto"/>
            </w:tcBorders>
            <w:vAlign w:val="center"/>
            <w:hideMark/>
          </w:tcPr>
          <w:p w14:paraId="6DD274F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152,0</w:t>
            </w:r>
          </w:p>
        </w:tc>
        <w:tc>
          <w:tcPr>
            <w:tcW w:w="205" w:type="pct"/>
            <w:tcBorders>
              <w:top w:val="nil"/>
              <w:left w:val="nil"/>
              <w:bottom w:val="single" w:sz="4" w:space="0" w:color="auto"/>
              <w:right w:val="single" w:sz="4" w:space="0" w:color="auto"/>
            </w:tcBorders>
            <w:vAlign w:val="center"/>
            <w:hideMark/>
          </w:tcPr>
          <w:p w14:paraId="3DDE80F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45,4</w:t>
            </w:r>
          </w:p>
        </w:tc>
      </w:tr>
      <w:tr w:rsidR="00D84233" w:rsidRPr="00276ED8" w14:paraId="2E8B6C93"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238F4C9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59307261</w:t>
            </w:r>
          </w:p>
        </w:tc>
        <w:tc>
          <w:tcPr>
            <w:tcW w:w="205" w:type="pct"/>
            <w:tcBorders>
              <w:top w:val="nil"/>
              <w:left w:val="nil"/>
              <w:bottom w:val="single" w:sz="4" w:space="0" w:color="auto"/>
              <w:right w:val="single" w:sz="4" w:space="0" w:color="auto"/>
            </w:tcBorders>
            <w:vAlign w:val="center"/>
            <w:hideMark/>
          </w:tcPr>
          <w:p w14:paraId="4B7A093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3C013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ABD545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C58589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44B059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D22A4B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515A3B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A35CBB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CD5F6F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7702B6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253D3DA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1.421,0</w:t>
            </w:r>
          </w:p>
        </w:tc>
        <w:tc>
          <w:tcPr>
            <w:tcW w:w="474" w:type="pct"/>
            <w:tcBorders>
              <w:top w:val="nil"/>
              <w:left w:val="nil"/>
              <w:bottom w:val="single" w:sz="4" w:space="0" w:color="auto"/>
              <w:right w:val="single" w:sz="4" w:space="0" w:color="auto"/>
            </w:tcBorders>
            <w:vAlign w:val="center"/>
            <w:hideMark/>
          </w:tcPr>
          <w:p w14:paraId="3972C44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2E0896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7B03CA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B8E7FC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04C91D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28F14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1.421,0</w:t>
            </w:r>
          </w:p>
        </w:tc>
        <w:tc>
          <w:tcPr>
            <w:tcW w:w="205" w:type="pct"/>
            <w:tcBorders>
              <w:top w:val="nil"/>
              <w:left w:val="nil"/>
              <w:bottom w:val="single" w:sz="4" w:space="0" w:color="auto"/>
              <w:right w:val="single" w:sz="4" w:space="0" w:color="auto"/>
            </w:tcBorders>
            <w:vAlign w:val="center"/>
            <w:hideMark/>
          </w:tcPr>
          <w:p w14:paraId="36246D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6CAA90B5"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5D11F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59307263</w:t>
            </w:r>
          </w:p>
        </w:tc>
        <w:tc>
          <w:tcPr>
            <w:tcW w:w="205" w:type="pct"/>
            <w:tcBorders>
              <w:top w:val="nil"/>
              <w:left w:val="nil"/>
              <w:bottom w:val="single" w:sz="4" w:space="0" w:color="auto"/>
              <w:right w:val="single" w:sz="4" w:space="0" w:color="auto"/>
            </w:tcBorders>
            <w:vAlign w:val="center"/>
            <w:hideMark/>
          </w:tcPr>
          <w:p w14:paraId="32B7A1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9AA850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2DBF444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1DAC0C2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6C59EC6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0CF483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w:t>
            </w:r>
          </w:p>
        </w:tc>
        <w:tc>
          <w:tcPr>
            <w:tcW w:w="278" w:type="pct"/>
            <w:tcBorders>
              <w:top w:val="nil"/>
              <w:left w:val="nil"/>
              <w:bottom w:val="single" w:sz="4" w:space="0" w:color="auto"/>
              <w:right w:val="single" w:sz="4" w:space="0" w:color="auto"/>
            </w:tcBorders>
            <w:vAlign w:val="center"/>
            <w:hideMark/>
          </w:tcPr>
          <w:p w14:paraId="3B13531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506,4</w:t>
            </w:r>
          </w:p>
        </w:tc>
        <w:tc>
          <w:tcPr>
            <w:tcW w:w="205" w:type="pct"/>
            <w:tcBorders>
              <w:top w:val="nil"/>
              <w:left w:val="nil"/>
              <w:bottom w:val="single" w:sz="4" w:space="0" w:color="auto"/>
              <w:right w:val="single" w:sz="4" w:space="0" w:color="auto"/>
            </w:tcBorders>
            <w:vAlign w:val="center"/>
            <w:hideMark/>
          </w:tcPr>
          <w:p w14:paraId="6F6811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w:t>
            </w:r>
          </w:p>
        </w:tc>
        <w:tc>
          <w:tcPr>
            <w:tcW w:w="278" w:type="pct"/>
            <w:tcBorders>
              <w:top w:val="nil"/>
              <w:left w:val="nil"/>
              <w:bottom w:val="single" w:sz="4" w:space="0" w:color="auto"/>
              <w:right w:val="single" w:sz="4" w:space="0" w:color="auto"/>
            </w:tcBorders>
            <w:vAlign w:val="center"/>
            <w:hideMark/>
          </w:tcPr>
          <w:p w14:paraId="068065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287,0</w:t>
            </w:r>
          </w:p>
        </w:tc>
        <w:tc>
          <w:tcPr>
            <w:tcW w:w="254" w:type="pct"/>
            <w:tcBorders>
              <w:top w:val="nil"/>
              <w:left w:val="nil"/>
              <w:bottom w:val="single" w:sz="4" w:space="0" w:color="auto"/>
              <w:right w:val="single" w:sz="4" w:space="0" w:color="auto"/>
            </w:tcBorders>
            <w:vAlign w:val="center"/>
            <w:hideMark/>
          </w:tcPr>
          <w:p w14:paraId="06B193B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56,7</w:t>
            </w:r>
          </w:p>
        </w:tc>
        <w:tc>
          <w:tcPr>
            <w:tcW w:w="453" w:type="pct"/>
            <w:tcBorders>
              <w:top w:val="nil"/>
              <w:left w:val="nil"/>
              <w:bottom w:val="single" w:sz="4" w:space="0" w:color="auto"/>
              <w:right w:val="single" w:sz="4" w:space="0" w:color="auto"/>
            </w:tcBorders>
            <w:vAlign w:val="center"/>
            <w:hideMark/>
          </w:tcPr>
          <w:p w14:paraId="657DA8B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103,0</w:t>
            </w:r>
          </w:p>
        </w:tc>
        <w:tc>
          <w:tcPr>
            <w:tcW w:w="474" w:type="pct"/>
            <w:tcBorders>
              <w:top w:val="nil"/>
              <w:left w:val="nil"/>
              <w:bottom w:val="single" w:sz="4" w:space="0" w:color="auto"/>
              <w:right w:val="single" w:sz="4" w:space="0" w:color="auto"/>
            </w:tcBorders>
            <w:vAlign w:val="center"/>
            <w:hideMark/>
          </w:tcPr>
          <w:p w14:paraId="20BDE2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40,6</w:t>
            </w:r>
          </w:p>
        </w:tc>
        <w:tc>
          <w:tcPr>
            <w:tcW w:w="205" w:type="pct"/>
            <w:tcBorders>
              <w:top w:val="nil"/>
              <w:left w:val="nil"/>
              <w:bottom w:val="single" w:sz="4" w:space="0" w:color="auto"/>
              <w:right w:val="single" w:sz="4" w:space="0" w:color="auto"/>
            </w:tcBorders>
            <w:vAlign w:val="center"/>
            <w:hideMark/>
          </w:tcPr>
          <w:p w14:paraId="2FA9EB6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2,7</w:t>
            </w:r>
          </w:p>
        </w:tc>
        <w:tc>
          <w:tcPr>
            <w:tcW w:w="278" w:type="pct"/>
            <w:tcBorders>
              <w:top w:val="nil"/>
              <w:left w:val="nil"/>
              <w:bottom w:val="single" w:sz="4" w:space="0" w:color="auto"/>
              <w:right w:val="single" w:sz="4" w:space="0" w:color="auto"/>
            </w:tcBorders>
            <w:vAlign w:val="center"/>
            <w:hideMark/>
          </w:tcPr>
          <w:p w14:paraId="24B9C67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506,4</w:t>
            </w:r>
          </w:p>
        </w:tc>
        <w:tc>
          <w:tcPr>
            <w:tcW w:w="205" w:type="pct"/>
            <w:tcBorders>
              <w:top w:val="nil"/>
              <w:left w:val="nil"/>
              <w:bottom w:val="single" w:sz="4" w:space="0" w:color="auto"/>
              <w:right w:val="single" w:sz="4" w:space="0" w:color="auto"/>
            </w:tcBorders>
            <w:vAlign w:val="center"/>
            <w:hideMark/>
          </w:tcPr>
          <w:p w14:paraId="06004FA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2,7</w:t>
            </w:r>
          </w:p>
        </w:tc>
        <w:tc>
          <w:tcPr>
            <w:tcW w:w="205" w:type="pct"/>
            <w:tcBorders>
              <w:top w:val="nil"/>
              <w:left w:val="nil"/>
              <w:bottom w:val="single" w:sz="4" w:space="0" w:color="auto"/>
              <w:right w:val="single" w:sz="4" w:space="0" w:color="auto"/>
            </w:tcBorders>
            <w:vAlign w:val="center"/>
            <w:hideMark/>
          </w:tcPr>
          <w:p w14:paraId="54FB790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4E5EDB7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430,6</w:t>
            </w:r>
          </w:p>
        </w:tc>
        <w:tc>
          <w:tcPr>
            <w:tcW w:w="205" w:type="pct"/>
            <w:tcBorders>
              <w:top w:val="nil"/>
              <w:left w:val="nil"/>
              <w:bottom w:val="single" w:sz="4" w:space="0" w:color="auto"/>
              <w:right w:val="single" w:sz="4" w:space="0" w:color="auto"/>
            </w:tcBorders>
            <w:vAlign w:val="center"/>
            <w:hideMark/>
          </w:tcPr>
          <w:p w14:paraId="2815F02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85,0</w:t>
            </w:r>
          </w:p>
        </w:tc>
      </w:tr>
      <w:tr w:rsidR="00D84233" w:rsidRPr="00276ED8" w14:paraId="519A6D37"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67E64B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59307462</w:t>
            </w:r>
          </w:p>
        </w:tc>
        <w:tc>
          <w:tcPr>
            <w:tcW w:w="205" w:type="pct"/>
            <w:tcBorders>
              <w:top w:val="nil"/>
              <w:left w:val="nil"/>
              <w:bottom w:val="single" w:sz="4" w:space="0" w:color="auto"/>
              <w:right w:val="single" w:sz="4" w:space="0" w:color="auto"/>
            </w:tcBorders>
            <w:vAlign w:val="center"/>
            <w:hideMark/>
          </w:tcPr>
          <w:p w14:paraId="19EAAF2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B4E298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609B3ED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3EC767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02DD2A3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9A9B2E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3,3</w:t>
            </w:r>
          </w:p>
        </w:tc>
        <w:tc>
          <w:tcPr>
            <w:tcW w:w="278" w:type="pct"/>
            <w:tcBorders>
              <w:top w:val="nil"/>
              <w:left w:val="nil"/>
              <w:bottom w:val="single" w:sz="4" w:space="0" w:color="auto"/>
              <w:right w:val="single" w:sz="4" w:space="0" w:color="auto"/>
            </w:tcBorders>
            <w:vAlign w:val="center"/>
            <w:hideMark/>
          </w:tcPr>
          <w:p w14:paraId="7E41653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483,3</w:t>
            </w:r>
          </w:p>
        </w:tc>
        <w:tc>
          <w:tcPr>
            <w:tcW w:w="205" w:type="pct"/>
            <w:tcBorders>
              <w:top w:val="nil"/>
              <w:left w:val="nil"/>
              <w:bottom w:val="single" w:sz="4" w:space="0" w:color="auto"/>
              <w:right w:val="single" w:sz="4" w:space="0" w:color="auto"/>
            </w:tcBorders>
            <w:vAlign w:val="center"/>
            <w:hideMark/>
          </w:tcPr>
          <w:p w14:paraId="2DD403C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3,3</w:t>
            </w:r>
          </w:p>
        </w:tc>
        <w:tc>
          <w:tcPr>
            <w:tcW w:w="278" w:type="pct"/>
            <w:tcBorders>
              <w:top w:val="nil"/>
              <w:left w:val="nil"/>
              <w:bottom w:val="single" w:sz="4" w:space="0" w:color="auto"/>
              <w:right w:val="single" w:sz="4" w:space="0" w:color="auto"/>
            </w:tcBorders>
            <w:vAlign w:val="center"/>
            <w:hideMark/>
          </w:tcPr>
          <w:p w14:paraId="39A1062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236,0</w:t>
            </w:r>
          </w:p>
        </w:tc>
        <w:tc>
          <w:tcPr>
            <w:tcW w:w="254" w:type="pct"/>
            <w:tcBorders>
              <w:top w:val="nil"/>
              <w:left w:val="nil"/>
              <w:bottom w:val="single" w:sz="4" w:space="0" w:color="auto"/>
              <w:right w:val="single" w:sz="4" w:space="0" w:color="auto"/>
            </w:tcBorders>
            <w:vAlign w:val="center"/>
            <w:hideMark/>
          </w:tcPr>
          <w:p w14:paraId="7176472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48,8</w:t>
            </w:r>
          </w:p>
        </w:tc>
        <w:tc>
          <w:tcPr>
            <w:tcW w:w="453" w:type="pct"/>
            <w:tcBorders>
              <w:top w:val="nil"/>
              <w:left w:val="nil"/>
              <w:bottom w:val="single" w:sz="4" w:space="0" w:color="auto"/>
              <w:right w:val="single" w:sz="4" w:space="0" w:color="auto"/>
            </w:tcBorders>
            <w:vAlign w:val="center"/>
            <w:hideMark/>
          </w:tcPr>
          <w:p w14:paraId="6195AC5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241,7</w:t>
            </w:r>
          </w:p>
        </w:tc>
        <w:tc>
          <w:tcPr>
            <w:tcW w:w="474" w:type="pct"/>
            <w:tcBorders>
              <w:top w:val="nil"/>
              <w:left w:val="nil"/>
              <w:bottom w:val="single" w:sz="4" w:space="0" w:color="auto"/>
              <w:right w:val="single" w:sz="4" w:space="0" w:color="auto"/>
            </w:tcBorders>
            <w:vAlign w:val="center"/>
            <w:hideMark/>
          </w:tcPr>
          <w:p w14:paraId="46007B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80,1</w:t>
            </w:r>
          </w:p>
        </w:tc>
        <w:tc>
          <w:tcPr>
            <w:tcW w:w="205" w:type="pct"/>
            <w:tcBorders>
              <w:top w:val="nil"/>
              <w:left w:val="nil"/>
              <w:bottom w:val="single" w:sz="4" w:space="0" w:color="auto"/>
              <w:right w:val="single" w:sz="4" w:space="0" w:color="auto"/>
            </w:tcBorders>
            <w:vAlign w:val="center"/>
            <w:hideMark/>
          </w:tcPr>
          <w:p w14:paraId="1BA072B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3,3</w:t>
            </w:r>
          </w:p>
        </w:tc>
        <w:tc>
          <w:tcPr>
            <w:tcW w:w="278" w:type="pct"/>
            <w:tcBorders>
              <w:top w:val="nil"/>
              <w:left w:val="nil"/>
              <w:bottom w:val="single" w:sz="4" w:space="0" w:color="auto"/>
              <w:right w:val="single" w:sz="4" w:space="0" w:color="auto"/>
            </w:tcBorders>
            <w:vAlign w:val="center"/>
            <w:hideMark/>
          </w:tcPr>
          <w:p w14:paraId="755DDB5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483,3</w:t>
            </w:r>
          </w:p>
        </w:tc>
        <w:tc>
          <w:tcPr>
            <w:tcW w:w="205" w:type="pct"/>
            <w:tcBorders>
              <w:top w:val="nil"/>
              <w:left w:val="nil"/>
              <w:bottom w:val="single" w:sz="4" w:space="0" w:color="auto"/>
              <w:right w:val="single" w:sz="4" w:space="0" w:color="auto"/>
            </w:tcBorders>
            <w:vAlign w:val="center"/>
            <w:hideMark/>
          </w:tcPr>
          <w:p w14:paraId="2CB4013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3,3</w:t>
            </w:r>
          </w:p>
        </w:tc>
        <w:tc>
          <w:tcPr>
            <w:tcW w:w="205" w:type="pct"/>
            <w:tcBorders>
              <w:top w:val="nil"/>
              <w:left w:val="nil"/>
              <w:bottom w:val="single" w:sz="4" w:space="0" w:color="auto"/>
              <w:right w:val="single" w:sz="4" w:space="0" w:color="auto"/>
            </w:tcBorders>
            <w:vAlign w:val="center"/>
            <w:hideMark/>
          </w:tcPr>
          <w:p w14:paraId="109FF48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6373919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557,8</w:t>
            </w:r>
          </w:p>
        </w:tc>
        <w:tc>
          <w:tcPr>
            <w:tcW w:w="205" w:type="pct"/>
            <w:tcBorders>
              <w:top w:val="nil"/>
              <w:left w:val="nil"/>
              <w:bottom w:val="single" w:sz="4" w:space="0" w:color="auto"/>
              <w:right w:val="single" w:sz="4" w:space="0" w:color="auto"/>
            </w:tcBorders>
            <w:vAlign w:val="center"/>
            <w:hideMark/>
          </w:tcPr>
          <w:p w14:paraId="63A5257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115,4</w:t>
            </w:r>
          </w:p>
        </w:tc>
      </w:tr>
      <w:tr w:rsidR="00D84233" w:rsidRPr="00276ED8" w14:paraId="3BE3DE84"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2C5CB8E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59307465</w:t>
            </w:r>
          </w:p>
        </w:tc>
        <w:tc>
          <w:tcPr>
            <w:tcW w:w="205" w:type="pct"/>
            <w:tcBorders>
              <w:top w:val="nil"/>
              <w:left w:val="nil"/>
              <w:bottom w:val="single" w:sz="4" w:space="0" w:color="auto"/>
              <w:right w:val="single" w:sz="4" w:space="0" w:color="auto"/>
            </w:tcBorders>
            <w:vAlign w:val="center"/>
            <w:hideMark/>
          </w:tcPr>
          <w:p w14:paraId="7C2EAB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58917F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76895A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242E3D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B2C83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5B24DA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45947D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0261D6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142125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6EC76A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735B191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130,9</w:t>
            </w:r>
          </w:p>
        </w:tc>
        <w:tc>
          <w:tcPr>
            <w:tcW w:w="474" w:type="pct"/>
            <w:tcBorders>
              <w:top w:val="nil"/>
              <w:left w:val="nil"/>
              <w:bottom w:val="single" w:sz="4" w:space="0" w:color="auto"/>
              <w:right w:val="single" w:sz="4" w:space="0" w:color="auto"/>
            </w:tcBorders>
            <w:vAlign w:val="center"/>
            <w:hideMark/>
          </w:tcPr>
          <w:p w14:paraId="08DE76C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97F67A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07B8C78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6CAD5D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3E7B60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E44C4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130,9</w:t>
            </w:r>
          </w:p>
        </w:tc>
        <w:tc>
          <w:tcPr>
            <w:tcW w:w="205" w:type="pct"/>
            <w:tcBorders>
              <w:top w:val="nil"/>
              <w:left w:val="nil"/>
              <w:bottom w:val="single" w:sz="4" w:space="0" w:color="auto"/>
              <w:right w:val="single" w:sz="4" w:space="0" w:color="auto"/>
            </w:tcBorders>
            <w:vAlign w:val="center"/>
            <w:hideMark/>
          </w:tcPr>
          <w:p w14:paraId="4F3B958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672F61AA"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2FDC47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59307371</w:t>
            </w:r>
          </w:p>
        </w:tc>
        <w:tc>
          <w:tcPr>
            <w:tcW w:w="205" w:type="pct"/>
            <w:tcBorders>
              <w:top w:val="nil"/>
              <w:left w:val="nil"/>
              <w:bottom w:val="single" w:sz="4" w:space="0" w:color="auto"/>
              <w:right w:val="single" w:sz="4" w:space="0" w:color="auto"/>
            </w:tcBorders>
            <w:vAlign w:val="center"/>
            <w:hideMark/>
          </w:tcPr>
          <w:p w14:paraId="30B268C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12,5</w:t>
            </w:r>
          </w:p>
        </w:tc>
        <w:tc>
          <w:tcPr>
            <w:tcW w:w="278" w:type="pct"/>
            <w:tcBorders>
              <w:top w:val="nil"/>
              <w:left w:val="nil"/>
              <w:bottom w:val="single" w:sz="4" w:space="0" w:color="auto"/>
              <w:right w:val="single" w:sz="4" w:space="0" w:color="auto"/>
            </w:tcBorders>
            <w:vAlign w:val="center"/>
            <w:hideMark/>
          </w:tcPr>
          <w:p w14:paraId="476B8C9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408,2</w:t>
            </w:r>
          </w:p>
        </w:tc>
        <w:tc>
          <w:tcPr>
            <w:tcW w:w="205" w:type="pct"/>
            <w:tcBorders>
              <w:top w:val="nil"/>
              <w:left w:val="nil"/>
              <w:bottom w:val="single" w:sz="4" w:space="0" w:color="auto"/>
              <w:right w:val="single" w:sz="4" w:space="0" w:color="auto"/>
            </w:tcBorders>
            <w:vAlign w:val="center"/>
            <w:hideMark/>
          </w:tcPr>
          <w:p w14:paraId="03FD49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12,5</w:t>
            </w:r>
          </w:p>
        </w:tc>
        <w:tc>
          <w:tcPr>
            <w:tcW w:w="278" w:type="pct"/>
            <w:tcBorders>
              <w:top w:val="nil"/>
              <w:left w:val="nil"/>
              <w:bottom w:val="single" w:sz="4" w:space="0" w:color="auto"/>
              <w:right w:val="single" w:sz="4" w:space="0" w:color="auto"/>
            </w:tcBorders>
            <w:vAlign w:val="center"/>
            <w:hideMark/>
          </w:tcPr>
          <w:p w14:paraId="270B125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245,0</w:t>
            </w:r>
          </w:p>
        </w:tc>
        <w:tc>
          <w:tcPr>
            <w:tcW w:w="205" w:type="pct"/>
            <w:tcBorders>
              <w:top w:val="nil"/>
              <w:left w:val="nil"/>
              <w:bottom w:val="single" w:sz="4" w:space="0" w:color="auto"/>
              <w:right w:val="single" w:sz="4" w:space="0" w:color="auto"/>
            </w:tcBorders>
            <w:vAlign w:val="center"/>
            <w:hideMark/>
          </w:tcPr>
          <w:p w14:paraId="6ECAB7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60,0</w:t>
            </w:r>
          </w:p>
        </w:tc>
        <w:tc>
          <w:tcPr>
            <w:tcW w:w="205" w:type="pct"/>
            <w:tcBorders>
              <w:top w:val="nil"/>
              <w:left w:val="nil"/>
              <w:bottom w:val="single" w:sz="4" w:space="0" w:color="auto"/>
              <w:right w:val="single" w:sz="4" w:space="0" w:color="auto"/>
            </w:tcBorders>
            <w:vAlign w:val="center"/>
            <w:hideMark/>
          </w:tcPr>
          <w:p w14:paraId="71E3BA9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4,6</w:t>
            </w:r>
          </w:p>
        </w:tc>
        <w:tc>
          <w:tcPr>
            <w:tcW w:w="278" w:type="pct"/>
            <w:tcBorders>
              <w:top w:val="nil"/>
              <w:left w:val="nil"/>
              <w:bottom w:val="single" w:sz="4" w:space="0" w:color="auto"/>
              <w:right w:val="single" w:sz="4" w:space="0" w:color="auto"/>
            </w:tcBorders>
            <w:vAlign w:val="center"/>
            <w:hideMark/>
          </w:tcPr>
          <w:p w14:paraId="487AAF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481,2</w:t>
            </w:r>
          </w:p>
        </w:tc>
        <w:tc>
          <w:tcPr>
            <w:tcW w:w="205" w:type="pct"/>
            <w:tcBorders>
              <w:top w:val="nil"/>
              <w:left w:val="nil"/>
              <w:bottom w:val="single" w:sz="4" w:space="0" w:color="auto"/>
              <w:right w:val="single" w:sz="4" w:space="0" w:color="auto"/>
            </w:tcBorders>
            <w:vAlign w:val="center"/>
            <w:hideMark/>
          </w:tcPr>
          <w:p w14:paraId="25A9418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4,6</w:t>
            </w:r>
          </w:p>
        </w:tc>
        <w:tc>
          <w:tcPr>
            <w:tcW w:w="278" w:type="pct"/>
            <w:tcBorders>
              <w:top w:val="nil"/>
              <w:left w:val="nil"/>
              <w:bottom w:val="single" w:sz="4" w:space="0" w:color="auto"/>
              <w:right w:val="single" w:sz="4" w:space="0" w:color="auto"/>
            </w:tcBorders>
            <w:vAlign w:val="center"/>
            <w:hideMark/>
          </w:tcPr>
          <w:p w14:paraId="694339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46,0</w:t>
            </w:r>
          </w:p>
        </w:tc>
        <w:tc>
          <w:tcPr>
            <w:tcW w:w="254" w:type="pct"/>
            <w:tcBorders>
              <w:top w:val="nil"/>
              <w:left w:val="nil"/>
              <w:bottom w:val="single" w:sz="4" w:space="0" w:color="auto"/>
              <w:right w:val="single" w:sz="4" w:space="0" w:color="auto"/>
            </w:tcBorders>
            <w:vAlign w:val="center"/>
            <w:hideMark/>
          </w:tcPr>
          <w:p w14:paraId="52EF6D6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9,6</w:t>
            </w:r>
          </w:p>
        </w:tc>
        <w:tc>
          <w:tcPr>
            <w:tcW w:w="453" w:type="pct"/>
            <w:tcBorders>
              <w:top w:val="nil"/>
              <w:left w:val="nil"/>
              <w:bottom w:val="single" w:sz="4" w:space="0" w:color="auto"/>
              <w:right w:val="single" w:sz="4" w:space="0" w:color="auto"/>
            </w:tcBorders>
            <w:vAlign w:val="center"/>
            <w:hideMark/>
          </w:tcPr>
          <w:p w14:paraId="4643DFA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470,0</w:t>
            </w:r>
          </w:p>
        </w:tc>
        <w:tc>
          <w:tcPr>
            <w:tcW w:w="474" w:type="pct"/>
            <w:tcBorders>
              <w:top w:val="nil"/>
              <w:left w:val="nil"/>
              <w:bottom w:val="single" w:sz="4" w:space="0" w:color="auto"/>
              <w:right w:val="single" w:sz="4" w:space="0" w:color="auto"/>
            </w:tcBorders>
            <w:vAlign w:val="center"/>
            <w:hideMark/>
          </w:tcPr>
          <w:p w14:paraId="34E8EDF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5,5</w:t>
            </w:r>
          </w:p>
        </w:tc>
        <w:tc>
          <w:tcPr>
            <w:tcW w:w="205" w:type="pct"/>
            <w:tcBorders>
              <w:top w:val="nil"/>
              <w:left w:val="nil"/>
              <w:bottom w:val="single" w:sz="4" w:space="0" w:color="auto"/>
              <w:right w:val="single" w:sz="4" w:space="0" w:color="auto"/>
            </w:tcBorders>
            <w:vAlign w:val="center"/>
            <w:hideMark/>
          </w:tcPr>
          <w:p w14:paraId="66FD780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17,1</w:t>
            </w:r>
          </w:p>
        </w:tc>
        <w:tc>
          <w:tcPr>
            <w:tcW w:w="278" w:type="pct"/>
            <w:tcBorders>
              <w:top w:val="nil"/>
              <w:left w:val="nil"/>
              <w:bottom w:val="single" w:sz="4" w:space="0" w:color="auto"/>
              <w:right w:val="single" w:sz="4" w:space="0" w:color="auto"/>
            </w:tcBorders>
            <w:vAlign w:val="center"/>
            <w:hideMark/>
          </w:tcPr>
          <w:p w14:paraId="24F20B2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889,4</w:t>
            </w:r>
          </w:p>
        </w:tc>
        <w:tc>
          <w:tcPr>
            <w:tcW w:w="205" w:type="pct"/>
            <w:tcBorders>
              <w:top w:val="nil"/>
              <w:left w:val="nil"/>
              <w:bottom w:val="single" w:sz="4" w:space="0" w:color="auto"/>
              <w:right w:val="single" w:sz="4" w:space="0" w:color="auto"/>
            </w:tcBorders>
            <w:vAlign w:val="center"/>
            <w:hideMark/>
          </w:tcPr>
          <w:p w14:paraId="74A24E2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17,1</w:t>
            </w:r>
          </w:p>
        </w:tc>
        <w:tc>
          <w:tcPr>
            <w:tcW w:w="205" w:type="pct"/>
            <w:tcBorders>
              <w:top w:val="nil"/>
              <w:left w:val="nil"/>
              <w:bottom w:val="single" w:sz="4" w:space="0" w:color="auto"/>
              <w:right w:val="single" w:sz="4" w:space="0" w:color="auto"/>
            </w:tcBorders>
            <w:vAlign w:val="center"/>
            <w:hideMark/>
          </w:tcPr>
          <w:p w14:paraId="119DF5F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73F26BB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766,5</w:t>
            </w:r>
          </w:p>
        </w:tc>
        <w:tc>
          <w:tcPr>
            <w:tcW w:w="205" w:type="pct"/>
            <w:tcBorders>
              <w:top w:val="nil"/>
              <w:left w:val="nil"/>
              <w:bottom w:val="single" w:sz="4" w:space="0" w:color="auto"/>
              <w:right w:val="single" w:sz="4" w:space="0" w:color="auto"/>
            </w:tcBorders>
            <w:vAlign w:val="center"/>
            <w:hideMark/>
          </w:tcPr>
          <w:p w14:paraId="361BE5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86,2</w:t>
            </w:r>
          </w:p>
        </w:tc>
      </w:tr>
      <w:tr w:rsidR="00D84233" w:rsidRPr="00276ED8" w14:paraId="42358BEA"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FC2A23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59307481</w:t>
            </w:r>
          </w:p>
        </w:tc>
        <w:tc>
          <w:tcPr>
            <w:tcW w:w="205" w:type="pct"/>
            <w:tcBorders>
              <w:top w:val="nil"/>
              <w:left w:val="nil"/>
              <w:bottom w:val="single" w:sz="4" w:space="0" w:color="auto"/>
              <w:right w:val="single" w:sz="4" w:space="0" w:color="auto"/>
            </w:tcBorders>
            <w:vAlign w:val="center"/>
            <w:hideMark/>
          </w:tcPr>
          <w:p w14:paraId="08D590D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0,9</w:t>
            </w:r>
          </w:p>
        </w:tc>
        <w:tc>
          <w:tcPr>
            <w:tcW w:w="278" w:type="pct"/>
            <w:tcBorders>
              <w:top w:val="nil"/>
              <w:left w:val="nil"/>
              <w:bottom w:val="single" w:sz="4" w:space="0" w:color="auto"/>
              <w:right w:val="single" w:sz="4" w:space="0" w:color="auto"/>
            </w:tcBorders>
            <w:vAlign w:val="center"/>
            <w:hideMark/>
          </w:tcPr>
          <w:p w14:paraId="04233E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27,3</w:t>
            </w:r>
          </w:p>
        </w:tc>
        <w:tc>
          <w:tcPr>
            <w:tcW w:w="205" w:type="pct"/>
            <w:tcBorders>
              <w:top w:val="nil"/>
              <w:left w:val="nil"/>
              <w:bottom w:val="single" w:sz="4" w:space="0" w:color="auto"/>
              <w:right w:val="single" w:sz="4" w:space="0" w:color="auto"/>
            </w:tcBorders>
            <w:vAlign w:val="center"/>
            <w:hideMark/>
          </w:tcPr>
          <w:p w14:paraId="571A363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239F9E5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3D8999A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62D8DB7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468FDE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AE0BF2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B117B1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8AC890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#DIV/0!</w:t>
            </w:r>
          </w:p>
        </w:tc>
        <w:tc>
          <w:tcPr>
            <w:tcW w:w="453" w:type="pct"/>
            <w:tcBorders>
              <w:top w:val="nil"/>
              <w:left w:val="nil"/>
              <w:bottom w:val="single" w:sz="4" w:space="0" w:color="auto"/>
              <w:right w:val="single" w:sz="4" w:space="0" w:color="auto"/>
            </w:tcBorders>
            <w:vAlign w:val="center"/>
            <w:hideMark/>
          </w:tcPr>
          <w:p w14:paraId="1E11EA0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34,2</w:t>
            </w:r>
          </w:p>
        </w:tc>
        <w:tc>
          <w:tcPr>
            <w:tcW w:w="474" w:type="pct"/>
            <w:tcBorders>
              <w:top w:val="nil"/>
              <w:left w:val="nil"/>
              <w:bottom w:val="single" w:sz="4" w:space="0" w:color="auto"/>
              <w:right w:val="single" w:sz="4" w:space="0" w:color="auto"/>
            </w:tcBorders>
            <w:vAlign w:val="center"/>
            <w:hideMark/>
          </w:tcPr>
          <w:p w14:paraId="304BB42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634B436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0,9</w:t>
            </w:r>
          </w:p>
        </w:tc>
        <w:tc>
          <w:tcPr>
            <w:tcW w:w="278" w:type="pct"/>
            <w:tcBorders>
              <w:top w:val="nil"/>
              <w:left w:val="nil"/>
              <w:bottom w:val="single" w:sz="4" w:space="0" w:color="auto"/>
              <w:right w:val="single" w:sz="4" w:space="0" w:color="auto"/>
            </w:tcBorders>
            <w:vAlign w:val="center"/>
            <w:hideMark/>
          </w:tcPr>
          <w:p w14:paraId="59660E0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27,3</w:t>
            </w:r>
          </w:p>
        </w:tc>
        <w:tc>
          <w:tcPr>
            <w:tcW w:w="205" w:type="pct"/>
            <w:tcBorders>
              <w:top w:val="nil"/>
              <w:left w:val="nil"/>
              <w:bottom w:val="single" w:sz="4" w:space="0" w:color="auto"/>
              <w:right w:val="single" w:sz="4" w:space="0" w:color="auto"/>
            </w:tcBorders>
            <w:vAlign w:val="center"/>
            <w:hideMark/>
          </w:tcPr>
          <w:p w14:paraId="3B34F83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7A22148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879E5F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34,2</w:t>
            </w:r>
          </w:p>
        </w:tc>
        <w:tc>
          <w:tcPr>
            <w:tcW w:w="205" w:type="pct"/>
            <w:tcBorders>
              <w:top w:val="nil"/>
              <w:left w:val="nil"/>
              <w:bottom w:val="single" w:sz="4" w:space="0" w:color="auto"/>
              <w:right w:val="single" w:sz="4" w:space="0" w:color="auto"/>
            </w:tcBorders>
            <w:vAlign w:val="center"/>
            <w:hideMark/>
          </w:tcPr>
          <w:p w14:paraId="47772E3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125,3</w:t>
            </w:r>
          </w:p>
        </w:tc>
      </w:tr>
      <w:tr w:rsidR="00D84233" w:rsidRPr="00276ED8" w14:paraId="3A1F15EC"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B455AD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59307482</w:t>
            </w:r>
          </w:p>
        </w:tc>
        <w:tc>
          <w:tcPr>
            <w:tcW w:w="205" w:type="pct"/>
            <w:tcBorders>
              <w:top w:val="nil"/>
              <w:left w:val="nil"/>
              <w:bottom w:val="single" w:sz="4" w:space="0" w:color="auto"/>
              <w:right w:val="single" w:sz="4" w:space="0" w:color="auto"/>
            </w:tcBorders>
            <w:vAlign w:val="center"/>
            <w:hideMark/>
          </w:tcPr>
          <w:p w14:paraId="4EBB955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D5E232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6F762C4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238DC6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10F409B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D246F6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15,2</w:t>
            </w:r>
          </w:p>
        </w:tc>
        <w:tc>
          <w:tcPr>
            <w:tcW w:w="278" w:type="pct"/>
            <w:tcBorders>
              <w:top w:val="nil"/>
              <w:left w:val="nil"/>
              <w:bottom w:val="single" w:sz="4" w:space="0" w:color="auto"/>
              <w:right w:val="single" w:sz="4" w:space="0" w:color="auto"/>
            </w:tcBorders>
            <w:vAlign w:val="center"/>
            <w:hideMark/>
          </w:tcPr>
          <w:p w14:paraId="79D3247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1.451,2</w:t>
            </w:r>
          </w:p>
        </w:tc>
        <w:tc>
          <w:tcPr>
            <w:tcW w:w="205" w:type="pct"/>
            <w:tcBorders>
              <w:top w:val="nil"/>
              <w:left w:val="nil"/>
              <w:bottom w:val="single" w:sz="4" w:space="0" w:color="auto"/>
              <w:right w:val="single" w:sz="4" w:space="0" w:color="auto"/>
            </w:tcBorders>
            <w:vAlign w:val="center"/>
            <w:hideMark/>
          </w:tcPr>
          <w:p w14:paraId="342B369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5,4</w:t>
            </w:r>
          </w:p>
        </w:tc>
        <w:tc>
          <w:tcPr>
            <w:tcW w:w="278" w:type="pct"/>
            <w:tcBorders>
              <w:top w:val="nil"/>
              <w:left w:val="nil"/>
              <w:bottom w:val="single" w:sz="4" w:space="0" w:color="auto"/>
              <w:right w:val="single" w:sz="4" w:space="0" w:color="auto"/>
            </w:tcBorders>
            <w:vAlign w:val="center"/>
            <w:hideMark/>
          </w:tcPr>
          <w:p w14:paraId="78DAD3D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332,0</w:t>
            </w:r>
          </w:p>
        </w:tc>
        <w:tc>
          <w:tcPr>
            <w:tcW w:w="254" w:type="pct"/>
            <w:tcBorders>
              <w:top w:val="nil"/>
              <w:left w:val="nil"/>
              <w:bottom w:val="single" w:sz="4" w:space="0" w:color="auto"/>
              <w:right w:val="single" w:sz="4" w:space="0" w:color="auto"/>
            </w:tcBorders>
            <w:vAlign w:val="center"/>
            <w:hideMark/>
          </w:tcPr>
          <w:p w14:paraId="7DFEB34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22,9</w:t>
            </w:r>
          </w:p>
        </w:tc>
        <w:tc>
          <w:tcPr>
            <w:tcW w:w="453" w:type="pct"/>
            <w:tcBorders>
              <w:top w:val="nil"/>
              <w:left w:val="nil"/>
              <w:bottom w:val="single" w:sz="4" w:space="0" w:color="auto"/>
              <w:right w:val="single" w:sz="4" w:space="0" w:color="auto"/>
            </w:tcBorders>
            <w:vAlign w:val="center"/>
            <w:hideMark/>
          </w:tcPr>
          <w:p w14:paraId="2F309D8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132,3</w:t>
            </w:r>
          </w:p>
        </w:tc>
        <w:tc>
          <w:tcPr>
            <w:tcW w:w="474" w:type="pct"/>
            <w:tcBorders>
              <w:top w:val="nil"/>
              <w:left w:val="nil"/>
              <w:bottom w:val="single" w:sz="4" w:space="0" w:color="auto"/>
              <w:right w:val="single" w:sz="4" w:space="0" w:color="auto"/>
            </w:tcBorders>
            <w:vAlign w:val="center"/>
            <w:hideMark/>
          </w:tcPr>
          <w:p w14:paraId="771761A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570A7D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15,2</w:t>
            </w:r>
          </w:p>
        </w:tc>
        <w:tc>
          <w:tcPr>
            <w:tcW w:w="278" w:type="pct"/>
            <w:tcBorders>
              <w:top w:val="nil"/>
              <w:left w:val="nil"/>
              <w:bottom w:val="single" w:sz="4" w:space="0" w:color="auto"/>
              <w:right w:val="single" w:sz="4" w:space="0" w:color="auto"/>
            </w:tcBorders>
            <w:vAlign w:val="center"/>
            <w:hideMark/>
          </w:tcPr>
          <w:p w14:paraId="4882D01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1.451,2</w:t>
            </w:r>
          </w:p>
        </w:tc>
        <w:tc>
          <w:tcPr>
            <w:tcW w:w="205" w:type="pct"/>
            <w:tcBorders>
              <w:top w:val="nil"/>
              <w:left w:val="nil"/>
              <w:bottom w:val="single" w:sz="4" w:space="0" w:color="auto"/>
              <w:right w:val="single" w:sz="4" w:space="0" w:color="auto"/>
            </w:tcBorders>
            <w:vAlign w:val="center"/>
            <w:hideMark/>
          </w:tcPr>
          <w:p w14:paraId="5D77236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5,4</w:t>
            </w:r>
          </w:p>
        </w:tc>
        <w:tc>
          <w:tcPr>
            <w:tcW w:w="205" w:type="pct"/>
            <w:tcBorders>
              <w:top w:val="nil"/>
              <w:left w:val="nil"/>
              <w:bottom w:val="single" w:sz="4" w:space="0" w:color="auto"/>
              <w:right w:val="single" w:sz="4" w:space="0" w:color="auto"/>
            </w:tcBorders>
            <w:vAlign w:val="center"/>
            <w:hideMark/>
          </w:tcPr>
          <w:p w14:paraId="3E96271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35,0</w:t>
            </w:r>
          </w:p>
        </w:tc>
        <w:tc>
          <w:tcPr>
            <w:tcW w:w="278" w:type="pct"/>
            <w:tcBorders>
              <w:top w:val="nil"/>
              <w:left w:val="nil"/>
              <w:bottom w:val="single" w:sz="4" w:space="0" w:color="auto"/>
              <w:right w:val="single" w:sz="4" w:space="0" w:color="auto"/>
            </w:tcBorders>
            <w:vAlign w:val="center"/>
            <w:hideMark/>
          </w:tcPr>
          <w:p w14:paraId="2165B2A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464,3</w:t>
            </w:r>
          </w:p>
        </w:tc>
        <w:tc>
          <w:tcPr>
            <w:tcW w:w="205" w:type="pct"/>
            <w:tcBorders>
              <w:top w:val="nil"/>
              <w:left w:val="nil"/>
              <w:bottom w:val="single" w:sz="4" w:space="0" w:color="auto"/>
              <w:right w:val="single" w:sz="4" w:space="0" w:color="auto"/>
            </w:tcBorders>
            <w:vAlign w:val="center"/>
            <w:hideMark/>
          </w:tcPr>
          <w:p w14:paraId="5583BE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32,0</w:t>
            </w:r>
          </w:p>
        </w:tc>
      </w:tr>
      <w:tr w:rsidR="00D84233" w:rsidRPr="00276ED8" w14:paraId="7CFC319D"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598DBB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59307484</w:t>
            </w:r>
          </w:p>
        </w:tc>
        <w:tc>
          <w:tcPr>
            <w:tcW w:w="205" w:type="pct"/>
            <w:tcBorders>
              <w:top w:val="nil"/>
              <w:left w:val="nil"/>
              <w:bottom w:val="single" w:sz="4" w:space="0" w:color="auto"/>
              <w:right w:val="single" w:sz="4" w:space="0" w:color="auto"/>
            </w:tcBorders>
            <w:vAlign w:val="center"/>
            <w:hideMark/>
          </w:tcPr>
          <w:p w14:paraId="64320B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9,0</w:t>
            </w:r>
          </w:p>
        </w:tc>
        <w:tc>
          <w:tcPr>
            <w:tcW w:w="278" w:type="pct"/>
            <w:tcBorders>
              <w:top w:val="nil"/>
              <w:left w:val="nil"/>
              <w:bottom w:val="single" w:sz="4" w:space="0" w:color="auto"/>
              <w:right w:val="single" w:sz="4" w:space="0" w:color="auto"/>
            </w:tcBorders>
            <w:vAlign w:val="center"/>
            <w:hideMark/>
          </w:tcPr>
          <w:p w14:paraId="6EF57EB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330,4</w:t>
            </w:r>
          </w:p>
        </w:tc>
        <w:tc>
          <w:tcPr>
            <w:tcW w:w="205" w:type="pct"/>
            <w:tcBorders>
              <w:top w:val="nil"/>
              <w:left w:val="nil"/>
              <w:bottom w:val="single" w:sz="4" w:space="0" w:color="auto"/>
              <w:right w:val="single" w:sz="4" w:space="0" w:color="auto"/>
            </w:tcBorders>
            <w:vAlign w:val="center"/>
            <w:hideMark/>
          </w:tcPr>
          <w:p w14:paraId="5B0A76F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9,0</w:t>
            </w:r>
          </w:p>
        </w:tc>
        <w:tc>
          <w:tcPr>
            <w:tcW w:w="278" w:type="pct"/>
            <w:tcBorders>
              <w:top w:val="nil"/>
              <w:left w:val="nil"/>
              <w:bottom w:val="single" w:sz="4" w:space="0" w:color="auto"/>
              <w:right w:val="single" w:sz="4" w:space="0" w:color="auto"/>
            </w:tcBorders>
            <w:vAlign w:val="center"/>
            <w:hideMark/>
          </w:tcPr>
          <w:p w14:paraId="3B83995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434,0</w:t>
            </w:r>
          </w:p>
        </w:tc>
        <w:tc>
          <w:tcPr>
            <w:tcW w:w="205" w:type="pct"/>
            <w:tcBorders>
              <w:top w:val="nil"/>
              <w:left w:val="nil"/>
              <w:bottom w:val="single" w:sz="4" w:space="0" w:color="auto"/>
              <w:right w:val="single" w:sz="4" w:space="0" w:color="auto"/>
            </w:tcBorders>
            <w:vAlign w:val="center"/>
            <w:hideMark/>
          </w:tcPr>
          <w:p w14:paraId="429F22E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131,4</w:t>
            </w:r>
          </w:p>
        </w:tc>
        <w:tc>
          <w:tcPr>
            <w:tcW w:w="205" w:type="pct"/>
            <w:tcBorders>
              <w:top w:val="nil"/>
              <w:left w:val="nil"/>
              <w:bottom w:val="single" w:sz="4" w:space="0" w:color="auto"/>
              <w:right w:val="single" w:sz="4" w:space="0" w:color="auto"/>
            </w:tcBorders>
            <w:vAlign w:val="center"/>
            <w:hideMark/>
          </w:tcPr>
          <w:p w14:paraId="6E0AF8D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16,5</w:t>
            </w:r>
          </w:p>
        </w:tc>
        <w:tc>
          <w:tcPr>
            <w:tcW w:w="278" w:type="pct"/>
            <w:tcBorders>
              <w:top w:val="nil"/>
              <w:left w:val="nil"/>
              <w:bottom w:val="single" w:sz="4" w:space="0" w:color="auto"/>
              <w:right w:val="single" w:sz="4" w:space="0" w:color="auto"/>
            </w:tcBorders>
            <w:vAlign w:val="center"/>
            <w:hideMark/>
          </w:tcPr>
          <w:p w14:paraId="35FA4D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1.520,8</w:t>
            </w:r>
          </w:p>
        </w:tc>
        <w:tc>
          <w:tcPr>
            <w:tcW w:w="205" w:type="pct"/>
            <w:tcBorders>
              <w:top w:val="nil"/>
              <w:left w:val="nil"/>
              <w:bottom w:val="single" w:sz="4" w:space="0" w:color="auto"/>
              <w:right w:val="single" w:sz="4" w:space="0" w:color="auto"/>
            </w:tcBorders>
            <w:vAlign w:val="center"/>
            <w:hideMark/>
          </w:tcPr>
          <w:p w14:paraId="5E81631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15,4</w:t>
            </w:r>
          </w:p>
        </w:tc>
        <w:tc>
          <w:tcPr>
            <w:tcW w:w="278" w:type="pct"/>
            <w:tcBorders>
              <w:top w:val="nil"/>
              <w:left w:val="nil"/>
              <w:bottom w:val="single" w:sz="4" w:space="0" w:color="auto"/>
              <w:right w:val="single" w:sz="4" w:space="0" w:color="auto"/>
            </w:tcBorders>
            <w:vAlign w:val="center"/>
            <w:hideMark/>
          </w:tcPr>
          <w:p w14:paraId="24C46E3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920,0</w:t>
            </w:r>
          </w:p>
        </w:tc>
        <w:tc>
          <w:tcPr>
            <w:tcW w:w="254" w:type="pct"/>
            <w:tcBorders>
              <w:top w:val="nil"/>
              <w:left w:val="nil"/>
              <w:bottom w:val="single" w:sz="4" w:space="0" w:color="auto"/>
              <w:right w:val="single" w:sz="4" w:space="0" w:color="auto"/>
            </w:tcBorders>
            <w:vAlign w:val="center"/>
            <w:hideMark/>
          </w:tcPr>
          <w:p w14:paraId="1EC5C2B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60,5</w:t>
            </w:r>
          </w:p>
        </w:tc>
        <w:tc>
          <w:tcPr>
            <w:tcW w:w="453" w:type="pct"/>
            <w:tcBorders>
              <w:top w:val="nil"/>
              <w:left w:val="nil"/>
              <w:bottom w:val="single" w:sz="4" w:space="0" w:color="auto"/>
              <w:right w:val="single" w:sz="4" w:space="0" w:color="auto"/>
            </w:tcBorders>
            <w:vAlign w:val="center"/>
            <w:hideMark/>
          </w:tcPr>
          <w:p w14:paraId="23CB0AC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1.019,3</w:t>
            </w:r>
          </w:p>
        </w:tc>
        <w:tc>
          <w:tcPr>
            <w:tcW w:w="474" w:type="pct"/>
            <w:tcBorders>
              <w:top w:val="nil"/>
              <w:left w:val="nil"/>
              <w:bottom w:val="single" w:sz="4" w:space="0" w:color="auto"/>
              <w:right w:val="single" w:sz="4" w:space="0" w:color="auto"/>
            </w:tcBorders>
            <w:vAlign w:val="center"/>
            <w:hideMark/>
          </w:tcPr>
          <w:p w14:paraId="3F68F4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6,6</w:t>
            </w:r>
          </w:p>
        </w:tc>
        <w:tc>
          <w:tcPr>
            <w:tcW w:w="205" w:type="pct"/>
            <w:tcBorders>
              <w:top w:val="nil"/>
              <w:left w:val="nil"/>
              <w:bottom w:val="single" w:sz="4" w:space="0" w:color="auto"/>
              <w:right w:val="single" w:sz="4" w:space="0" w:color="auto"/>
            </w:tcBorders>
            <w:vAlign w:val="center"/>
            <w:hideMark/>
          </w:tcPr>
          <w:p w14:paraId="3884DA2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25,5</w:t>
            </w:r>
          </w:p>
        </w:tc>
        <w:tc>
          <w:tcPr>
            <w:tcW w:w="278" w:type="pct"/>
            <w:tcBorders>
              <w:top w:val="nil"/>
              <w:left w:val="nil"/>
              <w:bottom w:val="single" w:sz="4" w:space="0" w:color="auto"/>
              <w:right w:val="single" w:sz="4" w:space="0" w:color="auto"/>
            </w:tcBorders>
            <w:vAlign w:val="center"/>
            <w:hideMark/>
          </w:tcPr>
          <w:p w14:paraId="5BB2F1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1.851,2</w:t>
            </w:r>
          </w:p>
        </w:tc>
        <w:tc>
          <w:tcPr>
            <w:tcW w:w="205" w:type="pct"/>
            <w:tcBorders>
              <w:top w:val="nil"/>
              <w:left w:val="nil"/>
              <w:bottom w:val="single" w:sz="4" w:space="0" w:color="auto"/>
              <w:right w:val="single" w:sz="4" w:space="0" w:color="auto"/>
            </w:tcBorders>
            <w:vAlign w:val="center"/>
            <w:hideMark/>
          </w:tcPr>
          <w:p w14:paraId="7AF6E09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24,4</w:t>
            </w:r>
          </w:p>
        </w:tc>
        <w:tc>
          <w:tcPr>
            <w:tcW w:w="205" w:type="pct"/>
            <w:tcBorders>
              <w:top w:val="nil"/>
              <w:left w:val="nil"/>
              <w:bottom w:val="single" w:sz="4" w:space="0" w:color="auto"/>
              <w:right w:val="single" w:sz="4" w:space="0" w:color="auto"/>
            </w:tcBorders>
            <w:vAlign w:val="center"/>
            <w:hideMark/>
          </w:tcPr>
          <w:p w14:paraId="6C11F69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95,0</w:t>
            </w:r>
          </w:p>
        </w:tc>
        <w:tc>
          <w:tcPr>
            <w:tcW w:w="278" w:type="pct"/>
            <w:tcBorders>
              <w:top w:val="nil"/>
              <w:left w:val="nil"/>
              <w:bottom w:val="single" w:sz="4" w:space="0" w:color="auto"/>
              <w:right w:val="single" w:sz="4" w:space="0" w:color="auto"/>
            </w:tcBorders>
            <w:vAlign w:val="center"/>
            <w:hideMark/>
          </w:tcPr>
          <w:p w14:paraId="082EBA1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2.379,9</w:t>
            </w:r>
          </w:p>
        </w:tc>
        <w:tc>
          <w:tcPr>
            <w:tcW w:w="205" w:type="pct"/>
            <w:tcBorders>
              <w:top w:val="nil"/>
              <w:left w:val="nil"/>
              <w:bottom w:val="single" w:sz="4" w:space="0" w:color="auto"/>
              <w:right w:val="single" w:sz="4" w:space="0" w:color="auto"/>
            </w:tcBorders>
            <w:vAlign w:val="center"/>
            <w:hideMark/>
          </w:tcPr>
          <w:p w14:paraId="03A5716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128,6</w:t>
            </w:r>
          </w:p>
        </w:tc>
      </w:tr>
      <w:tr w:rsidR="00D84233" w:rsidRPr="00276ED8" w14:paraId="77831D51"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20852E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59307485</w:t>
            </w:r>
          </w:p>
        </w:tc>
        <w:tc>
          <w:tcPr>
            <w:tcW w:w="205" w:type="pct"/>
            <w:tcBorders>
              <w:top w:val="nil"/>
              <w:left w:val="nil"/>
              <w:bottom w:val="single" w:sz="4" w:space="0" w:color="auto"/>
              <w:right w:val="single" w:sz="4" w:space="0" w:color="auto"/>
            </w:tcBorders>
            <w:vAlign w:val="center"/>
            <w:hideMark/>
          </w:tcPr>
          <w:p w14:paraId="4460BC3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12,7</w:t>
            </w:r>
          </w:p>
        </w:tc>
        <w:tc>
          <w:tcPr>
            <w:tcW w:w="278" w:type="pct"/>
            <w:tcBorders>
              <w:top w:val="nil"/>
              <w:left w:val="nil"/>
              <w:bottom w:val="single" w:sz="4" w:space="0" w:color="auto"/>
              <w:right w:val="single" w:sz="4" w:space="0" w:color="auto"/>
            </w:tcBorders>
            <w:vAlign w:val="center"/>
            <w:hideMark/>
          </w:tcPr>
          <w:p w14:paraId="4E2227A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356,9</w:t>
            </w:r>
          </w:p>
        </w:tc>
        <w:tc>
          <w:tcPr>
            <w:tcW w:w="205" w:type="pct"/>
            <w:tcBorders>
              <w:top w:val="nil"/>
              <w:left w:val="nil"/>
              <w:bottom w:val="single" w:sz="4" w:space="0" w:color="auto"/>
              <w:right w:val="single" w:sz="4" w:space="0" w:color="auto"/>
            </w:tcBorders>
            <w:vAlign w:val="center"/>
            <w:hideMark/>
          </w:tcPr>
          <w:p w14:paraId="0F592EE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6,4</w:t>
            </w:r>
          </w:p>
        </w:tc>
        <w:tc>
          <w:tcPr>
            <w:tcW w:w="278" w:type="pct"/>
            <w:tcBorders>
              <w:top w:val="nil"/>
              <w:left w:val="nil"/>
              <w:bottom w:val="single" w:sz="4" w:space="0" w:color="auto"/>
              <w:right w:val="single" w:sz="4" w:space="0" w:color="auto"/>
            </w:tcBorders>
            <w:vAlign w:val="center"/>
            <w:hideMark/>
          </w:tcPr>
          <w:p w14:paraId="6B6934F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168,0</w:t>
            </w:r>
          </w:p>
        </w:tc>
        <w:tc>
          <w:tcPr>
            <w:tcW w:w="205" w:type="pct"/>
            <w:tcBorders>
              <w:top w:val="nil"/>
              <w:left w:val="nil"/>
              <w:bottom w:val="single" w:sz="4" w:space="0" w:color="auto"/>
              <w:right w:val="single" w:sz="4" w:space="0" w:color="auto"/>
            </w:tcBorders>
            <w:vAlign w:val="center"/>
            <w:hideMark/>
          </w:tcPr>
          <w:p w14:paraId="3E2130B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47,1</w:t>
            </w:r>
          </w:p>
        </w:tc>
        <w:tc>
          <w:tcPr>
            <w:tcW w:w="205" w:type="pct"/>
            <w:tcBorders>
              <w:top w:val="nil"/>
              <w:left w:val="nil"/>
              <w:bottom w:val="single" w:sz="4" w:space="0" w:color="auto"/>
              <w:right w:val="single" w:sz="4" w:space="0" w:color="auto"/>
            </w:tcBorders>
            <w:vAlign w:val="center"/>
            <w:hideMark/>
          </w:tcPr>
          <w:p w14:paraId="1A5769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6,3</w:t>
            </w:r>
          </w:p>
        </w:tc>
        <w:tc>
          <w:tcPr>
            <w:tcW w:w="278" w:type="pct"/>
            <w:tcBorders>
              <w:top w:val="nil"/>
              <w:left w:val="nil"/>
              <w:bottom w:val="single" w:sz="4" w:space="0" w:color="auto"/>
              <w:right w:val="single" w:sz="4" w:space="0" w:color="auto"/>
            </w:tcBorders>
            <w:vAlign w:val="center"/>
            <w:hideMark/>
          </w:tcPr>
          <w:p w14:paraId="2684839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715,0</w:t>
            </w:r>
          </w:p>
        </w:tc>
        <w:tc>
          <w:tcPr>
            <w:tcW w:w="205" w:type="pct"/>
            <w:tcBorders>
              <w:top w:val="nil"/>
              <w:left w:val="nil"/>
              <w:bottom w:val="single" w:sz="4" w:space="0" w:color="auto"/>
              <w:right w:val="single" w:sz="4" w:space="0" w:color="auto"/>
            </w:tcBorders>
            <w:vAlign w:val="center"/>
            <w:hideMark/>
          </w:tcPr>
          <w:p w14:paraId="44B94F4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5,3</w:t>
            </w:r>
          </w:p>
        </w:tc>
        <w:tc>
          <w:tcPr>
            <w:tcW w:w="278" w:type="pct"/>
            <w:tcBorders>
              <w:top w:val="nil"/>
              <w:left w:val="nil"/>
              <w:bottom w:val="single" w:sz="4" w:space="0" w:color="auto"/>
              <w:right w:val="single" w:sz="4" w:space="0" w:color="auto"/>
            </w:tcBorders>
            <w:vAlign w:val="center"/>
            <w:hideMark/>
          </w:tcPr>
          <w:p w14:paraId="142381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274,0</w:t>
            </w:r>
          </w:p>
        </w:tc>
        <w:tc>
          <w:tcPr>
            <w:tcW w:w="254" w:type="pct"/>
            <w:tcBorders>
              <w:top w:val="nil"/>
              <w:left w:val="nil"/>
              <w:bottom w:val="single" w:sz="4" w:space="0" w:color="auto"/>
              <w:right w:val="single" w:sz="4" w:space="0" w:color="auto"/>
            </w:tcBorders>
            <w:vAlign w:val="center"/>
            <w:hideMark/>
          </w:tcPr>
          <w:p w14:paraId="3119DDC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38,3</w:t>
            </w:r>
          </w:p>
        </w:tc>
        <w:tc>
          <w:tcPr>
            <w:tcW w:w="453" w:type="pct"/>
            <w:tcBorders>
              <w:top w:val="nil"/>
              <w:left w:val="nil"/>
              <w:bottom w:val="single" w:sz="4" w:space="0" w:color="auto"/>
              <w:right w:val="single" w:sz="4" w:space="0" w:color="auto"/>
            </w:tcBorders>
            <w:vAlign w:val="center"/>
            <w:hideMark/>
          </w:tcPr>
          <w:p w14:paraId="485D2AC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282,8</w:t>
            </w:r>
          </w:p>
        </w:tc>
        <w:tc>
          <w:tcPr>
            <w:tcW w:w="474" w:type="pct"/>
            <w:tcBorders>
              <w:top w:val="nil"/>
              <w:left w:val="nil"/>
              <w:bottom w:val="single" w:sz="4" w:space="0" w:color="auto"/>
              <w:right w:val="single" w:sz="4" w:space="0" w:color="auto"/>
            </w:tcBorders>
            <w:vAlign w:val="center"/>
            <w:hideMark/>
          </w:tcPr>
          <w:p w14:paraId="393DE85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706E3E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19,1</w:t>
            </w:r>
          </w:p>
        </w:tc>
        <w:tc>
          <w:tcPr>
            <w:tcW w:w="278" w:type="pct"/>
            <w:tcBorders>
              <w:top w:val="nil"/>
              <w:left w:val="nil"/>
              <w:bottom w:val="single" w:sz="4" w:space="0" w:color="auto"/>
              <w:right w:val="single" w:sz="4" w:space="0" w:color="auto"/>
            </w:tcBorders>
            <w:vAlign w:val="center"/>
            <w:hideMark/>
          </w:tcPr>
          <w:p w14:paraId="7E61619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1.071,9</w:t>
            </w:r>
          </w:p>
        </w:tc>
        <w:tc>
          <w:tcPr>
            <w:tcW w:w="205" w:type="pct"/>
            <w:tcBorders>
              <w:top w:val="nil"/>
              <w:left w:val="nil"/>
              <w:bottom w:val="single" w:sz="4" w:space="0" w:color="auto"/>
              <w:right w:val="single" w:sz="4" w:space="0" w:color="auto"/>
            </w:tcBorders>
            <w:vAlign w:val="center"/>
            <w:hideMark/>
          </w:tcPr>
          <w:p w14:paraId="78E9CDC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11,8</w:t>
            </w:r>
          </w:p>
        </w:tc>
        <w:tc>
          <w:tcPr>
            <w:tcW w:w="205" w:type="pct"/>
            <w:tcBorders>
              <w:top w:val="nil"/>
              <w:left w:val="nil"/>
              <w:bottom w:val="single" w:sz="4" w:space="0" w:color="auto"/>
              <w:right w:val="single" w:sz="4" w:space="0" w:color="auto"/>
            </w:tcBorders>
            <w:vAlign w:val="center"/>
            <w:hideMark/>
          </w:tcPr>
          <w:p w14:paraId="3C88F35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62,0</w:t>
            </w:r>
          </w:p>
        </w:tc>
        <w:tc>
          <w:tcPr>
            <w:tcW w:w="278" w:type="pct"/>
            <w:tcBorders>
              <w:top w:val="nil"/>
              <w:left w:val="nil"/>
              <w:bottom w:val="single" w:sz="4" w:space="0" w:color="auto"/>
              <w:right w:val="single" w:sz="4" w:space="0" w:color="auto"/>
            </w:tcBorders>
            <w:vAlign w:val="center"/>
            <w:hideMark/>
          </w:tcPr>
          <w:p w14:paraId="6CEBF73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724,8</w:t>
            </w:r>
          </w:p>
        </w:tc>
        <w:tc>
          <w:tcPr>
            <w:tcW w:w="205" w:type="pct"/>
            <w:tcBorders>
              <w:top w:val="nil"/>
              <w:left w:val="nil"/>
              <w:bottom w:val="single" w:sz="4" w:space="0" w:color="auto"/>
              <w:right w:val="single" w:sz="4" w:space="0" w:color="auto"/>
            </w:tcBorders>
            <w:vAlign w:val="center"/>
            <w:hideMark/>
          </w:tcPr>
          <w:p w14:paraId="337701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67,6</w:t>
            </w:r>
          </w:p>
        </w:tc>
      </w:tr>
      <w:tr w:rsidR="00D84233" w:rsidRPr="00276ED8" w14:paraId="2A9C524F"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C0894D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59307602</w:t>
            </w:r>
          </w:p>
        </w:tc>
        <w:tc>
          <w:tcPr>
            <w:tcW w:w="205" w:type="pct"/>
            <w:tcBorders>
              <w:top w:val="nil"/>
              <w:left w:val="nil"/>
              <w:bottom w:val="single" w:sz="4" w:space="0" w:color="auto"/>
              <w:right w:val="single" w:sz="4" w:space="0" w:color="auto"/>
            </w:tcBorders>
            <w:vAlign w:val="center"/>
            <w:hideMark/>
          </w:tcPr>
          <w:p w14:paraId="7044374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40A94C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24F9C63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1D353F5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1ECB91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29B706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w:t>
            </w:r>
          </w:p>
        </w:tc>
        <w:tc>
          <w:tcPr>
            <w:tcW w:w="278" w:type="pct"/>
            <w:tcBorders>
              <w:top w:val="nil"/>
              <w:left w:val="nil"/>
              <w:bottom w:val="single" w:sz="4" w:space="0" w:color="auto"/>
              <w:right w:val="single" w:sz="4" w:space="0" w:color="auto"/>
            </w:tcBorders>
            <w:vAlign w:val="center"/>
            <w:hideMark/>
          </w:tcPr>
          <w:p w14:paraId="20337F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231,6</w:t>
            </w:r>
          </w:p>
        </w:tc>
        <w:tc>
          <w:tcPr>
            <w:tcW w:w="205" w:type="pct"/>
            <w:tcBorders>
              <w:top w:val="nil"/>
              <w:left w:val="nil"/>
              <w:bottom w:val="single" w:sz="4" w:space="0" w:color="auto"/>
              <w:right w:val="single" w:sz="4" w:space="0" w:color="auto"/>
            </w:tcBorders>
            <w:vAlign w:val="center"/>
            <w:hideMark/>
          </w:tcPr>
          <w:p w14:paraId="72B1FC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w:t>
            </w:r>
          </w:p>
        </w:tc>
        <w:tc>
          <w:tcPr>
            <w:tcW w:w="278" w:type="pct"/>
            <w:tcBorders>
              <w:top w:val="nil"/>
              <w:left w:val="nil"/>
              <w:bottom w:val="single" w:sz="4" w:space="0" w:color="auto"/>
              <w:right w:val="single" w:sz="4" w:space="0" w:color="auto"/>
            </w:tcBorders>
            <w:vAlign w:val="center"/>
            <w:hideMark/>
          </w:tcPr>
          <w:p w14:paraId="3137544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72,0</w:t>
            </w:r>
          </w:p>
        </w:tc>
        <w:tc>
          <w:tcPr>
            <w:tcW w:w="254" w:type="pct"/>
            <w:tcBorders>
              <w:top w:val="nil"/>
              <w:left w:val="nil"/>
              <w:bottom w:val="single" w:sz="4" w:space="0" w:color="auto"/>
              <w:right w:val="single" w:sz="4" w:space="0" w:color="auto"/>
            </w:tcBorders>
            <w:vAlign w:val="center"/>
            <w:hideMark/>
          </w:tcPr>
          <w:p w14:paraId="32A858E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31,1</w:t>
            </w:r>
          </w:p>
        </w:tc>
        <w:tc>
          <w:tcPr>
            <w:tcW w:w="453" w:type="pct"/>
            <w:tcBorders>
              <w:top w:val="nil"/>
              <w:left w:val="nil"/>
              <w:bottom w:val="single" w:sz="4" w:space="0" w:color="auto"/>
              <w:right w:val="single" w:sz="4" w:space="0" w:color="auto"/>
            </w:tcBorders>
            <w:vAlign w:val="center"/>
            <w:hideMark/>
          </w:tcPr>
          <w:p w14:paraId="7F6718C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312DED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9F54B3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w:t>
            </w:r>
          </w:p>
        </w:tc>
        <w:tc>
          <w:tcPr>
            <w:tcW w:w="278" w:type="pct"/>
            <w:tcBorders>
              <w:top w:val="nil"/>
              <w:left w:val="nil"/>
              <w:bottom w:val="single" w:sz="4" w:space="0" w:color="auto"/>
              <w:right w:val="single" w:sz="4" w:space="0" w:color="auto"/>
            </w:tcBorders>
            <w:vAlign w:val="center"/>
            <w:hideMark/>
          </w:tcPr>
          <w:p w14:paraId="62531ED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231,6</w:t>
            </w:r>
          </w:p>
        </w:tc>
        <w:tc>
          <w:tcPr>
            <w:tcW w:w="205" w:type="pct"/>
            <w:tcBorders>
              <w:top w:val="nil"/>
              <w:left w:val="nil"/>
              <w:bottom w:val="single" w:sz="4" w:space="0" w:color="auto"/>
              <w:right w:val="single" w:sz="4" w:space="0" w:color="auto"/>
            </w:tcBorders>
            <w:vAlign w:val="center"/>
            <w:hideMark/>
          </w:tcPr>
          <w:p w14:paraId="29D348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2,7</w:t>
            </w:r>
          </w:p>
        </w:tc>
        <w:tc>
          <w:tcPr>
            <w:tcW w:w="205" w:type="pct"/>
            <w:tcBorders>
              <w:top w:val="nil"/>
              <w:left w:val="nil"/>
              <w:bottom w:val="single" w:sz="4" w:space="0" w:color="auto"/>
              <w:right w:val="single" w:sz="4" w:space="0" w:color="auto"/>
            </w:tcBorders>
            <w:vAlign w:val="center"/>
            <w:hideMark/>
          </w:tcPr>
          <w:p w14:paraId="2993C56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2509F63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72,0</w:t>
            </w:r>
          </w:p>
        </w:tc>
        <w:tc>
          <w:tcPr>
            <w:tcW w:w="205" w:type="pct"/>
            <w:tcBorders>
              <w:top w:val="nil"/>
              <w:left w:val="nil"/>
              <w:bottom w:val="single" w:sz="4" w:space="0" w:color="auto"/>
              <w:right w:val="single" w:sz="4" w:space="0" w:color="auto"/>
            </w:tcBorders>
            <w:vAlign w:val="center"/>
            <w:hideMark/>
          </w:tcPr>
          <w:p w14:paraId="0A383D8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31,1</w:t>
            </w:r>
          </w:p>
        </w:tc>
      </w:tr>
      <w:tr w:rsidR="00D84233" w:rsidRPr="00276ED8" w14:paraId="155BA77B"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A0E6F6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59326462</w:t>
            </w:r>
          </w:p>
        </w:tc>
        <w:tc>
          <w:tcPr>
            <w:tcW w:w="205" w:type="pct"/>
            <w:tcBorders>
              <w:top w:val="nil"/>
              <w:left w:val="nil"/>
              <w:bottom w:val="single" w:sz="4" w:space="0" w:color="auto"/>
              <w:right w:val="single" w:sz="4" w:space="0" w:color="auto"/>
            </w:tcBorders>
            <w:vAlign w:val="center"/>
            <w:hideMark/>
          </w:tcPr>
          <w:p w14:paraId="26D3851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BA5038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484C21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416856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F07CDB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96B48B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3D12B3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A72855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672173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1F1BD8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200930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6B1522B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16,1</w:t>
            </w:r>
          </w:p>
        </w:tc>
        <w:tc>
          <w:tcPr>
            <w:tcW w:w="205" w:type="pct"/>
            <w:tcBorders>
              <w:top w:val="nil"/>
              <w:left w:val="nil"/>
              <w:bottom w:val="single" w:sz="4" w:space="0" w:color="auto"/>
              <w:right w:val="single" w:sz="4" w:space="0" w:color="auto"/>
            </w:tcBorders>
            <w:vAlign w:val="center"/>
            <w:hideMark/>
          </w:tcPr>
          <w:p w14:paraId="24E2E3D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2F4C640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0A683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2F0D352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8BE093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16,1</w:t>
            </w:r>
          </w:p>
        </w:tc>
        <w:tc>
          <w:tcPr>
            <w:tcW w:w="205" w:type="pct"/>
            <w:tcBorders>
              <w:top w:val="nil"/>
              <w:left w:val="nil"/>
              <w:bottom w:val="single" w:sz="4" w:space="0" w:color="auto"/>
              <w:right w:val="single" w:sz="4" w:space="0" w:color="auto"/>
            </w:tcBorders>
            <w:vAlign w:val="center"/>
            <w:hideMark/>
          </w:tcPr>
          <w:p w14:paraId="1D7465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044A9371"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834CB8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59353602</w:t>
            </w:r>
          </w:p>
        </w:tc>
        <w:tc>
          <w:tcPr>
            <w:tcW w:w="205" w:type="pct"/>
            <w:tcBorders>
              <w:top w:val="nil"/>
              <w:left w:val="nil"/>
              <w:bottom w:val="single" w:sz="4" w:space="0" w:color="auto"/>
              <w:right w:val="single" w:sz="4" w:space="0" w:color="auto"/>
            </w:tcBorders>
            <w:vAlign w:val="center"/>
            <w:hideMark/>
          </w:tcPr>
          <w:p w14:paraId="1C70326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74ACD7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2BB960F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01C8CA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0EFC400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E30DD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6,7</w:t>
            </w:r>
          </w:p>
        </w:tc>
        <w:tc>
          <w:tcPr>
            <w:tcW w:w="278" w:type="pct"/>
            <w:tcBorders>
              <w:top w:val="nil"/>
              <w:left w:val="nil"/>
              <w:bottom w:val="single" w:sz="4" w:space="0" w:color="auto"/>
              <w:right w:val="single" w:sz="4" w:space="0" w:color="auto"/>
            </w:tcBorders>
            <w:vAlign w:val="center"/>
            <w:hideMark/>
          </w:tcPr>
          <w:p w14:paraId="33BBE3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985,9</w:t>
            </w:r>
          </w:p>
        </w:tc>
        <w:tc>
          <w:tcPr>
            <w:tcW w:w="205" w:type="pct"/>
            <w:tcBorders>
              <w:top w:val="nil"/>
              <w:left w:val="nil"/>
              <w:bottom w:val="single" w:sz="4" w:space="0" w:color="auto"/>
              <w:right w:val="single" w:sz="4" w:space="0" w:color="auto"/>
            </w:tcBorders>
            <w:vAlign w:val="center"/>
            <w:hideMark/>
          </w:tcPr>
          <w:p w14:paraId="4A121C0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6,7</w:t>
            </w:r>
          </w:p>
        </w:tc>
        <w:tc>
          <w:tcPr>
            <w:tcW w:w="278" w:type="pct"/>
            <w:tcBorders>
              <w:top w:val="nil"/>
              <w:left w:val="nil"/>
              <w:bottom w:val="single" w:sz="4" w:space="0" w:color="auto"/>
              <w:right w:val="single" w:sz="4" w:space="0" w:color="auto"/>
            </w:tcBorders>
            <w:vAlign w:val="center"/>
            <w:hideMark/>
          </w:tcPr>
          <w:p w14:paraId="33CA23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707,0</w:t>
            </w:r>
          </w:p>
        </w:tc>
        <w:tc>
          <w:tcPr>
            <w:tcW w:w="254" w:type="pct"/>
            <w:tcBorders>
              <w:top w:val="nil"/>
              <w:left w:val="nil"/>
              <w:bottom w:val="single" w:sz="4" w:space="0" w:color="auto"/>
              <w:right w:val="single" w:sz="4" w:space="0" w:color="auto"/>
            </w:tcBorders>
            <w:vAlign w:val="center"/>
            <w:hideMark/>
          </w:tcPr>
          <w:p w14:paraId="6CC24DA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71,7</w:t>
            </w:r>
          </w:p>
        </w:tc>
        <w:tc>
          <w:tcPr>
            <w:tcW w:w="453" w:type="pct"/>
            <w:tcBorders>
              <w:top w:val="nil"/>
              <w:left w:val="nil"/>
              <w:bottom w:val="single" w:sz="4" w:space="0" w:color="auto"/>
              <w:right w:val="single" w:sz="4" w:space="0" w:color="auto"/>
            </w:tcBorders>
            <w:vAlign w:val="center"/>
            <w:hideMark/>
          </w:tcPr>
          <w:p w14:paraId="752A0EC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6985E61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0D926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6,7</w:t>
            </w:r>
          </w:p>
        </w:tc>
        <w:tc>
          <w:tcPr>
            <w:tcW w:w="278" w:type="pct"/>
            <w:tcBorders>
              <w:top w:val="nil"/>
              <w:left w:val="nil"/>
              <w:bottom w:val="single" w:sz="4" w:space="0" w:color="auto"/>
              <w:right w:val="single" w:sz="4" w:space="0" w:color="auto"/>
            </w:tcBorders>
            <w:vAlign w:val="center"/>
            <w:hideMark/>
          </w:tcPr>
          <w:p w14:paraId="35947E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985,9</w:t>
            </w:r>
          </w:p>
        </w:tc>
        <w:tc>
          <w:tcPr>
            <w:tcW w:w="205" w:type="pct"/>
            <w:tcBorders>
              <w:top w:val="nil"/>
              <w:left w:val="nil"/>
              <w:bottom w:val="single" w:sz="4" w:space="0" w:color="auto"/>
              <w:right w:val="single" w:sz="4" w:space="0" w:color="auto"/>
            </w:tcBorders>
            <w:vAlign w:val="center"/>
            <w:hideMark/>
          </w:tcPr>
          <w:p w14:paraId="1CD7617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6,7</w:t>
            </w:r>
          </w:p>
        </w:tc>
        <w:tc>
          <w:tcPr>
            <w:tcW w:w="205" w:type="pct"/>
            <w:tcBorders>
              <w:top w:val="nil"/>
              <w:left w:val="nil"/>
              <w:bottom w:val="single" w:sz="4" w:space="0" w:color="auto"/>
              <w:right w:val="single" w:sz="4" w:space="0" w:color="auto"/>
            </w:tcBorders>
            <w:vAlign w:val="center"/>
            <w:hideMark/>
          </w:tcPr>
          <w:p w14:paraId="0DC39BC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243BF0F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707,0</w:t>
            </w:r>
          </w:p>
        </w:tc>
        <w:tc>
          <w:tcPr>
            <w:tcW w:w="205" w:type="pct"/>
            <w:tcBorders>
              <w:top w:val="nil"/>
              <w:left w:val="nil"/>
              <w:bottom w:val="single" w:sz="4" w:space="0" w:color="auto"/>
              <w:right w:val="single" w:sz="4" w:space="0" w:color="auto"/>
            </w:tcBorders>
            <w:vAlign w:val="center"/>
            <w:hideMark/>
          </w:tcPr>
          <w:p w14:paraId="2A972A9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71,7</w:t>
            </w:r>
          </w:p>
        </w:tc>
      </w:tr>
      <w:tr w:rsidR="00D84233" w:rsidRPr="00276ED8" w14:paraId="7C39FEB5"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C0717B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59354631</w:t>
            </w:r>
          </w:p>
        </w:tc>
        <w:tc>
          <w:tcPr>
            <w:tcW w:w="205" w:type="pct"/>
            <w:tcBorders>
              <w:top w:val="nil"/>
              <w:left w:val="nil"/>
              <w:bottom w:val="single" w:sz="4" w:space="0" w:color="auto"/>
              <w:right w:val="single" w:sz="4" w:space="0" w:color="auto"/>
            </w:tcBorders>
            <w:vAlign w:val="center"/>
            <w:hideMark/>
          </w:tcPr>
          <w:p w14:paraId="7724994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218E0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F5E19B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80D276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BAD241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C4E241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CCBD78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31941D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AFEE9F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60623F9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42E205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689B114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18,7</w:t>
            </w:r>
          </w:p>
        </w:tc>
        <w:tc>
          <w:tcPr>
            <w:tcW w:w="205" w:type="pct"/>
            <w:tcBorders>
              <w:top w:val="nil"/>
              <w:left w:val="nil"/>
              <w:bottom w:val="single" w:sz="4" w:space="0" w:color="auto"/>
              <w:right w:val="single" w:sz="4" w:space="0" w:color="auto"/>
            </w:tcBorders>
            <w:vAlign w:val="center"/>
            <w:hideMark/>
          </w:tcPr>
          <w:p w14:paraId="1FF1C32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18D98A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C9067C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7AEB5E6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29210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18,7</w:t>
            </w:r>
          </w:p>
        </w:tc>
        <w:tc>
          <w:tcPr>
            <w:tcW w:w="205" w:type="pct"/>
            <w:tcBorders>
              <w:top w:val="nil"/>
              <w:left w:val="nil"/>
              <w:bottom w:val="single" w:sz="4" w:space="0" w:color="auto"/>
              <w:right w:val="single" w:sz="4" w:space="0" w:color="auto"/>
            </w:tcBorders>
            <w:vAlign w:val="center"/>
            <w:hideMark/>
          </w:tcPr>
          <w:p w14:paraId="288472E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0353DCA8"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7ED55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lastRenderedPageBreak/>
              <w:t>59361221</w:t>
            </w:r>
          </w:p>
        </w:tc>
        <w:tc>
          <w:tcPr>
            <w:tcW w:w="205" w:type="pct"/>
            <w:tcBorders>
              <w:top w:val="nil"/>
              <w:left w:val="nil"/>
              <w:bottom w:val="single" w:sz="4" w:space="0" w:color="auto"/>
              <w:right w:val="single" w:sz="4" w:space="0" w:color="auto"/>
            </w:tcBorders>
            <w:vAlign w:val="center"/>
            <w:hideMark/>
          </w:tcPr>
          <w:p w14:paraId="46EF167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D3D876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C7F7E4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21BAB0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A7C16F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589ADC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DDCF0B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00C01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79B29B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69C082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7AF2974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282,8</w:t>
            </w:r>
          </w:p>
        </w:tc>
        <w:tc>
          <w:tcPr>
            <w:tcW w:w="474" w:type="pct"/>
            <w:tcBorders>
              <w:top w:val="nil"/>
              <w:left w:val="nil"/>
              <w:bottom w:val="single" w:sz="4" w:space="0" w:color="auto"/>
              <w:right w:val="single" w:sz="4" w:space="0" w:color="auto"/>
            </w:tcBorders>
            <w:vAlign w:val="center"/>
            <w:hideMark/>
          </w:tcPr>
          <w:p w14:paraId="47A1DB4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76609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10757AB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5F237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384101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0D16B3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282,8</w:t>
            </w:r>
          </w:p>
        </w:tc>
        <w:tc>
          <w:tcPr>
            <w:tcW w:w="205" w:type="pct"/>
            <w:tcBorders>
              <w:top w:val="nil"/>
              <w:left w:val="nil"/>
              <w:bottom w:val="single" w:sz="4" w:space="0" w:color="auto"/>
              <w:right w:val="single" w:sz="4" w:space="0" w:color="auto"/>
            </w:tcBorders>
            <w:vAlign w:val="center"/>
            <w:hideMark/>
          </w:tcPr>
          <w:p w14:paraId="6D0C137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3F37A8F1"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344C87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59361601</w:t>
            </w:r>
          </w:p>
        </w:tc>
        <w:tc>
          <w:tcPr>
            <w:tcW w:w="205" w:type="pct"/>
            <w:tcBorders>
              <w:top w:val="nil"/>
              <w:left w:val="nil"/>
              <w:bottom w:val="single" w:sz="4" w:space="0" w:color="auto"/>
              <w:right w:val="single" w:sz="4" w:space="0" w:color="auto"/>
            </w:tcBorders>
            <w:vAlign w:val="center"/>
            <w:hideMark/>
          </w:tcPr>
          <w:p w14:paraId="40CB2FE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DF8D9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5ECA577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138B215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5B8AD2A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7C05E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0,6</w:t>
            </w:r>
          </w:p>
        </w:tc>
        <w:tc>
          <w:tcPr>
            <w:tcW w:w="278" w:type="pct"/>
            <w:tcBorders>
              <w:top w:val="nil"/>
              <w:left w:val="nil"/>
              <w:bottom w:val="single" w:sz="4" w:space="0" w:color="auto"/>
              <w:right w:val="single" w:sz="4" w:space="0" w:color="auto"/>
            </w:tcBorders>
            <w:vAlign w:val="center"/>
            <w:hideMark/>
          </w:tcPr>
          <w:p w14:paraId="2A04D48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71,0</w:t>
            </w:r>
          </w:p>
        </w:tc>
        <w:tc>
          <w:tcPr>
            <w:tcW w:w="205" w:type="pct"/>
            <w:tcBorders>
              <w:top w:val="nil"/>
              <w:left w:val="nil"/>
              <w:bottom w:val="single" w:sz="4" w:space="0" w:color="auto"/>
              <w:right w:val="single" w:sz="4" w:space="0" w:color="auto"/>
            </w:tcBorders>
            <w:vAlign w:val="center"/>
            <w:hideMark/>
          </w:tcPr>
          <w:p w14:paraId="1659089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0AB7DB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E03C9A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453" w:type="pct"/>
            <w:tcBorders>
              <w:top w:val="nil"/>
              <w:left w:val="nil"/>
              <w:bottom w:val="single" w:sz="4" w:space="0" w:color="auto"/>
              <w:right w:val="single" w:sz="4" w:space="0" w:color="auto"/>
            </w:tcBorders>
            <w:vAlign w:val="center"/>
            <w:hideMark/>
          </w:tcPr>
          <w:p w14:paraId="725BC73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45F7323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74E7E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0,6</w:t>
            </w:r>
          </w:p>
        </w:tc>
        <w:tc>
          <w:tcPr>
            <w:tcW w:w="278" w:type="pct"/>
            <w:tcBorders>
              <w:top w:val="nil"/>
              <w:left w:val="nil"/>
              <w:bottom w:val="single" w:sz="4" w:space="0" w:color="auto"/>
              <w:right w:val="single" w:sz="4" w:space="0" w:color="auto"/>
            </w:tcBorders>
            <w:vAlign w:val="center"/>
            <w:hideMark/>
          </w:tcPr>
          <w:p w14:paraId="5946FEF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71,0</w:t>
            </w:r>
          </w:p>
        </w:tc>
        <w:tc>
          <w:tcPr>
            <w:tcW w:w="205" w:type="pct"/>
            <w:tcBorders>
              <w:top w:val="nil"/>
              <w:left w:val="nil"/>
              <w:bottom w:val="single" w:sz="4" w:space="0" w:color="auto"/>
              <w:right w:val="single" w:sz="4" w:space="0" w:color="auto"/>
            </w:tcBorders>
            <w:vAlign w:val="center"/>
            <w:hideMark/>
          </w:tcPr>
          <w:p w14:paraId="13B0D4D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01E277B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78" w:type="pct"/>
            <w:tcBorders>
              <w:top w:val="nil"/>
              <w:left w:val="nil"/>
              <w:bottom w:val="single" w:sz="4" w:space="0" w:color="auto"/>
              <w:right w:val="single" w:sz="4" w:space="0" w:color="auto"/>
            </w:tcBorders>
            <w:vAlign w:val="center"/>
            <w:hideMark/>
          </w:tcPr>
          <w:p w14:paraId="6817EDD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790B3D3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74A02775"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558F01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59361602</w:t>
            </w:r>
          </w:p>
        </w:tc>
        <w:tc>
          <w:tcPr>
            <w:tcW w:w="205" w:type="pct"/>
            <w:tcBorders>
              <w:top w:val="nil"/>
              <w:left w:val="nil"/>
              <w:bottom w:val="single" w:sz="4" w:space="0" w:color="auto"/>
              <w:right w:val="single" w:sz="4" w:space="0" w:color="auto"/>
            </w:tcBorders>
            <w:vAlign w:val="center"/>
            <w:hideMark/>
          </w:tcPr>
          <w:p w14:paraId="50000B6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CC184B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170C6F3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53126C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04C883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B70198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29,2</w:t>
            </w:r>
          </w:p>
        </w:tc>
        <w:tc>
          <w:tcPr>
            <w:tcW w:w="278" w:type="pct"/>
            <w:tcBorders>
              <w:top w:val="nil"/>
              <w:left w:val="nil"/>
              <w:bottom w:val="single" w:sz="4" w:space="0" w:color="auto"/>
              <w:right w:val="single" w:sz="4" w:space="0" w:color="auto"/>
            </w:tcBorders>
            <w:vAlign w:val="center"/>
            <w:hideMark/>
          </w:tcPr>
          <w:p w14:paraId="368F30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6.812,7</w:t>
            </w:r>
          </w:p>
        </w:tc>
        <w:tc>
          <w:tcPr>
            <w:tcW w:w="205" w:type="pct"/>
            <w:tcBorders>
              <w:top w:val="nil"/>
              <w:left w:val="nil"/>
              <w:bottom w:val="single" w:sz="4" w:space="0" w:color="auto"/>
              <w:right w:val="single" w:sz="4" w:space="0" w:color="auto"/>
            </w:tcBorders>
            <w:vAlign w:val="center"/>
            <w:hideMark/>
          </w:tcPr>
          <w:p w14:paraId="2E3CA38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27,2</w:t>
            </w:r>
          </w:p>
        </w:tc>
        <w:tc>
          <w:tcPr>
            <w:tcW w:w="278" w:type="pct"/>
            <w:tcBorders>
              <w:top w:val="nil"/>
              <w:left w:val="nil"/>
              <w:bottom w:val="single" w:sz="4" w:space="0" w:color="auto"/>
              <w:right w:val="single" w:sz="4" w:space="0" w:color="auto"/>
            </w:tcBorders>
            <w:vAlign w:val="center"/>
            <w:hideMark/>
          </w:tcPr>
          <w:p w14:paraId="675B778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2.461,0</w:t>
            </w:r>
          </w:p>
        </w:tc>
        <w:tc>
          <w:tcPr>
            <w:tcW w:w="254" w:type="pct"/>
            <w:tcBorders>
              <w:top w:val="nil"/>
              <w:left w:val="nil"/>
              <w:bottom w:val="single" w:sz="4" w:space="0" w:color="auto"/>
              <w:right w:val="single" w:sz="4" w:space="0" w:color="auto"/>
            </w:tcBorders>
            <w:vAlign w:val="center"/>
            <w:hideMark/>
          </w:tcPr>
          <w:p w14:paraId="3B05099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36,1</w:t>
            </w:r>
          </w:p>
        </w:tc>
        <w:tc>
          <w:tcPr>
            <w:tcW w:w="453" w:type="pct"/>
            <w:tcBorders>
              <w:top w:val="nil"/>
              <w:left w:val="nil"/>
              <w:bottom w:val="single" w:sz="4" w:space="0" w:color="auto"/>
              <w:right w:val="single" w:sz="4" w:space="0" w:color="auto"/>
            </w:tcBorders>
            <w:vAlign w:val="center"/>
            <w:hideMark/>
          </w:tcPr>
          <w:p w14:paraId="4B4E1C1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583,7</w:t>
            </w:r>
          </w:p>
        </w:tc>
        <w:tc>
          <w:tcPr>
            <w:tcW w:w="474" w:type="pct"/>
            <w:tcBorders>
              <w:top w:val="nil"/>
              <w:left w:val="nil"/>
              <w:bottom w:val="single" w:sz="4" w:space="0" w:color="auto"/>
              <w:right w:val="single" w:sz="4" w:space="0" w:color="auto"/>
            </w:tcBorders>
            <w:vAlign w:val="center"/>
            <w:hideMark/>
          </w:tcPr>
          <w:p w14:paraId="0E9821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D587C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29,2</w:t>
            </w:r>
          </w:p>
        </w:tc>
        <w:tc>
          <w:tcPr>
            <w:tcW w:w="278" w:type="pct"/>
            <w:tcBorders>
              <w:top w:val="nil"/>
              <w:left w:val="nil"/>
              <w:bottom w:val="single" w:sz="4" w:space="0" w:color="auto"/>
              <w:right w:val="single" w:sz="4" w:space="0" w:color="auto"/>
            </w:tcBorders>
            <w:vAlign w:val="center"/>
            <w:hideMark/>
          </w:tcPr>
          <w:p w14:paraId="46B9541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6.812,7</w:t>
            </w:r>
          </w:p>
        </w:tc>
        <w:tc>
          <w:tcPr>
            <w:tcW w:w="205" w:type="pct"/>
            <w:tcBorders>
              <w:top w:val="nil"/>
              <w:left w:val="nil"/>
              <w:bottom w:val="single" w:sz="4" w:space="0" w:color="auto"/>
              <w:right w:val="single" w:sz="4" w:space="0" w:color="auto"/>
            </w:tcBorders>
            <w:vAlign w:val="center"/>
            <w:hideMark/>
          </w:tcPr>
          <w:p w14:paraId="4EDBBB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27,2</w:t>
            </w:r>
          </w:p>
        </w:tc>
        <w:tc>
          <w:tcPr>
            <w:tcW w:w="205" w:type="pct"/>
            <w:tcBorders>
              <w:top w:val="nil"/>
              <w:left w:val="nil"/>
              <w:bottom w:val="single" w:sz="4" w:space="0" w:color="auto"/>
              <w:right w:val="single" w:sz="4" w:space="0" w:color="auto"/>
            </w:tcBorders>
            <w:vAlign w:val="center"/>
            <w:hideMark/>
          </w:tcPr>
          <w:p w14:paraId="5EA4444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93,0</w:t>
            </w:r>
          </w:p>
        </w:tc>
        <w:tc>
          <w:tcPr>
            <w:tcW w:w="278" w:type="pct"/>
            <w:tcBorders>
              <w:top w:val="nil"/>
              <w:left w:val="nil"/>
              <w:bottom w:val="single" w:sz="4" w:space="0" w:color="auto"/>
              <w:right w:val="single" w:sz="4" w:space="0" w:color="auto"/>
            </w:tcBorders>
            <w:vAlign w:val="center"/>
            <w:hideMark/>
          </w:tcPr>
          <w:p w14:paraId="5EDD48F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3.044,7</w:t>
            </w:r>
          </w:p>
        </w:tc>
        <w:tc>
          <w:tcPr>
            <w:tcW w:w="205" w:type="pct"/>
            <w:tcBorders>
              <w:top w:val="nil"/>
              <w:left w:val="nil"/>
              <w:bottom w:val="single" w:sz="4" w:space="0" w:color="auto"/>
              <w:right w:val="single" w:sz="4" w:space="0" w:color="auto"/>
            </w:tcBorders>
            <w:vAlign w:val="center"/>
            <w:hideMark/>
          </w:tcPr>
          <w:p w14:paraId="6A45036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44,7</w:t>
            </w:r>
          </w:p>
        </w:tc>
      </w:tr>
      <w:tr w:rsidR="00D84233" w:rsidRPr="00276ED8" w14:paraId="207283DA"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F16B7A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59361631</w:t>
            </w:r>
          </w:p>
        </w:tc>
        <w:tc>
          <w:tcPr>
            <w:tcW w:w="205" w:type="pct"/>
            <w:tcBorders>
              <w:top w:val="nil"/>
              <w:left w:val="nil"/>
              <w:bottom w:val="single" w:sz="4" w:space="0" w:color="auto"/>
              <w:right w:val="single" w:sz="4" w:space="0" w:color="auto"/>
            </w:tcBorders>
            <w:vAlign w:val="center"/>
            <w:hideMark/>
          </w:tcPr>
          <w:p w14:paraId="659151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2F3333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 </w:t>
            </w:r>
          </w:p>
        </w:tc>
        <w:tc>
          <w:tcPr>
            <w:tcW w:w="205" w:type="pct"/>
            <w:tcBorders>
              <w:top w:val="nil"/>
              <w:left w:val="nil"/>
              <w:bottom w:val="single" w:sz="4" w:space="0" w:color="auto"/>
              <w:right w:val="single" w:sz="4" w:space="0" w:color="auto"/>
            </w:tcBorders>
            <w:vAlign w:val="center"/>
            <w:hideMark/>
          </w:tcPr>
          <w:p w14:paraId="16FFC0E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6C976F0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088B19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B626D2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4,6</w:t>
            </w:r>
          </w:p>
        </w:tc>
        <w:tc>
          <w:tcPr>
            <w:tcW w:w="278" w:type="pct"/>
            <w:tcBorders>
              <w:top w:val="nil"/>
              <w:left w:val="nil"/>
              <w:bottom w:val="single" w:sz="4" w:space="0" w:color="auto"/>
              <w:right w:val="single" w:sz="4" w:space="0" w:color="auto"/>
            </w:tcBorders>
            <w:vAlign w:val="center"/>
            <w:hideMark/>
          </w:tcPr>
          <w:p w14:paraId="6A03730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1.451,3</w:t>
            </w:r>
          </w:p>
        </w:tc>
        <w:tc>
          <w:tcPr>
            <w:tcW w:w="205" w:type="pct"/>
            <w:tcBorders>
              <w:top w:val="nil"/>
              <w:left w:val="nil"/>
              <w:bottom w:val="single" w:sz="4" w:space="0" w:color="auto"/>
              <w:right w:val="single" w:sz="4" w:space="0" w:color="auto"/>
            </w:tcBorders>
            <w:vAlign w:val="center"/>
            <w:hideMark/>
          </w:tcPr>
          <w:p w14:paraId="21617E6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4,6</w:t>
            </w:r>
          </w:p>
        </w:tc>
        <w:tc>
          <w:tcPr>
            <w:tcW w:w="278" w:type="pct"/>
            <w:tcBorders>
              <w:top w:val="nil"/>
              <w:left w:val="nil"/>
              <w:bottom w:val="single" w:sz="4" w:space="0" w:color="auto"/>
              <w:right w:val="single" w:sz="4" w:space="0" w:color="auto"/>
            </w:tcBorders>
            <w:vAlign w:val="center"/>
            <w:hideMark/>
          </w:tcPr>
          <w:p w14:paraId="343C317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684,0</w:t>
            </w:r>
          </w:p>
        </w:tc>
        <w:tc>
          <w:tcPr>
            <w:tcW w:w="254" w:type="pct"/>
            <w:tcBorders>
              <w:top w:val="nil"/>
              <w:left w:val="nil"/>
              <w:bottom w:val="single" w:sz="4" w:space="0" w:color="auto"/>
              <w:right w:val="single" w:sz="4" w:space="0" w:color="auto"/>
            </w:tcBorders>
            <w:vAlign w:val="center"/>
            <w:hideMark/>
          </w:tcPr>
          <w:p w14:paraId="044213C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47,1</w:t>
            </w:r>
          </w:p>
        </w:tc>
        <w:tc>
          <w:tcPr>
            <w:tcW w:w="453" w:type="pct"/>
            <w:tcBorders>
              <w:top w:val="nil"/>
              <w:left w:val="nil"/>
              <w:bottom w:val="single" w:sz="4" w:space="0" w:color="auto"/>
              <w:right w:val="single" w:sz="4" w:space="0" w:color="auto"/>
            </w:tcBorders>
            <w:vAlign w:val="center"/>
            <w:hideMark/>
          </w:tcPr>
          <w:p w14:paraId="75FD443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102F793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8499DC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4,6</w:t>
            </w:r>
          </w:p>
        </w:tc>
        <w:tc>
          <w:tcPr>
            <w:tcW w:w="278" w:type="pct"/>
            <w:tcBorders>
              <w:top w:val="nil"/>
              <w:left w:val="nil"/>
              <w:bottom w:val="single" w:sz="4" w:space="0" w:color="auto"/>
              <w:right w:val="single" w:sz="4" w:space="0" w:color="auto"/>
            </w:tcBorders>
            <w:vAlign w:val="center"/>
            <w:hideMark/>
          </w:tcPr>
          <w:p w14:paraId="0B36A5A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1.451,3</w:t>
            </w:r>
          </w:p>
        </w:tc>
        <w:tc>
          <w:tcPr>
            <w:tcW w:w="205" w:type="pct"/>
            <w:tcBorders>
              <w:top w:val="nil"/>
              <w:left w:val="nil"/>
              <w:bottom w:val="single" w:sz="4" w:space="0" w:color="auto"/>
              <w:right w:val="single" w:sz="4" w:space="0" w:color="auto"/>
            </w:tcBorders>
            <w:vAlign w:val="center"/>
            <w:hideMark/>
          </w:tcPr>
          <w:p w14:paraId="4A7CA5C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4,6</w:t>
            </w:r>
          </w:p>
        </w:tc>
        <w:tc>
          <w:tcPr>
            <w:tcW w:w="205" w:type="pct"/>
            <w:tcBorders>
              <w:top w:val="nil"/>
              <w:left w:val="nil"/>
              <w:bottom w:val="single" w:sz="4" w:space="0" w:color="auto"/>
              <w:right w:val="single" w:sz="4" w:space="0" w:color="auto"/>
            </w:tcBorders>
            <w:vAlign w:val="center"/>
            <w:hideMark/>
          </w:tcPr>
          <w:p w14:paraId="2AF13F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04127B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684,0</w:t>
            </w:r>
          </w:p>
        </w:tc>
        <w:tc>
          <w:tcPr>
            <w:tcW w:w="205" w:type="pct"/>
            <w:tcBorders>
              <w:top w:val="nil"/>
              <w:left w:val="nil"/>
              <w:bottom w:val="single" w:sz="4" w:space="0" w:color="auto"/>
              <w:right w:val="single" w:sz="4" w:space="0" w:color="auto"/>
            </w:tcBorders>
            <w:vAlign w:val="center"/>
            <w:hideMark/>
          </w:tcPr>
          <w:p w14:paraId="5410B81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47,1</w:t>
            </w:r>
          </w:p>
        </w:tc>
      </w:tr>
      <w:tr w:rsidR="00D84233" w:rsidRPr="00276ED8" w14:paraId="72EFC392"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438F89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59471482</w:t>
            </w:r>
          </w:p>
        </w:tc>
        <w:tc>
          <w:tcPr>
            <w:tcW w:w="205" w:type="pct"/>
            <w:tcBorders>
              <w:top w:val="nil"/>
              <w:left w:val="nil"/>
              <w:bottom w:val="single" w:sz="4" w:space="0" w:color="auto"/>
              <w:right w:val="single" w:sz="4" w:space="0" w:color="auto"/>
            </w:tcBorders>
            <w:vAlign w:val="center"/>
            <w:hideMark/>
          </w:tcPr>
          <w:p w14:paraId="78A5B41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0,7</w:t>
            </w:r>
          </w:p>
        </w:tc>
        <w:tc>
          <w:tcPr>
            <w:tcW w:w="278" w:type="pct"/>
            <w:tcBorders>
              <w:top w:val="nil"/>
              <w:left w:val="nil"/>
              <w:bottom w:val="single" w:sz="4" w:space="0" w:color="auto"/>
              <w:right w:val="single" w:sz="4" w:space="0" w:color="auto"/>
            </w:tcBorders>
            <w:vAlign w:val="center"/>
            <w:hideMark/>
          </w:tcPr>
          <w:p w14:paraId="07FB8EA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6,8</w:t>
            </w:r>
          </w:p>
        </w:tc>
        <w:tc>
          <w:tcPr>
            <w:tcW w:w="205" w:type="pct"/>
            <w:tcBorders>
              <w:top w:val="nil"/>
              <w:left w:val="nil"/>
              <w:bottom w:val="single" w:sz="4" w:space="0" w:color="auto"/>
              <w:right w:val="single" w:sz="4" w:space="0" w:color="auto"/>
            </w:tcBorders>
            <w:vAlign w:val="center"/>
            <w:hideMark/>
          </w:tcPr>
          <w:p w14:paraId="589C9FD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0BADE38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28FDE69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F840C1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7CFC08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81967B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1AC90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542AA1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280303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0AC769E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F35AEC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0,7</w:t>
            </w:r>
          </w:p>
        </w:tc>
        <w:tc>
          <w:tcPr>
            <w:tcW w:w="278" w:type="pct"/>
            <w:tcBorders>
              <w:top w:val="nil"/>
              <w:left w:val="nil"/>
              <w:bottom w:val="single" w:sz="4" w:space="0" w:color="auto"/>
              <w:right w:val="single" w:sz="4" w:space="0" w:color="auto"/>
            </w:tcBorders>
            <w:vAlign w:val="center"/>
            <w:hideMark/>
          </w:tcPr>
          <w:p w14:paraId="697F41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6,8</w:t>
            </w:r>
          </w:p>
        </w:tc>
        <w:tc>
          <w:tcPr>
            <w:tcW w:w="205" w:type="pct"/>
            <w:tcBorders>
              <w:top w:val="nil"/>
              <w:left w:val="nil"/>
              <w:bottom w:val="single" w:sz="4" w:space="0" w:color="auto"/>
              <w:right w:val="single" w:sz="4" w:space="0" w:color="auto"/>
            </w:tcBorders>
            <w:vAlign w:val="center"/>
            <w:hideMark/>
          </w:tcPr>
          <w:p w14:paraId="520F42C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2E81629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4B14C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10D2681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6C642684"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32E9EF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59471484</w:t>
            </w:r>
          </w:p>
        </w:tc>
        <w:tc>
          <w:tcPr>
            <w:tcW w:w="205" w:type="pct"/>
            <w:tcBorders>
              <w:top w:val="nil"/>
              <w:left w:val="nil"/>
              <w:bottom w:val="single" w:sz="4" w:space="0" w:color="auto"/>
              <w:right w:val="single" w:sz="4" w:space="0" w:color="auto"/>
            </w:tcBorders>
            <w:vAlign w:val="center"/>
            <w:hideMark/>
          </w:tcPr>
          <w:p w14:paraId="5E963FE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w:t>
            </w:r>
          </w:p>
        </w:tc>
        <w:tc>
          <w:tcPr>
            <w:tcW w:w="278" w:type="pct"/>
            <w:tcBorders>
              <w:top w:val="nil"/>
              <w:left w:val="nil"/>
              <w:bottom w:val="single" w:sz="4" w:space="0" w:color="auto"/>
              <w:right w:val="single" w:sz="4" w:space="0" w:color="auto"/>
            </w:tcBorders>
            <w:vAlign w:val="center"/>
            <w:hideMark/>
          </w:tcPr>
          <w:p w14:paraId="451F56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39,8</w:t>
            </w:r>
          </w:p>
        </w:tc>
        <w:tc>
          <w:tcPr>
            <w:tcW w:w="205" w:type="pct"/>
            <w:tcBorders>
              <w:top w:val="nil"/>
              <w:left w:val="nil"/>
              <w:bottom w:val="single" w:sz="4" w:space="0" w:color="auto"/>
              <w:right w:val="single" w:sz="4" w:space="0" w:color="auto"/>
            </w:tcBorders>
            <w:vAlign w:val="center"/>
            <w:hideMark/>
          </w:tcPr>
          <w:p w14:paraId="5E3B642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277D324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08FDF9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267CF6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38D8C9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8588B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7EE674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6FFC09F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31660E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7C8F7B2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774FBE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w:t>
            </w:r>
          </w:p>
        </w:tc>
        <w:tc>
          <w:tcPr>
            <w:tcW w:w="278" w:type="pct"/>
            <w:tcBorders>
              <w:top w:val="nil"/>
              <w:left w:val="nil"/>
              <w:bottom w:val="single" w:sz="4" w:space="0" w:color="auto"/>
              <w:right w:val="single" w:sz="4" w:space="0" w:color="auto"/>
            </w:tcBorders>
            <w:vAlign w:val="center"/>
            <w:hideMark/>
          </w:tcPr>
          <w:p w14:paraId="4DEFF03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39,8</w:t>
            </w:r>
          </w:p>
        </w:tc>
        <w:tc>
          <w:tcPr>
            <w:tcW w:w="205" w:type="pct"/>
            <w:tcBorders>
              <w:top w:val="nil"/>
              <w:left w:val="nil"/>
              <w:bottom w:val="single" w:sz="4" w:space="0" w:color="auto"/>
              <w:right w:val="single" w:sz="4" w:space="0" w:color="auto"/>
            </w:tcBorders>
            <w:vAlign w:val="center"/>
            <w:hideMark/>
          </w:tcPr>
          <w:p w14:paraId="08DFED3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119B178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5E2DF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6BA322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18D89C01"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926791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59475383</w:t>
            </w:r>
          </w:p>
        </w:tc>
        <w:tc>
          <w:tcPr>
            <w:tcW w:w="205" w:type="pct"/>
            <w:tcBorders>
              <w:top w:val="nil"/>
              <w:left w:val="nil"/>
              <w:bottom w:val="single" w:sz="4" w:space="0" w:color="auto"/>
              <w:right w:val="single" w:sz="4" w:space="0" w:color="auto"/>
            </w:tcBorders>
            <w:vAlign w:val="center"/>
            <w:hideMark/>
          </w:tcPr>
          <w:p w14:paraId="3400007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w:t>
            </w:r>
          </w:p>
        </w:tc>
        <w:tc>
          <w:tcPr>
            <w:tcW w:w="278" w:type="pct"/>
            <w:tcBorders>
              <w:top w:val="nil"/>
              <w:left w:val="nil"/>
              <w:bottom w:val="single" w:sz="4" w:space="0" w:color="auto"/>
              <w:right w:val="single" w:sz="4" w:space="0" w:color="auto"/>
            </w:tcBorders>
            <w:vAlign w:val="center"/>
            <w:hideMark/>
          </w:tcPr>
          <w:p w14:paraId="7F1E5C9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49,8</w:t>
            </w:r>
          </w:p>
        </w:tc>
        <w:tc>
          <w:tcPr>
            <w:tcW w:w="205" w:type="pct"/>
            <w:tcBorders>
              <w:top w:val="nil"/>
              <w:left w:val="nil"/>
              <w:bottom w:val="single" w:sz="4" w:space="0" w:color="auto"/>
              <w:right w:val="single" w:sz="4" w:space="0" w:color="auto"/>
            </w:tcBorders>
            <w:vAlign w:val="center"/>
            <w:hideMark/>
          </w:tcPr>
          <w:p w14:paraId="4AD2459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1,5</w:t>
            </w:r>
          </w:p>
        </w:tc>
        <w:tc>
          <w:tcPr>
            <w:tcW w:w="278" w:type="pct"/>
            <w:tcBorders>
              <w:top w:val="nil"/>
              <w:left w:val="nil"/>
              <w:bottom w:val="single" w:sz="4" w:space="0" w:color="auto"/>
              <w:right w:val="single" w:sz="4" w:space="0" w:color="auto"/>
            </w:tcBorders>
            <w:vAlign w:val="center"/>
            <w:hideMark/>
          </w:tcPr>
          <w:p w14:paraId="7FC4E27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27,0</w:t>
            </w:r>
          </w:p>
        </w:tc>
        <w:tc>
          <w:tcPr>
            <w:tcW w:w="205" w:type="pct"/>
            <w:tcBorders>
              <w:top w:val="nil"/>
              <w:left w:val="nil"/>
              <w:bottom w:val="single" w:sz="4" w:space="0" w:color="auto"/>
              <w:right w:val="single" w:sz="4" w:space="0" w:color="auto"/>
            </w:tcBorders>
            <w:vAlign w:val="center"/>
            <w:hideMark/>
          </w:tcPr>
          <w:p w14:paraId="3F30A79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54,2</w:t>
            </w:r>
          </w:p>
        </w:tc>
        <w:tc>
          <w:tcPr>
            <w:tcW w:w="205" w:type="pct"/>
            <w:tcBorders>
              <w:top w:val="nil"/>
              <w:left w:val="nil"/>
              <w:bottom w:val="single" w:sz="4" w:space="0" w:color="auto"/>
              <w:right w:val="single" w:sz="4" w:space="0" w:color="auto"/>
            </w:tcBorders>
            <w:vAlign w:val="center"/>
            <w:hideMark/>
          </w:tcPr>
          <w:p w14:paraId="4899A3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90FD0E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ECD2E5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076A67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02DC7F7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6013C5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719E494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06D401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1,5</w:t>
            </w:r>
          </w:p>
        </w:tc>
        <w:tc>
          <w:tcPr>
            <w:tcW w:w="278" w:type="pct"/>
            <w:tcBorders>
              <w:top w:val="nil"/>
              <w:left w:val="nil"/>
              <w:bottom w:val="single" w:sz="4" w:space="0" w:color="auto"/>
              <w:right w:val="single" w:sz="4" w:space="0" w:color="auto"/>
            </w:tcBorders>
            <w:vAlign w:val="center"/>
            <w:hideMark/>
          </w:tcPr>
          <w:p w14:paraId="5A41A25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49,8</w:t>
            </w:r>
          </w:p>
        </w:tc>
        <w:tc>
          <w:tcPr>
            <w:tcW w:w="205" w:type="pct"/>
            <w:tcBorders>
              <w:top w:val="nil"/>
              <w:left w:val="nil"/>
              <w:bottom w:val="single" w:sz="4" w:space="0" w:color="auto"/>
              <w:right w:val="single" w:sz="4" w:space="0" w:color="auto"/>
            </w:tcBorders>
            <w:vAlign w:val="center"/>
            <w:hideMark/>
          </w:tcPr>
          <w:p w14:paraId="22FD4BC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1,5</w:t>
            </w:r>
          </w:p>
        </w:tc>
        <w:tc>
          <w:tcPr>
            <w:tcW w:w="205" w:type="pct"/>
            <w:tcBorders>
              <w:top w:val="nil"/>
              <w:left w:val="nil"/>
              <w:bottom w:val="single" w:sz="4" w:space="0" w:color="auto"/>
              <w:right w:val="single" w:sz="4" w:space="0" w:color="auto"/>
            </w:tcBorders>
            <w:vAlign w:val="center"/>
            <w:hideMark/>
          </w:tcPr>
          <w:p w14:paraId="6A50F44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3EB7F93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27,0</w:t>
            </w:r>
          </w:p>
        </w:tc>
        <w:tc>
          <w:tcPr>
            <w:tcW w:w="205" w:type="pct"/>
            <w:tcBorders>
              <w:top w:val="nil"/>
              <w:left w:val="nil"/>
              <w:bottom w:val="single" w:sz="4" w:space="0" w:color="auto"/>
              <w:right w:val="single" w:sz="4" w:space="0" w:color="auto"/>
            </w:tcBorders>
            <w:vAlign w:val="center"/>
            <w:hideMark/>
          </w:tcPr>
          <w:p w14:paraId="32E1BB3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54,2</w:t>
            </w:r>
          </w:p>
        </w:tc>
      </w:tr>
      <w:tr w:rsidR="00D84233" w:rsidRPr="00276ED8" w14:paraId="1633CEA2"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8E5967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59475482</w:t>
            </w:r>
          </w:p>
        </w:tc>
        <w:tc>
          <w:tcPr>
            <w:tcW w:w="205" w:type="pct"/>
            <w:tcBorders>
              <w:top w:val="nil"/>
              <w:left w:val="nil"/>
              <w:bottom w:val="single" w:sz="4" w:space="0" w:color="auto"/>
              <w:right w:val="single" w:sz="4" w:space="0" w:color="auto"/>
            </w:tcBorders>
            <w:vAlign w:val="center"/>
            <w:hideMark/>
          </w:tcPr>
          <w:p w14:paraId="2ACA7E1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w:t>
            </w:r>
          </w:p>
        </w:tc>
        <w:tc>
          <w:tcPr>
            <w:tcW w:w="278" w:type="pct"/>
            <w:tcBorders>
              <w:top w:val="nil"/>
              <w:left w:val="nil"/>
              <w:bottom w:val="single" w:sz="4" w:space="0" w:color="auto"/>
              <w:right w:val="single" w:sz="4" w:space="0" w:color="auto"/>
            </w:tcBorders>
            <w:vAlign w:val="center"/>
            <w:hideMark/>
          </w:tcPr>
          <w:p w14:paraId="3553316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35,8</w:t>
            </w:r>
          </w:p>
        </w:tc>
        <w:tc>
          <w:tcPr>
            <w:tcW w:w="205" w:type="pct"/>
            <w:tcBorders>
              <w:top w:val="nil"/>
              <w:left w:val="nil"/>
              <w:bottom w:val="single" w:sz="4" w:space="0" w:color="auto"/>
              <w:right w:val="single" w:sz="4" w:space="0" w:color="auto"/>
            </w:tcBorders>
            <w:vAlign w:val="center"/>
            <w:hideMark/>
          </w:tcPr>
          <w:p w14:paraId="539B5DD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0A6AD82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3FF2C64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5FAD6C8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B2975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09F9FC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6C0A83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801746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7ADAB4D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33592CE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F1D1AD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w:t>
            </w:r>
          </w:p>
        </w:tc>
        <w:tc>
          <w:tcPr>
            <w:tcW w:w="278" w:type="pct"/>
            <w:tcBorders>
              <w:top w:val="nil"/>
              <w:left w:val="nil"/>
              <w:bottom w:val="single" w:sz="4" w:space="0" w:color="auto"/>
              <w:right w:val="single" w:sz="4" w:space="0" w:color="auto"/>
            </w:tcBorders>
            <w:vAlign w:val="center"/>
            <w:hideMark/>
          </w:tcPr>
          <w:p w14:paraId="1A9BCA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35,8</w:t>
            </w:r>
          </w:p>
        </w:tc>
        <w:tc>
          <w:tcPr>
            <w:tcW w:w="205" w:type="pct"/>
            <w:tcBorders>
              <w:top w:val="nil"/>
              <w:left w:val="nil"/>
              <w:bottom w:val="single" w:sz="4" w:space="0" w:color="auto"/>
              <w:right w:val="single" w:sz="4" w:space="0" w:color="auto"/>
            </w:tcBorders>
            <w:vAlign w:val="center"/>
            <w:hideMark/>
          </w:tcPr>
          <w:p w14:paraId="65BE125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47D3B28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F75EEF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0A5C68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428F7728"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C8ADCD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59475484</w:t>
            </w:r>
          </w:p>
        </w:tc>
        <w:tc>
          <w:tcPr>
            <w:tcW w:w="205" w:type="pct"/>
            <w:tcBorders>
              <w:top w:val="nil"/>
              <w:left w:val="nil"/>
              <w:bottom w:val="single" w:sz="4" w:space="0" w:color="auto"/>
              <w:right w:val="single" w:sz="4" w:space="0" w:color="auto"/>
            </w:tcBorders>
            <w:vAlign w:val="center"/>
            <w:hideMark/>
          </w:tcPr>
          <w:p w14:paraId="5647029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4,9</w:t>
            </w:r>
          </w:p>
        </w:tc>
        <w:tc>
          <w:tcPr>
            <w:tcW w:w="278" w:type="pct"/>
            <w:tcBorders>
              <w:top w:val="nil"/>
              <w:left w:val="nil"/>
              <w:bottom w:val="single" w:sz="4" w:space="0" w:color="auto"/>
              <w:right w:val="single" w:sz="4" w:space="0" w:color="auto"/>
            </w:tcBorders>
            <w:vAlign w:val="center"/>
            <w:hideMark/>
          </w:tcPr>
          <w:p w14:paraId="7D3B369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232,0</w:t>
            </w:r>
          </w:p>
        </w:tc>
        <w:tc>
          <w:tcPr>
            <w:tcW w:w="205" w:type="pct"/>
            <w:tcBorders>
              <w:top w:val="nil"/>
              <w:left w:val="nil"/>
              <w:bottom w:val="single" w:sz="4" w:space="0" w:color="auto"/>
              <w:right w:val="single" w:sz="4" w:space="0" w:color="auto"/>
            </w:tcBorders>
            <w:vAlign w:val="center"/>
            <w:hideMark/>
          </w:tcPr>
          <w:p w14:paraId="63A93F1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2,8</w:t>
            </w:r>
          </w:p>
        </w:tc>
        <w:tc>
          <w:tcPr>
            <w:tcW w:w="278" w:type="pct"/>
            <w:tcBorders>
              <w:top w:val="nil"/>
              <w:left w:val="nil"/>
              <w:bottom w:val="single" w:sz="4" w:space="0" w:color="auto"/>
              <w:right w:val="single" w:sz="4" w:space="0" w:color="auto"/>
            </w:tcBorders>
            <w:vAlign w:val="center"/>
            <w:hideMark/>
          </w:tcPr>
          <w:p w14:paraId="6EE6AD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225,0</w:t>
            </w:r>
          </w:p>
        </w:tc>
        <w:tc>
          <w:tcPr>
            <w:tcW w:w="205" w:type="pct"/>
            <w:tcBorders>
              <w:top w:val="nil"/>
              <w:left w:val="nil"/>
              <w:bottom w:val="single" w:sz="4" w:space="0" w:color="auto"/>
              <w:right w:val="single" w:sz="4" w:space="0" w:color="auto"/>
            </w:tcBorders>
            <w:vAlign w:val="center"/>
            <w:hideMark/>
          </w:tcPr>
          <w:p w14:paraId="22AD08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97,0</w:t>
            </w:r>
          </w:p>
        </w:tc>
        <w:tc>
          <w:tcPr>
            <w:tcW w:w="205" w:type="pct"/>
            <w:tcBorders>
              <w:top w:val="nil"/>
              <w:left w:val="nil"/>
              <w:bottom w:val="single" w:sz="4" w:space="0" w:color="auto"/>
              <w:right w:val="single" w:sz="4" w:space="0" w:color="auto"/>
            </w:tcBorders>
            <w:vAlign w:val="center"/>
            <w:hideMark/>
          </w:tcPr>
          <w:p w14:paraId="6319644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0290E6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21A3C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395346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6E07F83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42C9EA3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572AF54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60F9E1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4,9</w:t>
            </w:r>
          </w:p>
        </w:tc>
        <w:tc>
          <w:tcPr>
            <w:tcW w:w="278" w:type="pct"/>
            <w:tcBorders>
              <w:top w:val="nil"/>
              <w:left w:val="nil"/>
              <w:bottom w:val="single" w:sz="4" w:space="0" w:color="auto"/>
              <w:right w:val="single" w:sz="4" w:space="0" w:color="auto"/>
            </w:tcBorders>
            <w:vAlign w:val="center"/>
            <w:hideMark/>
          </w:tcPr>
          <w:p w14:paraId="4030021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232,0</w:t>
            </w:r>
          </w:p>
        </w:tc>
        <w:tc>
          <w:tcPr>
            <w:tcW w:w="205" w:type="pct"/>
            <w:tcBorders>
              <w:top w:val="nil"/>
              <w:left w:val="nil"/>
              <w:bottom w:val="single" w:sz="4" w:space="0" w:color="auto"/>
              <w:right w:val="single" w:sz="4" w:space="0" w:color="auto"/>
            </w:tcBorders>
            <w:vAlign w:val="center"/>
            <w:hideMark/>
          </w:tcPr>
          <w:p w14:paraId="0CCDE9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2,8</w:t>
            </w:r>
          </w:p>
        </w:tc>
        <w:tc>
          <w:tcPr>
            <w:tcW w:w="205" w:type="pct"/>
            <w:tcBorders>
              <w:top w:val="nil"/>
              <w:left w:val="nil"/>
              <w:bottom w:val="single" w:sz="4" w:space="0" w:color="auto"/>
              <w:right w:val="single" w:sz="4" w:space="0" w:color="auto"/>
            </w:tcBorders>
            <w:vAlign w:val="center"/>
            <w:hideMark/>
          </w:tcPr>
          <w:p w14:paraId="528D551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58,0</w:t>
            </w:r>
          </w:p>
        </w:tc>
        <w:tc>
          <w:tcPr>
            <w:tcW w:w="278" w:type="pct"/>
            <w:tcBorders>
              <w:top w:val="nil"/>
              <w:left w:val="nil"/>
              <w:bottom w:val="single" w:sz="4" w:space="0" w:color="auto"/>
              <w:right w:val="single" w:sz="4" w:space="0" w:color="auto"/>
            </w:tcBorders>
            <w:vAlign w:val="center"/>
            <w:hideMark/>
          </w:tcPr>
          <w:p w14:paraId="13058A1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225,0</w:t>
            </w:r>
          </w:p>
        </w:tc>
        <w:tc>
          <w:tcPr>
            <w:tcW w:w="205" w:type="pct"/>
            <w:tcBorders>
              <w:top w:val="nil"/>
              <w:left w:val="nil"/>
              <w:bottom w:val="single" w:sz="4" w:space="0" w:color="auto"/>
              <w:right w:val="single" w:sz="4" w:space="0" w:color="auto"/>
            </w:tcBorders>
            <w:vAlign w:val="center"/>
            <w:hideMark/>
          </w:tcPr>
          <w:p w14:paraId="568EE26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97,0</w:t>
            </w:r>
          </w:p>
        </w:tc>
      </w:tr>
      <w:tr w:rsidR="00D84233" w:rsidRPr="00276ED8" w14:paraId="1AB8A485"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14DB242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59475485</w:t>
            </w:r>
          </w:p>
        </w:tc>
        <w:tc>
          <w:tcPr>
            <w:tcW w:w="205" w:type="pct"/>
            <w:tcBorders>
              <w:top w:val="nil"/>
              <w:left w:val="nil"/>
              <w:bottom w:val="single" w:sz="4" w:space="0" w:color="auto"/>
              <w:right w:val="single" w:sz="4" w:space="0" w:color="auto"/>
            </w:tcBorders>
            <w:vAlign w:val="center"/>
            <w:hideMark/>
          </w:tcPr>
          <w:p w14:paraId="3606D8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0,5</w:t>
            </w:r>
          </w:p>
        </w:tc>
        <w:tc>
          <w:tcPr>
            <w:tcW w:w="278" w:type="pct"/>
            <w:tcBorders>
              <w:top w:val="nil"/>
              <w:left w:val="nil"/>
              <w:bottom w:val="single" w:sz="4" w:space="0" w:color="auto"/>
              <w:right w:val="single" w:sz="4" w:space="0" w:color="auto"/>
            </w:tcBorders>
            <w:vAlign w:val="center"/>
            <w:hideMark/>
          </w:tcPr>
          <w:p w14:paraId="3FA18C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21,2</w:t>
            </w:r>
          </w:p>
        </w:tc>
        <w:tc>
          <w:tcPr>
            <w:tcW w:w="205" w:type="pct"/>
            <w:tcBorders>
              <w:top w:val="nil"/>
              <w:left w:val="nil"/>
              <w:bottom w:val="single" w:sz="4" w:space="0" w:color="auto"/>
              <w:right w:val="single" w:sz="4" w:space="0" w:color="auto"/>
            </w:tcBorders>
            <w:vAlign w:val="center"/>
            <w:hideMark/>
          </w:tcPr>
          <w:p w14:paraId="33AA01E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1C16CAE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317332F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2B783F1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F1A63F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27A2DE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43F1C8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4374B5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2851A3E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5F093B8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03D210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0,5</w:t>
            </w:r>
          </w:p>
        </w:tc>
        <w:tc>
          <w:tcPr>
            <w:tcW w:w="278" w:type="pct"/>
            <w:tcBorders>
              <w:top w:val="nil"/>
              <w:left w:val="nil"/>
              <w:bottom w:val="single" w:sz="4" w:space="0" w:color="auto"/>
              <w:right w:val="single" w:sz="4" w:space="0" w:color="auto"/>
            </w:tcBorders>
            <w:vAlign w:val="center"/>
            <w:hideMark/>
          </w:tcPr>
          <w:p w14:paraId="4429D1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21,2</w:t>
            </w:r>
          </w:p>
        </w:tc>
        <w:tc>
          <w:tcPr>
            <w:tcW w:w="205" w:type="pct"/>
            <w:tcBorders>
              <w:top w:val="nil"/>
              <w:left w:val="nil"/>
              <w:bottom w:val="single" w:sz="4" w:space="0" w:color="auto"/>
              <w:right w:val="single" w:sz="4" w:space="0" w:color="auto"/>
            </w:tcBorders>
            <w:vAlign w:val="center"/>
            <w:hideMark/>
          </w:tcPr>
          <w:p w14:paraId="13515D8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337E31F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B4F27A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76B1B6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0CFFA0F2"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88C4E5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59475602</w:t>
            </w:r>
          </w:p>
        </w:tc>
        <w:tc>
          <w:tcPr>
            <w:tcW w:w="205" w:type="pct"/>
            <w:tcBorders>
              <w:top w:val="nil"/>
              <w:left w:val="nil"/>
              <w:bottom w:val="single" w:sz="4" w:space="0" w:color="auto"/>
              <w:right w:val="single" w:sz="4" w:space="0" w:color="auto"/>
            </w:tcBorders>
            <w:vAlign w:val="center"/>
            <w:hideMark/>
          </w:tcPr>
          <w:p w14:paraId="79A753F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0,3</w:t>
            </w:r>
          </w:p>
        </w:tc>
        <w:tc>
          <w:tcPr>
            <w:tcW w:w="278" w:type="pct"/>
            <w:tcBorders>
              <w:top w:val="nil"/>
              <w:left w:val="nil"/>
              <w:bottom w:val="single" w:sz="4" w:space="0" w:color="auto"/>
              <w:right w:val="single" w:sz="4" w:space="0" w:color="auto"/>
            </w:tcBorders>
            <w:vAlign w:val="center"/>
            <w:hideMark/>
          </w:tcPr>
          <w:p w14:paraId="234E546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18,9</w:t>
            </w:r>
          </w:p>
        </w:tc>
        <w:tc>
          <w:tcPr>
            <w:tcW w:w="205" w:type="pct"/>
            <w:tcBorders>
              <w:top w:val="nil"/>
              <w:left w:val="nil"/>
              <w:bottom w:val="single" w:sz="4" w:space="0" w:color="auto"/>
              <w:right w:val="single" w:sz="4" w:space="0" w:color="auto"/>
            </w:tcBorders>
            <w:vAlign w:val="center"/>
            <w:hideMark/>
          </w:tcPr>
          <w:p w14:paraId="0F08A32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5967B75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7AF0F92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0992BBF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D40A25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3A1516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EBDB0A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3E2F637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B06BF4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0CE5608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6B53BC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0,3</w:t>
            </w:r>
          </w:p>
        </w:tc>
        <w:tc>
          <w:tcPr>
            <w:tcW w:w="278" w:type="pct"/>
            <w:tcBorders>
              <w:top w:val="nil"/>
              <w:left w:val="nil"/>
              <w:bottom w:val="single" w:sz="4" w:space="0" w:color="auto"/>
              <w:right w:val="single" w:sz="4" w:space="0" w:color="auto"/>
            </w:tcBorders>
            <w:vAlign w:val="center"/>
            <w:hideMark/>
          </w:tcPr>
          <w:p w14:paraId="01C2996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18,9</w:t>
            </w:r>
          </w:p>
        </w:tc>
        <w:tc>
          <w:tcPr>
            <w:tcW w:w="205" w:type="pct"/>
            <w:tcBorders>
              <w:top w:val="nil"/>
              <w:left w:val="nil"/>
              <w:bottom w:val="single" w:sz="4" w:space="0" w:color="auto"/>
              <w:right w:val="single" w:sz="4" w:space="0" w:color="auto"/>
            </w:tcBorders>
            <w:vAlign w:val="center"/>
            <w:hideMark/>
          </w:tcPr>
          <w:p w14:paraId="2184F8E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054CF3D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4331B4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67AA580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1C6BB14B"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45CE11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59476246</w:t>
            </w:r>
          </w:p>
        </w:tc>
        <w:tc>
          <w:tcPr>
            <w:tcW w:w="205" w:type="pct"/>
            <w:tcBorders>
              <w:top w:val="nil"/>
              <w:left w:val="nil"/>
              <w:bottom w:val="single" w:sz="4" w:space="0" w:color="auto"/>
              <w:right w:val="single" w:sz="4" w:space="0" w:color="auto"/>
            </w:tcBorders>
            <w:vAlign w:val="center"/>
            <w:hideMark/>
          </w:tcPr>
          <w:p w14:paraId="0D7B537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0,5</w:t>
            </w:r>
          </w:p>
        </w:tc>
        <w:tc>
          <w:tcPr>
            <w:tcW w:w="278" w:type="pct"/>
            <w:tcBorders>
              <w:top w:val="nil"/>
              <w:left w:val="nil"/>
              <w:bottom w:val="single" w:sz="4" w:space="0" w:color="auto"/>
              <w:right w:val="single" w:sz="4" w:space="0" w:color="auto"/>
            </w:tcBorders>
            <w:vAlign w:val="center"/>
            <w:hideMark/>
          </w:tcPr>
          <w:p w14:paraId="4F3E3D3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27,0</w:t>
            </w:r>
          </w:p>
        </w:tc>
        <w:tc>
          <w:tcPr>
            <w:tcW w:w="205" w:type="pct"/>
            <w:tcBorders>
              <w:top w:val="nil"/>
              <w:left w:val="nil"/>
              <w:bottom w:val="single" w:sz="4" w:space="0" w:color="auto"/>
              <w:right w:val="single" w:sz="4" w:space="0" w:color="auto"/>
            </w:tcBorders>
            <w:vAlign w:val="center"/>
            <w:hideMark/>
          </w:tcPr>
          <w:p w14:paraId="21C0702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6E9A7E7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37F1E12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5557C4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31D1DB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F098E9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CAFBE3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D207CB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25DA9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5E29AFD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04B4CC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0,5</w:t>
            </w:r>
          </w:p>
        </w:tc>
        <w:tc>
          <w:tcPr>
            <w:tcW w:w="278" w:type="pct"/>
            <w:tcBorders>
              <w:top w:val="nil"/>
              <w:left w:val="nil"/>
              <w:bottom w:val="single" w:sz="4" w:space="0" w:color="auto"/>
              <w:right w:val="single" w:sz="4" w:space="0" w:color="auto"/>
            </w:tcBorders>
            <w:vAlign w:val="center"/>
            <w:hideMark/>
          </w:tcPr>
          <w:p w14:paraId="63CC78C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27,0</w:t>
            </w:r>
          </w:p>
        </w:tc>
        <w:tc>
          <w:tcPr>
            <w:tcW w:w="205" w:type="pct"/>
            <w:tcBorders>
              <w:top w:val="nil"/>
              <w:left w:val="nil"/>
              <w:bottom w:val="single" w:sz="4" w:space="0" w:color="auto"/>
              <w:right w:val="single" w:sz="4" w:space="0" w:color="auto"/>
            </w:tcBorders>
            <w:vAlign w:val="center"/>
            <w:hideMark/>
          </w:tcPr>
          <w:p w14:paraId="364357D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508ED0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1E13A6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0889757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53E2CF94"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A7D4F0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59476261</w:t>
            </w:r>
          </w:p>
        </w:tc>
        <w:tc>
          <w:tcPr>
            <w:tcW w:w="205" w:type="pct"/>
            <w:tcBorders>
              <w:top w:val="nil"/>
              <w:left w:val="nil"/>
              <w:bottom w:val="single" w:sz="4" w:space="0" w:color="auto"/>
              <w:right w:val="single" w:sz="4" w:space="0" w:color="auto"/>
            </w:tcBorders>
            <w:vAlign w:val="center"/>
            <w:hideMark/>
          </w:tcPr>
          <w:p w14:paraId="644DB60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0,5</w:t>
            </w:r>
          </w:p>
        </w:tc>
        <w:tc>
          <w:tcPr>
            <w:tcW w:w="278" w:type="pct"/>
            <w:tcBorders>
              <w:top w:val="nil"/>
              <w:left w:val="nil"/>
              <w:bottom w:val="single" w:sz="4" w:space="0" w:color="auto"/>
              <w:right w:val="single" w:sz="4" w:space="0" w:color="auto"/>
            </w:tcBorders>
            <w:vAlign w:val="center"/>
            <w:hideMark/>
          </w:tcPr>
          <w:p w14:paraId="144C24E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28,8</w:t>
            </w:r>
          </w:p>
        </w:tc>
        <w:tc>
          <w:tcPr>
            <w:tcW w:w="205" w:type="pct"/>
            <w:tcBorders>
              <w:top w:val="nil"/>
              <w:left w:val="nil"/>
              <w:bottom w:val="single" w:sz="4" w:space="0" w:color="auto"/>
              <w:right w:val="single" w:sz="4" w:space="0" w:color="auto"/>
            </w:tcBorders>
            <w:vAlign w:val="center"/>
            <w:hideMark/>
          </w:tcPr>
          <w:p w14:paraId="482F570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5B2B77F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2DA654A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610AC2F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4E75D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B07091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07F3D1F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2FCB46F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246DBE0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2120060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493510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0,5</w:t>
            </w:r>
          </w:p>
        </w:tc>
        <w:tc>
          <w:tcPr>
            <w:tcW w:w="278" w:type="pct"/>
            <w:tcBorders>
              <w:top w:val="nil"/>
              <w:left w:val="nil"/>
              <w:bottom w:val="single" w:sz="4" w:space="0" w:color="auto"/>
              <w:right w:val="single" w:sz="4" w:space="0" w:color="auto"/>
            </w:tcBorders>
            <w:vAlign w:val="center"/>
            <w:hideMark/>
          </w:tcPr>
          <w:p w14:paraId="0298F66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28,8</w:t>
            </w:r>
          </w:p>
        </w:tc>
        <w:tc>
          <w:tcPr>
            <w:tcW w:w="205" w:type="pct"/>
            <w:tcBorders>
              <w:top w:val="nil"/>
              <w:left w:val="nil"/>
              <w:bottom w:val="single" w:sz="4" w:space="0" w:color="auto"/>
              <w:right w:val="single" w:sz="4" w:space="0" w:color="auto"/>
            </w:tcBorders>
            <w:vAlign w:val="center"/>
            <w:hideMark/>
          </w:tcPr>
          <w:p w14:paraId="41328ED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4B9F70E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EBB3CB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3015EAF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31D61D57"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F424B2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59476401</w:t>
            </w:r>
          </w:p>
        </w:tc>
        <w:tc>
          <w:tcPr>
            <w:tcW w:w="205" w:type="pct"/>
            <w:tcBorders>
              <w:top w:val="nil"/>
              <w:left w:val="nil"/>
              <w:bottom w:val="single" w:sz="4" w:space="0" w:color="auto"/>
              <w:right w:val="single" w:sz="4" w:space="0" w:color="auto"/>
            </w:tcBorders>
            <w:vAlign w:val="center"/>
            <w:hideMark/>
          </w:tcPr>
          <w:p w14:paraId="6D4A616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w:t>
            </w:r>
          </w:p>
        </w:tc>
        <w:tc>
          <w:tcPr>
            <w:tcW w:w="278" w:type="pct"/>
            <w:tcBorders>
              <w:top w:val="nil"/>
              <w:left w:val="nil"/>
              <w:bottom w:val="single" w:sz="4" w:space="0" w:color="auto"/>
              <w:right w:val="single" w:sz="4" w:space="0" w:color="auto"/>
            </w:tcBorders>
            <w:vAlign w:val="center"/>
            <w:hideMark/>
          </w:tcPr>
          <w:p w14:paraId="5987696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97,2</w:t>
            </w:r>
          </w:p>
        </w:tc>
        <w:tc>
          <w:tcPr>
            <w:tcW w:w="205" w:type="pct"/>
            <w:tcBorders>
              <w:top w:val="nil"/>
              <w:left w:val="nil"/>
              <w:bottom w:val="single" w:sz="4" w:space="0" w:color="auto"/>
              <w:right w:val="single" w:sz="4" w:space="0" w:color="auto"/>
            </w:tcBorders>
            <w:vAlign w:val="center"/>
            <w:hideMark/>
          </w:tcPr>
          <w:p w14:paraId="3AE3B59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4CBA308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1DE4A09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66F233E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4BEC7D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6064F0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B12FFE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32EF65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25102F4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78F15FE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EF8D6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1,6</w:t>
            </w:r>
          </w:p>
        </w:tc>
        <w:tc>
          <w:tcPr>
            <w:tcW w:w="278" w:type="pct"/>
            <w:tcBorders>
              <w:top w:val="nil"/>
              <w:left w:val="nil"/>
              <w:bottom w:val="single" w:sz="4" w:space="0" w:color="auto"/>
              <w:right w:val="single" w:sz="4" w:space="0" w:color="auto"/>
            </w:tcBorders>
            <w:vAlign w:val="center"/>
            <w:hideMark/>
          </w:tcPr>
          <w:p w14:paraId="0B4974D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97,2</w:t>
            </w:r>
          </w:p>
        </w:tc>
        <w:tc>
          <w:tcPr>
            <w:tcW w:w="205" w:type="pct"/>
            <w:tcBorders>
              <w:top w:val="nil"/>
              <w:left w:val="nil"/>
              <w:bottom w:val="single" w:sz="4" w:space="0" w:color="auto"/>
              <w:right w:val="single" w:sz="4" w:space="0" w:color="auto"/>
            </w:tcBorders>
            <w:vAlign w:val="center"/>
            <w:hideMark/>
          </w:tcPr>
          <w:p w14:paraId="1C1355F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2CD6792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AF236B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7928EB4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747C7BF6"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7E306ED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59476482</w:t>
            </w:r>
          </w:p>
        </w:tc>
        <w:tc>
          <w:tcPr>
            <w:tcW w:w="205" w:type="pct"/>
            <w:tcBorders>
              <w:top w:val="nil"/>
              <w:left w:val="nil"/>
              <w:bottom w:val="single" w:sz="4" w:space="0" w:color="auto"/>
              <w:right w:val="single" w:sz="4" w:space="0" w:color="auto"/>
            </w:tcBorders>
            <w:vAlign w:val="center"/>
            <w:hideMark/>
          </w:tcPr>
          <w:p w14:paraId="23191EF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5,5</w:t>
            </w:r>
          </w:p>
        </w:tc>
        <w:tc>
          <w:tcPr>
            <w:tcW w:w="278" w:type="pct"/>
            <w:tcBorders>
              <w:top w:val="nil"/>
              <w:left w:val="nil"/>
              <w:bottom w:val="single" w:sz="4" w:space="0" w:color="auto"/>
              <w:right w:val="single" w:sz="4" w:space="0" w:color="auto"/>
            </w:tcBorders>
            <w:vAlign w:val="center"/>
            <w:hideMark/>
          </w:tcPr>
          <w:p w14:paraId="15C5190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179,3</w:t>
            </w:r>
          </w:p>
        </w:tc>
        <w:tc>
          <w:tcPr>
            <w:tcW w:w="205" w:type="pct"/>
            <w:tcBorders>
              <w:top w:val="nil"/>
              <w:left w:val="nil"/>
              <w:bottom w:val="single" w:sz="4" w:space="0" w:color="auto"/>
              <w:right w:val="single" w:sz="4" w:space="0" w:color="auto"/>
            </w:tcBorders>
            <w:vAlign w:val="center"/>
            <w:hideMark/>
          </w:tcPr>
          <w:p w14:paraId="455E300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5,5</w:t>
            </w:r>
          </w:p>
        </w:tc>
        <w:tc>
          <w:tcPr>
            <w:tcW w:w="278" w:type="pct"/>
            <w:tcBorders>
              <w:top w:val="nil"/>
              <w:left w:val="nil"/>
              <w:bottom w:val="single" w:sz="4" w:space="0" w:color="auto"/>
              <w:right w:val="single" w:sz="4" w:space="0" w:color="auto"/>
            </w:tcBorders>
            <w:vAlign w:val="center"/>
            <w:hideMark/>
          </w:tcPr>
          <w:p w14:paraId="4966755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187,0</w:t>
            </w:r>
          </w:p>
        </w:tc>
        <w:tc>
          <w:tcPr>
            <w:tcW w:w="205" w:type="pct"/>
            <w:tcBorders>
              <w:top w:val="nil"/>
              <w:left w:val="nil"/>
              <w:bottom w:val="single" w:sz="4" w:space="0" w:color="auto"/>
              <w:right w:val="single" w:sz="4" w:space="0" w:color="auto"/>
            </w:tcBorders>
            <w:vAlign w:val="center"/>
            <w:hideMark/>
          </w:tcPr>
          <w:p w14:paraId="7AB10FF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104,3</w:t>
            </w:r>
          </w:p>
        </w:tc>
        <w:tc>
          <w:tcPr>
            <w:tcW w:w="205" w:type="pct"/>
            <w:tcBorders>
              <w:top w:val="nil"/>
              <w:left w:val="nil"/>
              <w:bottom w:val="single" w:sz="4" w:space="0" w:color="auto"/>
              <w:right w:val="single" w:sz="4" w:space="0" w:color="auto"/>
            </w:tcBorders>
            <w:vAlign w:val="center"/>
            <w:hideMark/>
          </w:tcPr>
          <w:p w14:paraId="75BDF30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322643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96A41E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C6F2B2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FD7A17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E5AC09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4A9ABF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DC3242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5,5</w:t>
            </w:r>
          </w:p>
        </w:tc>
        <w:tc>
          <w:tcPr>
            <w:tcW w:w="278" w:type="pct"/>
            <w:tcBorders>
              <w:top w:val="nil"/>
              <w:left w:val="nil"/>
              <w:bottom w:val="single" w:sz="4" w:space="0" w:color="auto"/>
              <w:right w:val="single" w:sz="4" w:space="0" w:color="auto"/>
            </w:tcBorders>
            <w:vAlign w:val="center"/>
            <w:hideMark/>
          </w:tcPr>
          <w:p w14:paraId="324F83B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179,3</w:t>
            </w:r>
          </w:p>
        </w:tc>
        <w:tc>
          <w:tcPr>
            <w:tcW w:w="205" w:type="pct"/>
            <w:tcBorders>
              <w:top w:val="nil"/>
              <w:left w:val="nil"/>
              <w:bottom w:val="single" w:sz="4" w:space="0" w:color="auto"/>
              <w:right w:val="single" w:sz="4" w:space="0" w:color="auto"/>
            </w:tcBorders>
            <w:vAlign w:val="center"/>
            <w:hideMark/>
          </w:tcPr>
          <w:p w14:paraId="2F7D44F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5,5</w:t>
            </w:r>
          </w:p>
        </w:tc>
        <w:tc>
          <w:tcPr>
            <w:tcW w:w="205" w:type="pct"/>
            <w:tcBorders>
              <w:top w:val="nil"/>
              <w:left w:val="nil"/>
              <w:bottom w:val="single" w:sz="4" w:space="0" w:color="auto"/>
              <w:right w:val="single" w:sz="4" w:space="0" w:color="auto"/>
            </w:tcBorders>
            <w:vAlign w:val="center"/>
            <w:hideMark/>
          </w:tcPr>
          <w:p w14:paraId="73CAD19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46D7EB0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187,0</w:t>
            </w:r>
          </w:p>
        </w:tc>
        <w:tc>
          <w:tcPr>
            <w:tcW w:w="205" w:type="pct"/>
            <w:tcBorders>
              <w:top w:val="nil"/>
              <w:left w:val="nil"/>
              <w:bottom w:val="single" w:sz="4" w:space="0" w:color="auto"/>
              <w:right w:val="single" w:sz="4" w:space="0" w:color="auto"/>
            </w:tcBorders>
            <w:vAlign w:val="center"/>
            <w:hideMark/>
          </w:tcPr>
          <w:p w14:paraId="6460E6A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104,3</w:t>
            </w:r>
          </w:p>
        </w:tc>
      </w:tr>
      <w:tr w:rsidR="00D84233" w:rsidRPr="00276ED8" w14:paraId="11E56155"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6AC858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59476485</w:t>
            </w:r>
          </w:p>
        </w:tc>
        <w:tc>
          <w:tcPr>
            <w:tcW w:w="205" w:type="pct"/>
            <w:tcBorders>
              <w:top w:val="nil"/>
              <w:left w:val="nil"/>
              <w:bottom w:val="single" w:sz="4" w:space="0" w:color="auto"/>
              <w:right w:val="single" w:sz="4" w:space="0" w:color="auto"/>
            </w:tcBorders>
            <w:vAlign w:val="center"/>
            <w:hideMark/>
          </w:tcPr>
          <w:p w14:paraId="038B5AF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w:t>
            </w:r>
          </w:p>
        </w:tc>
        <w:tc>
          <w:tcPr>
            <w:tcW w:w="278" w:type="pct"/>
            <w:tcBorders>
              <w:top w:val="nil"/>
              <w:left w:val="nil"/>
              <w:bottom w:val="single" w:sz="4" w:space="0" w:color="auto"/>
              <w:right w:val="single" w:sz="4" w:space="0" w:color="auto"/>
            </w:tcBorders>
            <w:vAlign w:val="center"/>
            <w:hideMark/>
          </w:tcPr>
          <w:p w14:paraId="142CB3A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42,6</w:t>
            </w:r>
          </w:p>
        </w:tc>
        <w:tc>
          <w:tcPr>
            <w:tcW w:w="205" w:type="pct"/>
            <w:tcBorders>
              <w:top w:val="nil"/>
              <w:left w:val="nil"/>
              <w:bottom w:val="single" w:sz="4" w:space="0" w:color="auto"/>
              <w:right w:val="single" w:sz="4" w:space="0" w:color="auto"/>
            </w:tcBorders>
            <w:vAlign w:val="center"/>
            <w:hideMark/>
          </w:tcPr>
          <w:p w14:paraId="11F5014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78" w:type="pct"/>
            <w:tcBorders>
              <w:top w:val="nil"/>
              <w:left w:val="nil"/>
              <w:bottom w:val="single" w:sz="4" w:space="0" w:color="auto"/>
              <w:right w:val="single" w:sz="4" w:space="0" w:color="auto"/>
            </w:tcBorders>
            <w:vAlign w:val="center"/>
            <w:hideMark/>
          </w:tcPr>
          <w:p w14:paraId="7F3F0B6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 </w:t>
            </w:r>
          </w:p>
        </w:tc>
        <w:tc>
          <w:tcPr>
            <w:tcW w:w="205" w:type="pct"/>
            <w:tcBorders>
              <w:top w:val="nil"/>
              <w:left w:val="nil"/>
              <w:bottom w:val="single" w:sz="4" w:space="0" w:color="auto"/>
              <w:right w:val="single" w:sz="4" w:space="0" w:color="auto"/>
            </w:tcBorders>
            <w:vAlign w:val="center"/>
            <w:hideMark/>
          </w:tcPr>
          <w:p w14:paraId="30A5965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5B8516F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BCEE4A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6B26120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E8FC94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5D297E2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1BD8DA4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693AE6A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3AE8C9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1,4</w:t>
            </w:r>
          </w:p>
        </w:tc>
        <w:tc>
          <w:tcPr>
            <w:tcW w:w="278" w:type="pct"/>
            <w:tcBorders>
              <w:top w:val="nil"/>
              <w:left w:val="nil"/>
              <w:bottom w:val="single" w:sz="4" w:space="0" w:color="auto"/>
              <w:right w:val="single" w:sz="4" w:space="0" w:color="auto"/>
            </w:tcBorders>
            <w:vAlign w:val="center"/>
            <w:hideMark/>
          </w:tcPr>
          <w:p w14:paraId="2A54A8D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42,6</w:t>
            </w:r>
          </w:p>
        </w:tc>
        <w:tc>
          <w:tcPr>
            <w:tcW w:w="205" w:type="pct"/>
            <w:tcBorders>
              <w:top w:val="nil"/>
              <w:left w:val="nil"/>
              <w:bottom w:val="single" w:sz="4" w:space="0" w:color="auto"/>
              <w:right w:val="single" w:sz="4" w:space="0" w:color="auto"/>
            </w:tcBorders>
            <w:vAlign w:val="center"/>
            <w:hideMark/>
          </w:tcPr>
          <w:p w14:paraId="0CDD2E9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0,0</w:t>
            </w:r>
          </w:p>
        </w:tc>
        <w:tc>
          <w:tcPr>
            <w:tcW w:w="205" w:type="pct"/>
            <w:tcBorders>
              <w:top w:val="nil"/>
              <w:left w:val="nil"/>
              <w:bottom w:val="single" w:sz="4" w:space="0" w:color="auto"/>
              <w:right w:val="single" w:sz="4" w:space="0" w:color="auto"/>
            </w:tcBorders>
            <w:vAlign w:val="center"/>
            <w:hideMark/>
          </w:tcPr>
          <w:p w14:paraId="1C5160C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8FB5B4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5DEAC0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r>
      <w:tr w:rsidR="00D84233" w:rsidRPr="00276ED8" w14:paraId="302ED5EB"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27D3A8C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59479603</w:t>
            </w:r>
          </w:p>
        </w:tc>
        <w:tc>
          <w:tcPr>
            <w:tcW w:w="205" w:type="pct"/>
            <w:tcBorders>
              <w:top w:val="nil"/>
              <w:left w:val="nil"/>
              <w:bottom w:val="single" w:sz="4" w:space="0" w:color="auto"/>
              <w:right w:val="single" w:sz="4" w:space="0" w:color="auto"/>
            </w:tcBorders>
            <w:vAlign w:val="center"/>
            <w:hideMark/>
          </w:tcPr>
          <w:p w14:paraId="7DFEF5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w:t>
            </w:r>
          </w:p>
        </w:tc>
        <w:tc>
          <w:tcPr>
            <w:tcW w:w="278" w:type="pct"/>
            <w:tcBorders>
              <w:top w:val="nil"/>
              <w:left w:val="nil"/>
              <w:bottom w:val="single" w:sz="4" w:space="0" w:color="auto"/>
              <w:right w:val="single" w:sz="4" w:space="0" w:color="auto"/>
            </w:tcBorders>
            <w:vAlign w:val="center"/>
            <w:hideMark/>
          </w:tcPr>
          <w:p w14:paraId="39219C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35,1</w:t>
            </w:r>
          </w:p>
        </w:tc>
        <w:tc>
          <w:tcPr>
            <w:tcW w:w="205" w:type="pct"/>
            <w:tcBorders>
              <w:top w:val="nil"/>
              <w:left w:val="nil"/>
              <w:bottom w:val="single" w:sz="4" w:space="0" w:color="auto"/>
              <w:right w:val="single" w:sz="4" w:space="0" w:color="auto"/>
            </w:tcBorders>
            <w:vAlign w:val="center"/>
            <w:hideMark/>
          </w:tcPr>
          <w:p w14:paraId="59909A0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1,3</w:t>
            </w:r>
          </w:p>
        </w:tc>
        <w:tc>
          <w:tcPr>
            <w:tcW w:w="278" w:type="pct"/>
            <w:tcBorders>
              <w:top w:val="nil"/>
              <w:left w:val="nil"/>
              <w:bottom w:val="single" w:sz="4" w:space="0" w:color="auto"/>
              <w:right w:val="single" w:sz="4" w:space="0" w:color="auto"/>
            </w:tcBorders>
            <w:vAlign w:val="center"/>
            <w:hideMark/>
          </w:tcPr>
          <w:p w14:paraId="1B71217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47,0</w:t>
            </w:r>
          </w:p>
        </w:tc>
        <w:tc>
          <w:tcPr>
            <w:tcW w:w="205" w:type="pct"/>
            <w:tcBorders>
              <w:top w:val="nil"/>
              <w:left w:val="nil"/>
              <w:bottom w:val="single" w:sz="4" w:space="0" w:color="auto"/>
              <w:right w:val="single" w:sz="4" w:space="0" w:color="auto"/>
            </w:tcBorders>
            <w:vAlign w:val="center"/>
            <w:hideMark/>
          </w:tcPr>
          <w:p w14:paraId="5E1E54F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133,9</w:t>
            </w:r>
          </w:p>
        </w:tc>
        <w:tc>
          <w:tcPr>
            <w:tcW w:w="205" w:type="pct"/>
            <w:tcBorders>
              <w:top w:val="nil"/>
              <w:left w:val="nil"/>
              <w:bottom w:val="single" w:sz="4" w:space="0" w:color="auto"/>
              <w:right w:val="single" w:sz="4" w:space="0" w:color="auto"/>
            </w:tcBorders>
            <w:vAlign w:val="center"/>
            <w:hideMark/>
          </w:tcPr>
          <w:p w14:paraId="4CAE1CB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E90469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FEFD0F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E31491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43CE90C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6695522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097D619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A14780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w:t>
            </w:r>
          </w:p>
        </w:tc>
        <w:tc>
          <w:tcPr>
            <w:tcW w:w="278" w:type="pct"/>
            <w:tcBorders>
              <w:top w:val="nil"/>
              <w:left w:val="nil"/>
              <w:bottom w:val="single" w:sz="4" w:space="0" w:color="auto"/>
              <w:right w:val="single" w:sz="4" w:space="0" w:color="auto"/>
            </w:tcBorders>
            <w:vAlign w:val="center"/>
            <w:hideMark/>
          </w:tcPr>
          <w:p w14:paraId="6E4E610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35,1</w:t>
            </w:r>
          </w:p>
        </w:tc>
        <w:tc>
          <w:tcPr>
            <w:tcW w:w="205" w:type="pct"/>
            <w:tcBorders>
              <w:top w:val="nil"/>
              <w:left w:val="nil"/>
              <w:bottom w:val="single" w:sz="4" w:space="0" w:color="auto"/>
              <w:right w:val="single" w:sz="4" w:space="0" w:color="auto"/>
            </w:tcBorders>
            <w:vAlign w:val="center"/>
            <w:hideMark/>
          </w:tcPr>
          <w:p w14:paraId="4FEDA01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1,3</w:t>
            </w:r>
          </w:p>
        </w:tc>
        <w:tc>
          <w:tcPr>
            <w:tcW w:w="205" w:type="pct"/>
            <w:tcBorders>
              <w:top w:val="nil"/>
              <w:left w:val="nil"/>
              <w:bottom w:val="single" w:sz="4" w:space="0" w:color="auto"/>
              <w:right w:val="single" w:sz="4" w:space="0" w:color="auto"/>
            </w:tcBorders>
            <w:vAlign w:val="center"/>
            <w:hideMark/>
          </w:tcPr>
          <w:p w14:paraId="6A22612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43F5D8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47,0</w:t>
            </w:r>
          </w:p>
        </w:tc>
        <w:tc>
          <w:tcPr>
            <w:tcW w:w="205" w:type="pct"/>
            <w:tcBorders>
              <w:top w:val="nil"/>
              <w:left w:val="nil"/>
              <w:bottom w:val="single" w:sz="4" w:space="0" w:color="auto"/>
              <w:right w:val="single" w:sz="4" w:space="0" w:color="auto"/>
            </w:tcBorders>
            <w:vAlign w:val="center"/>
            <w:hideMark/>
          </w:tcPr>
          <w:p w14:paraId="498937C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133,9</w:t>
            </w:r>
          </w:p>
        </w:tc>
      </w:tr>
      <w:tr w:rsidR="00D84233" w:rsidRPr="00276ED8" w14:paraId="13FF0CAA"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0FD16A6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60176265</w:t>
            </w:r>
          </w:p>
        </w:tc>
        <w:tc>
          <w:tcPr>
            <w:tcW w:w="205" w:type="pct"/>
            <w:tcBorders>
              <w:top w:val="nil"/>
              <w:left w:val="nil"/>
              <w:bottom w:val="single" w:sz="4" w:space="0" w:color="auto"/>
              <w:right w:val="single" w:sz="4" w:space="0" w:color="auto"/>
            </w:tcBorders>
            <w:vAlign w:val="center"/>
            <w:hideMark/>
          </w:tcPr>
          <w:p w14:paraId="6FEC60B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w:t>
            </w:r>
          </w:p>
        </w:tc>
        <w:tc>
          <w:tcPr>
            <w:tcW w:w="278" w:type="pct"/>
            <w:tcBorders>
              <w:top w:val="nil"/>
              <w:left w:val="nil"/>
              <w:bottom w:val="single" w:sz="4" w:space="0" w:color="auto"/>
              <w:right w:val="single" w:sz="4" w:space="0" w:color="auto"/>
            </w:tcBorders>
            <w:vAlign w:val="center"/>
            <w:hideMark/>
          </w:tcPr>
          <w:p w14:paraId="5A4812A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33,4</w:t>
            </w:r>
          </w:p>
        </w:tc>
        <w:tc>
          <w:tcPr>
            <w:tcW w:w="205" w:type="pct"/>
            <w:tcBorders>
              <w:top w:val="nil"/>
              <w:left w:val="nil"/>
              <w:bottom w:val="single" w:sz="4" w:space="0" w:color="auto"/>
              <w:right w:val="single" w:sz="4" w:space="0" w:color="auto"/>
            </w:tcBorders>
            <w:vAlign w:val="center"/>
            <w:hideMark/>
          </w:tcPr>
          <w:p w14:paraId="1A0011A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1,2</w:t>
            </w:r>
          </w:p>
        </w:tc>
        <w:tc>
          <w:tcPr>
            <w:tcW w:w="278" w:type="pct"/>
            <w:tcBorders>
              <w:top w:val="nil"/>
              <w:left w:val="nil"/>
              <w:bottom w:val="single" w:sz="4" w:space="0" w:color="auto"/>
              <w:right w:val="single" w:sz="4" w:space="0" w:color="auto"/>
            </w:tcBorders>
            <w:vAlign w:val="center"/>
            <w:hideMark/>
          </w:tcPr>
          <w:p w14:paraId="0FB1A84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18,1</w:t>
            </w:r>
          </w:p>
        </w:tc>
        <w:tc>
          <w:tcPr>
            <w:tcW w:w="205" w:type="pct"/>
            <w:tcBorders>
              <w:top w:val="nil"/>
              <w:left w:val="nil"/>
              <w:bottom w:val="single" w:sz="4" w:space="0" w:color="auto"/>
              <w:right w:val="single" w:sz="4" w:space="0" w:color="auto"/>
            </w:tcBorders>
            <w:vAlign w:val="center"/>
            <w:hideMark/>
          </w:tcPr>
          <w:p w14:paraId="2D9194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54,2</w:t>
            </w:r>
          </w:p>
        </w:tc>
        <w:tc>
          <w:tcPr>
            <w:tcW w:w="205" w:type="pct"/>
            <w:tcBorders>
              <w:top w:val="nil"/>
              <w:left w:val="nil"/>
              <w:bottom w:val="single" w:sz="4" w:space="0" w:color="auto"/>
              <w:right w:val="single" w:sz="4" w:space="0" w:color="auto"/>
            </w:tcBorders>
            <w:vAlign w:val="center"/>
            <w:hideMark/>
          </w:tcPr>
          <w:p w14:paraId="44FF4FA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19FCD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A90105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3CED7C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7137E94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8FCD3F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74" w:type="pct"/>
            <w:tcBorders>
              <w:top w:val="nil"/>
              <w:left w:val="nil"/>
              <w:bottom w:val="single" w:sz="4" w:space="0" w:color="auto"/>
              <w:right w:val="single" w:sz="4" w:space="0" w:color="auto"/>
            </w:tcBorders>
            <w:vAlign w:val="center"/>
            <w:hideMark/>
          </w:tcPr>
          <w:p w14:paraId="665C3A6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B38E6B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w:t>
            </w:r>
          </w:p>
        </w:tc>
        <w:tc>
          <w:tcPr>
            <w:tcW w:w="278" w:type="pct"/>
            <w:tcBorders>
              <w:top w:val="nil"/>
              <w:left w:val="nil"/>
              <w:bottom w:val="single" w:sz="4" w:space="0" w:color="auto"/>
              <w:right w:val="single" w:sz="4" w:space="0" w:color="auto"/>
            </w:tcBorders>
            <w:vAlign w:val="center"/>
            <w:hideMark/>
          </w:tcPr>
          <w:p w14:paraId="50F8EDC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33,4</w:t>
            </w:r>
          </w:p>
        </w:tc>
        <w:tc>
          <w:tcPr>
            <w:tcW w:w="205" w:type="pct"/>
            <w:tcBorders>
              <w:top w:val="nil"/>
              <w:left w:val="nil"/>
              <w:bottom w:val="single" w:sz="4" w:space="0" w:color="auto"/>
              <w:right w:val="single" w:sz="4" w:space="0" w:color="auto"/>
            </w:tcBorders>
            <w:vAlign w:val="center"/>
            <w:hideMark/>
          </w:tcPr>
          <w:p w14:paraId="78C5B9C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1,2</w:t>
            </w:r>
          </w:p>
        </w:tc>
        <w:tc>
          <w:tcPr>
            <w:tcW w:w="205" w:type="pct"/>
            <w:tcBorders>
              <w:top w:val="nil"/>
              <w:left w:val="nil"/>
              <w:bottom w:val="single" w:sz="4" w:space="0" w:color="auto"/>
              <w:right w:val="single" w:sz="4" w:space="0" w:color="auto"/>
            </w:tcBorders>
            <w:vAlign w:val="center"/>
            <w:hideMark/>
          </w:tcPr>
          <w:p w14:paraId="5475487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326994D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18,1</w:t>
            </w:r>
          </w:p>
        </w:tc>
        <w:tc>
          <w:tcPr>
            <w:tcW w:w="205" w:type="pct"/>
            <w:tcBorders>
              <w:top w:val="nil"/>
              <w:left w:val="nil"/>
              <w:bottom w:val="single" w:sz="4" w:space="0" w:color="auto"/>
              <w:right w:val="single" w:sz="4" w:space="0" w:color="auto"/>
            </w:tcBorders>
            <w:vAlign w:val="center"/>
            <w:hideMark/>
          </w:tcPr>
          <w:p w14:paraId="177F918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54,2</w:t>
            </w:r>
          </w:p>
        </w:tc>
      </w:tr>
      <w:tr w:rsidR="00D84233" w:rsidRPr="00276ED8" w14:paraId="7D9225BC"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A958BB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60196465</w:t>
            </w:r>
          </w:p>
        </w:tc>
        <w:tc>
          <w:tcPr>
            <w:tcW w:w="205" w:type="pct"/>
            <w:tcBorders>
              <w:top w:val="nil"/>
              <w:left w:val="nil"/>
              <w:bottom w:val="single" w:sz="4" w:space="0" w:color="auto"/>
              <w:right w:val="single" w:sz="4" w:space="0" w:color="auto"/>
            </w:tcBorders>
            <w:vAlign w:val="center"/>
            <w:hideMark/>
          </w:tcPr>
          <w:p w14:paraId="161D70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13,4</w:t>
            </w:r>
          </w:p>
        </w:tc>
        <w:tc>
          <w:tcPr>
            <w:tcW w:w="278" w:type="pct"/>
            <w:tcBorders>
              <w:top w:val="nil"/>
              <w:left w:val="nil"/>
              <w:bottom w:val="single" w:sz="4" w:space="0" w:color="auto"/>
              <w:right w:val="single" w:sz="4" w:space="0" w:color="auto"/>
            </w:tcBorders>
            <w:vAlign w:val="center"/>
            <w:hideMark/>
          </w:tcPr>
          <w:p w14:paraId="02663F6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348,9</w:t>
            </w:r>
          </w:p>
        </w:tc>
        <w:tc>
          <w:tcPr>
            <w:tcW w:w="205" w:type="pct"/>
            <w:tcBorders>
              <w:top w:val="nil"/>
              <w:left w:val="nil"/>
              <w:bottom w:val="single" w:sz="4" w:space="0" w:color="auto"/>
              <w:right w:val="single" w:sz="4" w:space="0" w:color="auto"/>
            </w:tcBorders>
            <w:vAlign w:val="center"/>
            <w:hideMark/>
          </w:tcPr>
          <w:p w14:paraId="279A20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13,4</w:t>
            </w:r>
          </w:p>
        </w:tc>
        <w:tc>
          <w:tcPr>
            <w:tcW w:w="278" w:type="pct"/>
            <w:tcBorders>
              <w:top w:val="nil"/>
              <w:left w:val="nil"/>
              <w:bottom w:val="single" w:sz="4" w:space="0" w:color="auto"/>
              <w:right w:val="single" w:sz="4" w:space="0" w:color="auto"/>
            </w:tcBorders>
            <w:vAlign w:val="center"/>
            <w:hideMark/>
          </w:tcPr>
          <w:p w14:paraId="5EDC3FD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180,5</w:t>
            </w:r>
          </w:p>
        </w:tc>
        <w:tc>
          <w:tcPr>
            <w:tcW w:w="205" w:type="pct"/>
            <w:tcBorders>
              <w:top w:val="nil"/>
              <w:left w:val="nil"/>
              <w:bottom w:val="single" w:sz="4" w:space="0" w:color="auto"/>
              <w:right w:val="single" w:sz="4" w:space="0" w:color="auto"/>
            </w:tcBorders>
            <w:vAlign w:val="center"/>
            <w:hideMark/>
          </w:tcPr>
          <w:p w14:paraId="428AC87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51,7</w:t>
            </w:r>
          </w:p>
        </w:tc>
        <w:tc>
          <w:tcPr>
            <w:tcW w:w="205" w:type="pct"/>
            <w:tcBorders>
              <w:top w:val="nil"/>
              <w:left w:val="nil"/>
              <w:bottom w:val="single" w:sz="4" w:space="0" w:color="auto"/>
              <w:right w:val="single" w:sz="4" w:space="0" w:color="auto"/>
            </w:tcBorders>
            <w:vAlign w:val="center"/>
            <w:hideMark/>
          </w:tcPr>
          <w:p w14:paraId="61396C7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73043A3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43A80B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369990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15201DC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0C23F1C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246,8</w:t>
            </w:r>
          </w:p>
        </w:tc>
        <w:tc>
          <w:tcPr>
            <w:tcW w:w="474" w:type="pct"/>
            <w:tcBorders>
              <w:top w:val="nil"/>
              <w:left w:val="nil"/>
              <w:bottom w:val="single" w:sz="4" w:space="0" w:color="auto"/>
              <w:right w:val="single" w:sz="4" w:space="0" w:color="auto"/>
            </w:tcBorders>
            <w:vAlign w:val="center"/>
            <w:hideMark/>
          </w:tcPr>
          <w:p w14:paraId="5A00256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52A6E74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13,4</w:t>
            </w:r>
          </w:p>
        </w:tc>
        <w:tc>
          <w:tcPr>
            <w:tcW w:w="278" w:type="pct"/>
            <w:tcBorders>
              <w:top w:val="nil"/>
              <w:left w:val="nil"/>
              <w:bottom w:val="single" w:sz="4" w:space="0" w:color="auto"/>
              <w:right w:val="single" w:sz="4" w:space="0" w:color="auto"/>
            </w:tcBorders>
            <w:vAlign w:val="center"/>
            <w:hideMark/>
          </w:tcPr>
          <w:p w14:paraId="6802B3D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348,9</w:t>
            </w:r>
          </w:p>
        </w:tc>
        <w:tc>
          <w:tcPr>
            <w:tcW w:w="205" w:type="pct"/>
            <w:tcBorders>
              <w:top w:val="nil"/>
              <w:left w:val="nil"/>
              <w:bottom w:val="single" w:sz="4" w:space="0" w:color="auto"/>
              <w:right w:val="single" w:sz="4" w:space="0" w:color="auto"/>
            </w:tcBorders>
            <w:vAlign w:val="center"/>
            <w:hideMark/>
          </w:tcPr>
          <w:p w14:paraId="4AB9B89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13,4</w:t>
            </w:r>
          </w:p>
        </w:tc>
        <w:tc>
          <w:tcPr>
            <w:tcW w:w="205" w:type="pct"/>
            <w:tcBorders>
              <w:top w:val="nil"/>
              <w:left w:val="nil"/>
              <w:bottom w:val="single" w:sz="4" w:space="0" w:color="auto"/>
              <w:right w:val="single" w:sz="4" w:space="0" w:color="auto"/>
            </w:tcBorders>
            <w:vAlign w:val="center"/>
            <w:hideMark/>
          </w:tcPr>
          <w:p w14:paraId="51EB33E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4732DD7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427,3</w:t>
            </w:r>
          </w:p>
        </w:tc>
        <w:tc>
          <w:tcPr>
            <w:tcW w:w="205" w:type="pct"/>
            <w:tcBorders>
              <w:top w:val="nil"/>
              <w:left w:val="nil"/>
              <w:bottom w:val="single" w:sz="4" w:space="0" w:color="auto"/>
              <w:right w:val="single" w:sz="4" w:space="0" w:color="auto"/>
            </w:tcBorders>
            <w:vAlign w:val="center"/>
            <w:hideMark/>
          </w:tcPr>
          <w:p w14:paraId="0567E39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122,5</w:t>
            </w:r>
          </w:p>
        </w:tc>
      </w:tr>
      <w:tr w:rsidR="00D84233" w:rsidRPr="00276ED8" w14:paraId="0BDA9BFF"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6ABEAB5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60270265</w:t>
            </w:r>
          </w:p>
        </w:tc>
        <w:tc>
          <w:tcPr>
            <w:tcW w:w="205" w:type="pct"/>
            <w:tcBorders>
              <w:top w:val="nil"/>
              <w:left w:val="nil"/>
              <w:bottom w:val="single" w:sz="4" w:space="0" w:color="auto"/>
              <w:right w:val="single" w:sz="4" w:space="0" w:color="auto"/>
            </w:tcBorders>
            <w:vAlign w:val="center"/>
            <w:hideMark/>
          </w:tcPr>
          <w:p w14:paraId="2FC0D13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3283C2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99844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318D077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0A641E3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DE746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6C818FAD"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171E286"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90C002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6C6DB67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47FE1A8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31,0</w:t>
            </w:r>
          </w:p>
        </w:tc>
        <w:tc>
          <w:tcPr>
            <w:tcW w:w="474" w:type="pct"/>
            <w:tcBorders>
              <w:top w:val="nil"/>
              <w:left w:val="nil"/>
              <w:bottom w:val="single" w:sz="4" w:space="0" w:color="auto"/>
              <w:right w:val="single" w:sz="4" w:space="0" w:color="auto"/>
            </w:tcBorders>
            <w:vAlign w:val="center"/>
            <w:hideMark/>
          </w:tcPr>
          <w:p w14:paraId="7A4D378F"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7F596CD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78" w:type="pct"/>
            <w:tcBorders>
              <w:top w:val="nil"/>
              <w:left w:val="nil"/>
              <w:bottom w:val="single" w:sz="4" w:space="0" w:color="auto"/>
              <w:right w:val="single" w:sz="4" w:space="0" w:color="auto"/>
            </w:tcBorders>
            <w:vAlign w:val="center"/>
            <w:hideMark/>
          </w:tcPr>
          <w:p w14:paraId="24B0A88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283D2C3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0,0</w:t>
            </w:r>
          </w:p>
        </w:tc>
        <w:tc>
          <w:tcPr>
            <w:tcW w:w="205" w:type="pct"/>
            <w:tcBorders>
              <w:top w:val="nil"/>
              <w:left w:val="nil"/>
              <w:bottom w:val="single" w:sz="4" w:space="0" w:color="auto"/>
              <w:right w:val="single" w:sz="4" w:space="0" w:color="auto"/>
            </w:tcBorders>
            <w:vAlign w:val="center"/>
            <w:hideMark/>
          </w:tcPr>
          <w:p w14:paraId="4DD5FB2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5117B8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31,0</w:t>
            </w:r>
          </w:p>
        </w:tc>
        <w:tc>
          <w:tcPr>
            <w:tcW w:w="205" w:type="pct"/>
            <w:tcBorders>
              <w:top w:val="nil"/>
              <w:left w:val="nil"/>
              <w:bottom w:val="single" w:sz="4" w:space="0" w:color="auto"/>
              <w:right w:val="single" w:sz="4" w:space="0" w:color="auto"/>
            </w:tcBorders>
            <w:vAlign w:val="center"/>
            <w:hideMark/>
          </w:tcPr>
          <w:p w14:paraId="2ABC10B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r>
      <w:tr w:rsidR="00D84233" w:rsidRPr="00276ED8" w14:paraId="0ECBA616"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5C9F32B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60287632</w:t>
            </w:r>
          </w:p>
        </w:tc>
        <w:tc>
          <w:tcPr>
            <w:tcW w:w="205" w:type="pct"/>
            <w:tcBorders>
              <w:top w:val="nil"/>
              <w:left w:val="nil"/>
              <w:bottom w:val="single" w:sz="4" w:space="0" w:color="auto"/>
              <w:right w:val="single" w:sz="4" w:space="0" w:color="auto"/>
            </w:tcBorders>
            <w:vAlign w:val="center"/>
            <w:hideMark/>
          </w:tcPr>
          <w:p w14:paraId="626A8A3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6,8</w:t>
            </w:r>
          </w:p>
        </w:tc>
        <w:tc>
          <w:tcPr>
            <w:tcW w:w="278" w:type="pct"/>
            <w:tcBorders>
              <w:top w:val="nil"/>
              <w:left w:val="nil"/>
              <w:bottom w:val="single" w:sz="4" w:space="0" w:color="auto"/>
              <w:right w:val="single" w:sz="4" w:space="0" w:color="auto"/>
            </w:tcBorders>
            <w:vAlign w:val="center"/>
            <w:hideMark/>
          </w:tcPr>
          <w:p w14:paraId="2C44A4F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401,8</w:t>
            </w:r>
          </w:p>
        </w:tc>
        <w:tc>
          <w:tcPr>
            <w:tcW w:w="205" w:type="pct"/>
            <w:tcBorders>
              <w:top w:val="nil"/>
              <w:left w:val="nil"/>
              <w:bottom w:val="single" w:sz="4" w:space="0" w:color="auto"/>
              <w:right w:val="single" w:sz="4" w:space="0" w:color="auto"/>
            </w:tcBorders>
            <w:vAlign w:val="center"/>
            <w:hideMark/>
          </w:tcPr>
          <w:p w14:paraId="60785FE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6,8</w:t>
            </w:r>
          </w:p>
        </w:tc>
        <w:tc>
          <w:tcPr>
            <w:tcW w:w="278" w:type="pct"/>
            <w:tcBorders>
              <w:top w:val="nil"/>
              <w:left w:val="nil"/>
              <w:bottom w:val="single" w:sz="4" w:space="0" w:color="auto"/>
              <w:right w:val="single" w:sz="4" w:space="0" w:color="auto"/>
            </w:tcBorders>
            <w:vAlign w:val="center"/>
            <w:hideMark/>
          </w:tcPr>
          <w:p w14:paraId="0505180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436,0</w:t>
            </w:r>
          </w:p>
        </w:tc>
        <w:tc>
          <w:tcPr>
            <w:tcW w:w="205" w:type="pct"/>
            <w:tcBorders>
              <w:top w:val="nil"/>
              <w:left w:val="nil"/>
              <w:bottom w:val="single" w:sz="4" w:space="0" w:color="auto"/>
              <w:right w:val="single" w:sz="4" w:space="0" w:color="auto"/>
            </w:tcBorders>
            <w:vAlign w:val="center"/>
            <w:hideMark/>
          </w:tcPr>
          <w:p w14:paraId="2F76E9C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108,5</w:t>
            </w:r>
          </w:p>
        </w:tc>
        <w:tc>
          <w:tcPr>
            <w:tcW w:w="205" w:type="pct"/>
            <w:tcBorders>
              <w:top w:val="nil"/>
              <w:left w:val="nil"/>
              <w:bottom w:val="single" w:sz="4" w:space="0" w:color="auto"/>
              <w:right w:val="single" w:sz="4" w:space="0" w:color="auto"/>
            </w:tcBorders>
            <w:vAlign w:val="center"/>
            <w:hideMark/>
          </w:tcPr>
          <w:p w14:paraId="7FF45EF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5CEB655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D9ADAE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48CD6B4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0B9A1B1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320E7BC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417,2</w:t>
            </w:r>
          </w:p>
        </w:tc>
        <w:tc>
          <w:tcPr>
            <w:tcW w:w="474" w:type="pct"/>
            <w:tcBorders>
              <w:top w:val="nil"/>
              <w:left w:val="nil"/>
              <w:bottom w:val="single" w:sz="4" w:space="0" w:color="auto"/>
              <w:right w:val="single" w:sz="4" w:space="0" w:color="auto"/>
            </w:tcBorders>
            <w:vAlign w:val="center"/>
            <w:hideMark/>
          </w:tcPr>
          <w:p w14:paraId="70AF582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11D4FE3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6,8</w:t>
            </w:r>
          </w:p>
        </w:tc>
        <w:tc>
          <w:tcPr>
            <w:tcW w:w="278" w:type="pct"/>
            <w:tcBorders>
              <w:top w:val="nil"/>
              <w:left w:val="nil"/>
              <w:bottom w:val="single" w:sz="4" w:space="0" w:color="auto"/>
              <w:right w:val="single" w:sz="4" w:space="0" w:color="auto"/>
            </w:tcBorders>
            <w:vAlign w:val="center"/>
            <w:hideMark/>
          </w:tcPr>
          <w:p w14:paraId="3328A918"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401,8</w:t>
            </w:r>
          </w:p>
        </w:tc>
        <w:tc>
          <w:tcPr>
            <w:tcW w:w="205" w:type="pct"/>
            <w:tcBorders>
              <w:top w:val="nil"/>
              <w:left w:val="nil"/>
              <w:bottom w:val="single" w:sz="4" w:space="0" w:color="auto"/>
              <w:right w:val="single" w:sz="4" w:space="0" w:color="auto"/>
            </w:tcBorders>
            <w:vAlign w:val="center"/>
            <w:hideMark/>
          </w:tcPr>
          <w:p w14:paraId="39EBCAE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6,8</w:t>
            </w:r>
          </w:p>
        </w:tc>
        <w:tc>
          <w:tcPr>
            <w:tcW w:w="205" w:type="pct"/>
            <w:tcBorders>
              <w:top w:val="nil"/>
              <w:left w:val="nil"/>
              <w:bottom w:val="single" w:sz="4" w:space="0" w:color="auto"/>
              <w:right w:val="single" w:sz="4" w:space="0" w:color="auto"/>
            </w:tcBorders>
            <w:vAlign w:val="center"/>
            <w:hideMark/>
          </w:tcPr>
          <w:p w14:paraId="25D3907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405A77A1"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853,2</w:t>
            </w:r>
          </w:p>
        </w:tc>
        <w:tc>
          <w:tcPr>
            <w:tcW w:w="205" w:type="pct"/>
            <w:tcBorders>
              <w:top w:val="nil"/>
              <w:left w:val="nil"/>
              <w:bottom w:val="single" w:sz="4" w:space="0" w:color="auto"/>
              <w:right w:val="single" w:sz="4" w:space="0" w:color="auto"/>
            </w:tcBorders>
            <w:vAlign w:val="center"/>
            <w:hideMark/>
          </w:tcPr>
          <w:p w14:paraId="69AC372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212,4</w:t>
            </w:r>
          </w:p>
        </w:tc>
      </w:tr>
      <w:tr w:rsidR="00D84233" w:rsidRPr="00276ED8" w14:paraId="7DF8AD50" w14:textId="77777777" w:rsidTr="00F76512">
        <w:trPr>
          <w:trHeight w:val="283"/>
        </w:trPr>
        <w:tc>
          <w:tcPr>
            <w:tcW w:w="305" w:type="pct"/>
            <w:tcBorders>
              <w:top w:val="nil"/>
              <w:left w:val="single" w:sz="4" w:space="0" w:color="auto"/>
              <w:bottom w:val="single" w:sz="4" w:space="0" w:color="auto"/>
              <w:right w:val="single" w:sz="4" w:space="0" w:color="auto"/>
            </w:tcBorders>
            <w:vAlign w:val="center"/>
            <w:hideMark/>
          </w:tcPr>
          <w:p w14:paraId="35AF5D34"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60288602</w:t>
            </w:r>
          </w:p>
        </w:tc>
        <w:tc>
          <w:tcPr>
            <w:tcW w:w="205" w:type="pct"/>
            <w:tcBorders>
              <w:top w:val="nil"/>
              <w:left w:val="nil"/>
              <w:bottom w:val="single" w:sz="4" w:space="0" w:color="auto"/>
              <w:right w:val="single" w:sz="4" w:space="0" w:color="auto"/>
            </w:tcBorders>
            <w:vAlign w:val="center"/>
            <w:hideMark/>
          </w:tcPr>
          <w:p w14:paraId="23976B1C"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w:t>
            </w:r>
          </w:p>
        </w:tc>
        <w:tc>
          <w:tcPr>
            <w:tcW w:w="278" w:type="pct"/>
            <w:tcBorders>
              <w:top w:val="nil"/>
              <w:left w:val="nil"/>
              <w:bottom w:val="single" w:sz="4" w:space="0" w:color="auto"/>
              <w:right w:val="single" w:sz="4" w:space="0" w:color="auto"/>
            </w:tcBorders>
            <w:vAlign w:val="center"/>
            <w:hideMark/>
          </w:tcPr>
          <w:p w14:paraId="02F4D52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Cyrl-RS"/>
              </w:rPr>
              <w:t>245,0</w:t>
            </w:r>
          </w:p>
        </w:tc>
        <w:tc>
          <w:tcPr>
            <w:tcW w:w="205" w:type="pct"/>
            <w:tcBorders>
              <w:top w:val="nil"/>
              <w:left w:val="nil"/>
              <w:bottom w:val="single" w:sz="4" w:space="0" w:color="auto"/>
              <w:right w:val="single" w:sz="4" w:space="0" w:color="auto"/>
            </w:tcBorders>
            <w:vAlign w:val="center"/>
            <w:hideMark/>
          </w:tcPr>
          <w:p w14:paraId="05A1498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5,9</w:t>
            </w:r>
          </w:p>
        </w:tc>
        <w:tc>
          <w:tcPr>
            <w:tcW w:w="278" w:type="pct"/>
            <w:tcBorders>
              <w:top w:val="nil"/>
              <w:left w:val="nil"/>
              <w:bottom w:val="single" w:sz="4" w:space="0" w:color="auto"/>
              <w:right w:val="single" w:sz="4" w:space="0" w:color="auto"/>
            </w:tcBorders>
            <w:vAlign w:val="center"/>
            <w:hideMark/>
          </w:tcPr>
          <w:p w14:paraId="178E812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226,7</w:t>
            </w:r>
          </w:p>
        </w:tc>
        <w:tc>
          <w:tcPr>
            <w:tcW w:w="205" w:type="pct"/>
            <w:tcBorders>
              <w:top w:val="nil"/>
              <w:left w:val="nil"/>
              <w:bottom w:val="single" w:sz="4" w:space="0" w:color="auto"/>
              <w:right w:val="single" w:sz="4" w:space="0" w:color="auto"/>
            </w:tcBorders>
            <w:vAlign w:val="center"/>
            <w:hideMark/>
          </w:tcPr>
          <w:p w14:paraId="50FDC672"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92,5</w:t>
            </w:r>
          </w:p>
        </w:tc>
        <w:tc>
          <w:tcPr>
            <w:tcW w:w="205" w:type="pct"/>
            <w:tcBorders>
              <w:top w:val="nil"/>
              <w:left w:val="nil"/>
              <w:bottom w:val="single" w:sz="4" w:space="0" w:color="auto"/>
              <w:right w:val="single" w:sz="4" w:space="0" w:color="auto"/>
            </w:tcBorders>
            <w:vAlign w:val="center"/>
            <w:hideMark/>
          </w:tcPr>
          <w:p w14:paraId="32B2D5B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11BDF553"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3F791FD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78" w:type="pct"/>
            <w:tcBorders>
              <w:top w:val="nil"/>
              <w:left w:val="nil"/>
              <w:bottom w:val="single" w:sz="4" w:space="0" w:color="auto"/>
              <w:right w:val="single" w:sz="4" w:space="0" w:color="auto"/>
            </w:tcBorders>
            <w:vAlign w:val="center"/>
            <w:hideMark/>
          </w:tcPr>
          <w:p w14:paraId="24C70E70"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54" w:type="pct"/>
            <w:tcBorders>
              <w:top w:val="nil"/>
              <w:left w:val="nil"/>
              <w:bottom w:val="single" w:sz="4" w:space="0" w:color="auto"/>
              <w:right w:val="single" w:sz="4" w:space="0" w:color="auto"/>
            </w:tcBorders>
            <w:vAlign w:val="center"/>
            <w:hideMark/>
          </w:tcPr>
          <w:p w14:paraId="0381B34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453" w:type="pct"/>
            <w:tcBorders>
              <w:top w:val="nil"/>
              <w:left w:val="nil"/>
              <w:bottom w:val="single" w:sz="4" w:space="0" w:color="auto"/>
              <w:right w:val="single" w:sz="4" w:space="0" w:color="auto"/>
            </w:tcBorders>
            <w:vAlign w:val="center"/>
            <w:hideMark/>
          </w:tcPr>
          <w:p w14:paraId="21C7ADC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112,1</w:t>
            </w:r>
          </w:p>
        </w:tc>
        <w:tc>
          <w:tcPr>
            <w:tcW w:w="474" w:type="pct"/>
            <w:tcBorders>
              <w:top w:val="nil"/>
              <w:left w:val="nil"/>
              <w:bottom w:val="single" w:sz="4" w:space="0" w:color="auto"/>
              <w:right w:val="single" w:sz="4" w:space="0" w:color="auto"/>
            </w:tcBorders>
            <w:vAlign w:val="center"/>
            <w:hideMark/>
          </w:tcPr>
          <w:p w14:paraId="04622587"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 </w:t>
            </w:r>
          </w:p>
        </w:tc>
        <w:tc>
          <w:tcPr>
            <w:tcW w:w="205" w:type="pct"/>
            <w:tcBorders>
              <w:top w:val="nil"/>
              <w:left w:val="nil"/>
              <w:bottom w:val="single" w:sz="4" w:space="0" w:color="auto"/>
              <w:right w:val="single" w:sz="4" w:space="0" w:color="auto"/>
            </w:tcBorders>
            <w:vAlign w:val="center"/>
            <w:hideMark/>
          </w:tcPr>
          <w:p w14:paraId="4446600B"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5,9</w:t>
            </w:r>
          </w:p>
        </w:tc>
        <w:tc>
          <w:tcPr>
            <w:tcW w:w="278" w:type="pct"/>
            <w:tcBorders>
              <w:top w:val="nil"/>
              <w:left w:val="nil"/>
              <w:bottom w:val="single" w:sz="4" w:space="0" w:color="auto"/>
              <w:right w:val="single" w:sz="4" w:space="0" w:color="auto"/>
            </w:tcBorders>
            <w:vAlign w:val="center"/>
            <w:hideMark/>
          </w:tcPr>
          <w:p w14:paraId="5ADF6215"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245,0</w:t>
            </w:r>
          </w:p>
        </w:tc>
        <w:tc>
          <w:tcPr>
            <w:tcW w:w="205" w:type="pct"/>
            <w:tcBorders>
              <w:top w:val="nil"/>
              <w:left w:val="nil"/>
              <w:bottom w:val="single" w:sz="4" w:space="0" w:color="auto"/>
              <w:right w:val="single" w:sz="4" w:space="0" w:color="auto"/>
            </w:tcBorders>
            <w:vAlign w:val="center"/>
            <w:hideMark/>
          </w:tcPr>
          <w:p w14:paraId="46C2A289"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5,9</w:t>
            </w:r>
          </w:p>
        </w:tc>
        <w:tc>
          <w:tcPr>
            <w:tcW w:w="205" w:type="pct"/>
            <w:tcBorders>
              <w:top w:val="nil"/>
              <w:left w:val="nil"/>
              <w:bottom w:val="single" w:sz="4" w:space="0" w:color="auto"/>
              <w:right w:val="single" w:sz="4" w:space="0" w:color="auto"/>
            </w:tcBorders>
            <w:vAlign w:val="center"/>
            <w:hideMark/>
          </w:tcPr>
          <w:p w14:paraId="33E2329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lang w:val="sr-Latn-RS"/>
              </w:rPr>
              <w:t>100,0</w:t>
            </w:r>
          </w:p>
        </w:tc>
        <w:tc>
          <w:tcPr>
            <w:tcW w:w="278" w:type="pct"/>
            <w:tcBorders>
              <w:top w:val="nil"/>
              <w:left w:val="nil"/>
              <w:bottom w:val="single" w:sz="4" w:space="0" w:color="auto"/>
              <w:right w:val="single" w:sz="4" w:space="0" w:color="auto"/>
            </w:tcBorders>
            <w:vAlign w:val="center"/>
            <w:hideMark/>
          </w:tcPr>
          <w:p w14:paraId="07BCB0DE"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338,8</w:t>
            </w:r>
          </w:p>
        </w:tc>
        <w:tc>
          <w:tcPr>
            <w:tcW w:w="205" w:type="pct"/>
            <w:tcBorders>
              <w:top w:val="nil"/>
              <w:left w:val="nil"/>
              <w:bottom w:val="single" w:sz="4" w:space="0" w:color="auto"/>
              <w:right w:val="single" w:sz="4" w:space="0" w:color="auto"/>
            </w:tcBorders>
            <w:vAlign w:val="center"/>
            <w:hideMark/>
          </w:tcPr>
          <w:p w14:paraId="6CD9E37A" w14:textId="77777777" w:rsidR="00D84233" w:rsidRPr="00276ED8" w:rsidRDefault="00D84233" w:rsidP="00F76512">
            <w:pPr>
              <w:spacing w:after="0" w:line="240" w:lineRule="auto"/>
              <w:jc w:val="right"/>
              <w:rPr>
                <w:rFonts w:ascii="Calibri" w:eastAsia="Times New Roman" w:hAnsi="Calibri" w:cs="Calibri"/>
                <w:color w:val="000000"/>
                <w:sz w:val="16"/>
                <w:szCs w:val="16"/>
              </w:rPr>
            </w:pPr>
            <w:r w:rsidRPr="00276ED8">
              <w:rPr>
                <w:rFonts w:ascii="Calibri" w:eastAsia="Times New Roman" w:hAnsi="Calibri" w:cs="Calibri"/>
                <w:color w:val="000000"/>
                <w:sz w:val="16"/>
                <w:szCs w:val="16"/>
              </w:rPr>
              <w:t>138,3</w:t>
            </w:r>
          </w:p>
        </w:tc>
      </w:tr>
      <w:tr w:rsidR="00D84233" w:rsidRPr="00276ED8" w14:paraId="1C8C3C9E" w14:textId="77777777" w:rsidTr="00F76512">
        <w:trPr>
          <w:trHeight w:val="283"/>
        </w:trPr>
        <w:tc>
          <w:tcPr>
            <w:tcW w:w="305" w:type="pct"/>
            <w:tcBorders>
              <w:top w:val="nil"/>
              <w:left w:val="single" w:sz="4" w:space="0" w:color="auto"/>
              <w:bottom w:val="single" w:sz="4" w:space="0" w:color="auto"/>
              <w:right w:val="single" w:sz="4" w:space="0" w:color="auto"/>
            </w:tcBorders>
            <w:shd w:val="clear" w:color="000000" w:fill="D9D9D9"/>
            <w:vAlign w:val="center"/>
            <w:hideMark/>
          </w:tcPr>
          <w:p w14:paraId="481DC8C7" w14:textId="77777777" w:rsidR="00D84233" w:rsidRPr="00276ED8" w:rsidRDefault="00D84233" w:rsidP="00F76512">
            <w:pPr>
              <w:spacing w:after="0" w:line="240" w:lineRule="auto"/>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Укупно</w:t>
            </w:r>
          </w:p>
        </w:tc>
        <w:tc>
          <w:tcPr>
            <w:tcW w:w="205" w:type="pct"/>
            <w:tcBorders>
              <w:top w:val="nil"/>
              <w:left w:val="nil"/>
              <w:bottom w:val="single" w:sz="4" w:space="0" w:color="auto"/>
              <w:right w:val="single" w:sz="4" w:space="0" w:color="auto"/>
            </w:tcBorders>
            <w:shd w:val="clear" w:color="000000" w:fill="D9D9D9"/>
            <w:vAlign w:val="center"/>
            <w:hideMark/>
          </w:tcPr>
          <w:p w14:paraId="39AC57BB"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353,7</w:t>
            </w:r>
          </w:p>
        </w:tc>
        <w:tc>
          <w:tcPr>
            <w:tcW w:w="278" w:type="pct"/>
            <w:tcBorders>
              <w:top w:val="nil"/>
              <w:left w:val="nil"/>
              <w:bottom w:val="single" w:sz="4" w:space="0" w:color="auto"/>
              <w:right w:val="single" w:sz="4" w:space="0" w:color="auto"/>
            </w:tcBorders>
            <w:shd w:val="clear" w:color="000000" w:fill="D9D9D9"/>
            <w:vAlign w:val="center"/>
            <w:hideMark/>
          </w:tcPr>
          <w:p w14:paraId="23AE67D1"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14.627,8</w:t>
            </w:r>
          </w:p>
        </w:tc>
        <w:tc>
          <w:tcPr>
            <w:tcW w:w="205" w:type="pct"/>
            <w:tcBorders>
              <w:top w:val="nil"/>
              <w:left w:val="nil"/>
              <w:bottom w:val="single" w:sz="4" w:space="0" w:color="auto"/>
              <w:right w:val="single" w:sz="4" w:space="0" w:color="auto"/>
            </w:tcBorders>
            <w:shd w:val="clear" w:color="000000" w:fill="D9D9D9"/>
            <w:vAlign w:val="center"/>
            <w:hideMark/>
          </w:tcPr>
          <w:p w14:paraId="74D19051"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311,4</w:t>
            </w:r>
          </w:p>
        </w:tc>
        <w:tc>
          <w:tcPr>
            <w:tcW w:w="278" w:type="pct"/>
            <w:tcBorders>
              <w:top w:val="nil"/>
              <w:left w:val="nil"/>
              <w:bottom w:val="single" w:sz="4" w:space="0" w:color="auto"/>
              <w:right w:val="single" w:sz="4" w:space="0" w:color="auto"/>
            </w:tcBorders>
            <w:shd w:val="clear" w:color="000000" w:fill="D9D9D9"/>
            <w:vAlign w:val="center"/>
            <w:hideMark/>
          </w:tcPr>
          <w:p w14:paraId="269A7A00"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16.029,1</w:t>
            </w:r>
          </w:p>
        </w:tc>
        <w:tc>
          <w:tcPr>
            <w:tcW w:w="205" w:type="pct"/>
            <w:tcBorders>
              <w:top w:val="nil"/>
              <w:left w:val="nil"/>
              <w:bottom w:val="single" w:sz="4" w:space="0" w:color="auto"/>
              <w:right w:val="single" w:sz="4" w:space="0" w:color="auto"/>
            </w:tcBorders>
            <w:shd w:val="clear" w:color="000000" w:fill="D9D9D9"/>
            <w:vAlign w:val="center"/>
            <w:hideMark/>
          </w:tcPr>
          <w:p w14:paraId="0F470E2C"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rPr>
              <w:t>110</w:t>
            </w:r>
          </w:p>
        </w:tc>
        <w:tc>
          <w:tcPr>
            <w:tcW w:w="205" w:type="pct"/>
            <w:tcBorders>
              <w:top w:val="nil"/>
              <w:left w:val="nil"/>
              <w:bottom w:val="single" w:sz="4" w:space="0" w:color="auto"/>
              <w:right w:val="single" w:sz="4" w:space="0" w:color="auto"/>
            </w:tcBorders>
            <w:shd w:val="clear" w:color="000000" w:fill="D9D9D9"/>
            <w:vAlign w:val="center"/>
            <w:hideMark/>
          </w:tcPr>
          <w:p w14:paraId="33F75BFE"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223,1</w:t>
            </w:r>
          </w:p>
        </w:tc>
        <w:tc>
          <w:tcPr>
            <w:tcW w:w="278" w:type="pct"/>
            <w:tcBorders>
              <w:top w:val="nil"/>
              <w:left w:val="nil"/>
              <w:bottom w:val="single" w:sz="4" w:space="0" w:color="auto"/>
              <w:right w:val="single" w:sz="4" w:space="0" w:color="auto"/>
            </w:tcBorders>
            <w:shd w:val="clear" w:color="000000" w:fill="D9D9D9"/>
            <w:vAlign w:val="center"/>
            <w:hideMark/>
          </w:tcPr>
          <w:p w14:paraId="3390E6FB"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30.459,1</w:t>
            </w:r>
          </w:p>
        </w:tc>
        <w:tc>
          <w:tcPr>
            <w:tcW w:w="205" w:type="pct"/>
            <w:tcBorders>
              <w:top w:val="nil"/>
              <w:left w:val="nil"/>
              <w:bottom w:val="single" w:sz="4" w:space="0" w:color="auto"/>
              <w:right w:val="single" w:sz="4" w:space="0" w:color="auto"/>
            </w:tcBorders>
            <w:shd w:val="clear" w:color="000000" w:fill="D9D9D9"/>
            <w:vAlign w:val="center"/>
            <w:hideMark/>
          </w:tcPr>
          <w:p w14:paraId="58F9FE81"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205,0</w:t>
            </w:r>
          </w:p>
        </w:tc>
        <w:tc>
          <w:tcPr>
            <w:tcW w:w="278" w:type="pct"/>
            <w:tcBorders>
              <w:top w:val="nil"/>
              <w:left w:val="nil"/>
              <w:bottom w:val="single" w:sz="4" w:space="0" w:color="auto"/>
              <w:right w:val="single" w:sz="4" w:space="0" w:color="auto"/>
            </w:tcBorders>
            <w:shd w:val="clear" w:color="000000" w:fill="D9D9D9"/>
            <w:vAlign w:val="center"/>
            <w:hideMark/>
          </w:tcPr>
          <w:p w14:paraId="09A5741B"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Latn-RS"/>
              </w:rPr>
              <w:t>15.058,4</w:t>
            </w:r>
          </w:p>
        </w:tc>
        <w:tc>
          <w:tcPr>
            <w:tcW w:w="254" w:type="pct"/>
            <w:tcBorders>
              <w:top w:val="nil"/>
              <w:left w:val="nil"/>
              <w:bottom w:val="single" w:sz="4" w:space="0" w:color="auto"/>
              <w:right w:val="single" w:sz="4" w:space="0" w:color="auto"/>
            </w:tcBorders>
            <w:shd w:val="clear" w:color="000000" w:fill="D9D9D9"/>
            <w:vAlign w:val="center"/>
            <w:hideMark/>
          </w:tcPr>
          <w:p w14:paraId="2B63F019"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Latn-RS"/>
              </w:rPr>
              <w:t>49</w:t>
            </w:r>
          </w:p>
        </w:tc>
        <w:tc>
          <w:tcPr>
            <w:tcW w:w="453" w:type="pct"/>
            <w:tcBorders>
              <w:top w:val="nil"/>
              <w:left w:val="nil"/>
              <w:bottom w:val="single" w:sz="4" w:space="0" w:color="auto"/>
              <w:right w:val="single" w:sz="4" w:space="0" w:color="auto"/>
            </w:tcBorders>
            <w:shd w:val="clear" w:color="000000" w:fill="D9D9D9"/>
            <w:vAlign w:val="center"/>
            <w:hideMark/>
          </w:tcPr>
          <w:p w14:paraId="33FEC314"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Latn-RS"/>
              </w:rPr>
              <w:t>10.073,4</w:t>
            </w:r>
          </w:p>
        </w:tc>
        <w:tc>
          <w:tcPr>
            <w:tcW w:w="474" w:type="pct"/>
            <w:tcBorders>
              <w:top w:val="nil"/>
              <w:left w:val="nil"/>
              <w:bottom w:val="single" w:sz="4" w:space="0" w:color="auto"/>
              <w:right w:val="single" w:sz="4" w:space="0" w:color="auto"/>
            </w:tcBorders>
            <w:shd w:val="clear" w:color="000000" w:fill="D9D9D9"/>
            <w:vAlign w:val="center"/>
            <w:hideMark/>
          </w:tcPr>
          <w:p w14:paraId="4F8EA17E"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1.486,6</w:t>
            </w:r>
          </w:p>
        </w:tc>
        <w:tc>
          <w:tcPr>
            <w:tcW w:w="205" w:type="pct"/>
            <w:tcBorders>
              <w:top w:val="nil"/>
              <w:left w:val="nil"/>
              <w:bottom w:val="single" w:sz="4" w:space="0" w:color="auto"/>
              <w:right w:val="single" w:sz="4" w:space="0" w:color="auto"/>
            </w:tcBorders>
            <w:shd w:val="clear" w:color="000000" w:fill="D9D9D9"/>
            <w:vAlign w:val="center"/>
            <w:hideMark/>
          </w:tcPr>
          <w:p w14:paraId="2DD646B3"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576,9</w:t>
            </w:r>
          </w:p>
        </w:tc>
        <w:tc>
          <w:tcPr>
            <w:tcW w:w="278" w:type="pct"/>
            <w:tcBorders>
              <w:top w:val="nil"/>
              <w:left w:val="nil"/>
              <w:bottom w:val="single" w:sz="4" w:space="0" w:color="auto"/>
              <w:right w:val="single" w:sz="4" w:space="0" w:color="auto"/>
            </w:tcBorders>
            <w:shd w:val="clear" w:color="000000" w:fill="D9D9D9"/>
            <w:vAlign w:val="center"/>
            <w:hideMark/>
          </w:tcPr>
          <w:p w14:paraId="10631866"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45.086,9</w:t>
            </w:r>
          </w:p>
        </w:tc>
        <w:tc>
          <w:tcPr>
            <w:tcW w:w="205" w:type="pct"/>
            <w:tcBorders>
              <w:top w:val="nil"/>
              <w:left w:val="nil"/>
              <w:bottom w:val="single" w:sz="4" w:space="0" w:color="auto"/>
              <w:right w:val="single" w:sz="4" w:space="0" w:color="auto"/>
            </w:tcBorders>
            <w:shd w:val="clear" w:color="000000" w:fill="D9D9D9"/>
            <w:vAlign w:val="center"/>
            <w:hideMark/>
          </w:tcPr>
          <w:p w14:paraId="44ABAC97"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516,4</w:t>
            </w:r>
          </w:p>
        </w:tc>
        <w:tc>
          <w:tcPr>
            <w:tcW w:w="205" w:type="pct"/>
            <w:tcBorders>
              <w:top w:val="nil"/>
              <w:left w:val="nil"/>
              <w:bottom w:val="single" w:sz="4" w:space="0" w:color="auto"/>
              <w:right w:val="single" w:sz="4" w:space="0" w:color="auto"/>
            </w:tcBorders>
            <w:shd w:val="clear" w:color="000000" w:fill="D9D9D9"/>
            <w:vAlign w:val="center"/>
            <w:hideMark/>
          </w:tcPr>
          <w:p w14:paraId="0908E4CA"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90,0</w:t>
            </w:r>
          </w:p>
        </w:tc>
        <w:tc>
          <w:tcPr>
            <w:tcW w:w="278" w:type="pct"/>
            <w:tcBorders>
              <w:top w:val="nil"/>
              <w:left w:val="nil"/>
              <w:bottom w:val="single" w:sz="4" w:space="0" w:color="auto"/>
              <w:right w:val="single" w:sz="4" w:space="0" w:color="auto"/>
            </w:tcBorders>
            <w:shd w:val="clear" w:color="000000" w:fill="D9D9D9"/>
            <w:vAlign w:val="center"/>
            <w:hideMark/>
          </w:tcPr>
          <w:p w14:paraId="353DDB3F"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Cyrl-RS"/>
              </w:rPr>
              <w:t>42.647,5</w:t>
            </w:r>
          </w:p>
        </w:tc>
        <w:tc>
          <w:tcPr>
            <w:tcW w:w="205" w:type="pct"/>
            <w:tcBorders>
              <w:top w:val="nil"/>
              <w:left w:val="nil"/>
              <w:bottom w:val="single" w:sz="4" w:space="0" w:color="auto"/>
              <w:right w:val="single" w:sz="4" w:space="0" w:color="auto"/>
            </w:tcBorders>
            <w:shd w:val="clear" w:color="000000" w:fill="D9D9D9"/>
            <w:vAlign w:val="center"/>
            <w:hideMark/>
          </w:tcPr>
          <w:p w14:paraId="2110CCC4" w14:textId="77777777" w:rsidR="00D84233" w:rsidRPr="00276ED8" w:rsidRDefault="00D84233" w:rsidP="00F76512">
            <w:pPr>
              <w:spacing w:after="0" w:line="240" w:lineRule="auto"/>
              <w:jc w:val="right"/>
              <w:rPr>
                <w:rFonts w:ascii="Calibri" w:eastAsia="Times New Roman" w:hAnsi="Calibri" w:cs="Calibri"/>
                <w:b/>
                <w:bCs/>
                <w:color w:val="000000"/>
                <w:sz w:val="16"/>
                <w:szCs w:val="16"/>
              </w:rPr>
            </w:pPr>
            <w:r w:rsidRPr="00276ED8">
              <w:rPr>
                <w:rFonts w:ascii="Calibri" w:eastAsia="Times New Roman" w:hAnsi="Calibri" w:cs="Calibri"/>
                <w:b/>
                <w:bCs/>
                <w:color w:val="000000"/>
                <w:sz w:val="16"/>
                <w:szCs w:val="16"/>
                <w:lang w:val="sr-Latn-RS"/>
              </w:rPr>
              <w:t>95</w:t>
            </w:r>
          </w:p>
        </w:tc>
      </w:tr>
    </w:tbl>
    <w:p w14:paraId="1C2D44E0" w14:textId="77777777" w:rsidR="006C7D1A" w:rsidRDefault="006C7D1A" w:rsidP="00521822">
      <w:pPr>
        <w:spacing w:before="120" w:after="0"/>
        <w:jc w:val="both"/>
        <w:rPr>
          <w:rFonts w:cstheme="minorHAnsi"/>
          <w:sz w:val="24"/>
          <w:lang w:val="sr-Cyrl-RS"/>
        </w:rPr>
      </w:pPr>
    </w:p>
    <w:p w14:paraId="69619F20" w14:textId="5A73811E" w:rsidR="00521822" w:rsidRPr="00143877" w:rsidRDefault="00D92008" w:rsidP="00521822">
      <w:pPr>
        <w:spacing w:before="120" w:after="0"/>
        <w:jc w:val="both"/>
        <w:rPr>
          <w:rFonts w:cstheme="minorHAnsi"/>
          <w:sz w:val="24"/>
          <w:lang w:val="sr-Cyrl-RS"/>
        </w:rPr>
      </w:pPr>
      <w:r w:rsidRPr="00143877">
        <w:rPr>
          <w:rFonts w:cstheme="minorHAnsi"/>
          <w:sz w:val="24"/>
          <w:lang w:val="sr-Latn-RS"/>
        </w:rPr>
        <w:fldChar w:fldCharType="end"/>
      </w:r>
      <w:r w:rsidR="00521822" w:rsidRPr="00143877">
        <w:rPr>
          <w:rFonts w:cstheme="minorHAnsi"/>
          <w:sz w:val="24"/>
          <w:lang w:val="sr-Cyrl-RS"/>
        </w:rPr>
        <w:t>Укупно извршење плана коришћења шума, посматрано по запремини, износи 9</w:t>
      </w:r>
      <w:r w:rsidR="00024730" w:rsidRPr="00143877">
        <w:rPr>
          <w:rFonts w:cstheme="minorHAnsi"/>
          <w:sz w:val="24"/>
          <w:lang w:val="sr-Cyrl-RS"/>
        </w:rPr>
        <w:t>5</w:t>
      </w:r>
      <w:r w:rsidR="00521822" w:rsidRPr="00143877">
        <w:rPr>
          <w:rFonts w:cstheme="minorHAnsi"/>
          <w:sz w:val="24"/>
          <w:lang w:val="sr-Cyrl-RS"/>
        </w:rPr>
        <w:t>%, односно 42.647,5 m³</w:t>
      </w:r>
      <w:r w:rsidR="00B44CBA" w:rsidRPr="00143877">
        <w:rPr>
          <w:rFonts w:cstheme="minorHAnsi"/>
          <w:sz w:val="24"/>
          <w:lang w:val="sr-Cyrl-RS"/>
        </w:rPr>
        <w:t>, док је по површини извршење 90%</w:t>
      </w:r>
      <w:r w:rsidR="00521822" w:rsidRPr="00143877">
        <w:rPr>
          <w:rFonts w:cstheme="minorHAnsi"/>
          <w:sz w:val="24"/>
          <w:lang w:val="sr-Cyrl-RS"/>
        </w:rPr>
        <w:t xml:space="preserve">. Претходни принос реализован је </w:t>
      </w:r>
      <w:r w:rsidR="00482449" w:rsidRPr="00143877">
        <w:rPr>
          <w:rFonts w:cstheme="minorHAnsi"/>
          <w:sz w:val="24"/>
          <w:lang w:val="sr-Cyrl-RS"/>
        </w:rPr>
        <w:t xml:space="preserve">на 88% планиране површине, </w:t>
      </w:r>
      <w:r w:rsidR="00521822" w:rsidRPr="00143877">
        <w:rPr>
          <w:rFonts w:cstheme="minorHAnsi"/>
          <w:sz w:val="24"/>
          <w:lang w:val="sr-Cyrl-RS"/>
        </w:rPr>
        <w:t>са 1</w:t>
      </w:r>
      <w:r w:rsidR="00024730" w:rsidRPr="00143877">
        <w:rPr>
          <w:rFonts w:cstheme="minorHAnsi"/>
          <w:sz w:val="24"/>
          <w:lang w:val="sr-Cyrl-RS"/>
        </w:rPr>
        <w:t>10</w:t>
      </w:r>
      <w:r w:rsidR="00521822" w:rsidRPr="00143877">
        <w:rPr>
          <w:rFonts w:cstheme="minorHAnsi"/>
          <w:sz w:val="24"/>
          <w:lang w:val="sr-Cyrl-RS"/>
        </w:rPr>
        <w:t xml:space="preserve">% у односу на планирану запремину. Главни </w:t>
      </w:r>
      <w:r w:rsidR="00521822" w:rsidRPr="00143877">
        <w:rPr>
          <w:rFonts w:cstheme="minorHAnsi"/>
          <w:sz w:val="24"/>
          <w:lang w:val="sr-Cyrl-RS"/>
        </w:rPr>
        <w:lastRenderedPageBreak/>
        <w:t xml:space="preserve">принос остварен је на </w:t>
      </w:r>
      <w:r w:rsidR="00482449" w:rsidRPr="00143877">
        <w:rPr>
          <w:rFonts w:cstheme="minorHAnsi"/>
          <w:sz w:val="24"/>
          <w:lang w:val="sr-Cyrl-RS"/>
        </w:rPr>
        <w:t>9</w:t>
      </w:r>
      <w:r w:rsidR="00024730" w:rsidRPr="00143877">
        <w:rPr>
          <w:rFonts w:cstheme="minorHAnsi"/>
          <w:sz w:val="24"/>
          <w:lang w:val="sr-Cyrl-RS"/>
        </w:rPr>
        <w:t>2</w:t>
      </w:r>
      <w:r w:rsidR="00521822" w:rsidRPr="00143877">
        <w:rPr>
          <w:rFonts w:cstheme="minorHAnsi"/>
          <w:sz w:val="24"/>
          <w:lang w:val="sr-Cyrl-RS"/>
        </w:rPr>
        <w:t>% планиране површине, али са свега 4</w:t>
      </w:r>
      <w:r w:rsidR="00482449" w:rsidRPr="00143877">
        <w:rPr>
          <w:rFonts w:cstheme="minorHAnsi"/>
          <w:sz w:val="24"/>
          <w:lang w:val="sr-Cyrl-RS"/>
        </w:rPr>
        <w:t>9</w:t>
      </w:r>
      <w:r w:rsidR="00521822" w:rsidRPr="00143877">
        <w:rPr>
          <w:rFonts w:cstheme="minorHAnsi"/>
          <w:sz w:val="24"/>
          <w:lang w:val="sr-Cyrl-RS"/>
        </w:rPr>
        <w:t>% планиране запремине. Разлог оваквог несразмерног односа између површине и запремине налази се у чињеници да је планом обнављања, посебно у изданачким састојинама липе и храста китњака, била предвиђена нереално висока запремина за сечу. Ово се нарочито односи на састојине липе, где би доследна реализација таквог плана могла довести до нарушавања стабилности састојина.</w:t>
      </w:r>
    </w:p>
    <w:p w14:paraId="0FFF6C60" w14:textId="259A34EC" w:rsidR="00482449" w:rsidRPr="00143877" w:rsidRDefault="00521822" w:rsidP="00482449">
      <w:pPr>
        <w:spacing w:before="120" w:after="120"/>
        <w:jc w:val="both"/>
        <w:rPr>
          <w:rFonts w:cstheme="minorHAnsi"/>
          <w:sz w:val="24"/>
        </w:rPr>
      </w:pPr>
      <w:r w:rsidRPr="00143877">
        <w:rPr>
          <w:rFonts w:cstheme="minorHAnsi"/>
          <w:sz w:val="24"/>
          <w:lang w:val="sr-Cyrl-RS"/>
        </w:rPr>
        <w:t xml:space="preserve">У претходним поглављима већ је указано на проблем интензивног сушења састојина храста китњака, као и на неопходност хитног спровођења санационих мера. </w:t>
      </w:r>
      <w:r w:rsidR="00482449" w:rsidRPr="00143877">
        <w:rPr>
          <w:rFonts w:cstheme="minorHAnsi"/>
          <w:sz w:val="24"/>
          <w:lang w:val="sr-Cyrl-RS"/>
        </w:rPr>
        <w:t>С</w:t>
      </w:r>
      <w:proofErr w:type="spellStart"/>
      <w:r w:rsidR="00482449" w:rsidRPr="00143877">
        <w:rPr>
          <w:rFonts w:cstheme="minorHAnsi"/>
          <w:sz w:val="24"/>
        </w:rPr>
        <w:t>лучајни</w:t>
      </w:r>
      <w:proofErr w:type="spellEnd"/>
      <w:r w:rsidR="00482449" w:rsidRPr="00143877">
        <w:rPr>
          <w:rFonts w:cstheme="minorHAnsi"/>
          <w:sz w:val="24"/>
        </w:rPr>
        <w:t xml:space="preserve"> </w:t>
      </w:r>
      <w:proofErr w:type="spellStart"/>
      <w:r w:rsidR="00482449" w:rsidRPr="00143877">
        <w:rPr>
          <w:rFonts w:cstheme="minorHAnsi"/>
          <w:sz w:val="24"/>
        </w:rPr>
        <w:t>принос</w:t>
      </w:r>
      <w:proofErr w:type="spellEnd"/>
      <w:r w:rsidR="00482449" w:rsidRPr="00143877">
        <w:rPr>
          <w:rFonts w:cstheme="minorHAnsi"/>
          <w:sz w:val="24"/>
        </w:rPr>
        <w:t xml:space="preserve"> </w:t>
      </w:r>
      <w:r w:rsidR="00482449" w:rsidRPr="00143877">
        <w:rPr>
          <w:rFonts w:cstheme="minorHAnsi"/>
          <w:sz w:val="24"/>
          <w:lang w:val="sr-Cyrl-RS"/>
        </w:rPr>
        <w:t xml:space="preserve">приказан </w:t>
      </w:r>
      <w:r w:rsidR="00482449" w:rsidRPr="00143877">
        <w:rPr>
          <w:rFonts w:cstheme="minorHAnsi"/>
          <w:sz w:val="24"/>
        </w:rPr>
        <w:t xml:space="preserve">у </w:t>
      </w:r>
      <w:proofErr w:type="spellStart"/>
      <w:r w:rsidR="00482449" w:rsidRPr="00143877">
        <w:rPr>
          <w:rFonts w:cstheme="minorHAnsi"/>
          <w:sz w:val="24"/>
        </w:rPr>
        <w:t>претходно</w:t>
      </w:r>
      <w:proofErr w:type="spellEnd"/>
      <w:r w:rsidR="00482449" w:rsidRPr="00143877">
        <w:rPr>
          <w:rFonts w:cstheme="minorHAnsi"/>
          <w:sz w:val="24"/>
          <w:lang w:val="sr-Cyrl-RS"/>
        </w:rPr>
        <w:t>ј табели већином је био обухваћен санационим плановима, мањи</w:t>
      </w:r>
      <w:r w:rsidR="00482449" w:rsidRPr="00143877">
        <w:rPr>
          <w:rFonts w:cstheme="minorHAnsi"/>
          <w:sz w:val="24"/>
        </w:rPr>
        <w:t xml:space="preserve"> </w:t>
      </w:r>
      <w:proofErr w:type="spellStart"/>
      <w:r w:rsidR="00482449" w:rsidRPr="00143877">
        <w:rPr>
          <w:rFonts w:cstheme="minorHAnsi"/>
          <w:sz w:val="24"/>
        </w:rPr>
        <w:t>део</w:t>
      </w:r>
      <w:proofErr w:type="spellEnd"/>
      <w:r w:rsidR="00482449" w:rsidRPr="00143877">
        <w:rPr>
          <w:rFonts w:cstheme="minorHAnsi"/>
          <w:sz w:val="24"/>
        </w:rPr>
        <w:t xml:space="preserve"> </w:t>
      </w:r>
      <w:proofErr w:type="spellStart"/>
      <w:r w:rsidR="00482449" w:rsidRPr="00143877">
        <w:rPr>
          <w:rFonts w:cstheme="minorHAnsi"/>
          <w:sz w:val="24"/>
        </w:rPr>
        <w:t>запремине</w:t>
      </w:r>
      <w:proofErr w:type="spellEnd"/>
      <w:r w:rsidR="00482449" w:rsidRPr="00143877">
        <w:rPr>
          <w:rFonts w:cstheme="minorHAnsi"/>
          <w:sz w:val="24"/>
        </w:rPr>
        <w:t xml:space="preserve"> </w:t>
      </w:r>
      <w:proofErr w:type="spellStart"/>
      <w:r w:rsidR="00482449" w:rsidRPr="00143877">
        <w:rPr>
          <w:rFonts w:cstheme="minorHAnsi"/>
          <w:sz w:val="24"/>
        </w:rPr>
        <w:t>остварен</w:t>
      </w:r>
      <w:proofErr w:type="spellEnd"/>
      <w:r w:rsidR="00482449" w:rsidRPr="00143877">
        <w:rPr>
          <w:rFonts w:cstheme="minorHAnsi"/>
          <w:sz w:val="24"/>
        </w:rPr>
        <w:t xml:space="preserve"> </w:t>
      </w:r>
      <w:proofErr w:type="spellStart"/>
      <w:r w:rsidR="00482449" w:rsidRPr="00143877">
        <w:rPr>
          <w:rFonts w:cstheme="minorHAnsi"/>
          <w:sz w:val="24"/>
        </w:rPr>
        <w:t>је</w:t>
      </w:r>
      <w:proofErr w:type="spellEnd"/>
      <w:r w:rsidR="00482449" w:rsidRPr="00143877">
        <w:rPr>
          <w:rFonts w:cstheme="minorHAnsi"/>
          <w:sz w:val="24"/>
        </w:rPr>
        <w:t xml:space="preserve"> </w:t>
      </w:r>
      <w:proofErr w:type="spellStart"/>
      <w:r w:rsidR="00482449" w:rsidRPr="00143877">
        <w:rPr>
          <w:rFonts w:cstheme="minorHAnsi"/>
          <w:sz w:val="24"/>
        </w:rPr>
        <w:t>кроз</w:t>
      </w:r>
      <w:proofErr w:type="spellEnd"/>
      <w:r w:rsidR="00482449" w:rsidRPr="00143877">
        <w:rPr>
          <w:rFonts w:cstheme="minorHAnsi"/>
          <w:sz w:val="24"/>
        </w:rPr>
        <w:t xml:space="preserve"> </w:t>
      </w:r>
      <w:proofErr w:type="spellStart"/>
      <w:r w:rsidR="00482449" w:rsidRPr="00143877">
        <w:rPr>
          <w:rFonts w:cstheme="minorHAnsi"/>
          <w:sz w:val="24"/>
        </w:rPr>
        <w:t>редовне</w:t>
      </w:r>
      <w:proofErr w:type="spellEnd"/>
      <w:r w:rsidR="00482449" w:rsidRPr="00143877">
        <w:rPr>
          <w:rFonts w:cstheme="minorHAnsi"/>
          <w:sz w:val="24"/>
        </w:rPr>
        <w:t xml:space="preserve"> </w:t>
      </w:r>
      <w:proofErr w:type="spellStart"/>
      <w:r w:rsidR="00482449" w:rsidRPr="00143877">
        <w:rPr>
          <w:rFonts w:cstheme="minorHAnsi"/>
          <w:sz w:val="24"/>
        </w:rPr>
        <w:t>мере</w:t>
      </w:r>
      <w:proofErr w:type="spellEnd"/>
      <w:r w:rsidR="00482449" w:rsidRPr="00143877">
        <w:rPr>
          <w:rFonts w:cstheme="minorHAnsi"/>
          <w:sz w:val="24"/>
        </w:rPr>
        <w:t xml:space="preserve"> </w:t>
      </w:r>
      <w:proofErr w:type="spellStart"/>
      <w:r w:rsidR="00482449" w:rsidRPr="00143877">
        <w:rPr>
          <w:rFonts w:cstheme="minorHAnsi"/>
          <w:sz w:val="24"/>
        </w:rPr>
        <w:t>газдовања</w:t>
      </w:r>
      <w:proofErr w:type="spellEnd"/>
      <w:r w:rsidR="00482449" w:rsidRPr="00143877">
        <w:rPr>
          <w:rFonts w:cstheme="minorHAnsi"/>
          <w:sz w:val="24"/>
        </w:rPr>
        <w:t xml:space="preserve"> и </w:t>
      </w:r>
      <w:proofErr w:type="spellStart"/>
      <w:r w:rsidR="00482449" w:rsidRPr="00143877">
        <w:rPr>
          <w:rFonts w:cstheme="minorHAnsi"/>
          <w:sz w:val="24"/>
        </w:rPr>
        <w:t>извођачке</w:t>
      </w:r>
      <w:proofErr w:type="spellEnd"/>
      <w:r w:rsidR="00482449" w:rsidRPr="00143877">
        <w:rPr>
          <w:rFonts w:cstheme="minorHAnsi"/>
          <w:sz w:val="24"/>
        </w:rPr>
        <w:t xml:space="preserve"> </w:t>
      </w:r>
      <w:proofErr w:type="spellStart"/>
      <w:r w:rsidR="00482449" w:rsidRPr="00143877">
        <w:rPr>
          <w:rFonts w:cstheme="minorHAnsi"/>
          <w:sz w:val="24"/>
        </w:rPr>
        <w:t>пројекате</w:t>
      </w:r>
      <w:proofErr w:type="spellEnd"/>
      <w:r w:rsidR="00482449" w:rsidRPr="00143877">
        <w:rPr>
          <w:rFonts w:cstheme="minorHAnsi"/>
          <w:sz w:val="24"/>
        </w:rPr>
        <w:t>.</w:t>
      </w:r>
    </w:p>
    <w:p w14:paraId="4C87852A" w14:textId="77777777" w:rsidR="00482449" w:rsidRPr="00143877" w:rsidRDefault="00521822" w:rsidP="00521822">
      <w:pPr>
        <w:spacing w:before="120" w:after="0"/>
        <w:jc w:val="both"/>
        <w:rPr>
          <w:rFonts w:cstheme="minorHAnsi"/>
          <w:sz w:val="24"/>
          <w:lang w:val="sr-Cyrl-RS"/>
        </w:rPr>
      </w:pPr>
      <w:r w:rsidRPr="00143877">
        <w:rPr>
          <w:rFonts w:cstheme="minorHAnsi"/>
          <w:sz w:val="24"/>
          <w:lang w:val="sr-Cyrl-RS"/>
        </w:rPr>
        <w:t>Као директна последица израженог сушења и повећаног обима санитарних сеча, укупна реализација приноса по запремини приближила се укупно планираном етату. Овај резултат указује на значајан утицај непланираних, али неопходних мера санације на укупну динамику коришћења шума у претходном периоду.</w:t>
      </w:r>
    </w:p>
    <w:p w14:paraId="4BD0E593" w14:textId="34917D7A" w:rsidR="00346A64" w:rsidRPr="00143877" w:rsidRDefault="00346A64" w:rsidP="00482449">
      <w:pPr>
        <w:spacing w:before="120" w:after="0"/>
        <w:jc w:val="center"/>
        <w:rPr>
          <w:rFonts w:cstheme="minorHAnsi"/>
          <w:sz w:val="24"/>
          <w:lang w:val="sr-Latn-RS"/>
        </w:rPr>
      </w:pPr>
      <w:r w:rsidRPr="00143877">
        <w:rPr>
          <w:rFonts w:cstheme="minorHAnsi"/>
          <w:sz w:val="24"/>
          <w:lang w:val="sr-Cyrl-RS"/>
        </w:rPr>
        <w:t>Табела бр.</w:t>
      </w:r>
      <w:r w:rsidRPr="00143877">
        <w:rPr>
          <w:rFonts w:cstheme="minorHAnsi"/>
          <w:sz w:val="24"/>
        </w:rPr>
        <w:t>2</w:t>
      </w:r>
      <w:r w:rsidR="00191F85" w:rsidRPr="00143877">
        <w:rPr>
          <w:rFonts w:cstheme="minorHAnsi"/>
          <w:sz w:val="24"/>
          <w:lang w:val="sr-Cyrl-RS"/>
        </w:rPr>
        <w:t>9</w:t>
      </w:r>
      <w:r w:rsidRPr="00143877">
        <w:rPr>
          <w:rFonts w:cstheme="minorHAnsi"/>
          <w:sz w:val="24"/>
        </w:rPr>
        <w:t xml:space="preserve">. </w:t>
      </w:r>
      <w:r w:rsidRPr="00143877">
        <w:rPr>
          <w:rFonts w:cstheme="minorHAnsi"/>
          <w:sz w:val="24"/>
          <w:lang w:val="sr-Cyrl-RS"/>
        </w:rPr>
        <w:t>Однос планираних и извршених сеча по врстама дрвећа</w:t>
      </w:r>
    </w:p>
    <w:tbl>
      <w:tblPr>
        <w:tblW w:w="5000" w:type="pct"/>
        <w:jc w:val="center"/>
        <w:tblLook w:val="04A0" w:firstRow="1" w:lastRow="0" w:firstColumn="1" w:lastColumn="0" w:noHBand="0" w:noVBand="1"/>
      </w:tblPr>
      <w:tblGrid>
        <w:gridCol w:w="1249"/>
        <w:gridCol w:w="617"/>
        <w:gridCol w:w="805"/>
        <w:gridCol w:w="618"/>
        <w:gridCol w:w="802"/>
        <w:gridCol w:w="439"/>
        <w:gridCol w:w="618"/>
        <w:gridCol w:w="805"/>
        <w:gridCol w:w="618"/>
        <w:gridCol w:w="802"/>
        <w:gridCol w:w="547"/>
        <w:gridCol w:w="1253"/>
        <w:gridCol w:w="1318"/>
        <w:gridCol w:w="618"/>
        <w:gridCol w:w="805"/>
        <w:gridCol w:w="547"/>
        <w:gridCol w:w="366"/>
        <w:gridCol w:w="802"/>
        <w:gridCol w:w="541"/>
      </w:tblGrid>
      <w:tr w:rsidR="00276ED8" w:rsidRPr="00276ED8" w14:paraId="3543616B" w14:textId="77777777" w:rsidTr="00276ED8">
        <w:trPr>
          <w:trHeight w:val="283"/>
          <w:tblHeader/>
          <w:jc w:val="center"/>
        </w:trPr>
        <w:tc>
          <w:tcPr>
            <w:tcW w:w="441" w:type="pct"/>
            <w:vMerge w:val="restart"/>
            <w:tcBorders>
              <w:top w:val="single" w:sz="8" w:space="0" w:color="auto"/>
              <w:left w:val="single" w:sz="8" w:space="0" w:color="000000"/>
              <w:right w:val="single" w:sz="8" w:space="0" w:color="000000"/>
            </w:tcBorders>
            <w:shd w:val="clear" w:color="000000" w:fill="BFBFBF"/>
            <w:vAlign w:val="center"/>
            <w:hideMark/>
          </w:tcPr>
          <w:p w14:paraId="62FA941A" w14:textId="72FE56B2" w:rsidR="00276ED8" w:rsidRPr="00276ED8" w:rsidRDefault="00276ED8" w:rsidP="00276ED8">
            <w:pPr>
              <w:spacing w:after="0" w:line="240" w:lineRule="auto"/>
              <w:jc w:val="center"/>
              <w:rPr>
                <w:rFonts w:eastAsia="Times New Roman" w:cstheme="minorHAnsi"/>
                <w:b/>
                <w:bCs/>
                <w:color w:val="000000"/>
                <w:sz w:val="14"/>
                <w:szCs w:val="14"/>
                <w:lang w:val="sr-Cyrl-RS"/>
              </w:rPr>
            </w:pPr>
            <w:proofErr w:type="spellStart"/>
            <w:r w:rsidRPr="00276ED8">
              <w:rPr>
                <w:rFonts w:eastAsia="Times New Roman" w:cstheme="minorHAnsi"/>
                <w:b/>
                <w:bCs/>
                <w:color w:val="000000"/>
                <w:sz w:val="14"/>
                <w:szCs w:val="14"/>
              </w:rPr>
              <w:t>Врста</w:t>
            </w:r>
            <w:proofErr w:type="spellEnd"/>
            <w:r w:rsidRPr="00276ED8">
              <w:rPr>
                <w:rFonts w:eastAsia="Times New Roman" w:cstheme="minorHAnsi"/>
                <w:b/>
                <w:bCs/>
                <w:color w:val="000000"/>
                <w:sz w:val="14"/>
                <w:szCs w:val="14"/>
              </w:rPr>
              <w:t xml:space="preserve"> </w:t>
            </w:r>
            <w:proofErr w:type="spellStart"/>
            <w:r w:rsidRPr="00276ED8">
              <w:rPr>
                <w:rFonts w:eastAsia="Times New Roman" w:cstheme="minorHAnsi"/>
                <w:b/>
                <w:bCs/>
                <w:color w:val="000000"/>
                <w:sz w:val="14"/>
                <w:szCs w:val="14"/>
              </w:rPr>
              <w:t>дрвећа</w:t>
            </w:r>
            <w:proofErr w:type="spellEnd"/>
          </w:p>
        </w:tc>
        <w:tc>
          <w:tcPr>
            <w:tcW w:w="1158" w:type="pct"/>
            <w:gridSpan w:val="5"/>
            <w:tcBorders>
              <w:top w:val="single" w:sz="8" w:space="0" w:color="000000"/>
              <w:left w:val="nil"/>
              <w:bottom w:val="single" w:sz="8" w:space="0" w:color="000000"/>
              <w:right w:val="single" w:sz="8" w:space="0" w:color="000000"/>
            </w:tcBorders>
            <w:shd w:val="clear" w:color="000000" w:fill="BFBFBF"/>
            <w:vAlign w:val="center"/>
            <w:hideMark/>
          </w:tcPr>
          <w:p w14:paraId="42108515"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Претходни</w:t>
            </w:r>
            <w:proofErr w:type="spellEnd"/>
            <w:r w:rsidRPr="00276ED8">
              <w:rPr>
                <w:rFonts w:eastAsia="Times New Roman" w:cstheme="minorHAnsi"/>
                <w:b/>
                <w:bCs/>
                <w:color w:val="000000"/>
                <w:sz w:val="14"/>
                <w:szCs w:val="14"/>
              </w:rPr>
              <w:t xml:space="preserve"> </w:t>
            </w:r>
            <w:proofErr w:type="spellStart"/>
            <w:r w:rsidRPr="00276ED8">
              <w:rPr>
                <w:rFonts w:eastAsia="Times New Roman" w:cstheme="minorHAnsi"/>
                <w:b/>
                <w:bCs/>
                <w:color w:val="000000"/>
                <w:sz w:val="14"/>
                <w:szCs w:val="14"/>
              </w:rPr>
              <w:t>принос</w:t>
            </w:r>
            <w:proofErr w:type="spellEnd"/>
          </w:p>
        </w:tc>
        <w:tc>
          <w:tcPr>
            <w:tcW w:w="1196" w:type="pct"/>
            <w:gridSpan w:val="5"/>
            <w:tcBorders>
              <w:top w:val="single" w:sz="8" w:space="0" w:color="000000"/>
              <w:left w:val="nil"/>
              <w:bottom w:val="single" w:sz="8" w:space="0" w:color="000000"/>
              <w:right w:val="single" w:sz="8" w:space="0" w:color="000000"/>
            </w:tcBorders>
            <w:shd w:val="clear" w:color="000000" w:fill="BFBFBF"/>
            <w:vAlign w:val="center"/>
            <w:hideMark/>
          </w:tcPr>
          <w:p w14:paraId="0ECE5617"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Главни</w:t>
            </w:r>
            <w:proofErr w:type="spellEnd"/>
            <w:r w:rsidRPr="00276ED8">
              <w:rPr>
                <w:rFonts w:eastAsia="Times New Roman" w:cstheme="minorHAnsi"/>
                <w:b/>
                <w:bCs/>
                <w:color w:val="000000"/>
                <w:sz w:val="14"/>
                <w:szCs w:val="14"/>
              </w:rPr>
              <w:t xml:space="preserve"> </w:t>
            </w:r>
            <w:proofErr w:type="spellStart"/>
            <w:r w:rsidRPr="00276ED8">
              <w:rPr>
                <w:rFonts w:eastAsia="Times New Roman" w:cstheme="minorHAnsi"/>
                <w:b/>
                <w:bCs/>
                <w:color w:val="000000"/>
                <w:sz w:val="14"/>
                <w:szCs w:val="14"/>
              </w:rPr>
              <w:t>принос</w:t>
            </w:r>
            <w:proofErr w:type="spellEnd"/>
            <w:r w:rsidRPr="00276ED8">
              <w:rPr>
                <w:rFonts w:eastAsia="Times New Roman" w:cstheme="minorHAnsi"/>
                <w:b/>
                <w:bCs/>
                <w:color w:val="000000"/>
                <w:sz w:val="14"/>
                <w:szCs w:val="14"/>
              </w:rPr>
              <w:t xml:space="preserve"> </w:t>
            </w:r>
            <w:proofErr w:type="spellStart"/>
            <w:r w:rsidRPr="00276ED8">
              <w:rPr>
                <w:rFonts w:eastAsia="Times New Roman" w:cstheme="minorHAnsi"/>
                <w:b/>
                <w:bCs/>
                <w:color w:val="000000"/>
                <w:sz w:val="14"/>
                <w:szCs w:val="14"/>
              </w:rPr>
              <w:t>принос</w:t>
            </w:r>
            <w:proofErr w:type="spellEnd"/>
          </w:p>
        </w:tc>
        <w:tc>
          <w:tcPr>
            <w:tcW w:w="442" w:type="pct"/>
            <w:tcBorders>
              <w:top w:val="single" w:sz="8" w:space="0" w:color="000000"/>
              <w:left w:val="nil"/>
              <w:bottom w:val="single" w:sz="8" w:space="0" w:color="000000"/>
              <w:right w:val="single" w:sz="8" w:space="0" w:color="000000"/>
            </w:tcBorders>
            <w:shd w:val="clear" w:color="000000" w:fill="BFBFBF"/>
            <w:vAlign w:val="center"/>
            <w:hideMark/>
          </w:tcPr>
          <w:p w14:paraId="1CC97392"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Случајни</w:t>
            </w:r>
            <w:proofErr w:type="spellEnd"/>
            <w:r w:rsidRPr="00276ED8">
              <w:rPr>
                <w:rFonts w:eastAsia="Times New Roman" w:cstheme="minorHAnsi"/>
                <w:b/>
                <w:bCs/>
                <w:color w:val="000000"/>
                <w:sz w:val="14"/>
                <w:szCs w:val="14"/>
              </w:rPr>
              <w:t xml:space="preserve"> </w:t>
            </w:r>
            <w:proofErr w:type="spellStart"/>
            <w:r w:rsidRPr="00276ED8">
              <w:rPr>
                <w:rFonts w:eastAsia="Times New Roman" w:cstheme="minorHAnsi"/>
                <w:b/>
                <w:bCs/>
                <w:color w:val="000000"/>
                <w:sz w:val="14"/>
                <w:szCs w:val="14"/>
              </w:rPr>
              <w:t>принос</w:t>
            </w:r>
            <w:proofErr w:type="spellEnd"/>
          </w:p>
        </w:tc>
        <w:tc>
          <w:tcPr>
            <w:tcW w:w="465" w:type="pct"/>
            <w:tcBorders>
              <w:top w:val="single" w:sz="8" w:space="0" w:color="000000"/>
              <w:left w:val="nil"/>
              <w:bottom w:val="single" w:sz="8" w:space="0" w:color="000000"/>
              <w:right w:val="single" w:sz="8" w:space="0" w:color="000000"/>
            </w:tcBorders>
            <w:shd w:val="clear" w:color="000000" w:fill="BFBFBF"/>
            <w:vAlign w:val="center"/>
            <w:hideMark/>
          </w:tcPr>
          <w:p w14:paraId="776358E4"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Ванредни</w:t>
            </w:r>
            <w:proofErr w:type="spellEnd"/>
            <w:r w:rsidRPr="00276ED8">
              <w:rPr>
                <w:rFonts w:eastAsia="Times New Roman" w:cstheme="minorHAnsi"/>
                <w:b/>
                <w:bCs/>
                <w:color w:val="000000"/>
                <w:sz w:val="14"/>
                <w:szCs w:val="14"/>
              </w:rPr>
              <w:t xml:space="preserve"> </w:t>
            </w:r>
            <w:proofErr w:type="spellStart"/>
            <w:r w:rsidRPr="00276ED8">
              <w:rPr>
                <w:rFonts w:eastAsia="Times New Roman" w:cstheme="minorHAnsi"/>
                <w:b/>
                <w:bCs/>
                <w:color w:val="000000"/>
                <w:sz w:val="14"/>
                <w:szCs w:val="14"/>
              </w:rPr>
              <w:t>принос</w:t>
            </w:r>
            <w:proofErr w:type="spellEnd"/>
          </w:p>
        </w:tc>
        <w:tc>
          <w:tcPr>
            <w:tcW w:w="1298" w:type="pct"/>
            <w:gridSpan w:val="6"/>
            <w:tcBorders>
              <w:top w:val="single" w:sz="8" w:space="0" w:color="000000"/>
              <w:left w:val="nil"/>
              <w:bottom w:val="single" w:sz="8" w:space="0" w:color="000000"/>
              <w:right w:val="single" w:sz="8" w:space="0" w:color="000000"/>
            </w:tcBorders>
            <w:shd w:val="clear" w:color="000000" w:fill="BFBFBF"/>
            <w:vAlign w:val="center"/>
            <w:hideMark/>
          </w:tcPr>
          <w:p w14:paraId="39560D27"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Укупно</w:t>
            </w:r>
            <w:proofErr w:type="spellEnd"/>
          </w:p>
        </w:tc>
      </w:tr>
      <w:tr w:rsidR="00276ED8" w:rsidRPr="00276ED8" w14:paraId="63111829" w14:textId="77777777" w:rsidTr="00276ED8">
        <w:trPr>
          <w:trHeight w:val="283"/>
          <w:tblHeader/>
          <w:jc w:val="center"/>
        </w:trPr>
        <w:tc>
          <w:tcPr>
            <w:tcW w:w="441" w:type="pct"/>
            <w:vMerge/>
            <w:tcBorders>
              <w:left w:val="single" w:sz="8" w:space="0" w:color="000000"/>
              <w:right w:val="single" w:sz="8" w:space="0" w:color="000000"/>
            </w:tcBorders>
            <w:vAlign w:val="center"/>
            <w:hideMark/>
          </w:tcPr>
          <w:p w14:paraId="74FD0DF3" w14:textId="15B7D0FB" w:rsidR="00276ED8" w:rsidRPr="00276ED8" w:rsidRDefault="00276ED8" w:rsidP="00AE5B55">
            <w:pPr>
              <w:spacing w:after="0" w:line="240" w:lineRule="auto"/>
              <w:jc w:val="center"/>
              <w:rPr>
                <w:rFonts w:eastAsia="Times New Roman" w:cstheme="minorHAnsi"/>
                <w:b/>
                <w:bCs/>
                <w:color w:val="000000"/>
                <w:sz w:val="14"/>
                <w:szCs w:val="14"/>
              </w:rPr>
            </w:pPr>
          </w:p>
        </w:tc>
        <w:tc>
          <w:tcPr>
            <w:tcW w:w="502" w:type="pct"/>
            <w:gridSpan w:val="2"/>
            <w:tcBorders>
              <w:top w:val="single" w:sz="8" w:space="0" w:color="000000"/>
              <w:left w:val="nil"/>
              <w:bottom w:val="single" w:sz="8" w:space="0" w:color="000000"/>
              <w:right w:val="single" w:sz="8" w:space="0" w:color="000000"/>
            </w:tcBorders>
            <w:shd w:val="clear" w:color="000000" w:fill="BFBFBF"/>
            <w:vAlign w:val="center"/>
            <w:hideMark/>
          </w:tcPr>
          <w:p w14:paraId="2B0D1971"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План</w:t>
            </w:r>
            <w:proofErr w:type="spellEnd"/>
          </w:p>
        </w:tc>
        <w:tc>
          <w:tcPr>
            <w:tcW w:w="656" w:type="pct"/>
            <w:gridSpan w:val="3"/>
            <w:tcBorders>
              <w:top w:val="single" w:sz="8" w:space="0" w:color="000000"/>
              <w:left w:val="nil"/>
              <w:bottom w:val="single" w:sz="8" w:space="0" w:color="000000"/>
              <w:right w:val="single" w:sz="8" w:space="0" w:color="000000"/>
            </w:tcBorders>
            <w:shd w:val="clear" w:color="000000" w:fill="BFBFBF"/>
            <w:vAlign w:val="center"/>
            <w:hideMark/>
          </w:tcPr>
          <w:p w14:paraId="3095C8C3"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Извршење</w:t>
            </w:r>
            <w:proofErr w:type="spellEnd"/>
          </w:p>
        </w:tc>
        <w:tc>
          <w:tcPr>
            <w:tcW w:w="502" w:type="pct"/>
            <w:gridSpan w:val="2"/>
            <w:tcBorders>
              <w:top w:val="single" w:sz="8" w:space="0" w:color="000000"/>
              <w:left w:val="nil"/>
              <w:bottom w:val="single" w:sz="8" w:space="0" w:color="000000"/>
              <w:right w:val="single" w:sz="8" w:space="0" w:color="000000"/>
            </w:tcBorders>
            <w:shd w:val="clear" w:color="000000" w:fill="BFBFBF"/>
            <w:vAlign w:val="center"/>
            <w:hideMark/>
          </w:tcPr>
          <w:p w14:paraId="7D43A9F7"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План</w:t>
            </w:r>
            <w:proofErr w:type="spellEnd"/>
          </w:p>
        </w:tc>
        <w:tc>
          <w:tcPr>
            <w:tcW w:w="694" w:type="pct"/>
            <w:gridSpan w:val="3"/>
            <w:tcBorders>
              <w:top w:val="single" w:sz="8" w:space="0" w:color="000000"/>
              <w:left w:val="nil"/>
              <w:bottom w:val="single" w:sz="8" w:space="0" w:color="000000"/>
              <w:right w:val="single" w:sz="8" w:space="0" w:color="000000"/>
            </w:tcBorders>
            <w:shd w:val="clear" w:color="000000" w:fill="BFBFBF"/>
            <w:vAlign w:val="center"/>
            <w:hideMark/>
          </w:tcPr>
          <w:p w14:paraId="27DC73B9"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Извршење</w:t>
            </w:r>
            <w:proofErr w:type="spellEnd"/>
          </w:p>
        </w:tc>
        <w:tc>
          <w:tcPr>
            <w:tcW w:w="442" w:type="pct"/>
            <w:tcBorders>
              <w:top w:val="nil"/>
              <w:left w:val="nil"/>
              <w:bottom w:val="single" w:sz="8" w:space="0" w:color="000000"/>
              <w:right w:val="single" w:sz="8" w:space="0" w:color="000000"/>
            </w:tcBorders>
            <w:shd w:val="clear" w:color="000000" w:fill="BFBFBF"/>
            <w:vAlign w:val="center"/>
            <w:hideMark/>
          </w:tcPr>
          <w:p w14:paraId="4F5057F3"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Извршење</w:t>
            </w:r>
            <w:proofErr w:type="spellEnd"/>
          </w:p>
        </w:tc>
        <w:tc>
          <w:tcPr>
            <w:tcW w:w="465" w:type="pct"/>
            <w:tcBorders>
              <w:top w:val="nil"/>
              <w:left w:val="nil"/>
              <w:bottom w:val="single" w:sz="8" w:space="0" w:color="000000"/>
              <w:right w:val="single" w:sz="8" w:space="0" w:color="000000"/>
            </w:tcBorders>
            <w:shd w:val="clear" w:color="000000" w:fill="BFBFBF"/>
            <w:vAlign w:val="center"/>
            <w:hideMark/>
          </w:tcPr>
          <w:p w14:paraId="584AD3A7"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Извршење</w:t>
            </w:r>
            <w:proofErr w:type="spellEnd"/>
          </w:p>
        </w:tc>
        <w:tc>
          <w:tcPr>
            <w:tcW w:w="502" w:type="pct"/>
            <w:gridSpan w:val="2"/>
            <w:tcBorders>
              <w:top w:val="single" w:sz="8" w:space="0" w:color="000000"/>
              <w:left w:val="nil"/>
              <w:bottom w:val="single" w:sz="8" w:space="0" w:color="000000"/>
              <w:right w:val="single" w:sz="8" w:space="0" w:color="000000"/>
            </w:tcBorders>
            <w:shd w:val="clear" w:color="000000" w:fill="BFBFBF"/>
            <w:vAlign w:val="center"/>
            <w:hideMark/>
          </w:tcPr>
          <w:p w14:paraId="49A6875B"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План</w:t>
            </w:r>
            <w:proofErr w:type="spellEnd"/>
          </w:p>
        </w:tc>
        <w:tc>
          <w:tcPr>
            <w:tcW w:w="796" w:type="pct"/>
            <w:gridSpan w:val="4"/>
            <w:tcBorders>
              <w:top w:val="single" w:sz="8" w:space="0" w:color="000000"/>
              <w:left w:val="nil"/>
              <w:bottom w:val="single" w:sz="8" w:space="0" w:color="000000"/>
              <w:right w:val="single" w:sz="8" w:space="0" w:color="000000"/>
            </w:tcBorders>
            <w:shd w:val="clear" w:color="000000" w:fill="BFBFBF"/>
            <w:vAlign w:val="center"/>
            <w:hideMark/>
          </w:tcPr>
          <w:p w14:paraId="14A39829" w14:textId="77777777" w:rsidR="00276ED8" w:rsidRPr="00276ED8" w:rsidRDefault="00276ED8" w:rsidP="00AE5B55">
            <w:pPr>
              <w:spacing w:after="0" w:line="240" w:lineRule="auto"/>
              <w:jc w:val="center"/>
              <w:rPr>
                <w:rFonts w:eastAsia="Times New Roman" w:cstheme="minorHAnsi"/>
                <w:b/>
                <w:bCs/>
                <w:color w:val="000000"/>
                <w:sz w:val="14"/>
                <w:szCs w:val="14"/>
              </w:rPr>
            </w:pPr>
            <w:proofErr w:type="spellStart"/>
            <w:r w:rsidRPr="00276ED8">
              <w:rPr>
                <w:rFonts w:eastAsia="Times New Roman" w:cstheme="minorHAnsi"/>
                <w:b/>
                <w:bCs/>
                <w:color w:val="000000"/>
                <w:sz w:val="14"/>
                <w:szCs w:val="14"/>
              </w:rPr>
              <w:t>Извршење</w:t>
            </w:r>
            <w:proofErr w:type="spellEnd"/>
          </w:p>
        </w:tc>
      </w:tr>
      <w:tr w:rsidR="00276ED8" w:rsidRPr="00276ED8" w14:paraId="4CAD6A00" w14:textId="77777777" w:rsidTr="00276ED8">
        <w:trPr>
          <w:trHeight w:val="283"/>
          <w:tblHeader/>
          <w:jc w:val="center"/>
        </w:trPr>
        <w:tc>
          <w:tcPr>
            <w:tcW w:w="441" w:type="pct"/>
            <w:vMerge/>
            <w:tcBorders>
              <w:left w:val="single" w:sz="8" w:space="0" w:color="000000"/>
              <w:bottom w:val="single" w:sz="8" w:space="0" w:color="000000"/>
              <w:right w:val="single" w:sz="8" w:space="0" w:color="000000"/>
            </w:tcBorders>
            <w:shd w:val="clear" w:color="000000" w:fill="BFBFBF"/>
            <w:vAlign w:val="center"/>
            <w:hideMark/>
          </w:tcPr>
          <w:p w14:paraId="21D8D0BC" w14:textId="6DBE8348" w:rsidR="00276ED8" w:rsidRPr="00276ED8" w:rsidRDefault="00276ED8" w:rsidP="00AE5B55">
            <w:pPr>
              <w:spacing w:after="0" w:line="240" w:lineRule="auto"/>
              <w:jc w:val="center"/>
              <w:rPr>
                <w:rFonts w:eastAsia="Times New Roman" w:cstheme="minorHAnsi"/>
                <w:b/>
                <w:bCs/>
                <w:color w:val="000000"/>
                <w:sz w:val="14"/>
                <w:szCs w:val="14"/>
              </w:rPr>
            </w:pPr>
          </w:p>
        </w:tc>
        <w:tc>
          <w:tcPr>
            <w:tcW w:w="218" w:type="pct"/>
            <w:tcBorders>
              <w:top w:val="nil"/>
              <w:left w:val="nil"/>
              <w:bottom w:val="single" w:sz="8" w:space="0" w:color="000000"/>
              <w:right w:val="single" w:sz="8" w:space="0" w:color="auto"/>
            </w:tcBorders>
            <w:shd w:val="clear" w:color="000000" w:fill="BFBFBF"/>
            <w:vAlign w:val="center"/>
            <w:hideMark/>
          </w:tcPr>
          <w:p w14:paraId="15CC8F18"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ha</w:t>
            </w:r>
          </w:p>
        </w:tc>
        <w:tc>
          <w:tcPr>
            <w:tcW w:w="284" w:type="pct"/>
            <w:tcBorders>
              <w:top w:val="nil"/>
              <w:left w:val="nil"/>
              <w:bottom w:val="single" w:sz="8" w:space="0" w:color="000000"/>
              <w:right w:val="single" w:sz="8" w:space="0" w:color="auto"/>
            </w:tcBorders>
            <w:shd w:val="clear" w:color="000000" w:fill="BFBFBF"/>
            <w:vAlign w:val="center"/>
            <w:hideMark/>
          </w:tcPr>
          <w:p w14:paraId="639A5A8B"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m</w:t>
            </w:r>
            <w:r w:rsidRPr="00276ED8">
              <w:rPr>
                <w:rFonts w:eastAsia="Times New Roman" w:cstheme="minorHAnsi"/>
                <w:b/>
                <w:bCs/>
                <w:color w:val="000000"/>
                <w:sz w:val="14"/>
                <w:szCs w:val="14"/>
                <w:vertAlign w:val="superscript"/>
              </w:rPr>
              <w:t>3</w:t>
            </w:r>
          </w:p>
        </w:tc>
        <w:tc>
          <w:tcPr>
            <w:tcW w:w="218" w:type="pct"/>
            <w:tcBorders>
              <w:top w:val="nil"/>
              <w:left w:val="nil"/>
              <w:bottom w:val="single" w:sz="8" w:space="0" w:color="000000"/>
              <w:right w:val="single" w:sz="8" w:space="0" w:color="auto"/>
            </w:tcBorders>
            <w:shd w:val="clear" w:color="000000" w:fill="BFBFBF"/>
            <w:vAlign w:val="center"/>
            <w:hideMark/>
          </w:tcPr>
          <w:p w14:paraId="339063A2"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ha</w:t>
            </w:r>
          </w:p>
        </w:tc>
        <w:tc>
          <w:tcPr>
            <w:tcW w:w="283" w:type="pct"/>
            <w:tcBorders>
              <w:top w:val="nil"/>
              <w:left w:val="nil"/>
              <w:bottom w:val="single" w:sz="8" w:space="0" w:color="000000"/>
              <w:right w:val="single" w:sz="8" w:space="0" w:color="000000"/>
            </w:tcBorders>
            <w:shd w:val="clear" w:color="000000" w:fill="BFBFBF"/>
            <w:vAlign w:val="center"/>
            <w:hideMark/>
          </w:tcPr>
          <w:p w14:paraId="454B0F39"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m</w:t>
            </w:r>
            <w:r w:rsidRPr="00276ED8">
              <w:rPr>
                <w:rFonts w:eastAsia="Times New Roman" w:cstheme="minorHAnsi"/>
                <w:b/>
                <w:bCs/>
                <w:color w:val="000000"/>
                <w:sz w:val="14"/>
                <w:szCs w:val="14"/>
                <w:vertAlign w:val="superscript"/>
              </w:rPr>
              <w:t>3</w:t>
            </w:r>
          </w:p>
        </w:tc>
        <w:tc>
          <w:tcPr>
            <w:tcW w:w="155" w:type="pct"/>
            <w:tcBorders>
              <w:top w:val="nil"/>
              <w:left w:val="nil"/>
              <w:bottom w:val="single" w:sz="8" w:space="0" w:color="000000"/>
              <w:right w:val="single" w:sz="8" w:space="0" w:color="000000"/>
            </w:tcBorders>
            <w:shd w:val="clear" w:color="000000" w:fill="BFBFBF"/>
            <w:vAlign w:val="center"/>
            <w:hideMark/>
          </w:tcPr>
          <w:p w14:paraId="6B93E196"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w:t>
            </w:r>
          </w:p>
        </w:tc>
        <w:tc>
          <w:tcPr>
            <w:tcW w:w="218" w:type="pct"/>
            <w:tcBorders>
              <w:top w:val="nil"/>
              <w:left w:val="nil"/>
              <w:bottom w:val="single" w:sz="8" w:space="0" w:color="000000"/>
              <w:right w:val="single" w:sz="8" w:space="0" w:color="auto"/>
            </w:tcBorders>
            <w:shd w:val="clear" w:color="000000" w:fill="BFBFBF"/>
            <w:vAlign w:val="center"/>
            <w:hideMark/>
          </w:tcPr>
          <w:p w14:paraId="23421634"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ha</w:t>
            </w:r>
          </w:p>
        </w:tc>
        <w:tc>
          <w:tcPr>
            <w:tcW w:w="284" w:type="pct"/>
            <w:tcBorders>
              <w:top w:val="nil"/>
              <w:left w:val="nil"/>
              <w:bottom w:val="single" w:sz="8" w:space="0" w:color="000000"/>
              <w:right w:val="single" w:sz="8" w:space="0" w:color="000000"/>
            </w:tcBorders>
            <w:shd w:val="clear" w:color="000000" w:fill="BFBFBF"/>
            <w:vAlign w:val="center"/>
            <w:hideMark/>
          </w:tcPr>
          <w:p w14:paraId="395A9325"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m</w:t>
            </w:r>
            <w:r w:rsidRPr="00276ED8">
              <w:rPr>
                <w:rFonts w:eastAsia="Times New Roman" w:cstheme="minorHAnsi"/>
                <w:b/>
                <w:bCs/>
                <w:color w:val="000000"/>
                <w:sz w:val="14"/>
                <w:szCs w:val="14"/>
                <w:vertAlign w:val="superscript"/>
              </w:rPr>
              <w:t>3</w:t>
            </w:r>
          </w:p>
        </w:tc>
        <w:tc>
          <w:tcPr>
            <w:tcW w:w="218" w:type="pct"/>
            <w:tcBorders>
              <w:top w:val="nil"/>
              <w:left w:val="nil"/>
              <w:bottom w:val="single" w:sz="8" w:space="0" w:color="000000"/>
              <w:right w:val="single" w:sz="8" w:space="0" w:color="auto"/>
            </w:tcBorders>
            <w:shd w:val="clear" w:color="000000" w:fill="BFBFBF"/>
            <w:vAlign w:val="center"/>
            <w:hideMark/>
          </w:tcPr>
          <w:p w14:paraId="62CBCC81"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ha</w:t>
            </w:r>
          </w:p>
        </w:tc>
        <w:tc>
          <w:tcPr>
            <w:tcW w:w="283" w:type="pct"/>
            <w:tcBorders>
              <w:top w:val="nil"/>
              <w:left w:val="nil"/>
              <w:bottom w:val="single" w:sz="8" w:space="0" w:color="000000"/>
              <w:right w:val="single" w:sz="8" w:space="0" w:color="000000"/>
            </w:tcBorders>
            <w:shd w:val="clear" w:color="000000" w:fill="BFBFBF"/>
            <w:vAlign w:val="center"/>
            <w:hideMark/>
          </w:tcPr>
          <w:p w14:paraId="3F715771"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m</w:t>
            </w:r>
            <w:r w:rsidRPr="00276ED8">
              <w:rPr>
                <w:rFonts w:eastAsia="Times New Roman" w:cstheme="minorHAnsi"/>
                <w:b/>
                <w:bCs/>
                <w:color w:val="000000"/>
                <w:sz w:val="14"/>
                <w:szCs w:val="14"/>
                <w:vertAlign w:val="superscript"/>
              </w:rPr>
              <w:t>3</w:t>
            </w:r>
          </w:p>
        </w:tc>
        <w:tc>
          <w:tcPr>
            <w:tcW w:w="193" w:type="pct"/>
            <w:tcBorders>
              <w:top w:val="nil"/>
              <w:left w:val="nil"/>
              <w:bottom w:val="single" w:sz="8" w:space="0" w:color="000000"/>
              <w:right w:val="single" w:sz="8" w:space="0" w:color="000000"/>
            </w:tcBorders>
            <w:shd w:val="clear" w:color="000000" w:fill="BFBFBF"/>
            <w:vAlign w:val="center"/>
            <w:hideMark/>
          </w:tcPr>
          <w:p w14:paraId="7A345713"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w:t>
            </w:r>
          </w:p>
        </w:tc>
        <w:tc>
          <w:tcPr>
            <w:tcW w:w="442" w:type="pct"/>
            <w:tcBorders>
              <w:top w:val="nil"/>
              <w:left w:val="nil"/>
              <w:bottom w:val="single" w:sz="8" w:space="0" w:color="auto"/>
              <w:right w:val="single" w:sz="8" w:space="0" w:color="000000"/>
            </w:tcBorders>
            <w:shd w:val="clear" w:color="000000" w:fill="BFBFBF"/>
            <w:vAlign w:val="center"/>
            <w:hideMark/>
          </w:tcPr>
          <w:p w14:paraId="44FD699D"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m</w:t>
            </w:r>
            <w:r w:rsidRPr="00276ED8">
              <w:rPr>
                <w:rFonts w:eastAsia="Times New Roman" w:cstheme="minorHAnsi"/>
                <w:b/>
                <w:bCs/>
                <w:color w:val="000000"/>
                <w:sz w:val="14"/>
                <w:szCs w:val="14"/>
                <w:vertAlign w:val="superscript"/>
              </w:rPr>
              <w:t>3</w:t>
            </w:r>
          </w:p>
        </w:tc>
        <w:tc>
          <w:tcPr>
            <w:tcW w:w="465" w:type="pct"/>
            <w:tcBorders>
              <w:top w:val="nil"/>
              <w:left w:val="nil"/>
              <w:bottom w:val="single" w:sz="8" w:space="0" w:color="auto"/>
              <w:right w:val="single" w:sz="8" w:space="0" w:color="000000"/>
            </w:tcBorders>
            <w:shd w:val="clear" w:color="000000" w:fill="BFBFBF"/>
            <w:vAlign w:val="center"/>
            <w:hideMark/>
          </w:tcPr>
          <w:p w14:paraId="48C993A9"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m</w:t>
            </w:r>
            <w:r w:rsidRPr="00276ED8">
              <w:rPr>
                <w:rFonts w:eastAsia="Times New Roman" w:cstheme="minorHAnsi"/>
                <w:b/>
                <w:bCs/>
                <w:color w:val="000000"/>
                <w:sz w:val="14"/>
                <w:szCs w:val="14"/>
                <w:vertAlign w:val="superscript"/>
              </w:rPr>
              <w:t>3</w:t>
            </w:r>
          </w:p>
        </w:tc>
        <w:tc>
          <w:tcPr>
            <w:tcW w:w="218" w:type="pct"/>
            <w:tcBorders>
              <w:top w:val="nil"/>
              <w:left w:val="nil"/>
              <w:bottom w:val="single" w:sz="8" w:space="0" w:color="000000"/>
              <w:right w:val="single" w:sz="8" w:space="0" w:color="auto"/>
            </w:tcBorders>
            <w:shd w:val="clear" w:color="000000" w:fill="BFBFBF"/>
            <w:vAlign w:val="center"/>
            <w:hideMark/>
          </w:tcPr>
          <w:p w14:paraId="78329C3F"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ha</w:t>
            </w:r>
          </w:p>
        </w:tc>
        <w:tc>
          <w:tcPr>
            <w:tcW w:w="284" w:type="pct"/>
            <w:tcBorders>
              <w:top w:val="nil"/>
              <w:left w:val="nil"/>
              <w:bottom w:val="single" w:sz="8" w:space="0" w:color="000000"/>
              <w:right w:val="single" w:sz="8" w:space="0" w:color="000000"/>
            </w:tcBorders>
            <w:shd w:val="clear" w:color="000000" w:fill="BFBFBF"/>
            <w:vAlign w:val="center"/>
            <w:hideMark/>
          </w:tcPr>
          <w:p w14:paraId="48A125A1"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m</w:t>
            </w:r>
            <w:r w:rsidRPr="00276ED8">
              <w:rPr>
                <w:rFonts w:eastAsia="Times New Roman" w:cstheme="minorHAnsi"/>
                <w:b/>
                <w:bCs/>
                <w:color w:val="000000"/>
                <w:sz w:val="14"/>
                <w:szCs w:val="14"/>
                <w:vertAlign w:val="superscript"/>
              </w:rPr>
              <w:t>3</w:t>
            </w:r>
          </w:p>
        </w:tc>
        <w:tc>
          <w:tcPr>
            <w:tcW w:w="193" w:type="pct"/>
            <w:tcBorders>
              <w:top w:val="nil"/>
              <w:left w:val="nil"/>
              <w:bottom w:val="single" w:sz="8" w:space="0" w:color="000000"/>
              <w:right w:val="single" w:sz="8" w:space="0" w:color="auto"/>
            </w:tcBorders>
            <w:shd w:val="clear" w:color="000000" w:fill="BFBFBF"/>
            <w:vAlign w:val="center"/>
            <w:hideMark/>
          </w:tcPr>
          <w:p w14:paraId="692D7E5B"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ha</w:t>
            </w:r>
          </w:p>
        </w:tc>
        <w:tc>
          <w:tcPr>
            <w:tcW w:w="129" w:type="pct"/>
            <w:tcBorders>
              <w:top w:val="nil"/>
              <w:left w:val="nil"/>
              <w:bottom w:val="single" w:sz="8" w:space="0" w:color="000000"/>
              <w:right w:val="single" w:sz="8" w:space="0" w:color="auto"/>
            </w:tcBorders>
            <w:shd w:val="clear" w:color="000000" w:fill="BFBFBF"/>
            <w:vAlign w:val="center"/>
            <w:hideMark/>
          </w:tcPr>
          <w:p w14:paraId="11556658"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w:t>
            </w:r>
          </w:p>
        </w:tc>
        <w:tc>
          <w:tcPr>
            <w:tcW w:w="283" w:type="pct"/>
            <w:tcBorders>
              <w:top w:val="nil"/>
              <w:left w:val="nil"/>
              <w:bottom w:val="single" w:sz="8" w:space="0" w:color="000000"/>
              <w:right w:val="single" w:sz="8" w:space="0" w:color="000000"/>
            </w:tcBorders>
            <w:shd w:val="clear" w:color="000000" w:fill="BFBFBF"/>
            <w:vAlign w:val="center"/>
            <w:hideMark/>
          </w:tcPr>
          <w:p w14:paraId="1443E60F"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m</w:t>
            </w:r>
            <w:r w:rsidRPr="00276ED8">
              <w:rPr>
                <w:rFonts w:eastAsia="Times New Roman" w:cstheme="minorHAnsi"/>
                <w:b/>
                <w:bCs/>
                <w:color w:val="000000"/>
                <w:sz w:val="14"/>
                <w:szCs w:val="14"/>
                <w:vertAlign w:val="superscript"/>
              </w:rPr>
              <w:t>3</w:t>
            </w:r>
          </w:p>
        </w:tc>
        <w:tc>
          <w:tcPr>
            <w:tcW w:w="191" w:type="pct"/>
            <w:tcBorders>
              <w:top w:val="nil"/>
              <w:left w:val="nil"/>
              <w:bottom w:val="single" w:sz="8" w:space="0" w:color="000000"/>
              <w:right w:val="single" w:sz="8" w:space="0" w:color="000000"/>
            </w:tcBorders>
            <w:shd w:val="clear" w:color="000000" w:fill="BFBFBF"/>
            <w:vAlign w:val="center"/>
            <w:hideMark/>
          </w:tcPr>
          <w:p w14:paraId="0BDD87BF" w14:textId="77777777" w:rsidR="00276ED8" w:rsidRPr="00276ED8" w:rsidRDefault="00276ED8" w:rsidP="00AE5B55">
            <w:pPr>
              <w:spacing w:after="0" w:line="240" w:lineRule="auto"/>
              <w:jc w:val="center"/>
              <w:rPr>
                <w:rFonts w:eastAsia="Times New Roman" w:cstheme="minorHAnsi"/>
                <w:b/>
                <w:bCs/>
                <w:color w:val="000000"/>
                <w:sz w:val="14"/>
                <w:szCs w:val="14"/>
              </w:rPr>
            </w:pPr>
            <w:r w:rsidRPr="00276ED8">
              <w:rPr>
                <w:rFonts w:eastAsia="Times New Roman" w:cstheme="minorHAnsi"/>
                <w:b/>
                <w:bCs/>
                <w:color w:val="000000"/>
                <w:sz w:val="14"/>
                <w:szCs w:val="14"/>
              </w:rPr>
              <w:t>%</w:t>
            </w:r>
          </w:p>
        </w:tc>
      </w:tr>
      <w:tr w:rsidR="00D92008" w:rsidRPr="00276ED8" w14:paraId="10EC2150"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33C86402"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Граб   </w:t>
            </w:r>
          </w:p>
        </w:tc>
        <w:tc>
          <w:tcPr>
            <w:tcW w:w="218" w:type="pct"/>
            <w:tcBorders>
              <w:top w:val="nil"/>
              <w:left w:val="nil"/>
              <w:bottom w:val="single" w:sz="8" w:space="0" w:color="000000"/>
              <w:right w:val="single" w:sz="8" w:space="0" w:color="auto"/>
            </w:tcBorders>
            <w:vAlign w:val="center"/>
            <w:hideMark/>
          </w:tcPr>
          <w:p w14:paraId="29B16AA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4" w:type="pct"/>
            <w:tcBorders>
              <w:top w:val="nil"/>
              <w:left w:val="nil"/>
              <w:bottom w:val="single" w:sz="8" w:space="0" w:color="000000"/>
              <w:right w:val="single" w:sz="8" w:space="0" w:color="000000"/>
            </w:tcBorders>
            <w:vAlign w:val="center"/>
            <w:hideMark/>
          </w:tcPr>
          <w:p w14:paraId="165679C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1.057,80</w:t>
            </w:r>
          </w:p>
        </w:tc>
        <w:tc>
          <w:tcPr>
            <w:tcW w:w="218" w:type="pct"/>
            <w:tcBorders>
              <w:top w:val="nil"/>
              <w:left w:val="nil"/>
              <w:bottom w:val="single" w:sz="8" w:space="0" w:color="000000"/>
              <w:right w:val="single" w:sz="8" w:space="0" w:color="auto"/>
            </w:tcBorders>
            <w:vAlign w:val="center"/>
            <w:hideMark/>
          </w:tcPr>
          <w:p w14:paraId="0E8A24E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64B67D7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858,30</w:t>
            </w:r>
          </w:p>
        </w:tc>
        <w:tc>
          <w:tcPr>
            <w:tcW w:w="155" w:type="pct"/>
            <w:tcBorders>
              <w:top w:val="nil"/>
              <w:left w:val="nil"/>
              <w:bottom w:val="single" w:sz="8" w:space="0" w:color="000000"/>
              <w:right w:val="single" w:sz="8" w:space="0" w:color="000000"/>
            </w:tcBorders>
            <w:vAlign w:val="center"/>
            <w:hideMark/>
          </w:tcPr>
          <w:p w14:paraId="47F75BD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81</w:t>
            </w:r>
          </w:p>
        </w:tc>
        <w:tc>
          <w:tcPr>
            <w:tcW w:w="218" w:type="pct"/>
            <w:tcBorders>
              <w:top w:val="nil"/>
              <w:left w:val="nil"/>
              <w:bottom w:val="single" w:sz="8" w:space="0" w:color="000000"/>
              <w:right w:val="single" w:sz="8" w:space="0" w:color="auto"/>
            </w:tcBorders>
            <w:vAlign w:val="center"/>
            <w:hideMark/>
          </w:tcPr>
          <w:p w14:paraId="778B811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DE3AFA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3.069,30</w:t>
            </w:r>
          </w:p>
        </w:tc>
        <w:tc>
          <w:tcPr>
            <w:tcW w:w="218" w:type="pct"/>
            <w:tcBorders>
              <w:top w:val="nil"/>
              <w:left w:val="nil"/>
              <w:bottom w:val="single" w:sz="8" w:space="0" w:color="000000"/>
              <w:right w:val="single" w:sz="8" w:space="0" w:color="auto"/>
            </w:tcBorders>
            <w:vAlign w:val="center"/>
            <w:hideMark/>
          </w:tcPr>
          <w:p w14:paraId="62D6C6A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6490C45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1.012,02</w:t>
            </w:r>
          </w:p>
        </w:tc>
        <w:tc>
          <w:tcPr>
            <w:tcW w:w="193" w:type="pct"/>
            <w:tcBorders>
              <w:top w:val="nil"/>
              <w:left w:val="nil"/>
              <w:bottom w:val="single" w:sz="8" w:space="0" w:color="000000"/>
              <w:right w:val="single" w:sz="8" w:space="0" w:color="000000"/>
            </w:tcBorders>
            <w:vAlign w:val="center"/>
            <w:hideMark/>
          </w:tcPr>
          <w:p w14:paraId="20C95A9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33</w:t>
            </w:r>
          </w:p>
        </w:tc>
        <w:tc>
          <w:tcPr>
            <w:tcW w:w="442" w:type="pct"/>
            <w:tcBorders>
              <w:top w:val="nil"/>
              <w:left w:val="nil"/>
              <w:bottom w:val="single" w:sz="8" w:space="0" w:color="000000"/>
              <w:right w:val="single" w:sz="8" w:space="0" w:color="000000"/>
            </w:tcBorders>
            <w:vAlign w:val="center"/>
            <w:hideMark/>
          </w:tcPr>
          <w:p w14:paraId="67A4CE3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134,40</w:t>
            </w:r>
          </w:p>
        </w:tc>
        <w:tc>
          <w:tcPr>
            <w:tcW w:w="465" w:type="pct"/>
            <w:tcBorders>
              <w:top w:val="nil"/>
              <w:left w:val="nil"/>
              <w:bottom w:val="single" w:sz="8" w:space="0" w:color="000000"/>
              <w:right w:val="single" w:sz="8" w:space="0" w:color="000000"/>
            </w:tcBorders>
            <w:vAlign w:val="center"/>
            <w:hideMark/>
          </w:tcPr>
          <w:p w14:paraId="3887BD6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132,80</w:t>
            </w:r>
          </w:p>
        </w:tc>
        <w:tc>
          <w:tcPr>
            <w:tcW w:w="218" w:type="pct"/>
            <w:tcBorders>
              <w:top w:val="nil"/>
              <w:left w:val="nil"/>
              <w:bottom w:val="single" w:sz="8" w:space="0" w:color="000000"/>
              <w:right w:val="single" w:sz="8" w:space="0" w:color="auto"/>
            </w:tcBorders>
            <w:vAlign w:val="center"/>
            <w:hideMark/>
          </w:tcPr>
          <w:p w14:paraId="4A7A768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57211B6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4.127,10</w:t>
            </w:r>
          </w:p>
        </w:tc>
        <w:tc>
          <w:tcPr>
            <w:tcW w:w="193" w:type="pct"/>
            <w:tcBorders>
              <w:top w:val="nil"/>
              <w:left w:val="nil"/>
              <w:bottom w:val="single" w:sz="8" w:space="0" w:color="000000"/>
              <w:right w:val="single" w:sz="8" w:space="0" w:color="auto"/>
            </w:tcBorders>
            <w:vAlign w:val="center"/>
            <w:hideMark/>
          </w:tcPr>
          <w:p w14:paraId="2C248DB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115D7CC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4A8882D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2.137,52</w:t>
            </w:r>
          </w:p>
        </w:tc>
        <w:tc>
          <w:tcPr>
            <w:tcW w:w="191" w:type="pct"/>
            <w:tcBorders>
              <w:top w:val="nil"/>
              <w:left w:val="nil"/>
              <w:bottom w:val="single" w:sz="8" w:space="0" w:color="000000"/>
              <w:right w:val="single" w:sz="8" w:space="0" w:color="000000"/>
            </w:tcBorders>
            <w:vAlign w:val="center"/>
            <w:hideMark/>
          </w:tcPr>
          <w:p w14:paraId="7210FDF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52</w:t>
            </w:r>
          </w:p>
        </w:tc>
      </w:tr>
      <w:tr w:rsidR="00D92008" w:rsidRPr="00276ED8" w14:paraId="2236ECEF"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4DC6A43F"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Цер  </w:t>
            </w:r>
          </w:p>
        </w:tc>
        <w:tc>
          <w:tcPr>
            <w:tcW w:w="218" w:type="pct"/>
            <w:tcBorders>
              <w:top w:val="nil"/>
              <w:left w:val="nil"/>
              <w:bottom w:val="single" w:sz="8" w:space="0" w:color="000000"/>
              <w:right w:val="single" w:sz="8" w:space="0" w:color="auto"/>
            </w:tcBorders>
            <w:vAlign w:val="center"/>
            <w:hideMark/>
          </w:tcPr>
          <w:p w14:paraId="5897E8D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4" w:type="pct"/>
            <w:tcBorders>
              <w:top w:val="nil"/>
              <w:left w:val="nil"/>
              <w:bottom w:val="single" w:sz="8" w:space="0" w:color="000000"/>
              <w:right w:val="single" w:sz="8" w:space="0" w:color="000000"/>
            </w:tcBorders>
            <w:vAlign w:val="center"/>
            <w:hideMark/>
          </w:tcPr>
          <w:p w14:paraId="56CC65C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636,60</w:t>
            </w:r>
          </w:p>
        </w:tc>
        <w:tc>
          <w:tcPr>
            <w:tcW w:w="218" w:type="pct"/>
            <w:tcBorders>
              <w:top w:val="nil"/>
              <w:left w:val="nil"/>
              <w:bottom w:val="single" w:sz="8" w:space="0" w:color="000000"/>
              <w:right w:val="single" w:sz="8" w:space="0" w:color="auto"/>
            </w:tcBorders>
            <w:vAlign w:val="center"/>
            <w:hideMark/>
          </w:tcPr>
          <w:p w14:paraId="7A69962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3FB2309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646,00</w:t>
            </w:r>
          </w:p>
        </w:tc>
        <w:tc>
          <w:tcPr>
            <w:tcW w:w="155" w:type="pct"/>
            <w:tcBorders>
              <w:top w:val="nil"/>
              <w:left w:val="nil"/>
              <w:bottom w:val="single" w:sz="8" w:space="0" w:color="000000"/>
              <w:right w:val="single" w:sz="8" w:space="0" w:color="000000"/>
            </w:tcBorders>
            <w:vAlign w:val="center"/>
            <w:hideMark/>
          </w:tcPr>
          <w:p w14:paraId="31FF8D7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101</w:t>
            </w:r>
          </w:p>
        </w:tc>
        <w:tc>
          <w:tcPr>
            <w:tcW w:w="218" w:type="pct"/>
            <w:tcBorders>
              <w:top w:val="nil"/>
              <w:left w:val="nil"/>
              <w:bottom w:val="single" w:sz="8" w:space="0" w:color="000000"/>
              <w:right w:val="single" w:sz="8" w:space="0" w:color="auto"/>
            </w:tcBorders>
            <w:vAlign w:val="center"/>
            <w:hideMark/>
          </w:tcPr>
          <w:p w14:paraId="33E1E77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7C78A72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724,60</w:t>
            </w:r>
          </w:p>
        </w:tc>
        <w:tc>
          <w:tcPr>
            <w:tcW w:w="218" w:type="pct"/>
            <w:tcBorders>
              <w:top w:val="nil"/>
              <w:left w:val="nil"/>
              <w:bottom w:val="single" w:sz="8" w:space="0" w:color="000000"/>
              <w:right w:val="single" w:sz="8" w:space="0" w:color="auto"/>
            </w:tcBorders>
            <w:vAlign w:val="center"/>
            <w:hideMark/>
          </w:tcPr>
          <w:p w14:paraId="3BB1597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1DC2CD7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504,00</w:t>
            </w:r>
          </w:p>
        </w:tc>
        <w:tc>
          <w:tcPr>
            <w:tcW w:w="193" w:type="pct"/>
            <w:tcBorders>
              <w:top w:val="nil"/>
              <w:left w:val="nil"/>
              <w:bottom w:val="single" w:sz="8" w:space="0" w:color="000000"/>
              <w:right w:val="single" w:sz="8" w:space="0" w:color="000000"/>
            </w:tcBorders>
            <w:vAlign w:val="center"/>
            <w:hideMark/>
          </w:tcPr>
          <w:p w14:paraId="55519C9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70</w:t>
            </w:r>
          </w:p>
        </w:tc>
        <w:tc>
          <w:tcPr>
            <w:tcW w:w="442" w:type="pct"/>
            <w:tcBorders>
              <w:top w:val="nil"/>
              <w:left w:val="nil"/>
              <w:bottom w:val="single" w:sz="8" w:space="0" w:color="000000"/>
              <w:right w:val="single" w:sz="8" w:space="0" w:color="000000"/>
            </w:tcBorders>
            <w:vAlign w:val="center"/>
            <w:hideMark/>
          </w:tcPr>
          <w:p w14:paraId="36F0E31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72,40</w:t>
            </w:r>
          </w:p>
        </w:tc>
        <w:tc>
          <w:tcPr>
            <w:tcW w:w="465" w:type="pct"/>
            <w:tcBorders>
              <w:top w:val="nil"/>
              <w:left w:val="nil"/>
              <w:bottom w:val="single" w:sz="8" w:space="0" w:color="000000"/>
              <w:right w:val="single" w:sz="8" w:space="0" w:color="000000"/>
            </w:tcBorders>
            <w:vAlign w:val="center"/>
            <w:hideMark/>
          </w:tcPr>
          <w:p w14:paraId="524580F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28,80</w:t>
            </w:r>
          </w:p>
        </w:tc>
        <w:tc>
          <w:tcPr>
            <w:tcW w:w="218" w:type="pct"/>
            <w:tcBorders>
              <w:top w:val="nil"/>
              <w:left w:val="nil"/>
              <w:bottom w:val="single" w:sz="8" w:space="0" w:color="000000"/>
              <w:right w:val="single" w:sz="8" w:space="0" w:color="auto"/>
            </w:tcBorders>
            <w:vAlign w:val="center"/>
            <w:hideMark/>
          </w:tcPr>
          <w:p w14:paraId="4F723F4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6CF1762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1.361,10</w:t>
            </w:r>
          </w:p>
        </w:tc>
        <w:tc>
          <w:tcPr>
            <w:tcW w:w="193" w:type="pct"/>
            <w:tcBorders>
              <w:top w:val="nil"/>
              <w:left w:val="nil"/>
              <w:bottom w:val="single" w:sz="8" w:space="0" w:color="000000"/>
              <w:right w:val="single" w:sz="8" w:space="0" w:color="auto"/>
            </w:tcBorders>
            <w:vAlign w:val="center"/>
            <w:hideMark/>
          </w:tcPr>
          <w:p w14:paraId="064FAD3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39B3C24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4030442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1.251,20</w:t>
            </w:r>
          </w:p>
        </w:tc>
        <w:tc>
          <w:tcPr>
            <w:tcW w:w="191" w:type="pct"/>
            <w:tcBorders>
              <w:top w:val="nil"/>
              <w:left w:val="nil"/>
              <w:bottom w:val="single" w:sz="8" w:space="0" w:color="000000"/>
              <w:right w:val="single" w:sz="8" w:space="0" w:color="000000"/>
            </w:tcBorders>
            <w:vAlign w:val="center"/>
            <w:hideMark/>
          </w:tcPr>
          <w:p w14:paraId="16B4694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92</w:t>
            </w:r>
          </w:p>
        </w:tc>
      </w:tr>
      <w:tr w:rsidR="00D92008" w:rsidRPr="00276ED8" w14:paraId="41592860"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302C4C24"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Сребрна липа </w:t>
            </w:r>
          </w:p>
        </w:tc>
        <w:tc>
          <w:tcPr>
            <w:tcW w:w="218" w:type="pct"/>
            <w:tcBorders>
              <w:top w:val="nil"/>
              <w:left w:val="nil"/>
              <w:bottom w:val="single" w:sz="8" w:space="0" w:color="000000"/>
              <w:right w:val="single" w:sz="8" w:space="0" w:color="auto"/>
            </w:tcBorders>
            <w:vAlign w:val="center"/>
            <w:hideMark/>
          </w:tcPr>
          <w:p w14:paraId="2E71C73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4" w:type="pct"/>
            <w:tcBorders>
              <w:top w:val="nil"/>
              <w:left w:val="nil"/>
              <w:bottom w:val="single" w:sz="8" w:space="0" w:color="000000"/>
              <w:right w:val="single" w:sz="8" w:space="0" w:color="000000"/>
            </w:tcBorders>
            <w:vAlign w:val="center"/>
            <w:hideMark/>
          </w:tcPr>
          <w:p w14:paraId="5DF43D0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9.831,20</w:t>
            </w:r>
          </w:p>
        </w:tc>
        <w:tc>
          <w:tcPr>
            <w:tcW w:w="218" w:type="pct"/>
            <w:tcBorders>
              <w:top w:val="nil"/>
              <w:left w:val="nil"/>
              <w:bottom w:val="single" w:sz="8" w:space="0" w:color="000000"/>
              <w:right w:val="single" w:sz="8" w:space="0" w:color="auto"/>
            </w:tcBorders>
            <w:vAlign w:val="center"/>
            <w:hideMark/>
          </w:tcPr>
          <w:p w14:paraId="7DD7252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41B8B4D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11.142,10</w:t>
            </w:r>
          </w:p>
        </w:tc>
        <w:tc>
          <w:tcPr>
            <w:tcW w:w="155" w:type="pct"/>
            <w:tcBorders>
              <w:top w:val="nil"/>
              <w:left w:val="nil"/>
              <w:bottom w:val="single" w:sz="8" w:space="0" w:color="000000"/>
              <w:right w:val="single" w:sz="8" w:space="0" w:color="000000"/>
            </w:tcBorders>
            <w:vAlign w:val="center"/>
            <w:hideMark/>
          </w:tcPr>
          <w:p w14:paraId="65FF539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113</w:t>
            </w:r>
          </w:p>
        </w:tc>
        <w:tc>
          <w:tcPr>
            <w:tcW w:w="218" w:type="pct"/>
            <w:tcBorders>
              <w:top w:val="nil"/>
              <w:left w:val="nil"/>
              <w:bottom w:val="single" w:sz="8" w:space="0" w:color="000000"/>
              <w:right w:val="single" w:sz="8" w:space="0" w:color="auto"/>
            </w:tcBorders>
            <w:vAlign w:val="center"/>
            <w:hideMark/>
          </w:tcPr>
          <w:p w14:paraId="0F36580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2DC5A7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17.190,30</w:t>
            </w:r>
          </w:p>
        </w:tc>
        <w:tc>
          <w:tcPr>
            <w:tcW w:w="218" w:type="pct"/>
            <w:tcBorders>
              <w:top w:val="nil"/>
              <w:left w:val="nil"/>
              <w:bottom w:val="single" w:sz="8" w:space="0" w:color="000000"/>
              <w:right w:val="single" w:sz="8" w:space="0" w:color="auto"/>
            </w:tcBorders>
            <w:vAlign w:val="center"/>
            <w:hideMark/>
          </w:tcPr>
          <w:p w14:paraId="4A87511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443F7CC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5.818,51</w:t>
            </w:r>
          </w:p>
        </w:tc>
        <w:tc>
          <w:tcPr>
            <w:tcW w:w="193" w:type="pct"/>
            <w:tcBorders>
              <w:top w:val="nil"/>
              <w:left w:val="nil"/>
              <w:bottom w:val="single" w:sz="8" w:space="0" w:color="000000"/>
              <w:right w:val="single" w:sz="8" w:space="0" w:color="000000"/>
            </w:tcBorders>
            <w:vAlign w:val="center"/>
            <w:hideMark/>
          </w:tcPr>
          <w:p w14:paraId="52A1F34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34</w:t>
            </w:r>
          </w:p>
        </w:tc>
        <w:tc>
          <w:tcPr>
            <w:tcW w:w="442" w:type="pct"/>
            <w:tcBorders>
              <w:top w:val="nil"/>
              <w:left w:val="nil"/>
              <w:bottom w:val="single" w:sz="8" w:space="0" w:color="000000"/>
              <w:right w:val="single" w:sz="8" w:space="0" w:color="000000"/>
            </w:tcBorders>
            <w:vAlign w:val="center"/>
            <w:hideMark/>
          </w:tcPr>
          <w:p w14:paraId="29FF75C4" w14:textId="77777777" w:rsidR="00D92008" w:rsidRPr="00276ED8" w:rsidRDefault="00D92008" w:rsidP="00AE5B55">
            <w:pPr>
              <w:spacing w:after="0" w:line="240" w:lineRule="auto"/>
              <w:jc w:val="right"/>
              <w:rPr>
                <w:rFonts w:eastAsia="Times New Roman" w:cstheme="minorHAnsi"/>
                <w:sz w:val="14"/>
                <w:szCs w:val="14"/>
              </w:rPr>
            </w:pPr>
            <w:r w:rsidRPr="00276ED8">
              <w:rPr>
                <w:rFonts w:eastAsia="Times New Roman" w:cstheme="minorHAnsi"/>
                <w:sz w:val="14"/>
                <w:szCs w:val="14"/>
                <w:lang w:val="sr-Latn-RS"/>
              </w:rPr>
              <w:t>2.047,70</w:t>
            </w:r>
          </w:p>
        </w:tc>
        <w:tc>
          <w:tcPr>
            <w:tcW w:w="465" w:type="pct"/>
            <w:tcBorders>
              <w:top w:val="nil"/>
              <w:left w:val="nil"/>
              <w:bottom w:val="single" w:sz="8" w:space="0" w:color="000000"/>
              <w:right w:val="single" w:sz="8" w:space="0" w:color="000000"/>
            </w:tcBorders>
            <w:vAlign w:val="center"/>
            <w:hideMark/>
          </w:tcPr>
          <w:p w14:paraId="48559ACC" w14:textId="77777777" w:rsidR="00D92008" w:rsidRPr="00276ED8" w:rsidRDefault="00D92008" w:rsidP="00AE5B55">
            <w:pPr>
              <w:spacing w:after="0" w:line="240" w:lineRule="auto"/>
              <w:jc w:val="right"/>
              <w:rPr>
                <w:rFonts w:eastAsia="Times New Roman" w:cstheme="minorHAnsi"/>
                <w:sz w:val="14"/>
                <w:szCs w:val="14"/>
              </w:rPr>
            </w:pPr>
            <w:r w:rsidRPr="00276ED8">
              <w:rPr>
                <w:rFonts w:eastAsia="Times New Roman" w:cstheme="minorHAnsi"/>
                <w:sz w:val="14"/>
                <w:szCs w:val="14"/>
              </w:rPr>
              <w:t>750,90</w:t>
            </w:r>
          </w:p>
        </w:tc>
        <w:tc>
          <w:tcPr>
            <w:tcW w:w="218" w:type="pct"/>
            <w:tcBorders>
              <w:top w:val="nil"/>
              <w:left w:val="nil"/>
              <w:bottom w:val="single" w:sz="8" w:space="0" w:color="000000"/>
              <w:right w:val="single" w:sz="8" w:space="0" w:color="auto"/>
            </w:tcBorders>
            <w:vAlign w:val="center"/>
            <w:hideMark/>
          </w:tcPr>
          <w:p w14:paraId="17205F9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5000421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27.021,40</w:t>
            </w:r>
          </w:p>
        </w:tc>
        <w:tc>
          <w:tcPr>
            <w:tcW w:w="193" w:type="pct"/>
            <w:tcBorders>
              <w:top w:val="nil"/>
              <w:left w:val="nil"/>
              <w:bottom w:val="single" w:sz="8" w:space="0" w:color="000000"/>
              <w:right w:val="single" w:sz="8" w:space="0" w:color="auto"/>
            </w:tcBorders>
            <w:vAlign w:val="center"/>
            <w:hideMark/>
          </w:tcPr>
          <w:p w14:paraId="34F4D14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2F0CCDC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1940493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19.759,21</w:t>
            </w:r>
          </w:p>
        </w:tc>
        <w:tc>
          <w:tcPr>
            <w:tcW w:w="191" w:type="pct"/>
            <w:tcBorders>
              <w:top w:val="nil"/>
              <w:left w:val="nil"/>
              <w:bottom w:val="single" w:sz="8" w:space="0" w:color="000000"/>
              <w:right w:val="single" w:sz="8" w:space="0" w:color="000000"/>
            </w:tcBorders>
            <w:vAlign w:val="center"/>
            <w:hideMark/>
          </w:tcPr>
          <w:p w14:paraId="524522E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73</w:t>
            </w:r>
          </w:p>
        </w:tc>
      </w:tr>
      <w:tr w:rsidR="00D92008" w:rsidRPr="00276ED8" w14:paraId="4CE8C6A3"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146EBBA7"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Трешња </w:t>
            </w:r>
          </w:p>
        </w:tc>
        <w:tc>
          <w:tcPr>
            <w:tcW w:w="218" w:type="pct"/>
            <w:tcBorders>
              <w:top w:val="nil"/>
              <w:left w:val="nil"/>
              <w:bottom w:val="single" w:sz="8" w:space="0" w:color="000000"/>
              <w:right w:val="single" w:sz="8" w:space="0" w:color="auto"/>
            </w:tcBorders>
            <w:vAlign w:val="center"/>
            <w:hideMark/>
          </w:tcPr>
          <w:p w14:paraId="7721A1C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4" w:type="pct"/>
            <w:tcBorders>
              <w:top w:val="nil"/>
              <w:left w:val="nil"/>
              <w:bottom w:val="single" w:sz="8" w:space="0" w:color="000000"/>
              <w:right w:val="single" w:sz="8" w:space="0" w:color="000000"/>
            </w:tcBorders>
            <w:vAlign w:val="center"/>
            <w:hideMark/>
          </w:tcPr>
          <w:p w14:paraId="60490EC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6,40</w:t>
            </w:r>
          </w:p>
        </w:tc>
        <w:tc>
          <w:tcPr>
            <w:tcW w:w="218" w:type="pct"/>
            <w:tcBorders>
              <w:top w:val="nil"/>
              <w:left w:val="nil"/>
              <w:bottom w:val="single" w:sz="8" w:space="0" w:color="000000"/>
              <w:right w:val="single" w:sz="8" w:space="0" w:color="auto"/>
            </w:tcBorders>
            <w:vAlign w:val="center"/>
            <w:hideMark/>
          </w:tcPr>
          <w:p w14:paraId="6DC922A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5842BD7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62,00</w:t>
            </w:r>
          </w:p>
        </w:tc>
        <w:tc>
          <w:tcPr>
            <w:tcW w:w="155" w:type="pct"/>
            <w:tcBorders>
              <w:top w:val="nil"/>
              <w:left w:val="nil"/>
              <w:bottom w:val="single" w:sz="8" w:space="0" w:color="000000"/>
              <w:right w:val="single" w:sz="8" w:space="0" w:color="000000"/>
            </w:tcBorders>
            <w:vAlign w:val="center"/>
            <w:hideMark/>
          </w:tcPr>
          <w:p w14:paraId="136AD6E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969</w:t>
            </w:r>
          </w:p>
        </w:tc>
        <w:tc>
          <w:tcPr>
            <w:tcW w:w="218" w:type="pct"/>
            <w:tcBorders>
              <w:top w:val="nil"/>
              <w:left w:val="nil"/>
              <w:bottom w:val="single" w:sz="8" w:space="0" w:color="000000"/>
              <w:right w:val="single" w:sz="8" w:space="0" w:color="auto"/>
            </w:tcBorders>
            <w:vAlign w:val="center"/>
            <w:hideMark/>
          </w:tcPr>
          <w:p w14:paraId="04C2DB2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425EE18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0,60</w:t>
            </w:r>
          </w:p>
        </w:tc>
        <w:tc>
          <w:tcPr>
            <w:tcW w:w="218" w:type="pct"/>
            <w:tcBorders>
              <w:top w:val="nil"/>
              <w:left w:val="nil"/>
              <w:bottom w:val="single" w:sz="8" w:space="0" w:color="000000"/>
              <w:right w:val="single" w:sz="8" w:space="0" w:color="auto"/>
            </w:tcBorders>
            <w:vAlign w:val="center"/>
            <w:hideMark/>
          </w:tcPr>
          <w:p w14:paraId="4CFDE66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437C133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7,00</w:t>
            </w:r>
          </w:p>
        </w:tc>
        <w:tc>
          <w:tcPr>
            <w:tcW w:w="193" w:type="pct"/>
            <w:tcBorders>
              <w:top w:val="nil"/>
              <w:left w:val="nil"/>
              <w:bottom w:val="single" w:sz="8" w:space="0" w:color="000000"/>
              <w:right w:val="single" w:sz="8" w:space="0" w:color="000000"/>
            </w:tcBorders>
            <w:vAlign w:val="center"/>
            <w:hideMark/>
          </w:tcPr>
          <w:p w14:paraId="09FB22F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1.167</w:t>
            </w:r>
          </w:p>
        </w:tc>
        <w:tc>
          <w:tcPr>
            <w:tcW w:w="442" w:type="pct"/>
            <w:tcBorders>
              <w:top w:val="nil"/>
              <w:left w:val="nil"/>
              <w:bottom w:val="single" w:sz="8" w:space="0" w:color="000000"/>
              <w:right w:val="single" w:sz="8" w:space="0" w:color="000000"/>
            </w:tcBorders>
            <w:vAlign w:val="center"/>
            <w:hideMark/>
          </w:tcPr>
          <w:p w14:paraId="027937B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7F5B6D7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7182CC4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41E418D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6,90</w:t>
            </w:r>
          </w:p>
        </w:tc>
        <w:tc>
          <w:tcPr>
            <w:tcW w:w="193" w:type="pct"/>
            <w:tcBorders>
              <w:top w:val="nil"/>
              <w:left w:val="nil"/>
              <w:bottom w:val="single" w:sz="8" w:space="0" w:color="000000"/>
              <w:right w:val="single" w:sz="8" w:space="0" w:color="auto"/>
            </w:tcBorders>
            <w:vAlign w:val="center"/>
            <w:hideMark/>
          </w:tcPr>
          <w:p w14:paraId="669A920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52E0014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769E2DF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69,00</w:t>
            </w:r>
          </w:p>
        </w:tc>
        <w:tc>
          <w:tcPr>
            <w:tcW w:w="191" w:type="pct"/>
            <w:tcBorders>
              <w:top w:val="nil"/>
              <w:left w:val="nil"/>
              <w:bottom w:val="single" w:sz="8" w:space="0" w:color="000000"/>
              <w:right w:val="single" w:sz="8" w:space="0" w:color="000000"/>
            </w:tcBorders>
            <w:vAlign w:val="center"/>
            <w:hideMark/>
          </w:tcPr>
          <w:p w14:paraId="2D55BAB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1.000</w:t>
            </w:r>
          </w:p>
        </w:tc>
      </w:tr>
      <w:tr w:rsidR="00D92008" w:rsidRPr="00276ED8" w14:paraId="15250604"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191931FC"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ОТЛ  </w:t>
            </w:r>
          </w:p>
        </w:tc>
        <w:tc>
          <w:tcPr>
            <w:tcW w:w="218" w:type="pct"/>
            <w:tcBorders>
              <w:top w:val="nil"/>
              <w:left w:val="nil"/>
              <w:bottom w:val="single" w:sz="8" w:space="0" w:color="000000"/>
              <w:right w:val="single" w:sz="8" w:space="0" w:color="auto"/>
            </w:tcBorders>
            <w:vAlign w:val="center"/>
            <w:hideMark/>
          </w:tcPr>
          <w:p w14:paraId="769F510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58F5955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780,90</w:t>
            </w:r>
          </w:p>
        </w:tc>
        <w:tc>
          <w:tcPr>
            <w:tcW w:w="218" w:type="pct"/>
            <w:tcBorders>
              <w:top w:val="nil"/>
              <w:left w:val="nil"/>
              <w:bottom w:val="single" w:sz="8" w:space="0" w:color="000000"/>
              <w:right w:val="single" w:sz="8" w:space="0" w:color="auto"/>
            </w:tcBorders>
            <w:vAlign w:val="center"/>
            <w:hideMark/>
          </w:tcPr>
          <w:p w14:paraId="606F5C8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2B3EC30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681,93</w:t>
            </w:r>
          </w:p>
        </w:tc>
        <w:tc>
          <w:tcPr>
            <w:tcW w:w="155" w:type="pct"/>
            <w:tcBorders>
              <w:top w:val="nil"/>
              <w:left w:val="nil"/>
              <w:bottom w:val="single" w:sz="8" w:space="0" w:color="000000"/>
              <w:right w:val="single" w:sz="8" w:space="0" w:color="000000"/>
            </w:tcBorders>
            <w:vAlign w:val="center"/>
            <w:hideMark/>
          </w:tcPr>
          <w:p w14:paraId="21CBA3C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87</w:t>
            </w:r>
          </w:p>
        </w:tc>
        <w:tc>
          <w:tcPr>
            <w:tcW w:w="218" w:type="pct"/>
            <w:tcBorders>
              <w:top w:val="nil"/>
              <w:left w:val="nil"/>
              <w:bottom w:val="single" w:sz="8" w:space="0" w:color="000000"/>
              <w:right w:val="single" w:sz="8" w:space="0" w:color="auto"/>
            </w:tcBorders>
            <w:vAlign w:val="center"/>
            <w:hideMark/>
          </w:tcPr>
          <w:p w14:paraId="1C57D04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6FDE27B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2.701,10</w:t>
            </w:r>
          </w:p>
        </w:tc>
        <w:tc>
          <w:tcPr>
            <w:tcW w:w="218" w:type="pct"/>
            <w:tcBorders>
              <w:top w:val="nil"/>
              <w:left w:val="nil"/>
              <w:bottom w:val="single" w:sz="8" w:space="0" w:color="000000"/>
              <w:right w:val="single" w:sz="8" w:space="0" w:color="auto"/>
            </w:tcBorders>
            <w:vAlign w:val="center"/>
            <w:hideMark/>
          </w:tcPr>
          <w:p w14:paraId="38A6248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58D3CD2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340,10</w:t>
            </w:r>
          </w:p>
        </w:tc>
        <w:tc>
          <w:tcPr>
            <w:tcW w:w="193" w:type="pct"/>
            <w:tcBorders>
              <w:top w:val="nil"/>
              <w:left w:val="nil"/>
              <w:bottom w:val="single" w:sz="8" w:space="0" w:color="000000"/>
              <w:right w:val="single" w:sz="8" w:space="0" w:color="000000"/>
            </w:tcBorders>
            <w:vAlign w:val="center"/>
            <w:hideMark/>
          </w:tcPr>
          <w:p w14:paraId="5072D61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13</w:t>
            </w:r>
          </w:p>
        </w:tc>
        <w:tc>
          <w:tcPr>
            <w:tcW w:w="442" w:type="pct"/>
            <w:tcBorders>
              <w:top w:val="nil"/>
              <w:left w:val="nil"/>
              <w:bottom w:val="single" w:sz="8" w:space="0" w:color="000000"/>
              <w:right w:val="single" w:sz="8" w:space="0" w:color="000000"/>
            </w:tcBorders>
            <w:vAlign w:val="center"/>
            <w:hideMark/>
          </w:tcPr>
          <w:p w14:paraId="608B362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426,60</w:t>
            </w:r>
          </w:p>
        </w:tc>
        <w:tc>
          <w:tcPr>
            <w:tcW w:w="465" w:type="pct"/>
            <w:tcBorders>
              <w:top w:val="nil"/>
              <w:left w:val="nil"/>
              <w:bottom w:val="single" w:sz="8" w:space="0" w:color="000000"/>
              <w:right w:val="single" w:sz="8" w:space="0" w:color="000000"/>
            </w:tcBorders>
            <w:vAlign w:val="center"/>
            <w:hideMark/>
          </w:tcPr>
          <w:p w14:paraId="57A91FD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48,00</w:t>
            </w:r>
          </w:p>
        </w:tc>
        <w:tc>
          <w:tcPr>
            <w:tcW w:w="218" w:type="pct"/>
            <w:tcBorders>
              <w:top w:val="nil"/>
              <w:left w:val="nil"/>
              <w:bottom w:val="single" w:sz="8" w:space="0" w:color="000000"/>
              <w:right w:val="single" w:sz="8" w:space="0" w:color="auto"/>
            </w:tcBorders>
            <w:vAlign w:val="center"/>
            <w:hideMark/>
          </w:tcPr>
          <w:p w14:paraId="0E36E18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6A77E0B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3.482,00</w:t>
            </w:r>
          </w:p>
        </w:tc>
        <w:tc>
          <w:tcPr>
            <w:tcW w:w="193" w:type="pct"/>
            <w:tcBorders>
              <w:top w:val="nil"/>
              <w:left w:val="nil"/>
              <w:bottom w:val="single" w:sz="8" w:space="0" w:color="000000"/>
              <w:right w:val="single" w:sz="8" w:space="0" w:color="auto"/>
            </w:tcBorders>
            <w:vAlign w:val="center"/>
            <w:hideMark/>
          </w:tcPr>
          <w:p w14:paraId="13F5E94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5C027C1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665E720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1.496,63</w:t>
            </w:r>
          </w:p>
        </w:tc>
        <w:tc>
          <w:tcPr>
            <w:tcW w:w="191" w:type="pct"/>
            <w:tcBorders>
              <w:top w:val="nil"/>
              <w:left w:val="nil"/>
              <w:bottom w:val="single" w:sz="8" w:space="0" w:color="000000"/>
              <w:right w:val="single" w:sz="8" w:space="0" w:color="000000"/>
            </w:tcBorders>
            <w:vAlign w:val="center"/>
            <w:hideMark/>
          </w:tcPr>
          <w:p w14:paraId="5048D52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43</w:t>
            </w:r>
          </w:p>
        </w:tc>
      </w:tr>
      <w:tr w:rsidR="00D92008" w:rsidRPr="00276ED8" w14:paraId="1B55FCFF"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486495AE"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Медунац  </w:t>
            </w:r>
          </w:p>
        </w:tc>
        <w:tc>
          <w:tcPr>
            <w:tcW w:w="218" w:type="pct"/>
            <w:tcBorders>
              <w:top w:val="nil"/>
              <w:left w:val="nil"/>
              <w:bottom w:val="single" w:sz="8" w:space="0" w:color="000000"/>
              <w:right w:val="single" w:sz="8" w:space="0" w:color="auto"/>
            </w:tcBorders>
            <w:vAlign w:val="center"/>
            <w:hideMark/>
          </w:tcPr>
          <w:p w14:paraId="55CEFFF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013E72B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47,70</w:t>
            </w:r>
          </w:p>
        </w:tc>
        <w:tc>
          <w:tcPr>
            <w:tcW w:w="218" w:type="pct"/>
            <w:tcBorders>
              <w:top w:val="nil"/>
              <w:left w:val="nil"/>
              <w:bottom w:val="single" w:sz="8" w:space="0" w:color="000000"/>
              <w:right w:val="single" w:sz="8" w:space="0" w:color="auto"/>
            </w:tcBorders>
            <w:vAlign w:val="center"/>
            <w:hideMark/>
          </w:tcPr>
          <w:p w14:paraId="53C36AA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ADEC3B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40,15</w:t>
            </w:r>
          </w:p>
        </w:tc>
        <w:tc>
          <w:tcPr>
            <w:tcW w:w="155" w:type="pct"/>
            <w:tcBorders>
              <w:top w:val="nil"/>
              <w:left w:val="nil"/>
              <w:bottom w:val="single" w:sz="8" w:space="0" w:color="000000"/>
              <w:right w:val="single" w:sz="8" w:space="0" w:color="000000"/>
            </w:tcBorders>
            <w:vAlign w:val="center"/>
            <w:hideMark/>
          </w:tcPr>
          <w:p w14:paraId="1F07E46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84</w:t>
            </w:r>
          </w:p>
        </w:tc>
        <w:tc>
          <w:tcPr>
            <w:tcW w:w="218" w:type="pct"/>
            <w:tcBorders>
              <w:top w:val="nil"/>
              <w:left w:val="nil"/>
              <w:bottom w:val="single" w:sz="8" w:space="0" w:color="000000"/>
              <w:right w:val="single" w:sz="8" w:space="0" w:color="auto"/>
            </w:tcBorders>
            <w:vAlign w:val="center"/>
            <w:hideMark/>
          </w:tcPr>
          <w:p w14:paraId="0CD22CD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760F23B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71,30</w:t>
            </w:r>
          </w:p>
        </w:tc>
        <w:tc>
          <w:tcPr>
            <w:tcW w:w="218" w:type="pct"/>
            <w:tcBorders>
              <w:top w:val="nil"/>
              <w:left w:val="nil"/>
              <w:bottom w:val="single" w:sz="8" w:space="0" w:color="000000"/>
              <w:right w:val="single" w:sz="8" w:space="0" w:color="auto"/>
            </w:tcBorders>
            <w:vAlign w:val="center"/>
            <w:hideMark/>
          </w:tcPr>
          <w:p w14:paraId="3DDB48F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208A882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52,00</w:t>
            </w:r>
          </w:p>
        </w:tc>
        <w:tc>
          <w:tcPr>
            <w:tcW w:w="193" w:type="pct"/>
            <w:tcBorders>
              <w:top w:val="nil"/>
              <w:left w:val="nil"/>
              <w:bottom w:val="single" w:sz="8" w:space="0" w:color="000000"/>
              <w:right w:val="single" w:sz="8" w:space="0" w:color="000000"/>
            </w:tcBorders>
            <w:vAlign w:val="center"/>
            <w:hideMark/>
          </w:tcPr>
          <w:p w14:paraId="7D959C3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73</w:t>
            </w:r>
          </w:p>
        </w:tc>
        <w:tc>
          <w:tcPr>
            <w:tcW w:w="442" w:type="pct"/>
            <w:tcBorders>
              <w:top w:val="nil"/>
              <w:left w:val="nil"/>
              <w:bottom w:val="single" w:sz="8" w:space="0" w:color="000000"/>
              <w:right w:val="single" w:sz="8" w:space="0" w:color="000000"/>
            </w:tcBorders>
            <w:vAlign w:val="center"/>
            <w:hideMark/>
          </w:tcPr>
          <w:p w14:paraId="6F96498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15,40</w:t>
            </w:r>
          </w:p>
        </w:tc>
        <w:tc>
          <w:tcPr>
            <w:tcW w:w="465" w:type="pct"/>
            <w:tcBorders>
              <w:top w:val="nil"/>
              <w:left w:val="nil"/>
              <w:bottom w:val="single" w:sz="8" w:space="0" w:color="000000"/>
              <w:right w:val="single" w:sz="8" w:space="0" w:color="000000"/>
            </w:tcBorders>
            <w:vAlign w:val="center"/>
            <w:hideMark/>
          </w:tcPr>
          <w:p w14:paraId="738FF41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7494292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72FB1D9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119,00</w:t>
            </w:r>
          </w:p>
        </w:tc>
        <w:tc>
          <w:tcPr>
            <w:tcW w:w="193" w:type="pct"/>
            <w:tcBorders>
              <w:top w:val="nil"/>
              <w:left w:val="nil"/>
              <w:bottom w:val="single" w:sz="8" w:space="0" w:color="000000"/>
              <w:right w:val="single" w:sz="8" w:space="0" w:color="auto"/>
            </w:tcBorders>
            <w:vAlign w:val="center"/>
            <w:hideMark/>
          </w:tcPr>
          <w:p w14:paraId="26AC4AF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3AC5608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41147FE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107,55</w:t>
            </w:r>
          </w:p>
        </w:tc>
        <w:tc>
          <w:tcPr>
            <w:tcW w:w="191" w:type="pct"/>
            <w:tcBorders>
              <w:top w:val="nil"/>
              <w:left w:val="nil"/>
              <w:bottom w:val="single" w:sz="8" w:space="0" w:color="000000"/>
              <w:right w:val="single" w:sz="8" w:space="0" w:color="000000"/>
            </w:tcBorders>
            <w:vAlign w:val="center"/>
            <w:hideMark/>
          </w:tcPr>
          <w:p w14:paraId="4A7C3DA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90</w:t>
            </w:r>
          </w:p>
        </w:tc>
      </w:tr>
      <w:tr w:rsidR="00D92008" w:rsidRPr="00276ED8" w14:paraId="2F7FD8A1"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4CD7877F"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Црни јасен  </w:t>
            </w:r>
          </w:p>
        </w:tc>
        <w:tc>
          <w:tcPr>
            <w:tcW w:w="218" w:type="pct"/>
            <w:tcBorders>
              <w:top w:val="nil"/>
              <w:left w:val="nil"/>
              <w:bottom w:val="single" w:sz="8" w:space="0" w:color="000000"/>
              <w:right w:val="single" w:sz="8" w:space="0" w:color="auto"/>
            </w:tcBorders>
            <w:vAlign w:val="center"/>
            <w:hideMark/>
          </w:tcPr>
          <w:p w14:paraId="0375EA3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5DA6A94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356,00</w:t>
            </w:r>
          </w:p>
        </w:tc>
        <w:tc>
          <w:tcPr>
            <w:tcW w:w="218" w:type="pct"/>
            <w:tcBorders>
              <w:top w:val="nil"/>
              <w:left w:val="nil"/>
              <w:bottom w:val="single" w:sz="8" w:space="0" w:color="000000"/>
              <w:right w:val="single" w:sz="8" w:space="0" w:color="auto"/>
            </w:tcBorders>
            <w:vAlign w:val="center"/>
            <w:hideMark/>
          </w:tcPr>
          <w:p w14:paraId="5DB8E13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18A494F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196,05</w:t>
            </w:r>
          </w:p>
        </w:tc>
        <w:tc>
          <w:tcPr>
            <w:tcW w:w="155" w:type="pct"/>
            <w:tcBorders>
              <w:top w:val="nil"/>
              <w:left w:val="nil"/>
              <w:bottom w:val="single" w:sz="8" w:space="0" w:color="000000"/>
              <w:right w:val="single" w:sz="8" w:space="0" w:color="000000"/>
            </w:tcBorders>
            <w:vAlign w:val="center"/>
            <w:hideMark/>
          </w:tcPr>
          <w:p w14:paraId="7CF43C2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55</w:t>
            </w:r>
          </w:p>
        </w:tc>
        <w:tc>
          <w:tcPr>
            <w:tcW w:w="218" w:type="pct"/>
            <w:tcBorders>
              <w:top w:val="nil"/>
              <w:left w:val="nil"/>
              <w:bottom w:val="single" w:sz="8" w:space="0" w:color="000000"/>
              <w:right w:val="single" w:sz="8" w:space="0" w:color="auto"/>
            </w:tcBorders>
            <w:vAlign w:val="center"/>
            <w:hideMark/>
          </w:tcPr>
          <w:p w14:paraId="40B444E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5EC4870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1.024,90</w:t>
            </w:r>
          </w:p>
        </w:tc>
        <w:tc>
          <w:tcPr>
            <w:tcW w:w="218" w:type="pct"/>
            <w:tcBorders>
              <w:top w:val="nil"/>
              <w:left w:val="nil"/>
              <w:bottom w:val="single" w:sz="8" w:space="0" w:color="000000"/>
              <w:right w:val="single" w:sz="8" w:space="0" w:color="auto"/>
            </w:tcBorders>
            <w:vAlign w:val="center"/>
            <w:hideMark/>
          </w:tcPr>
          <w:p w14:paraId="347CA5A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2CEAF10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145,27</w:t>
            </w:r>
          </w:p>
        </w:tc>
        <w:tc>
          <w:tcPr>
            <w:tcW w:w="193" w:type="pct"/>
            <w:tcBorders>
              <w:top w:val="nil"/>
              <w:left w:val="nil"/>
              <w:bottom w:val="single" w:sz="8" w:space="0" w:color="000000"/>
              <w:right w:val="single" w:sz="8" w:space="0" w:color="000000"/>
            </w:tcBorders>
            <w:vAlign w:val="center"/>
            <w:hideMark/>
          </w:tcPr>
          <w:p w14:paraId="4C2D3D5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14</w:t>
            </w:r>
          </w:p>
        </w:tc>
        <w:tc>
          <w:tcPr>
            <w:tcW w:w="442" w:type="pct"/>
            <w:tcBorders>
              <w:top w:val="nil"/>
              <w:left w:val="nil"/>
              <w:bottom w:val="single" w:sz="8" w:space="0" w:color="000000"/>
              <w:right w:val="single" w:sz="8" w:space="0" w:color="000000"/>
            </w:tcBorders>
            <w:vAlign w:val="center"/>
            <w:hideMark/>
          </w:tcPr>
          <w:p w14:paraId="7E97C58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465" w:type="pct"/>
            <w:tcBorders>
              <w:top w:val="nil"/>
              <w:left w:val="nil"/>
              <w:bottom w:val="single" w:sz="8" w:space="0" w:color="000000"/>
              <w:right w:val="single" w:sz="8" w:space="0" w:color="000000"/>
            </w:tcBorders>
            <w:vAlign w:val="center"/>
            <w:hideMark/>
          </w:tcPr>
          <w:p w14:paraId="1F8143A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3D0D2A5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D1D5EA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1.380,90</w:t>
            </w:r>
          </w:p>
        </w:tc>
        <w:tc>
          <w:tcPr>
            <w:tcW w:w="193" w:type="pct"/>
            <w:tcBorders>
              <w:top w:val="nil"/>
              <w:left w:val="nil"/>
              <w:bottom w:val="single" w:sz="8" w:space="0" w:color="000000"/>
              <w:right w:val="single" w:sz="8" w:space="0" w:color="auto"/>
            </w:tcBorders>
            <w:vAlign w:val="center"/>
            <w:hideMark/>
          </w:tcPr>
          <w:p w14:paraId="2AC54F3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6E7BBD7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1C1FDCE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341,32</w:t>
            </w:r>
          </w:p>
        </w:tc>
        <w:tc>
          <w:tcPr>
            <w:tcW w:w="191" w:type="pct"/>
            <w:tcBorders>
              <w:top w:val="nil"/>
              <w:left w:val="nil"/>
              <w:bottom w:val="single" w:sz="8" w:space="0" w:color="000000"/>
              <w:right w:val="single" w:sz="8" w:space="0" w:color="000000"/>
            </w:tcBorders>
            <w:vAlign w:val="center"/>
            <w:hideMark/>
          </w:tcPr>
          <w:p w14:paraId="0D69D0E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25</w:t>
            </w:r>
          </w:p>
        </w:tc>
      </w:tr>
      <w:tr w:rsidR="00D92008" w:rsidRPr="00276ED8" w14:paraId="7369922B"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56A6607E"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Китњак  </w:t>
            </w:r>
          </w:p>
        </w:tc>
        <w:tc>
          <w:tcPr>
            <w:tcW w:w="218" w:type="pct"/>
            <w:tcBorders>
              <w:top w:val="nil"/>
              <w:left w:val="nil"/>
              <w:bottom w:val="single" w:sz="8" w:space="0" w:color="000000"/>
              <w:right w:val="single" w:sz="8" w:space="0" w:color="auto"/>
            </w:tcBorders>
            <w:vAlign w:val="center"/>
            <w:hideMark/>
          </w:tcPr>
          <w:p w14:paraId="47D0B0F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2C21E2D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1.031,20</w:t>
            </w:r>
          </w:p>
        </w:tc>
        <w:tc>
          <w:tcPr>
            <w:tcW w:w="218" w:type="pct"/>
            <w:tcBorders>
              <w:top w:val="nil"/>
              <w:left w:val="nil"/>
              <w:bottom w:val="single" w:sz="8" w:space="0" w:color="000000"/>
              <w:right w:val="single" w:sz="8" w:space="0" w:color="auto"/>
            </w:tcBorders>
            <w:vAlign w:val="center"/>
            <w:hideMark/>
          </w:tcPr>
          <w:p w14:paraId="2B0886F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12F377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1.592,77</w:t>
            </w:r>
          </w:p>
        </w:tc>
        <w:tc>
          <w:tcPr>
            <w:tcW w:w="155" w:type="pct"/>
            <w:tcBorders>
              <w:top w:val="nil"/>
              <w:left w:val="nil"/>
              <w:bottom w:val="single" w:sz="8" w:space="0" w:color="000000"/>
              <w:right w:val="single" w:sz="8" w:space="0" w:color="000000"/>
            </w:tcBorders>
            <w:vAlign w:val="center"/>
            <w:hideMark/>
          </w:tcPr>
          <w:p w14:paraId="0B6F490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154</w:t>
            </w:r>
          </w:p>
        </w:tc>
        <w:tc>
          <w:tcPr>
            <w:tcW w:w="218" w:type="pct"/>
            <w:tcBorders>
              <w:top w:val="nil"/>
              <w:left w:val="nil"/>
              <w:bottom w:val="single" w:sz="8" w:space="0" w:color="000000"/>
              <w:right w:val="single" w:sz="8" w:space="0" w:color="auto"/>
            </w:tcBorders>
            <w:vAlign w:val="center"/>
            <w:hideMark/>
          </w:tcPr>
          <w:p w14:paraId="4751CDB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284CC21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3.350,60</w:t>
            </w:r>
          </w:p>
        </w:tc>
        <w:tc>
          <w:tcPr>
            <w:tcW w:w="218" w:type="pct"/>
            <w:tcBorders>
              <w:top w:val="nil"/>
              <w:left w:val="nil"/>
              <w:bottom w:val="single" w:sz="8" w:space="0" w:color="000000"/>
              <w:right w:val="single" w:sz="8" w:space="0" w:color="auto"/>
            </w:tcBorders>
            <w:vAlign w:val="center"/>
            <w:hideMark/>
          </w:tcPr>
          <w:p w14:paraId="23BF237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76C0FCD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4.742,90</w:t>
            </w:r>
          </w:p>
        </w:tc>
        <w:tc>
          <w:tcPr>
            <w:tcW w:w="193" w:type="pct"/>
            <w:tcBorders>
              <w:top w:val="nil"/>
              <w:left w:val="nil"/>
              <w:bottom w:val="single" w:sz="8" w:space="0" w:color="000000"/>
              <w:right w:val="single" w:sz="8" w:space="0" w:color="000000"/>
            </w:tcBorders>
            <w:vAlign w:val="center"/>
            <w:hideMark/>
          </w:tcPr>
          <w:p w14:paraId="64B00E0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142</w:t>
            </w:r>
          </w:p>
        </w:tc>
        <w:tc>
          <w:tcPr>
            <w:tcW w:w="442" w:type="pct"/>
            <w:tcBorders>
              <w:top w:val="nil"/>
              <w:left w:val="nil"/>
              <w:bottom w:val="single" w:sz="8" w:space="0" w:color="000000"/>
              <w:right w:val="single" w:sz="8" w:space="0" w:color="000000"/>
            </w:tcBorders>
            <w:vAlign w:val="center"/>
            <w:hideMark/>
          </w:tcPr>
          <w:p w14:paraId="5116372C" w14:textId="77777777" w:rsidR="00D92008" w:rsidRPr="00276ED8" w:rsidRDefault="00D92008" w:rsidP="00AE5B55">
            <w:pPr>
              <w:spacing w:after="0" w:line="240" w:lineRule="auto"/>
              <w:jc w:val="right"/>
              <w:rPr>
                <w:rFonts w:eastAsia="Times New Roman" w:cstheme="minorHAnsi"/>
                <w:sz w:val="14"/>
                <w:szCs w:val="14"/>
              </w:rPr>
            </w:pPr>
            <w:r w:rsidRPr="00276ED8">
              <w:rPr>
                <w:rFonts w:eastAsia="Times New Roman" w:cstheme="minorHAnsi"/>
                <w:sz w:val="14"/>
                <w:szCs w:val="14"/>
                <w:lang w:val="sr-Latn-RS"/>
              </w:rPr>
              <w:t>6.682,90</w:t>
            </w:r>
          </w:p>
        </w:tc>
        <w:tc>
          <w:tcPr>
            <w:tcW w:w="465" w:type="pct"/>
            <w:tcBorders>
              <w:top w:val="nil"/>
              <w:left w:val="nil"/>
              <w:bottom w:val="single" w:sz="8" w:space="0" w:color="000000"/>
              <w:right w:val="single" w:sz="8" w:space="0" w:color="000000"/>
            </w:tcBorders>
            <w:vAlign w:val="center"/>
            <w:hideMark/>
          </w:tcPr>
          <w:p w14:paraId="5C4F61A8" w14:textId="77777777" w:rsidR="00D92008" w:rsidRPr="00276ED8" w:rsidRDefault="00D92008" w:rsidP="00AE5B55">
            <w:pPr>
              <w:spacing w:after="0" w:line="240" w:lineRule="auto"/>
              <w:jc w:val="right"/>
              <w:rPr>
                <w:rFonts w:eastAsia="Times New Roman" w:cstheme="minorHAnsi"/>
                <w:sz w:val="14"/>
                <w:szCs w:val="14"/>
              </w:rPr>
            </w:pPr>
            <w:r w:rsidRPr="00276ED8">
              <w:rPr>
                <w:rFonts w:eastAsia="Times New Roman" w:cstheme="minorHAnsi"/>
                <w:sz w:val="14"/>
                <w:szCs w:val="14"/>
              </w:rPr>
              <w:t>342,90</w:t>
            </w:r>
          </w:p>
        </w:tc>
        <w:tc>
          <w:tcPr>
            <w:tcW w:w="218" w:type="pct"/>
            <w:tcBorders>
              <w:top w:val="nil"/>
              <w:left w:val="nil"/>
              <w:bottom w:val="single" w:sz="8" w:space="0" w:color="000000"/>
              <w:right w:val="single" w:sz="8" w:space="0" w:color="auto"/>
            </w:tcBorders>
            <w:vAlign w:val="center"/>
            <w:hideMark/>
          </w:tcPr>
          <w:p w14:paraId="6C625F9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14FA23D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4.381,70</w:t>
            </w:r>
          </w:p>
        </w:tc>
        <w:tc>
          <w:tcPr>
            <w:tcW w:w="193" w:type="pct"/>
            <w:tcBorders>
              <w:top w:val="nil"/>
              <w:left w:val="nil"/>
              <w:bottom w:val="single" w:sz="8" w:space="0" w:color="000000"/>
              <w:right w:val="single" w:sz="8" w:space="0" w:color="auto"/>
            </w:tcBorders>
            <w:vAlign w:val="center"/>
            <w:hideMark/>
          </w:tcPr>
          <w:p w14:paraId="5B3D858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6237B1F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DB3B74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13.361,47</w:t>
            </w:r>
          </w:p>
        </w:tc>
        <w:tc>
          <w:tcPr>
            <w:tcW w:w="191" w:type="pct"/>
            <w:tcBorders>
              <w:top w:val="nil"/>
              <w:left w:val="nil"/>
              <w:bottom w:val="single" w:sz="8" w:space="0" w:color="000000"/>
              <w:right w:val="single" w:sz="8" w:space="0" w:color="000000"/>
            </w:tcBorders>
            <w:vAlign w:val="center"/>
            <w:hideMark/>
          </w:tcPr>
          <w:p w14:paraId="428B41D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305</w:t>
            </w:r>
          </w:p>
        </w:tc>
      </w:tr>
      <w:tr w:rsidR="00D92008" w:rsidRPr="00276ED8" w14:paraId="03A68722"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34197D40"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Бреза  </w:t>
            </w:r>
          </w:p>
        </w:tc>
        <w:tc>
          <w:tcPr>
            <w:tcW w:w="218" w:type="pct"/>
            <w:tcBorders>
              <w:top w:val="nil"/>
              <w:left w:val="nil"/>
              <w:bottom w:val="single" w:sz="8" w:space="0" w:color="000000"/>
              <w:right w:val="single" w:sz="8" w:space="0" w:color="auto"/>
            </w:tcBorders>
            <w:vAlign w:val="center"/>
            <w:hideMark/>
          </w:tcPr>
          <w:p w14:paraId="50E6BD0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4" w:type="pct"/>
            <w:tcBorders>
              <w:top w:val="nil"/>
              <w:left w:val="nil"/>
              <w:bottom w:val="single" w:sz="8" w:space="0" w:color="000000"/>
              <w:right w:val="single" w:sz="8" w:space="0" w:color="000000"/>
            </w:tcBorders>
            <w:vAlign w:val="center"/>
            <w:hideMark/>
          </w:tcPr>
          <w:p w14:paraId="3EEE283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0,20</w:t>
            </w:r>
          </w:p>
        </w:tc>
        <w:tc>
          <w:tcPr>
            <w:tcW w:w="218" w:type="pct"/>
            <w:tcBorders>
              <w:top w:val="nil"/>
              <w:left w:val="nil"/>
              <w:bottom w:val="single" w:sz="8" w:space="0" w:color="000000"/>
              <w:right w:val="single" w:sz="8" w:space="0" w:color="auto"/>
            </w:tcBorders>
            <w:vAlign w:val="center"/>
            <w:hideMark/>
          </w:tcPr>
          <w:p w14:paraId="5189465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1A5CE76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55" w:type="pct"/>
            <w:tcBorders>
              <w:top w:val="nil"/>
              <w:left w:val="nil"/>
              <w:bottom w:val="single" w:sz="8" w:space="0" w:color="000000"/>
              <w:right w:val="single" w:sz="8" w:space="0" w:color="000000"/>
            </w:tcBorders>
            <w:vAlign w:val="center"/>
            <w:hideMark/>
          </w:tcPr>
          <w:p w14:paraId="7925314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0</w:t>
            </w:r>
          </w:p>
        </w:tc>
        <w:tc>
          <w:tcPr>
            <w:tcW w:w="218" w:type="pct"/>
            <w:tcBorders>
              <w:top w:val="nil"/>
              <w:left w:val="nil"/>
              <w:bottom w:val="single" w:sz="8" w:space="0" w:color="000000"/>
              <w:right w:val="single" w:sz="8" w:space="0" w:color="auto"/>
            </w:tcBorders>
            <w:vAlign w:val="center"/>
            <w:hideMark/>
          </w:tcPr>
          <w:p w14:paraId="22E1589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A10C8B6" w14:textId="0D32404C" w:rsidR="00D92008" w:rsidRPr="00276ED8" w:rsidRDefault="00D92008" w:rsidP="00AE5B55">
            <w:pPr>
              <w:spacing w:after="0" w:line="240" w:lineRule="auto"/>
              <w:jc w:val="right"/>
              <w:rPr>
                <w:rFonts w:eastAsia="Times New Roman" w:cstheme="minorHAnsi"/>
                <w:color w:val="000000"/>
                <w:sz w:val="14"/>
                <w:szCs w:val="14"/>
              </w:rPr>
            </w:pPr>
          </w:p>
        </w:tc>
        <w:tc>
          <w:tcPr>
            <w:tcW w:w="218" w:type="pct"/>
            <w:tcBorders>
              <w:top w:val="nil"/>
              <w:left w:val="nil"/>
              <w:bottom w:val="single" w:sz="8" w:space="0" w:color="000000"/>
              <w:right w:val="single" w:sz="8" w:space="0" w:color="auto"/>
            </w:tcBorders>
            <w:vAlign w:val="center"/>
            <w:hideMark/>
          </w:tcPr>
          <w:p w14:paraId="30F0D3D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21FCDF1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7D0831D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3E6D5BA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465" w:type="pct"/>
            <w:tcBorders>
              <w:top w:val="nil"/>
              <w:left w:val="nil"/>
              <w:bottom w:val="single" w:sz="8" w:space="0" w:color="000000"/>
              <w:right w:val="single" w:sz="8" w:space="0" w:color="000000"/>
            </w:tcBorders>
            <w:vAlign w:val="center"/>
            <w:hideMark/>
          </w:tcPr>
          <w:p w14:paraId="0460E47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14296CD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144061A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0,20</w:t>
            </w:r>
          </w:p>
        </w:tc>
        <w:tc>
          <w:tcPr>
            <w:tcW w:w="193" w:type="pct"/>
            <w:tcBorders>
              <w:top w:val="nil"/>
              <w:left w:val="nil"/>
              <w:bottom w:val="single" w:sz="8" w:space="0" w:color="000000"/>
              <w:right w:val="single" w:sz="8" w:space="0" w:color="auto"/>
            </w:tcBorders>
            <w:vAlign w:val="center"/>
            <w:hideMark/>
          </w:tcPr>
          <w:p w14:paraId="04EDE67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35AFCEB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349AB1C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0,00</w:t>
            </w:r>
          </w:p>
        </w:tc>
        <w:tc>
          <w:tcPr>
            <w:tcW w:w="191" w:type="pct"/>
            <w:tcBorders>
              <w:top w:val="nil"/>
              <w:left w:val="nil"/>
              <w:bottom w:val="single" w:sz="8" w:space="0" w:color="000000"/>
              <w:right w:val="single" w:sz="8" w:space="0" w:color="000000"/>
            </w:tcBorders>
            <w:vAlign w:val="center"/>
            <w:hideMark/>
          </w:tcPr>
          <w:p w14:paraId="2DA3E57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0</w:t>
            </w:r>
          </w:p>
        </w:tc>
      </w:tr>
      <w:tr w:rsidR="00D92008" w:rsidRPr="00276ED8" w14:paraId="20115FAA"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269ADDB9"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Буква   </w:t>
            </w:r>
          </w:p>
        </w:tc>
        <w:tc>
          <w:tcPr>
            <w:tcW w:w="218" w:type="pct"/>
            <w:tcBorders>
              <w:top w:val="nil"/>
              <w:left w:val="nil"/>
              <w:bottom w:val="single" w:sz="8" w:space="0" w:color="000000"/>
              <w:right w:val="single" w:sz="8" w:space="0" w:color="auto"/>
            </w:tcBorders>
            <w:vAlign w:val="center"/>
            <w:hideMark/>
          </w:tcPr>
          <w:p w14:paraId="1E38C8C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4" w:type="pct"/>
            <w:tcBorders>
              <w:top w:val="nil"/>
              <w:left w:val="nil"/>
              <w:bottom w:val="single" w:sz="8" w:space="0" w:color="000000"/>
              <w:right w:val="single" w:sz="8" w:space="0" w:color="000000"/>
            </w:tcBorders>
            <w:vAlign w:val="center"/>
            <w:hideMark/>
          </w:tcPr>
          <w:p w14:paraId="037BCB4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115,30</w:t>
            </w:r>
          </w:p>
        </w:tc>
        <w:tc>
          <w:tcPr>
            <w:tcW w:w="218" w:type="pct"/>
            <w:tcBorders>
              <w:top w:val="nil"/>
              <w:left w:val="nil"/>
              <w:bottom w:val="single" w:sz="8" w:space="0" w:color="000000"/>
              <w:right w:val="single" w:sz="8" w:space="0" w:color="auto"/>
            </w:tcBorders>
            <w:vAlign w:val="center"/>
            <w:hideMark/>
          </w:tcPr>
          <w:p w14:paraId="3F31E06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777A63B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330,34</w:t>
            </w:r>
          </w:p>
        </w:tc>
        <w:tc>
          <w:tcPr>
            <w:tcW w:w="155" w:type="pct"/>
            <w:tcBorders>
              <w:top w:val="nil"/>
              <w:left w:val="nil"/>
              <w:bottom w:val="single" w:sz="8" w:space="0" w:color="000000"/>
              <w:right w:val="single" w:sz="8" w:space="0" w:color="000000"/>
            </w:tcBorders>
            <w:vAlign w:val="center"/>
            <w:hideMark/>
          </w:tcPr>
          <w:p w14:paraId="2D5092A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287</w:t>
            </w:r>
          </w:p>
        </w:tc>
        <w:tc>
          <w:tcPr>
            <w:tcW w:w="218" w:type="pct"/>
            <w:tcBorders>
              <w:top w:val="nil"/>
              <w:left w:val="nil"/>
              <w:bottom w:val="single" w:sz="8" w:space="0" w:color="000000"/>
              <w:right w:val="single" w:sz="8" w:space="0" w:color="auto"/>
            </w:tcBorders>
            <w:vAlign w:val="center"/>
            <w:hideMark/>
          </w:tcPr>
          <w:p w14:paraId="0717515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24971D77" w14:textId="59683125" w:rsidR="00D92008" w:rsidRPr="00276ED8" w:rsidRDefault="00B44CBA"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2.182,60</w:t>
            </w:r>
            <w:r w:rsidR="00D92008"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545228E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6EF9365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2.399,20</w:t>
            </w:r>
          </w:p>
        </w:tc>
        <w:tc>
          <w:tcPr>
            <w:tcW w:w="193" w:type="pct"/>
            <w:tcBorders>
              <w:top w:val="nil"/>
              <w:left w:val="nil"/>
              <w:bottom w:val="single" w:sz="8" w:space="0" w:color="000000"/>
              <w:right w:val="single" w:sz="8" w:space="0" w:color="000000"/>
            </w:tcBorders>
            <w:vAlign w:val="center"/>
            <w:hideMark/>
          </w:tcPr>
          <w:p w14:paraId="69A64F17" w14:textId="1D07A57C" w:rsidR="00D92008" w:rsidRPr="00276ED8" w:rsidRDefault="00B44CBA"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Cyrl-RS"/>
              </w:rPr>
              <w:t>90,9</w:t>
            </w:r>
            <w:r w:rsidR="00D92008"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2C351B1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667,00</w:t>
            </w:r>
          </w:p>
        </w:tc>
        <w:tc>
          <w:tcPr>
            <w:tcW w:w="465" w:type="pct"/>
            <w:tcBorders>
              <w:top w:val="nil"/>
              <w:left w:val="nil"/>
              <w:bottom w:val="single" w:sz="8" w:space="0" w:color="000000"/>
              <w:right w:val="single" w:sz="8" w:space="0" w:color="000000"/>
            </w:tcBorders>
            <w:vAlign w:val="center"/>
            <w:hideMark/>
          </w:tcPr>
          <w:p w14:paraId="0C5C42B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177,80</w:t>
            </w:r>
          </w:p>
        </w:tc>
        <w:tc>
          <w:tcPr>
            <w:tcW w:w="218" w:type="pct"/>
            <w:tcBorders>
              <w:top w:val="nil"/>
              <w:left w:val="nil"/>
              <w:bottom w:val="single" w:sz="8" w:space="0" w:color="000000"/>
              <w:right w:val="single" w:sz="8" w:space="0" w:color="auto"/>
            </w:tcBorders>
            <w:vAlign w:val="center"/>
            <w:hideMark/>
          </w:tcPr>
          <w:p w14:paraId="4A78B47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13AFD30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2.297,90</w:t>
            </w:r>
          </w:p>
        </w:tc>
        <w:tc>
          <w:tcPr>
            <w:tcW w:w="193" w:type="pct"/>
            <w:tcBorders>
              <w:top w:val="nil"/>
              <w:left w:val="nil"/>
              <w:bottom w:val="single" w:sz="8" w:space="0" w:color="000000"/>
              <w:right w:val="single" w:sz="8" w:space="0" w:color="auto"/>
            </w:tcBorders>
            <w:vAlign w:val="center"/>
            <w:hideMark/>
          </w:tcPr>
          <w:p w14:paraId="5B3EB9C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106A277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5379CD9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3.574,34</w:t>
            </w:r>
          </w:p>
        </w:tc>
        <w:tc>
          <w:tcPr>
            <w:tcW w:w="191" w:type="pct"/>
            <w:tcBorders>
              <w:top w:val="nil"/>
              <w:left w:val="nil"/>
              <w:bottom w:val="single" w:sz="8" w:space="0" w:color="000000"/>
              <w:right w:val="single" w:sz="8" w:space="0" w:color="000000"/>
            </w:tcBorders>
            <w:vAlign w:val="center"/>
            <w:hideMark/>
          </w:tcPr>
          <w:p w14:paraId="02D0D1E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156</w:t>
            </w:r>
          </w:p>
        </w:tc>
      </w:tr>
      <w:tr w:rsidR="00D92008" w:rsidRPr="00276ED8" w14:paraId="39B39431"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558FC0F2"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Млеч  </w:t>
            </w:r>
          </w:p>
        </w:tc>
        <w:tc>
          <w:tcPr>
            <w:tcW w:w="218" w:type="pct"/>
            <w:tcBorders>
              <w:top w:val="nil"/>
              <w:left w:val="nil"/>
              <w:bottom w:val="single" w:sz="8" w:space="0" w:color="000000"/>
              <w:right w:val="single" w:sz="8" w:space="0" w:color="auto"/>
            </w:tcBorders>
            <w:vAlign w:val="center"/>
            <w:hideMark/>
          </w:tcPr>
          <w:p w14:paraId="06E9D9A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4" w:type="pct"/>
            <w:tcBorders>
              <w:top w:val="nil"/>
              <w:left w:val="nil"/>
              <w:bottom w:val="single" w:sz="8" w:space="0" w:color="000000"/>
              <w:right w:val="single" w:sz="8" w:space="0" w:color="000000"/>
            </w:tcBorders>
            <w:vAlign w:val="center"/>
            <w:hideMark/>
          </w:tcPr>
          <w:p w14:paraId="544EEDE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22,30</w:t>
            </w:r>
          </w:p>
        </w:tc>
        <w:tc>
          <w:tcPr>
            <w:tcW w:w="218" w:type="pct"/>
            <w:tcBorders>
              <w:top w:val="nil"/>
              <w:left w:val="nil"/>
              <w:bottom w:val="single" w:sz="8" w:space="0" w:color="000000"/>
              <w:right w:val="single" w:sz="8" w:space="0" w:color="auto"/>
            </w:tcBorders>
            <w:vAlign w:val="center"/>
            <w:hideMark/>
          </w:tcPr>
          <w:p w14:paraId="7309666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4AAB1D3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1,00</w:t>
            </w:r>
          </w:p>
        </w:tc>
        <w:tc>
          <w:tcPr>
            <w:tcW w:w="155" w:type="pct"/>
            <w:tcBorders>
              <w:top w:val="nil"/>
              <w:left w:val="nil"/>
              <w:bottom w:val="single" w:sz="8" w:space="0" w:color="000000"/>
              <w:right w:val="single" w:sz="8" w:space="0" w:color="000000"/>
            </w:tcBorders>
            <w:vAlign w:val="center"/>
            <w:hideMark/>
          </w:tcPr>
          <w:p w14:paraId="218CBB0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4</w:t>
            </w:r>
          </w:p>
        </w:tc>
        <w:tc>
          <w:tcPr>
            <w:tcW w:w="218" w:type="pct"/>
            <w:tcBorders>
              <w:top w:val="nil"/>
              <w:left w:val="nil"/>
              <w:bottom w:val="single" w:sz="8" w:space="0" w:color="000000"/>
              <w:right w:val="single" w:sz="8" w:space="0" w:color="auto"/>
            </w:tcBorders>
            <w:vAlign w:val="center"/>
            <w:hideMark/>
          </w:tcPr>
          <w:p w14:paraId="2EF07CB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5AECA17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79,60</w:t>
            </w:r>
          </w:p>
        </w:tc>
        <w:tc>
          <w:tcPr>
            <w:tcW w:w="218" w:type="pct"/>
            <w:tcBorders>
              <w:top w:val="nil"/>
              <w:left w:val="nil"/>
              <w:bottom w:val="single" w:sz="8" w:space="0" w:color="000000"/>
              <w:right w:val="single" w:sz="8" w:space="0" w:color="auto"/>
            </w:tcBorders>
            <w:vAlign w:val="center"/>
            <w:hideMark/>
          </w:tcPr>
          <w:p w14:paraId="42FC16A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5BFE8B4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12,40</w:t>
            </w:r>
          </w:p>
        </w:tc>
        <w:tc>
          <w:tcPr>
            <w:tcW w:w="193" w:type="pct"/>
            <w:tcBorders>
              <w:top w:val="nil"/>
              <w:left w:val="nil"/>
              <w:bottom w:val="single" w:sz="8" w:space="0" w:color="000000"/>
              <w:right w:val="single" w:sz="8" w:space="0" w:color="000000"/>
            </w:tcBorders>
            <w:vAlign w:val="center"/>
            <w:hideMark/>
          </w:tcPr>
          <w:p w14:paraId="4F3288A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16</w:t>
            </w:r>
          </w:p>
        </w:tc>
        <w:tc>
          <w:tcPr>
            <w:tcW w:w="442" w:type="pct"/>
            <w:tcBorders>
              <w:top w:val="nil"/>
              <w:left w:val="nil"/>
              <w:bottom w:val="single" w:sz="8" w:space="0" w:color="000000"/>
              <w:right w:val="single" w:sz="8" w:space="0" w:color="000000"/>
            </w:tcBorders>
            <w:vAlign w:val="center"/>
            <w:hideMark/>
          </w:tcPr>
          <w:p w14:paraId="60B212D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2A8897B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553145B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5E4D199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101,80</w:t>
            </w:r>
          </w:p>
        </w:tc>
        <w:tc>
          <w:tcPr>
            <w:tcW w:w="193" w:type="pct"/>
            <w:tcBorders>
              <w:top w:val="nil"/>
              <w:left w:val="nil"/>
              <w:bottom w:val="single" w:sz="8" w:space="0" w:color="000000"/>
              <w:right w:val="single" w:sz="8" w:space="0" w:color="auto"/>
            </w:tcBorders>
            <w:vAlign w:val="center"/>
            <w:hideMark/>
          </w:tcPr>
          <w:p w14:paraId="4EDC471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73A134B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A715DF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13,40</w:t>
            </w:r>
          </w:p>
        </w:tc>
        <w:tc>
          <w:tcPr>
            <w:tcW w:w="191" w:type="pct"/>
            <w:tcBorders>
              <w:top w:val="nil"/>
              <w:left w:val="nil"/>
              <w:bottom w:val="single" w:sz="8" w:space="0" w:color="000000"/>
              <w:right w:val="single" w:sz="8" w:space="0" w:color="000000"/>
            </w:tcBorders>
            <w:vAlign w:val="center"/>
            <w:hideMark/>
          </w:tcPr>
          <w:p w14:paraId="3A2F0A8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13</w:t>
            </w:r>
          </w:p>
        </w:tc>
      </w:tr>
      <w:tr w:rsidR="00D92008" w:rsidRPr="00276ED8" w14:paraId="7B32BCCB"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3948E9A7"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Јавор </w:t>
            </w:r>
          </w:p>
        </w:tc>
        <w:tc>
          <w:tcPr>
            <w:tcW w:w="218" w:type="pct"/>
            <w:tcBorders>
              <w:top w:val="nil"/>
              <w:left w:val="nil"/>
              <w:bottom w:val="single" w:sz="8" w:space="0" w:color="000000"/>
              <w:right w:val="single" w:sz="8" w:space="0" w:color="auto"/>
            </w:tcBorders>
            <w:vAlign w:val="center"/>
            <w:hideMark/>
          </w:tcPr>
          <w:p w14:paraId="3D387AF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AD1502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5,70</w:t>
            </w:r>
          </w:p>
        </w:tc>
        <w:tc>
          <w:tcPr>
            <w:tcW w:w="218" w:type="pct"/>
            <w:tcBorders>
              <w:top w:val="nil"/>
              <w:left w:val="nil"/>
              <w:bottom w:val="single" w:sz="8" w:space="0" w:color="000000"/>
              <w:right w:val="single" w:sz="8" w:space="0" w:color="auto"/>
            </w:tcBorders>
            <w:vAlign w:val="center"/>
            <w:hideMark/>
          </w:tcPr>
          <w:p w14:paraId="0AFC075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1B33A8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4,00</w:t>
            </w:r>
          </w:p>
        </w:tc>
        <w:tc>
          <w:tcPr>
            <w:tcW w:w="155" w:type="pct"/>
            <w:tcBorders>
              <w:top w:val="nil"/>
              <w:left w:val="nil"/>
              <w:bottom w:val="single" w:sz="8" w:space="0" w:color="000000"/>
              <w:right w:val="single" w:sz="8" w:space="0" w:color="000000"/>
            </w:tcBorders>
            <w:vAlign w:val="center"/>
            <w:hideMark/>
          </w:tcPr>
          <w:p w14:paraId="53D9FCC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70</w:t>
            </w:r>
          </w:p>
        </w:tc>
        <w:tc>
          <w:tcPr>
            <w:tcW w:w="218" w:type="pct"/>
            <w:tcBorders>
              <w:top w:val="nil"/>
              <w:left w:val="nil"/>
              <w:bottom w:val="single" w:sz="8" w:space="0" w:color="000000"/>
              <w:right w:val="single" w:sz="8" w:space="0" w:color="auto"/>
            </w:tcBorders>
            <w:vAlign w:val="center"/>
            <w:hideMark/>
          </w:tcPr>
          <w:p w14:paraId="6CC42C8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CEDF32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0F96794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1AB7B5F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14CDAE4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31A303C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55D4AF0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5B4C63A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1C9901E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5,70</w:t>
            </w:r>
          </w:p>
        </w:tc>
        <w:tc>
          <w:tcPr>
            <w:tcW w:w="193" w:type="pct"/>
            <w:tcBorders>
              <w:top w:val="nil"/>
              <w:left w:val="nil"/>
              <w:bottom w:val="single" w:sz="8" w:space="0" w:color="000000"/>
              <w:right w:val="single" w:sz="8" w:space="0" w:color="auto"/>
            </w:tcBorders>
            <w:vAlign w:val="center"/>
            <w:hideMark/>
          </w:tcPr>
          <w:p w14:paraId="34E9A4E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0268D49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AAF888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4,00</w:t>
            </w:r>
          </w:p>
        </w:tc>
        <w:tc>
          <w:tcPr>
            <w:tcW w:w="191" w:type="pct"/>
            <w:tcBorders>
              <w:top w:val="nil"/>
              <w:left w:val="nil"/>
              <w:bottom w:val="single" w:sz="8" w:space="0" w:color="000000"/>
              <w:right w:val="single" w:sz="8" w:space="0" w:color="000000"/>
            </w:tcBorders>
            <w:vAlign w:val="center"/>
            <w:hideMark/>
          </w:tcPr>
          <w:p w14:paraId="0B168D2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70</w:t>
            </w:r>
          </w:p>
        </w:tc>
      </w:tr>
      <w:tr w:rsidR="00D92008" w:rsidRPr="00276ED8" w14:paraId="4880EFF3"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6481B74D"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Смрча</w:t>
            </w:r>
          </w:p>
        </w:tc>
        <w:tc>
          <w:tcPr>
            <w:tcW w:w="218" w:type="pct"/>
            <w:tcBorders>
              <w:top w:val="nil"/>
              <w:left w:val="nil"/>
              <w:bottom w:val="single" w:sz="8" w:space="0" w:color="000000"/>
              <w:right w:val="single" w:sz="8" w:space="0" w:color="auto"/>
            </w:tcBorders>
            <w:vAlign w:val="center"/>
            <w:hideMark/>
          </w:tcPr>
          <w:p w14:paraId="5F61EC2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4AAD4C3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2,30</w:t>
            </w:r>
          </w:p>
        </w:tc>
        <w:tc>
          <w:tcPr>
            <w:tcW w:w="218" w:type="pct"/>
            <w:tcBorders>
              <w:top w:val="nil"/>
              <w:left w:val="nil"/>
              <w:bottom w:val="single" w:sz="8" w:space="0" w:color="000000"/>
              <w:right w:val="single" w:sz="8" w:space="0" w:color="auto"/>
            </w:tcBorders>
            <w:vAlign w:val="center"/>
            <w:hideMark/>
          </w:tcPr>
          <w:p w14:paraId="7551AEB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59A8D9C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55" w:type="pct"/>
            <w:tcBorders>
              <w:top w:val="nil"/>
              <w:left w:val="nil"/>
              <w:bottom w:val="single" w:sz="8" w:space="0" w:color="000000"/>
              <w:right w:val="single" w:sz="8" w:space="0" w:color="000000"/>
            </w:tcBorders>
            <w:vAlign w:val="center"/>
            <w:hideMark/>
          </w:tcPr>
          <w:p w14:paraId="3DB6A65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0</w:t>
            </w:r>
          </w:p>
        </w:tc>
        <w:tc>
          <w:tcPr>
            <w:tcW w:w="218" w:type="pct"/>
            <w:tcBorders>
              <w:top w:val="nil"/>
              <w:left w:val="nil"/>
              <w:bottom w:val="single" w:sz="8" w:space="0" w:color="000000"/>
              <w:right w:val="single" w:sz="8" w:space="0" w:color="auto"/>
            </w:tcBorders>
            <w:vAlign w:val="center"/>
            <w:hideMark/>
          </w:tcPr>
          <w:p w14:paraId="231840A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747539D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5038813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22C0DBF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5BC452A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15A4818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630ADBB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329C892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A46461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2,30</w:t>
            </w:r>
          </w:p>
        </w:tc>
        <w:tc>
          <w:tcPr>
            <w:tcW w:w="193" w:type="pct"/>
            <w:tcBorders>
              <w:top w:val="nil"/>
              <w:left w:val="nil"/>
              <w:bottom w:val="single" w:sz="8" w:space="0" w:color="000000"/>
              <w:right w:val="single" w:sz="8" w:space="0" w:color="auto"/>
            </w:tcBorders>
            <w:vAlign w:val="center"/>
            <w:hideMark/>
          </w:tcPr>
          <w:p w14:paraId="34FB4DD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27E65CD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4B848A3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0,00</w:t>
            </w:r>
          </w:p>
        </w:tc>
        <w:tc>
          <w:tcPr>
            <w:tcW w:w="191" w:type="pct"/>
            <w:tcBorders>
              <w:top w:val="nil"/>
              <w:left w:val="nil"/>
              <w:bottom w:val="single" w:sz="8" w:space="0" w:color="000000"/>
              <w:right w:val="single" w:sz="8" w:space="0" w:color="000000"/>
            </w:tcBorders>
            <w:vAlign w:val="center"/>
            <w:hideMark/>
          </w:tcPr>
          <w:p w14:paraId="36B7E96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0</w:t>
            </w:r>
          </w:p>
        </w:tc>
      </w:tr>
      <w:tr w:rsidR="00D92008" w:rsidRPr="00276ED8" w14:paraId="7479ADEF"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15822295"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Црни бор</w:t>
            </w:r>
          </w:p>
        </w:tc>
        <w:tc>
          <w:tcPr>
            <w:tcW w:w="218" w:type="pct"/>
            <w:tcBorders>
              <w:top w:val="nil"/>
              <w:left w:val="nil"/>
              <w:bottom w:val="single" w:sz="8" w:space="0" w:color="000000"/>
              <w:right w:val="single" w:sz="8" w:space="0" w:color="auto"/>
            </w:tcBorders>
            <w:vAlign w:val="center"/>
            <w:hideMark/>
          </w:tcPr>
          <w:p w14:paraId="3C7577C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018122B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668,60</w:t>
            </w:r>
          </w:p>
        </w:tc>
        <w:tc>
          <w:tcPr>
            <w:tcW w:w="218" w:type="pct"/>
            <w:tcBorders>
              <w:top w:val="nil"/>
              <w:left w:val="nil"/>
              <w:bottom w:val="single" w:sz="8" w:space="0" w:color="000000"/>
              <w:right w:val="single" w:sz="8" w:space="0" w:color="auto"/>
            </w:tcBorders>
            <w:vAlign w:val="center"/>
            <w:hideMark/>
          </w:tcPr>
          <w:p w14:paraId="521D0E3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3FB6F7A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406,00</w:t>
            </w:r>
          </w:p>
        </w:tc>
        <w:tc>
          <w:tcPr>
            <w:tcW w:w="155" w:type="pct"/>
            <w:tcBorders>
              <w:top w:val="nil"/>
              <w:left w:val="nil"/>
              <w:bottom w:val="single" w:sz="8" w:space="0" w:color="000000"/>
              <w:right w:val="single" w:sz="8" w:space="0" w:color="000000"/>
            </w:tcBorders>
            <w:vAlign w:val="center"/>
            <w:hideMark/>
          </w:tcPr>
          <w:p w14:paraId="69476BE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61</w:t>
            </w:r>
          </w:p>
        </w:tc>
        <w:tc>
          <w:tcPr>
            <w:tcW w:w="218" w:type="pct"/>
            <w:tcBorders>
              <w:top w:val="nil"/>
              <w:left w:val="nil"/>
              <w:bottom w:val="single" w:sz="8" w:space="0" w:color="000000"/>
              <w:right w:val="single" w:sz="8" w:space="0" w:color="auto"/>
            </w:tcBorders>
            <w:vAlign w:val="center"/>
            <w:hideMark/>
          </w:tcPr>
          <w:p w14:paraId="74044E0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6431F75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6BEBE48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53AB1A4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661B42B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3EDA960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62B9A16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067265C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6DB7705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668,60</w:t>
            </w:r>
          </w:p>
        </w:tc>
        <w:tc>
          <w:tcPr>
            <w:tcW w:w="193" w:type="pct"/>
            <w:tcBorders>
              <w:top w:val="nil"/>
              <w:left w:val="nil"/>
              <w:bottom w:val="single" w:sz="8" w:space="0" w:color="000000"/>
              <w:right w:val="single" w:sz="8" w:space="0" w:color="auto"/>
            </w:tcBorders>
            <w:vAlign w:val="center"/>
            <w:hideMark/>
          </w:tcPr>
          <w:p w14:paraId="315C91E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4756AAB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62E090E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406,00</w:t>
            </w:r>
          </w:p>
        </w:tc>
        <w:tc>
          <w:tcPr>
            <w:tcW w:w="191" w:type="pct"/>
            <w:tcBorders>
              <w:top w:val="nil"/>
              <w:left w:val="nil"/>
              <w:bottom w:val="single" w:sz="8" w:space="0" w:color="000000"/>
              <w:right w:val="single" w:sz="8" w:space="0" w:color="000000"/>
            </w:tcBorders>
            <w:vAlign w:val="center"/>
            <w:hideMark/>
          </w:tcPr>
          <w:p w14:paraId="5C2437B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61</w:t>
            </w:r>
          </w:p>
        </w:tc>
      </w:tr>
      <w:tr w:rsidR="00D92008" w:rsidRPr="00276ED8" w14:paraId="587AB600"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7B1296D7"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lastRenderedPageBreak/>
              <w:t>Бели бор</w:t>
            </w:r>
          </w:p>
        </w:tc>
        <w:tc>
          <w:tcPr>
            <w:tcW w:w="218" w:type="pct"/>
            <w:tcBorders>
              <w:top w:val="nil"/>
              <w:left w:val="nil"/>
              <w:bottom w:val="single" w:sz="8" w:space="0" w:color="000000"/>
              <w:right w:val="single" w:sz="8" w:space="0" w:color="auto"/>
            </w:tcBorders>
            <w:vAlign w:val="center"/>
            <w:hideMark/>
          </w:tcPr>
          <w:p w14:paraId="1331C16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76D5334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22,70</w:t>
            </w:r>
          </w:p>
        </w:tc>
        <w:tc>
          <w:tcPr>
            <w:tcW w:w="218" w:type="pct"/>
            <w:tcBorders>
              <w:top w:val="nil"/>
              <w:left w:val="nil"/>
              <w:bottom w:val="single" w:sz="8" w:space="0" w:color="000000"/>
              <w:right w:val="single" w:sz="8" w:space="0" w:color="auto"/>
            </w:tcBorders>
            <w:vAlign w:val="center"/>
            <w:hideMark/>
          </w:tcPr>
          <w:p w14:paraId="6C1E1B9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5A154B3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4,00</w:t>
            </w:r>
          </w:p>
        </w:tc>
        <w:tc>
          <w:tcPr>
            <w:tcW w:w="155" w:type="pct"/>
            <w:tcBorders>
              <w:top w:val="nil"/>
              <w:left w:val="nil"/>
              <w:bottom w:val="single" w:sz="8" w:space="0" w:color="000000"/>
              <w:right w:val="single" w:sz="8" w:space="0" w:color="000000"/>
            </w:tcBorders>
            <w:vAlign w:val="center"/>
            <w:hideMark/>
          </w:tcPr>
          <w:p w14:paraId="7DF280D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18</w:t>
            </w:r>
          </w:p>
        </w:tc>
        <w:tc>
          <w:tcPr>
            <w:tcW w:w="218" w:type="pct"/>
            <w:tcBorders>
              <w:top w:val="nil"/>
              <w:left w:val="nil"/>
              <w:bottom w:val="single" w:sz="8" w:space="0" w:color="000000"/>
              <w:right w:val="single" w:sz="8" w:space="0" w:color="auto"/>
            </w:tcBorders>
            <w:vAlign w:val="center"/>
            <w:hideMark/>
          </w:tcPr>
          <w:p w14:paraId="5B44F95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001D6A2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037EFA5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3956CC1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51DFCF6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1224759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1BBFED2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2CFA066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0ED556D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22,70</w:t>
            </w:r>
          </w:p>
        </w:tc>
        <w:tc>
          <w:tcPr>
            <w:tcW w:w="193" w:type="pct"/>
            <w:tcBorders>
              <w:top w:val="nil"/>
              <w:left w:val="nil"/>
              <w:bottom w:val="single" w:sz="8" w:space="0" w:color="000000"/>
              <w:right w:val="single" w:sz="8" w:space="0" w:color="auto"/>
            </w:tcBorders>
            <w:vAlign w:val="center"/>
            <w:hideMark/>
          </w:tcPr>
          <w:p w14:paraId="29716EB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7FB2336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726BFCF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4,00</w:t>
            </w:r>
          </w:p>
        </w:tc>
        <w:tc>
          <w:tcPr>
            <w:tcW w:w="191" w:type="pct"/>
            <w:tcBorders>
              <w:top w:val="nil"/>
              <w:left w:val="nil"/>
              <w:bottom w:val="single" w:sz="8" w:space="0" w:color="000000"/>
              <w:right w:val="single" w:sz="8" w:space="0" w:color="000000"/>
            </w:tcBorders>
            <w:vAlign w:val="center"/>
            <w:hideMark/>
          </w:tcPr>
          <w:p w14:paraId="33D39EA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18</w:t>
            </w:r>
          </w:p>
        </w:tc>
      </w:tr>
      <w:tr w:rsidR="00D92008" w:rsidRPr="00276ED8" w14:paraId="654B72AC"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76A4FA75"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Багрем</w:t>
            </w:r>
          </w:p>
        </w:tc>
        <w:tc>
          <w:tcPr>
            <w:tcW w:w="218" w:type="pct"/>
            <w:tcBorders>
              <w:top w:val="nil"/>
              <w:left w:val="nil"/>
              <w:bottom w:val="single" w:sz="8" w:space="0" w:color="000000"/>
              <w:right w:val="single" w:sz="8" w:space="0" w:color="auto"/>
            </w:tcBorders>
            <w:vAlign w:val="center"/>
            <w:hideMark/>
          </w:tcPr>
          <w:p w14:paraId="3229604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785E59E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17,70</w:t>
            </w:r>
          </w:p>
        </w:tc>
        <w:tc>
          <w:tcPr>
            <w:tcW w:w="218" w:type="pct"/>
            <w:tcBorders>
              <w:top w:val="nil"/>
              <w:left w:val="nil"/>
              <w:bottom w:val="single" w:sz="8" w:space="0" w:color="000000"/>
              <w:right w:val="single" w:sz="8" w:space="0" w:color="auto"/>
            </w:tcBorders>
            <w:vAlign w:val="center"/>
            <w:hideMark/>
          </w:tcPr>
          <w:p w14:paraId="56ACE1C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415E020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6,00</w:t>
            </w:r>
          </w:p>
        </w:tc>
        <w:tc>
          <w:tcPr>
            <w:tcW w:w="155" w:type="pct"/>
            <w:tcBorders>
              <w:top w:val="nil"/>
              <w:left w:val="nil"/>
              <w:bottom w:val="single" w:sz="8" w:space="0" w:color="000000"/>
              <w:right w:val="single" w:sz="8" w:space="0" w:color="000000"/>
            </w:tcBorders>
            <w:vAlign w:val="center"/>
            <w:hideMark/>
          </w:tcPr>
          <w:p w14:paraId="4E80C0F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34</w:t>
            </w:r>
          </w:p>
        </w:tc>
        <w:tc>
          <w:tcPr>
            <w:tcW w:w="218" w:type="pct"/>
            <w:tcBorders>
              <w:top w:val="nil"/>
              <w:left w:val="nil"/>
              <w:bottom w:val="single" w:sz="8" w:space="0" w:color="000000"/>
              <w:right w:val="single" w:sz="8" w:space="0" w:color="auto"/>
            </w:tcBorders>
            <w:vAlign w:val="center"/>
            <w:hideMark/>
          </w:tcPr>
          <w:p w14:paraId="3C78090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63FEC24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3F6F35B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286CA23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6A98180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67DED50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6A9E68F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2,10</w:t>
            </w:r>
          </w:p>
        </w:tc>
        <w:tc>
          <w:tcPr>
            <w:tcW w:w="218" w:type="pct"/>
            <w:tcBorders>
              <w:top w:val="nil"/>
              <w:left w:val="nil"/>
              <w:bottom w:val="single" w:sz="8" w:space="0" w:color="000000"/>
              <w:right w:val="single" w:sz="8" w:space="0" w:color="auto"/>
            </w:tcBorders>
            <w:vAlign w:val="center"/>
            <w:hideMark/>
          </w:tcPr>
          <w:p w14:paraId="5A2ECC1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5059475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17,70</w:t>
            </w:r>
          </w:p>
        </w:tc>
        <w:tc>
          <w:tcPr>
            <w:tcW w:w="193" w:type="pct"/>
            <w:tcBorders>
              <w:top w:val="nil"/>
              <w:left w:val="nil"/>
              <w:bottom w:val="single" w:sz="8" w:space="0" w:color="000000"/>
              <w:right w:val="single" w:sz="8" w:space="0" w:color="auto"/>
            </w:tcBorders>
            <w:vAlign w:val="center"/>
            <w:hideMark/>
          </w:tcPr>
          <w:p w14:paraId="0C1256B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3695148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1041506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8,10</w:t>
            </w:r>
          </w:p>
        </w:tc>
        <w:tc>
          <w:tcPr>
            <w:tcW w:w="191" w:type="pct"/>
            <w:tcBorders>
              <w:top w:val="nil"/>
              <w:left w:val="nil"/>
              <w:bottom w:val="single" w:sz="8" w:space="0" w:color="000000"/>
              <w:right w:val="single" w:sz="8" w:space="0" w:color="000000"/>
            </w:tcBorders>
            <w:vAlign w:val="center"/>
            <w:hideMark/>
          </w:tcPr>
          <w:p w14:paraId="34B6D66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46</w:t>
            </w:r>
          </w:p>
        </w:tc>
      </w:tr>
      <w:tr w:rsidR="00D92008" w:rsidRPr="00276ED8" w14:paraId="626FA649"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1A7B211B"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 xml:space="preserve">Дуглазија  </w:t>
            </w:r>
          </w:p>
        </w:tc>
        <w:tc>
          <w:tcPr>
            <w:tcW w:w="218" w:type="pct"/>
            <w:tcBorders>
              <w:top w:val="nil"/>
              <w:left w:val="nil"/>
              <w:bottom w:val="single" w:sz="8" w:space="0" w:color="000000"/>
              <w:right w:val="single" w:sz="8" w:space="0" w:color="auto"/>
            </w:tcBorders>
            <w:vAlign w:val="center"/>
            <w:hideMark/>
          </w:tcPr>
          <w:p w14:paraId="00B1BC8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D99ADC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6,50</w:t>
            </w:r>
          </w:p>
        </w:tc>
        <w:tc>
          <w:tcPr>
            <w:tcW w:w="218" w:type="pct"/>
            <w:tcBorders>
              <w:top w:val="nil"/>
              <w:left w:val="nil"/>
              <w:bottom w:val="single" w:sz="8" w:space="0" w:color="000000"/>
              <w:right w:val="single" w:sz="8" w:space="0" w:color="auto"/>
            </w:tcBorders>
            <w:vAlign w:val="center"/>
            <w:hideMark/>
          </w:tcPr>
          <w:p w14:paraId="4BAD84D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5ACEED1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16,00</w:t>
            </w:r>
          </w:p>
        </w:tc>
        <w:tc>
          <w:tcPr>
            <w:tcW w:w="155" w:type="pct"/>
            <w:tcBorders>
              <w:top w:val="nil"/>
              <w:left w:val="nil"/>
              <w:bottom w:val="single" w:sz="8" w:space="0" w:color="000000"/>
              <w:right w:val="single" w:sz="8" w:space="0" w:color="000000"/>
            </w:tcBorders>
            <w:vAlign w:val="center"/>
            <w:hideMark/>
          </w:tcPr>
          <w:p w14:paraId="4F6AB79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246</w:t>
            </w:r>
          </w:p>
        </w:tc>
        <w:tc>
          <w:tcPr>
            <w:tcW w:w="218" w:type="pct"/>
            <w:tcBorders>
              <w:top w:val="nil"/>
              <w:left w:val="nil"/>
              <w:bottom w:val="single" w:sz="8" w:space="0" w:color="000000"/>
              <w:right w:val="single" w:sz="8" w:space="0" w:color="auto"/>
            </w:tcBorders>
            <w:vAlign w:val="center"/>
            <w:hideMark/>
          </w:tcPr>
          <w:p w14:paraId="4C12F29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0DF0EAD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6E6EE49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2F45746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168FD97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279613E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438659D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143052B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1CE0E06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6,50</w:t>
            </w:r>
          </w:p>
        </w:tc>
        <w:tc>
          <w:tcPr>
            <w:tcW w:w="193" w:type="pct"/>
            <w:tcBorders>
              <w:top w:val="nil"/>
              <w:left w:val="nil"/>
              <w:bottom w:val="single" w:sz="8" w:space="0" w:color="000000"/>
              <w:right w:val="single" w:sz="8" w:space="0" w:color="auto"/>
            </w:tcBorders>
            <w:vAlign w:val="center"/>
            <w:hideMark/>
          </w:tcPr>
          <w:p w14:paraId="7A0DF80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04F032B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DD6E6D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16,00</w:t>
            </w:r>
          </w:p>
        </w:tc>
        <w:tc>
          <w:tcPr>
            <w:tcW w:w="191" w:type="pct"/>
            <w:tcBorders>
              <w:top w:val="nil"/>
              <w:left w:val="nil"/>
              <w:bottom w:val="single" w:sz="8" w:space="0" w:color="000000"/>
              <w:right w:val="single" w:sz="8" w:space="0" w:color="000000"/>
            </w:tcBorders>
            <w:vAlign w:val="center"/>
            <w:hideMark/>
          </w:tcPr>
          <w:p w14:paraId="08633ED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246</w:t>
            </w:r>
          </w:p>
        </w:tc>
      </w:tr>
      <w:tr w:rsidR="00D92008" w:rsidRPr="00276ED8" w14:paraId="645C230E"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704B1DFA"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Остали четинари</w:t>
            </w:r>
          </w:p>
        </w:tc>
        <w:tc>
          <w:tcPr>
            <w:tcW w:w="218" w:type="pct"/>
            <w:tcBorders>
              <w:top w:val="nil"/>
              <w:left w:val="nil"/>
              <w:bottom w:val="single" w:sz="8" w:space="0" w:color="000000"/>
              <w:right w:val="single" w:sz="8" w:space="0" w:color="auto"/>
            </w:tcBorders>
            <w:vAlign w:val="center"/>
            <w:hideMark/>
          </w:tcPr>
          <w:p w14:paraId="0CC9E96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90B9EF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2,60</w:t>
            </w:r>
          </w:p>
        </w:tc>
        <w:tc>
          <w:tcPr>
            <w:tcW w:w="218" w:type="pct"/>
            <w:tcBorders>
              <w:top w:val="nil"/>
              <w:left w:val="nil"/>
              <w:bottom w:val="single" w:sz="8" w:space="0" w:color="000000"/>
              <w:right w:val="single" w:sz="8" w:space="0" w:color="auto"/>
            </w:tcBorders>
            <w:vAlign w:val="center"/>
            <w:hideMark/>
          </w:tcPr>
          <w:p w14:paraId="0DDEF47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3D55B85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9,00</w:t>
            </w:r>
          </w:p>
        </w:tc>
        <w:tc>
          <w:tcPr>
            <w:tcW w:w="155" w:type="pct"/>
            <w:tcBorders>
              <w:top w:val="nil"/>
              <w:left w:val="nil"/>
              <w:bottom w:val="single" w:sz="8" w:space="0" w:color="000000"/>
              <w:right w:val="single" w:sz="8" w:space="0" w:color="000000"/>
            </w:tcBorders>
            <w:vAlign w:val="center"/>
            <w:hideMark/>
          </w:tcPr>
          <w:p w14:paraId="1C8EFC5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346</w:t>
            </w:r>
          </w:p>
        </w:tc>
        <w:tc>
          <w:tcPr>
            <w:tcW w:w="218" w:type="pct"/>
            <w:tcBorders>
              <w:top w:val="nil"/>
              <w:left w:val="nil"/>
              <w:bottom w:val="single" w:sz="8" w:space="0" w:color="000000"/>
              <w:right w:val="single" w:sz="8" w:space="0" w:color="auto"/>
            </w:tcBorders>
            <w:vAlign w:val="center"/>
            <w:hideMark/>
          </w:tcPr>
          <w:p w14:paraId="34744C2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6C9B7D1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241AC94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32A86E4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029A75B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7AA235C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3BF7219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12D165A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06361E9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2,60</w:t>
            </w:r>
          </w:p>
        </w:tc>
        <w:tc>
          <w:tcPr>
            <w:tcW w:w="193" w:type="pct"/>
            <w:tcBorders>
              <w:top w:val="nil"/>
              <w:left w:val="nil"/>
              <w:bottom w:val="single" w:sz="8" w:space="0" w:color="000000"/>
              <w:right w:val="single" w:sz="8" w:space="0" w:color="auto"/>
            </w:tcBorders>
            <w:vAlign w:val="center"/>
            <w:hideMark/>
          </w:tcPr>
          <w:p w14:paraId="6540A66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7C3BA60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175E90F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9,00</w:t>
            </w:r>
          </w:p>
        </w:tc>
        <w:tc>
          <w:tcPr>
            <w:tcW w:w="191" w:type="pct"/>
            <w:tcBorders>
              <w:top w:val="nil"/>
              <w:left w:val="nil"/>
              <w:bottom w:val="single" w:sz="8" w:space="0" w:color="000000"/>
              <w:right w:val="single" w:sz="8" w:space="0" w:color="000000"/>
            </w:tcBorders>
            <w:vAlign w:val="center"/>
            <w:hideMark/>
          </w:tcPr>
          <w:p w14:paraId="21EB8BB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346</w:t>
            </w:r>
          </w:p>
        </w:tc>
      </w:tr>
      <w:tr w:rsidR="00D92008" w:rsidRPr="00276ED8" w14:paraId="4E3FA765"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3DB9AAAD"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Клен</w:t>
            </w:r>
          </w:p>
        </w:tc>
        <w:tc>
          <w:tcPr>
            <w:tcW w:w="218" w:type="pct"/>
            <w:tcBorders>
              <w:top w:val="nil"/>
              <w:left w:val="nil"/>
              <w:bottom w:val="single" w:sz="8" w:space="0" w:color="000000"/>
              <w:right w:val="single" w:sz="8" w:space="0" w:color="auto"/>
            </w:tcBorders>
            <w:vAlign w:val="center"/>
            <w:hideMark/>
          </w:tcPr>
          <w:p w14:paraId="16D5797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16A213D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14,80</w:t>
            </w:r>
          </w:p>
        </w:tc>
        <w:tc>
          <w:tcPr>
            <w:tcW w:w="218" w:type="pct"/>
            <w:tcBorders>
              <w:top w:val="nil"/>
              <w:left w:val="nil"/>
              <w:bottom w:val="single" w:sz="8" w:space="0" w:color="000000"/>
              <w:right w:val="single" w:sz="8" w:space="0" w:color="auto"/>
            </w:tcBorders>
            <w:vAlign w:val="center"/>
            <w:hideMark/>
          </w:tcPr>
          <w:p w14:paraId="62E0D74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66AECDE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9,50</w:t>
            </w:r>
          </w:p>
        </w:tc>
        <w:tc>
          <w:tcPr>
            <w:tcW w:w="155" w:type="pct"/>
            <w:tcBorders>
              <w:top w:val="nil"/>
              <w:left w:val="nil"/>
              <w:bottom w:val="single" w:sz="8" w:space="0" w:color="000000"/>
              <w:right w:val="single" w:sz="8" w:space="0" w:color="000000"/>
            </w:tcBorders>
            <w:vAlign w:val="center"/>
            <w:hideMark/>
          </w:tcPr>
          <w:p w14:paraId="5B1CEE7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64</w:t>
            </w:r>
          </w:p>
        </w:tc>
        <w:tc>
          <w:tcPr>
            <w:tcW w:w="218" w:type="pct"/>
            <w:tcBorders>
              <w:top w:val="nil"/>
              <w:left w:val="nil"/>
              <w:bottom w:val="single" w:sz="8" w:space="0" w:color="000000"/>
              <w:right w:val="single" w:sz="8" w:space="0" w:color="auto"/>
            </w:tcBorders>
            <w:vAlign w:val="center"/>
            <w:hideMark/>
          </w:tcPr>
          <w:p w14:paraId="7FF5B1E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0FB8021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2134949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7935C1E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1E5C41E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5458774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60E3F7F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24AD9D06"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36DA92D"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14,80</w:t>
            </w:r>
          </w:p>
        </w:tc>
        <w:tc>
          <w:tcPr>
            <w:tcW w:w="193" w:type="pct"/>
            <w:tcBorders>
              <w:top w:val="nil"/>
              <w:left w:val="nil"/>
              <w:bottom w:val="single" w:sz="8" w:space="0" w:color="000000"/>
              <w:right w:val="single" w:sz="8" w:space="0" w:color="auto"/>
            </w:tcBorders>
            <w:vAlign w:val="center"/>
            <w:hideMark/>
          </w:tcPr>
          <w:p w14:paraId="10FFED7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4545474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DCBEA87"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9,50</w:t>
            </w:r>
          </w:p>
        </w:tc>
        <w:tc>
          <w:tcPr>
            <w:tcW w:w="191" w:type="pct"/>
            <w:tcBorders>
              <w:top w:val="nil"/>
              <w:left w:val="nil"/>
              <w:bottom w:val="single" w:sz="8" w:space="0" w:color="000000"/>
              <w:right w:val="single" w:sz="8" w:space="0" w:color="000000"/>
            </w:tcBorders>
            <w:vAlign w:val="center"/>
            <w:hideMark/>
          </w:tcPr>
          <w:p w14:paraId="62F0E2F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64</w:t>
            </w:r>
          </w:p>
        </w:tc>
      </w:tr>
      <w:tr w:rsidR="00D92008" w:rsidRPr="00276ED8" w14:paraId="36350390"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7B05B816" w14:textId="77777777" w:rsidR="00D92008" w:rsidRPr="00276ED8" w:rsidRDefault="00D92008" w:rsidP="00AE5B55">
            <w:pPr>
              <w:spacing w:after="0" w:line="240" w:lineRule="auto"/>
              <w:rPr>
                <w:rFonts w:eastAsia="Times New Roman" w:cstheme="minorHAnsi"/>
                <w:color w:val="000000"/>
                <w:sz w:val="14"/>
                <w:szCs w:val="14"/>
              </w:rPr>
            </w:pPr>
            <w:r w:rsidRPr="00276ED8">
              <w:rPr>
                <w:rFonts w:eastAsia="Times New Roman" w:cstheme="minorHAnsi"/>
                <w:color w:val="000000"/>
                <w:sz w:val="14"/>
                <w:szCs w:val="14"/>
                <w:lang w:val="sr-Cyrl-RS"/>
              </w:rPr>
              <w:t>Брекиња</w:t>
            </w:r>
          </w:p>
        </w:tc>
        <w:tc>
          <w:tcPr>
            <w:tcW w:w="218" w:type="pct"/>
            <w:tcBorders>
              <w:top w:val="nil"/>
              <w:left w:val="nil"/>
              <w:bottom w:val="single" w:sz="8" w:space="0" w:color="000000"/>
              <w:right w:val="single" w:sz="8" w:space="0" w:color="auto"/>
            </w:tcBorders>
            <w:vAlign w:val="center"/>
            <w:hideMark/>
          </w:tcPr>
          <w:p w14:paraId="2574218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7335E89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1,60</w:t>
            </w:r>
          </w:p>
        </w:tc>
        <w:tc>
          <w:tcPr>
            <w:tcW w:w="218" w:type="pct"/>
            <w:tcBorders>
              <w:top w:val="nil"/>
              <w:left w:val="nil"/>
              <w:bottom w:val="single" w:sz="8" w:space="0" w:color="000000"/>
              <w:right w:val="single" w:sz="8" w:space="0" w:color="auto"/>
            </w:tcBorders>
            <w:vAlign w:val="center"/>
            <w:hideMark/>
          </w:tcPr>
          <w:p w14:paraId="7627DDE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727A235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2,00</w:t>
            </w:r>
          </w:p>
        </w:tc>
        <w:tc>
          <w:tcPr>
            <w:tcW w:w="155" w:type="pct"/>
            <w:tcBorders>
              <w:top w:val="nil"/>
              <w:left w:val="nil"/>
              <w:bottom w:val="single" w:sz="8" w:space="0" w:color="000000"/>
              <w:right w:val="single" w:sz="8" w:space="0" w:color="000000"/>
            </w:tcBorders>
            <w:vAlign w:val="center"/>
            <w:hideMark/>
          </w:tcPr>
          <w:p w14:paraId="52A9C04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125</w:t>
            </w:r>
          </w:p>
        </w:tc>
        <w:tc>
          <w:tcPr>
            <w:tcW w:w="218" w:type="pct"/>
            <w:tcBorders>
              <w:top w:val="nil"/>
              <w:left w:val="nil"/>
              <w:bottom w:val="single" w:sz="8" w:space="0" w:color="000000"/>
              <w:right w:val="single" w:sz="8" w:space="0" w:color="auto"/>
            </w:tcBorders>
            <w:vAlign w:val="center"/>
            <w:hideMark/>
          </w:tcPr>
          <w:p w14:paraId="554151C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45EA58A4"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Cyrl-RS"/>
              </w:rPr>
              <w:t>64,40</w:t>
            </w:r>
          </w:p>
        </w:tc>
        <w:tc>
          <w:tcPr>
            <w:tcW w:w="218" w:type="pct"/>
            <w:tcBorders>
              <w:top w:val="nil"/>
              <w:left w:val="nil"/>
              <w:bottom w:val="single" w:sz="8" w:space="0" w:color="000000"/>
              <w:right w:val="single" w:sz="8" w:space="0" w:color="auto"/>
            </w:tcBorders>
            <w:vAlign w:val="center"/>
            <w:hideMark/>
          </w:tcPr>
          <w:p w14:paraId="4A576B4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Cyrl-RS"/>
              </w:rPr>
              <w:t> </w:t>
            </w:r>
          </w:p>
        </w:tc>
        <w:tc>
          <w:tcPr>
            <w:tcW w:w="283" w:type="pct"/>
            <w:tcBorders>
              <w:top w:val="nil"/>
              <w:left w:val="nil"/>
              <w:bottom w:val="single" w:sz="8" w:space="0" w:color="000000"/>
              <w:right w:val="single" w:sz="8" w:space="0" w:color="000000"/>
            </w:tcBorders>
            <w:vAlign w:val="center"/>
            <w:hideMark/>
          </w:tcPr>
          <w:p w14:paraId="16BAC17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25,00</w:t>
            </w:r>
          </w:p>
        </w:tc>
        <w:tc>
          <w:tcPr>
            <w:tcW w:w="193" w:type="pct"/>
            <w:tcBorders>
              <w:top w:val="nil"/>
              <w:left w:val="nil"/>
              <w:bottom w:val="single" w:sz="8" w:space="0" w:color="000000"/>
              <w:right w:val="single" w:sz="8" w:space="0" w:color="000000"/>
            </w:tcBorders>
            <w:vAlign w:val="center"/>
            <w:hideMark/>
          </w:tcPr>
          <w:p w14:paraId="159C705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39</w:t>
            </w:r>
          </w:p>
        </w:tc>
        <w:tc>
          <w:tcPr>
            <w:tcW w:w="442" w:type="pct"/>
            <w:tcBorders>
              <w:top w:val="nil"/>
              <w:left w:val="nil"/>
              <w:bottom w:val="single" w:sz="8" w:space="0" w:color="000000"/>
              <w:right w:val="single" w:sz="8" w:space="0" w:color="000000"/>
            </w:tcBorders>
            <w:vAlign w:val="center"/>
            <w:hideMark/>
          </w:tcPr>
          <w:p w14:paraId="2D8F3E8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65" w:type="pct"/>
            <w:tcBorders>
              <w:top w:val="nil"/>
              <w:left w:val="nil"/>
              <w:bottom w:val="single" w:sz="8" w:space="0" w:color="000000"/>
              <w:right w:val="single" w:sz="8" w:space="0" w:color="000000"/>
            </w:tcBorders>
            <w:vAlign w:val="center"/>
            <w:hideMark/>
          </w:tcPr>
          <w:p w14:paraId="6B5DC6D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07A1CFC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65AC6BB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66,00</w:t>
            </w:r>
          </w:p>
        </w:tc>
        <w:tc>
          <w:tcPr>
            <w:tcW w:w="193" w:type="pct"/>
            <w:tcBorders>
              <w:top w:val="nil"/>
              <w:left w:val="nil"/>
              <w:bottom w:val="single" w:sz="8" w:space="0" w:color="000000"/>
              <w:right w:val="single" w:sz="8" w:space="0" w:color="auto"/>
            </w:tcBorders>
            <w:vAlign w:val="center"/>
            <w:hideMark/>
          </w:tcPr>
          <w:p w14:paraId="22AE3430"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129" w:type="pct"/>
            <w:tcBorders>
              <w:top w:val="nil"/>
              <w:left w:val="nil"/>
              <w:bottom w:val="single" w:sz="8" w:space="0" w:color="000000"/>
              <w:right w:val="single" w:sz="8" w:space="0" w:color="auto"/>
            </w:tcBorders>
            <w:vAlign w:val="center"/>
            <w:hideMark/>
          </w:tcPr>
          <w:p w14:paraId="1014D8F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 </w:t>
            </w:r>
          </w:p>
        </w:tc>
        <w:tc>
          <w:tcPr>
            <w:tcW w:w="283" w:type="pct"/>
            <w:tcBorders>
              <w:top w:val="nil"/>
              <w:left w:val="nil"/>
              <w:bottom w:val="single" w:sz="8" w:space="0" w:color="000000"/>
              <w:right w:val="single" w:sz="8" w:space="0" w:color="000000"/>
            </w:tcBorders>
            <w:vAlign w:val="center"/>
            <w:hideMark/>
          </w:tcPr>
          <w:p w14:paraId="0AD3AF02"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27,00</w:t>
            </w:r>
          </w:p>
        </w:tc>
        <w:tc>
          <w:tcPr>
            <w:tcW w:w="191" w:type="pct"/>
            <w:tcBorders>
              <w:top w:val="nil"/>
              <w:left w:val="nil"/>
              <w:bottom w:val="single" w:sz="8" w:space="0" w:color="000000"/>
              <w:right w:val="single" w:sz="8" w:space="0" w:color="000000"/>
            </w:tcBorders>
            <w:vAlign w:val="center"/>
            <w:hideMark/>
          </w:tcPr>
          <w:p w14:paraId="75ED9333"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lang w:val="sr-Latn-RS"/>
              </w:rPr>
              <w:t>41</w:t>
            </w:r>
          </w:p>
        </w:tc>
      </w:tr>
      <w:tr w:rsidR="00D92008" w:rsidRPr="00276ED8" w14:paraId="61D13381" w14:textId="77777777" w:rsidTr="00276ED8">
        <w:trPr>
          <w:trHeight w:val="283"/>
          <w:jc w:val="center"/>
        </w:trPr>
        <w:tc>
          <w:tcPr>
            <w:tcW w:w="441" w:type="pct"/>
            <w:tcBorders>
              <w:top w:val="nil"/>
              <w:left w:val="single" w:sz="8" w:space="0" w:color="000000"/>
              <w:bottom w:val="single" w:sz="8" w:space="0" w:color="000000"/>
              <w:right w:val="single" w:sz="8" w:space="0" w:color="000000"/>
            </w:tcBorders>
            <w:vAlign w:val="center"/>
            <w:hideMark/>
          </w:tcPr>
          <w:p w14:paraId="2AD684DA" w14:textId="77777777" w:rsidR="00D92008" w:rsidRPr="00276ED8" w:rsidRDefault="00D92008" w:rsidP="00AE5B55">
            <w:pPr>
              <w:spacing w:after="0" w:line="240" w:lineRule="auto"/>
              <w:rPr>
                <w:rFonts w:eastAsia="Times New Roman" w:cstheme="minorHAnsi"/>
                <w:color w:val="000000"/>
                <w:sz w:val="14"/>
                <w:szCs w:val="14"/>
              </w:rPr>
            </w:pPr>
            <w:proofErr w:type="spellStart"/>
            <w:r w:rsidRPr="00276ED8">
              <w:rPr>
                <w:rFonts w:eastAsia="Times New Roman" w:cstheme="minorHAnsi"/>
                <w:color w:val="000000"/>
                <w:sz w:val="14"/>
                <w:szCs w:val="14"/>
              </w:rPr>
              <w:t>Јасика</w:t>
            </w:r>
            <w:proofErr w:type="spellEnd"/>
          </w:p>
        </w:tc>
        <w:tc>
          <w:tcPr>
            <w:tcW w:w="218" w:type="pct"/>
            <w:tcBorders>
              <w:top w:val="nil"/>
              <w:left w:val="nil"/>
              <w:bottom w:val="single" w:sz="8" w:space="0" w:color="000000"/>
              <w:right w:val="single" w:sz="8" w:space="0" w:color="auto"/>
            </w:tcBorders>
            <w:vAlign w:val="center"/>
            <w:hideMark/>
          </w:tcPr>
          <w:p w14:paraId="02B37B5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3A903BE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4A580C8E"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2EE66E1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22,00</w:t>
            </w:r>
          </w:p>
        </w:tc>
        <w:tc>
          <w:tcPr>
            <w:tcW w:w="155" w:type="pct"/>
            <w:tcBorders>
              <w:top w:val="nil"/>
              <w:left w:val="nil"/>
              <w:bottom w:val="single" w:sz="8" w:space="0" w:color="000000"/>
              <w:right w:val="single" w:sz="8" w:space="0" w:color="000000"/>
            </w:tcBorders>
            <w:vAlign w:val="center"/>
            <w:hideMark/>
          </w:tcPr>
          <w:p w14:paraId="59194AC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3A56B4DF"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2B659D2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18" w:type="pct"/>
            <w:tcBorders>
              <w:top w:val="nil"/>
              <w:left w:val="nil"/>
              <w:bottom w:val="single" w:sz="8" w:space="0" w:color="000000"/>
              <w:right w:val="single" w:sz="8" w:space="0" w:color="auto"/>
            </w:tcBorders>
            <w:vAlign w:val="center"/>
            <w:hideMark/>
          </w:tcPr>
          <w:p w14:paraId="744B190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000C8B1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000000"/>
            </w:tcBorders>
            <w:vAlign w:val="center"/>
            <w:hideMark/>
          </w:tcPr>
          <w:p w14:paraId="7C40F84C"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442" w:type="pct"/>
            <w:tcBorders>
              <w:top w:val="nil"/>
              <w:left w:val="nil"/>
              <w:bottom w:val="single" w:sz="8" w:space="0" w:color="000000"/>
              <w:right w:val="single" w:sz="8" w:space="0" w:color="000000"/>
            </w:tcBorders>
            <w:vAlign w:val="center"/>
            <w:hideMark/>
          </w:tcPr>
          <w:p w14:paraId="638280FB"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27,00</w:t>
            </w:r>
          </w:p>
        </w:tc>
        <w:tc>
          <w:tcPr>
            <w:tcW w:w="465" w:type="pct"/>
            <w:tcBorders>
              <w:top w:val="nil"/>
              <w:left w:val="nil"/>
              <w:bottom w:val="single" w:sz="8" w:space="0" w:color="000000"/>
              <w:right w:val="single" w:sz="8" w:space="0" w:color="000000"/>
            </w:tcBorders>
            <w:vAlign w:val="center"/>
            <w:hideMark/>
          </w:tcPr>
          <w:p w14:paraId="209B111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3,30</w:t>
            </w:r>
          </w:p>
        </w:tc>
        <w:tc>
          <w:tcPr>
            <w:tcW w:w="218" w:type="pct"/>
            <w:tcBorders>
              <w:top w:val="nil"/>
              <w:left w:val="nil"/>
              <w:bottom w:val="single" w:sz="8" w:space="0" w:color="000000"/>
              <w:right w:val="single" w:sz="8" w:space="0" w:color="auto"/>
            </w:tcBorders>
            <w:vAlign w:val="center"/>
            <w:hideMark/>
          </w:tcPr>
          <w:p w14:paraId="77EBC5D8"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4" w:type="pct"/>
            <w:tcBorders>
              <w:top w:val="nil"/>
              <w:left w:val="nil"/>
              <w:bottom w:val="single" w:sz="8" w:space="0" w:color="000000"/>
              <w:right w:val="single" w:sz="8" w:space="0" w:color="000000"/>
            </w:tcBorders>
            <w:vAlign w:val="center"/>
            <w:hideMark/>
          </w:tcPr>
          <w:p w14:paraId="2B11E08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93" w:type="pct"/>
            <w:tcBorders>
              <w:top w:val="nil"/>
              <w:left w:val="nil"/>
              <w:bottom w:val="single" w:sz="8" w:space="0" w:color="000000"/>
              <w:right w:val="single" w:sz="8" w:space="0" w:color="auto"/>
            </w:tcBorders>
            <w:vAlign w:val="center"/>
            <w:hideMark/>
          </w:tcPr>
          <w:p w14:paraId="67DFC55A"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129" w:type="pct"/>
            <w:tcBorders>
              <w:top w:val="nil"/>
              <w:left w:val="nil"/>
              <w:bottom w:val="single" w:sz="8" w:space="0" w:color="000000"/>
              <w:right w:val="single" w:sz="8" w:space="0" w:color="auto"/>
            </w:tcBorders>
            <w:vAlign w:val="center"/>
            <w:hideMark/>
          </w:tcPr>
          <w:p w14:paraId="0EA308E1"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 </w:t>
            </w:r>
          </w:p>
        </w:tc>
        <w:tc>
          <w:tcPr>
            <w:tcW w:w="283" w:type="pct"/>
            <w:tcBorders>
              <w:top w:val="nil"/>
              <w:left w:val="nil"/>
              <w:bottom w:val="single" w:sz="8" w:space="0" w:color="000000"/>
              <w:right w:val="single" w:sz="8" w:space="0" w:color="000000"/>
            </w:tcBorders>
            <w:vAlign w:val="center"/>
            <w:hideMark/>
          </w:tcPr>
          <w:p w14:paraId="1F986AE5"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52,30</w:t>
            </w:r>
          </w:p>
        </w:tc>
        <w:tc>
          <w:tcPr>
            <w:tcW w:w="191" w:type="pct"/>
            <w:tcBorders>
              <w:top w:val="nil"/>
              <w:left w:val="nil"/>
              <w:bottom w:val="single" w:sz="8" w:space="0" w:color="000000"/>
              <w:right w:val="single" w:sz="8" w:space="0" w:color="000000"/>
            </w:tcBorders>
            <w:vAlign w:val="center"/>
            <w:hideMark/>
          </w:tcPr>
          <w:p w14:paraId="35498DC9" w14:textId="77777777" w:rsidR="00D92008" w:rsidRPr="00276ED8" w:rsidRDefault="00D92008" w:rsidP="00AE5B55">
            <w:pPr>
              <w:spacing w:after="0" w:line="240" w:lineRule="auto"/>
              <w:jc w:val="right"/>
              <w:rPr>
                <w:rFonts w:eastAsia="Times New Roman" w:cstheme="minorHAnsi"/>
                <w:color w:val="000000"/>
                <w:sz w:val="14"/>
                <w:szCs w:val="14"/>
              </w:rPr>
            </w:pPr>
            <w:r w:rsidRPr="00276ED8">
              <w:rPr>
                <w:rFonts w:eastAsia="Times New Roman" w:cstheme="minorHAnsi"/>
                <w:color w:val="000000"/>
                <w:sz w:val="14"/>
                <w:szCs w:val="14"/>
              </w:rPr>
              <w:t>0</w:t>
            </w:r>
          </w:p>
        </w:tc>
      </w:tr>
      <w:tr w:rsidR="00D92008" w:rsidRPr="00276ED8" w14:paraId="199B295D" w14:textId="77777777" w:rsidTr="00276ED8">
        <w:trPr>
          <w:trHeight w:val="283"/>
          <w:jc w:val="center"/>
        </w:trPr>
        <w:tc>
          <w:tcPr>
            <w:tcW w:w="441" w:type="pct"/>
            <w:tcBorders>
              <w:top w:val="nil"/>
              <w:left w:val="single" w:sz="8" w:space="0" w:color="000000"/>
              <w:bottom w:val="single" w:sz="8" w:space="0" w:color="000000"/>
              <w:right w:val="single" w:sz="8" w:space="0" w:color="000000"/>
            </w:tcBorders>
            <w:shd w:val="clear" w:color="000000" w:fill="D9D9D9"/>
            <w:vAlign w:val="center"/>
            <w:hideMark/>
          </w:tcPr>
          <w:p w14:paraId="31B1D3C0" w14:textId="77777777" w:rsidR="00D92008" w:rsidRPr="00276ED8" w:rsidRDefault="00D92008" w:rsidP="00AE5B55">
            <w:pPr>
              <w:spacing w:after="0" w:line="240" w:lineRule="auto"/>
              <w:rPr>
                <w:rFonts w:eastAsia="Times New Roman" w:cstheme="minorHAnsi"/>
                <w:b/>
                <w:bCs/>
                <w:color w:val="000000"/>
                <w:sz w:val="14"/>
                <w:szCs w:val="14"/>
              </w:rPr>
            </w:pPr>
            <w:r w:rsidRPr="00276ED8">
              <w:rPr>
                <w:rFonts w:eastAsia="Times New Roman" w:cstheme="minorHAnsi"/>
                <w:b/>
                <w:bCs/>
                <w:color w:val="000000"/>
                <w:sz w:val="14"/>
                <w:szCs w:val="14"/>
                <w:lang w:val="sr-Cyrl-RS"/>
              </w:rPr>
              <w:t xml:space="preserve">Укупно  </w:t>
            </w:r>
          </w:p>
        </w:tc>
        <w:tc>
          <w:tcPr>
            <w:tcW w:w="218" w:type="pct"/>
            <w:tcBorders>
              <w:top w:val="nil"/>
              <w:left w:val="nil"/>
              <w:bottom w:val="single" w:sz="8" w:space="0" w:color="000000"/>
              <w:right w:val="single" w:sz="8" w:space="0" w:color="auto"/>
            </w:tcBorders>
            <w:shd w:val="clear" w:color="000000" w:fill="D9D9D9"/>
            <w:vAlign w:val="center"/>
            <w:hideMark/>
          </w:tcPr>
          <w:p w14:paraId="0E153835"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Cyrl-RS"/>
              </w:rPr>
              <w:t>353,74</w:t>
            </w:r>
          </w:p>
        </w:tc>
        <w:tc>
          <w:tcPr>
            <w:tcW w:w="284" w:type="pct"/>
            <w:tcBorders>
              <w:top w:val="nil"/>
              <w:left w:val="nil"/>
              <w:bottom w:val="single" w:sz="8" w:space="0" w:color="000000"/>
              <w:right w:val="single" w:sz="8" w:space="0" w:color="000000"/>
            </w:tcBorders>
            <w:shd w:val="clear" w:color="000000" w:fill="D9D9D9"/>
            <w:vAlign w:val="center"/>
            <w:hideMark/>
          </w:tcPr>
          <w:p w14:paraId="5F19F95B"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rPr>
              <w:t>14.627,80</w:t>
            </w:r>
          </w:p>
        </w:tc>
        <w:tc>
          <w:tcPr>
            <w:tcW w:w="218" w:type="pct"/>
            <w:tcBorders>
              <w:top w:val="nil"/>
              <w:left w:val="nil"/>
              <w:bottom w:val="single" w:sz="8" w:space="0" w:color="000000"/>
              <w:right w:val="single" w:sz="8" w:space="0" w:color="auto"/>
            </w:tcBorders>
            <w:shd w:val="clear" w:color="000000" w:fill="D9D9D9"/>
            <w:vAlign w:val="center"/>
            <w:hideMark/>
          </w:tcPr>
          <w:p w14:paraId="0280096E"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Cyrl-RS"/>
              </w:rPr>
              <w:t>311,39</w:t>
            </w:r>
          </w:p>
        </w:tc>
        <w:tc>
          <w:tcPr>
            <w:tcW w:w="283" w:type="pct"/>
            <w:tcBorders>
              <w:top w:val="nil"/>
              <w:left w:val="nil"/>
              <w:bottom w:val="single" w:sz="8" w:space="0" w:color="000000"/>
              <w:right w:val="single" w:sz="8" w:space="0" w:color="000000"/>
            </w:tcBorders>
            <w:shd w:val="clear" w:color="000000" w:fill="D9D9D9"/>
            <w:vAlign w:val="center"/>
            <w:hideMark/>
          </w:tcPr>
          <w:p w14:paraId="04F66D9F"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rPr>
              <w:t>16.029,14</w:t>
            </w:r>
          </w:p>
        </w:tc>
        <w:tc>
          <w:tcPr>
            <w:tcW w:w="155" w:type="pct"/>
            <w:tcBorders>
              <w:top w:val="nil"/>
              <w:left w:val="nil"/>
              <w:bottom w:val="single" w:sz="8" w:space="0" w:color="000000"/>
              <w:right w:val="single" w:sz="8" w:space="0" w:color="000000"/>
            </w:tcBorders>
            <w:shd w:val="clear" w:color="000000" w:fill="D9D9D9"/>
            <w:vAlign w:val="center"/>
            <w:hideMark/>
          </w:tcPr>
          <w:p w14:paraId="7CD82A20"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rPr>
              <w:t>110</w:t>
            </w:r>
          </w:p>
        </w:tc>
        <w:tc>
          <w:tcPr>
            <w:tcW w:w="218" w:type="pct"/>
            <w:tcBorders>
              <w:top w:val="nil"/>
              <w:left w:val="nil"/>
              <w:bottom w:val="single" w:sz="8" w:space="0" w:color="000000"/>
              <w:right w:val="single" w:sz="8" w:space="0" w:color="auto"/>
            </w:tcBorders>
            <w:shd w:val="clear" w:color="000000" w:fill="D9D9D9"/>
            <w:vAlign w:val="center"/>
            <w:hideMark/>
          </w:tcPr>
          <w:p w14:paraId="0BD51BC2"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Cyrl-RS"/>
              </w:rPr>
              <w:t>223,14</w:t>
            </w:r>
          </w:p>
        </w:tc>
        <w:tc>
          <w:tcPr>
            <w:tcW w:w="284" w:type="pct"/>
            <w:tcBorders>
              <w:top w:val="nil"/>
              <w:left w:val="nil"/>
              <w:bottom w:val="single" w:sz="8" w:space="0" w:color="000000"/>
              <w:right w:val="single" w:sz="8" w:space="0" w:color="000000"/>
            </w:tcBorders>
            <w:shd w:val="clear" w:color="000000" w:fill="D9D9D9"/>
            <w:vAlign w:val="center"/>
            <w:hideMark/>
          </w:tcPr>
          <w:p w14:paraId="09969BB3"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Cyrl-RS"/>
              </w:rPr>
              <w:t>30.459,10</w:t>
            </w:r>
          </w:p>
        </w:tc>
        <w:tc>
          <w:tcPr>
            <w:tcW w:w="218" w:type="pct"/>
            <w:tcBorders>
              <w:top w:val="nil"/>
              <w:left w:val="nil"/>
              <w:bottom w:val="single" w:sz="8" w:space="0" w:color="000000"/>
              <w:right w:val="single" w:sz="8" w:space="0" w:color="auto"/>
            </w:tcBorders>
            <w:shd w:val="clear" w:color="000000" w:fill="D9D9D9"/>
            <w:vAlign w:val="center"/>
            <w:hideMark/>
          </w:tcPr>
          <w:p w14:paraId="71DFDAAC"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Cyrl-RS"/>
              </w:rPr>
              <w:t>204,98</w:t>
            </w:r>
          </w:p>
        </w:tc>
        <w:tc>
          <w:tcPr>
            <w:tcW w:w="283" w:type="pct"/>
            <w:tcBorders>
              <w:top w:val="nil"/>
              <w:left w:val="nil"/>
              <w:bottom w:val="single" w:sz="8" w:space="0" w:color="000000"/>
              <w:right w:val="single" w:sz="8" w:space="0" w:color="000000"/>
            </w:tcBorders>
            <w:shd w:val="clear" w:color="000000" w:fill="D9D9D9"/>
            <w:vAlign w:val="center"/>
            <w:hideMark/>
          </w:tcPr>
          <w:p w14:paraId="33D4DE9D"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Latn-RS"/>
              </w:rPr>
              <w:t>15.058,40</w:t>
            </w:r>
          </w:p>
        </w:tc>
        <w:tc>
          <w:tcPr>
            <w:tcW w:w="193" w:type="pct"/>
            <w:tcBorders>
              <w:top w:val="nil"/>
              <w:left w:val="nil"/>
              <w:bottom w:val="single" w:sz="8" w:space="0" w:color="000000"/>
              <w:right w:val="single" w:sz="8" w:space="0" w:color="000000"/>
            </w:tcBorders>
            <w:shd w:val="clear" w:color="000000" w:fill="D9D9D9"/>
            <w:vAlign w:val="center"/>
            <w:hideMark/>
          </w:tcPr>
          <w:p w14:paraId="086CF6B2"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Latn-RS"/>
              </w:rPr>
              <w:t>49</w:t>
            </w:r>
          </w:p>
        </w:tc>
        <w:tc>
          <w:tcPr>
            <w:tcW w:w="442" w:type="pct"/>
            <w:tcBorders>
              <w:top w:val="nil"/>
              <w:left w:val="nil"/>
              <w:bottom w:val="single" w:sz="8" w:space="0" w:color="000000"/>
              <w:right w:val="single" w:sz="8" w:space="0" w:color="000000"/>
            </w:tcBorders>
            <w:shd w:val="clear" w:color="000000" w:fill="D9D9D9"/>
            <w:vAlign w:val="center"/>
            <w:hideMark/>
          </w:tcPr>
          <w:p w14:paraId="5740ACFB"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Latn-RS"/>
              </w:rPr>
              <w:t>10.073,40</w:t>
            </w:r>
          </w:p>
        </w:tc>
        <w:tc>
          <w:tcPr>
            <w:tcW w:w="465" w:type="pct"/>
            <w:tcBorders>
              <w:top w:val="nil"/>
              <w:left w:val="nil"/>
              <w:bottom w:val="single" w:sz="8" w:space="0" w:color="000000"/>
              <w:right w:val="single" w:sz="8" w:space="0" w:color="000000"/>
            </w:tcBorders>
            <w:shd w:val="clear" w:color="000000" w:fill="D9D9D9"/>
            <w:vAlign w:val="center"/>
            <w:hideMark/>
          </w:tcPr>
          <w:p w14:paraId="6738FA5D"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Cyrl-RS"/>
              </w:rPr>
              <w:t>1.486,60</w:t>
            </w:r>
          </w:p>
        </w:tc>
        <w:tc>
          <w:tcPr>
            <w:tcW w:w="218" w:type="pct"/>
            <w:tcBorders>
              <w:top w:val="nil"/>
              <w:left w:val="nil"/>
              <w:bottom w:val="single" w:sz="8" w:space="0" w:color="000000"/>
              <w:right w:val="single" w:sz="8" w:space="0" w:color="auto"/>
            </w:tcBorders>
            <w:shd w:val="clear" w:color="000000" w:fill="D9D9D9"/>
            <w:vAlign w:val="center"/>
            <w:hideMark/>
          </w:tcPr>
          <w:p w14:paraId="0FE9B22E"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Cyrl-RS"/>
              </w:rPr>
              <w:t>576,88</w:t>
            </w:r>
          </w:p>
        </w:tc>
        <w:tc>
          <w:tcPr>
            <w:tcW w:w="284" w:type="pct"/>
            <w:tcBorders>
              <w:top w:val="nil"/>
              <w:left w:val="nil"/>
              <w:bottom w:val="single" w:sz="8" w:space="0" w:color="000000"/>
              <w:right w:val="single" w:sz="8" w:space="0" w:color="000000"/>
            </w:tcBorders>
            <w:shd w:val="clear" w:color="000000" w:fill="D9D9D9"/>
            <w:vAlign w:val="center"/>
            <w:hideMark/>
          </w:tcPr>
          <w:p w14:paraId="136553DF"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rPr>
              <w:t>45.086,90</w:t>
            </w:r>
          </w:p>
        </w:tc>
        <w:tc>
          <w:tcPr>
            <w:tcW w:w="193" w:type="pct"/>
            <w:tcBorders>
              <w:top w:val="nil"/>
              <w:left w:val="nil"/>
              <w:bottom w:val="single" w:sz="8" w:space="0" w:color="000000"/>
              <w:right w:val="single" w:sz="8" w:space="0" w:color="auto"/>
            </w:tcBorders>
            <w:shd w:val="clear" w:color="000000" w:fill="D9D9D9"/>
            <w:vAlign w:val="center"/>
            <w:hideMark/>
          </w:tcPr>
          <w:p w14:paraId="314F5E97" w14:textId="019A155D"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Cyrl-RS"/>
              </w:rPr>
              <w:t>516,</w:t>
            </w:r>
            <w:r w:rsidR="00024730" w:rsidRPr="00276ED8">
              <w:rPr>
                <w:rFonts w:eastAsia="Times New Roman" w:cstheme="minorHAnsi"/>
                <w:b/>
                <w:bCs/>
                <w:color w:val="000000"/>
                <w:sz w:val="14"/>
                <w:szCs w:val="14"/>
                <w:lang w:val="sr-Cyrl-RS"/>
              </w:rPr>
              <w:t>4</w:t>
            </w:r>
          </w:p>
        </w:tc>
        <w:tc>
          <w:tcPr>
            <w:tcW w:w="129" w:type="pct"/>
            <w:tcBorders>
              <w:top w:val="nil"/>
              <w:left w:val="nil"/>
              <w:bottom w:val="single" w:sz="8" w:space="0" w:color="000000"/>
              <w:right w:val="single" w:sz="8" w:space="0" w:color="auto"/>
            </w:tcBorders>
            <w:shd w:val="clear" w:color="000000" w:fill="D9D9D9"/>
            <w:vAlign w:val="center"/>
            <w:hideMark/>
          </w:tcPr>
          <w:p w14:paraId="4CEC92C2" w14:textId="610CC2E1" w:rsidR="00D92008" w:rsidRPr="00276ED8" w:rsidRDefault="00024730" w:rsidP="00AE5B55">
            <w:pPr>
              <w:spacing w:after="0" w:line="240" w:lineRule="auto"/>
              <w:jc w:val="right"/>
              <w:rPr>
                <w:rFonts w:eastAsia="Times New Roman" w:cstheme="minorHAnsi"/>
                <w:b/>
                <w:bCs/>
                <w:color w:val="000000"/>
                <w:sz w:val="14"/>
                <w:szCs w:val="14"/>
                <w:lang w:val="sr-Cyrl-RS"/>
              </w:rPr>
            </w:pPr>
            <w:r w:rsidRPr="00276ED8">
              <w:rPr>
                <w:rFonts w:eastAsia="Times New Roman" w:cstheme="minorHAnsi"/>
                <w:b/>
                <w:bCs/>
                <w:color w:val="000000"/>
                <w:sz w:val="14"/>
                <w:szCs w:val="14"/>
                <w:lang w:val="sr-Cyrl-RS"/>
              </w:rPr>
              <w:t>90</w:t>
            </w:r>
          </w:p>
        </w:tc>
        <w:tc>
          <w:tcPr>
            <w:tcW w:w="283" w:type="pct"/>
            <w:tcBorders>
              <w:top w:val="nil"/>
              <w:left w:val="nil"/>
              <w:bottom w:val="single" w:sz="8" w:space="0" w:color="000000"/>
              <w:right w:val="single" w:sz="8" w:space="0" w:color="000000"/>
            </w:tcBorders>
            <w:shd w:val="clear" w:color="000000" w:fill="D9D9D9"/>
            <w:vAlign w:val="center"/>
            <w:hideMark/>
          </w:tcPr>
          <w:p w14:paraId="2AC6F664"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Latn-RS"/>
              </w:rPr>
              <w:t>42.647,54</w:t>
            </w:r>
          </w:p>
        </w:tc>
        <w:tc>
          <w:tcPr>
            <w:tcW w:w="191" w:type="pct"/>
            <w:tcBorders>
              <w:top w:val="nil"/>
              <w:left w:val="nil"/>
              <w:bottom w:val="single" w:sz="8" w:space="0" w:color="000000"/>
              <w:right w:val="single" w:sz="8" w:space="0" w:color="000000"/>
            </w:tcBorders>
            <w:shd w:val="clear" w:color="000000" w:fill="D9D9D9"/>
            <w:vAlign w:val="center"/>
            <w:hideMark/>
          </w:tcPr>
          <w:p w14:paraId="2DE732F8" w14:textId="77777777" w:rsidR="00D92008" w:rsidRPr="00276ED8" w:rsidRDefault="00D92008" w:rsidP="00AE5B55">
            <w:pPr>
              <w:spacing w:after="0" w:line="240" w:lineRule="auto"/>
              <w:jc w:val="right"/>
              <w:rPr>
                <w:rFonts w:eastAsia="Times New Roman" w:cstheme="minorHAnsi"/>
                <w:b/>
                <w:bCs/>
                <w:color w:val="000000"/>
                <w:sz w:val="14"/>
                <w:szCs w:val="14"/>
              </w:rPr>
            </w:pPr>
            <w:r w:rsidRPr="00276ED8">
              <w:rPr>
                <w:rFonts w:eastAsia="Times New Roman" w:cstheme="minorHAnsi"/>
                <w:b/>
                <w:bCs/>
                <w:color w:val="000000"/>
                <w:sz w:val="14"/>
                <w:szCs w:val="14"/>
                <w:lang w:val="sr-Latn-RS"/>
              </w:rPr>
              <w:t>95</w:t>
            </w:r>
          </w:p>
        </w:tc>
      </w:tr>
    </w:tbl>
    <w:p w14:paraId="69E3D354" w14:textId="77038DBF" w:rsidR="00B44CBA" w:rsidRPr="00143877" w:rsidRDefault="00B44CBA" w:rsidP="00B44CBA">
      <w:pPr>
        <w:spacing w:before="120" w:after="0"/>
        <w:jc w:val="both"/>
        <w:rPr>
          <w:rFonts w:cstheme="minorHAnsi"/>
          <w:sz w:val="24"/>
          <w:lang w:val="sr-Cyrl-RS"/>
        </w:rPr>
      </w:pPr>
      <w:r w:rsidRPr="00143877">
        <w:rPr>
          <w:rFonts w:cstheme="minorHAnsi"/>
          <w:sz w:val="24"/>
          <w:lang w:val="sr-Cyrl-RS"/>
        </w:rPr>
        <w:t>Подаци о реализацији планираних сеча по врстама дрвећа јасно потврђују раније изнету констатацију да је обим планираних радова на коришћењу шума у претходном уређајном периоду био прецењен, те да није било реално очекивати њихову потпуну реализацију. Тако је план сеча сребрне липе реализован са 73%, граба са 52%, отл са 43%</w:t>
      </w:r>
      <w:r w:rsidR="00354ECB" w:rsidRPr="00143877">
        <w:rPr>
          <w:rFonts w:cstheme="minorHAnsi"/>
          <w:sz w:val="24"/>
          <w:lang w:val="sr-Cyrl-RS"/>
        </w:rPr>
        <w:t xml:space="preserve"> уз значајан удео случајног и ванредног приноса</w:t>
      </w:r>
      <w:r w:rsidRPr="00143877">
        <w:rPr>
          <w:rFonts w:cstheme="minorHAnsi"/>
          <w:sz w:val="24"/>
          <w:lang w:val="sr-Cyrl-RS"/>
        </w:rPr>
        <w:t>. Такође, код букве кроз спровођење редовних планова реализован је етат у износу од 84%, док је преостали део запремине рализован кроз случајни и ванредни принос те је стога извршење 156%. Овако ниски нивои реализације указују на несразмеру између планираних и стварних могућности ових састојина, као и на недовољно уважавање њихових биолошких и структурних карактеристика приликом израде плана.</w:t>
      </w:r>
    </w:p>
    <w:p w14:paraId="642F3806" w14:textId="635611E9" w:rsidR="00B44CBA" w:rsidRPr="00143877" w:rsidRDefault="00B44CBA" w:rsidP="00B44CBA">
      <w:pPr>
        <w:spacing w:after="0"/>
        <w:jc w:val="both"/>
        <w:rPr>
          <w:rFonts w:cstheme="minorHAnsi"/>
          <w:sz w:val="24"/>
          <w:lang w:val="sr-Cyrl-RS"/>
        </w:rPr>
      </w:pPr>
      <w:r w:rsidRPr="00143877">
        <w:rPr>
          <w:rFonts w:cstheme="minorHAnsi"/>
          <w:sz w:val="24"/>
          <w:lang w:val="sr-Cyrl-RS"/>
        </w:rPr>
        <w:t xml:space="preserve">С друге стране, извршење планираног етата храста китњака износило је чак </w:t>
      </w:r>
      <w:r w:rsidR="00354ECB" w:rsidRPr="00143877">
        <w:rPr>
          <w:rFonts w:cstheme="minorHAnsi"/>
          <w:sz w:val="24"/>
          <w:lang w:val="sr-Cyrl-RS"/>
        </w:rPr>
        <w:t>305</w:t>
      </w:r>
      <w:r w:rsidRPr="00143877">
        <w:rPr>
          <w:rFonts w:cstheme="minorHAnsi"/>
          <w:sz w:val="24"/>
          <w:lang w:val="sr-Cyrl-RS"/>
        </w:rPr>
        <w:t>%, што представља значајно одступање од планираног етата. Ова појава није последица повећане производности или интензивнијег газдовања, већ пре свега резултат дејства неповољних абиотичких фактора, односно израженог сушења и појаве ветролома који су у последње три године важења основе захватили значајан део површина под китњаком. Као последица тога, било је неопходно спровођење обимних санитарних сеча</w:t>
      </w:r>
      <w:r w:rsidR="00354ECB" w:rsidRPr="00143877">
        <w:rPr>
          <w:rFonts w:cstheme="minorHAnsi"/>
          <w:sz w:val="24"/>
          <w:lang w:val="sr-Cyrl-RS"/>
        </w:rPr>
        <w:t xml:space="preserve"> </w:t>
      </w:r>
      <w:r w:rsidRPr="00143877">
        <w:rPr>
          <w:rFonts w:cstheme="minorHAnsi"/>
          <w:sz w:val="24"/>
          <w:lang w:val="sr-Cyrl-RS"/>
        </w:rPr>
        <w:t xml:space="preserve">у састојинама китњака у укупној количини од </w:t>
      </w:r>
      <w:r w:rsidR="00354ECB" w:rsidRPr="00143877">
        <w:rPr>
          <w:rFonts w:cstheme="minorHAnsi"/>
          <w:sz w:val="24"/>
          <w:lang w:val="sr-Cyrl-RS"/>
        </w:rPr>
        <w:t>7.025,8</w:t>
      </w:r>
      <w:r w:rsidRPr="00143877">
        <w:rPr>
          <w:rFonts w:cstheme="minorHAnsi"/>
          <w:sz w:val="24"/>
          <w:lang w:val="sr-Cyrl-RS"/>
        </w:rPr>
        <w:t xml:space="preserve"> m</w:t>
      </w:r>
      <w:r w:rsidRPr="00143877">
        <w:rPr>
          <w:rFonts w:cstheme="minorHAnsi"/>
          <w:sz w:val="24"/>
          <w:vertAlign w:val="superscript"/>
          <w:lang w:val="sr-Cyrl-RS"/>
        </w:rPr>
        <w:t>3</w:t>
      </w:r>
      <w:r w:rsidRPr="00143877">
        <w:rPr>
          <w:rFonts w:cstheme="minorHAnsi"/>
          <w:sz w:val="24"/>
          <w:lang w:val="sr-Cyrl-RS"/>
        </w:rPr>
        <w:t>, које су директно утицале на прекорачење планираног етата за ову врсту.</w:t>
      </w:r>
    </w:p>
    <w:p w14:paraId="375160C9" w14:textId="77777777" w:rsidR="00B44CBA" w:rsidRDefault="00B44CBA" w:rsidP="00B44CBA">
      <w:pPr>
        <w:spacing w:after="0"/>
        <w:jc w:val="both"/>
        <w:rPr>
          <w:rFonts w:cstheme="minorHAnsi"/>
          <w:sz w:val="24"/>
          <w:lang w:val="sr-Cyrl-RS"/>
        </w:rPr>
      </w:pPr>
      <w:r w:rsidRPr="00143877">
        <w:rPr>
          <w:rFonts w:cstheme="minorHAnsi"/>
          <w:sz w:val="24"/>
          <w:lang w:val="sr-Cyrl-RS"/>
        </w:rPr>
        <w:t>Све наведено указује на потребу за реалнијим планирањем етата по врстама дрвећа, уз доследније уважавање станишних услова, структурних карактеристика састојина и потенцијалних ризика од абиотичких поремећаја, како би се у будућим уређајним периодима обезбедила већа поузданост и одрживост планираних мера газдовања.</w:t>
      </w:r>
    </w:p>
    <w:p w14:paraId="14C51E9B" w14:textId="77777777" w:rsidR="00276ED8" w:rsidRDefault="00276ED8" w:rsidP="00B44CBA">
      <w:pPr>
        <w:spacing w:after="0"/>
        <w:jc w:val="both"/>
        <w:rPr>
          <w:rFonts w:cstheme="minorHAnsi"/>
          <w:sz w:val="24"/>
          <w:lang w:val="sr-Cyrl-RS"/>
        </w:rPr>
      </w:pPr>
    </w:p>
    <w:p w14:paraId="0630A219" w14:textId="77777777" w:rsidR="00276ED8" w:rsidRPr="00143877" w:rsidRDefault="00276ED8" w:rsidP="00B44CBA">
      <w:pPr>
        <w:spacing w:after="0"/>
        <w:jc w:val="both"/>
        <w:rPr>
          <w:rFonts w:cstheme="minorHAnsi"/>
          <w:sz w:val="24"/>
          <w:lang w:val="sr-Cyrl-RS"/>
        </w:rPr>
      </w:pPr>
    </w:p>
    <w:p w14:paraId="4E8145E9" w14:textId="2CBCEDE0" w:rsidR="00346A64" w:rsidRPr="00143877" w:rsidRDefault="00346A64" w:rsidP="00B44CBA">
      <w:pPr>
        <w:spacing w:after="0"/>
        <w:jc w:val="center"/>
        <w:rPr>
          <w:rFonts w:cstheme="minorHAnsi"/>
          <w:b/>
          <w:sz w:val="24"/>
          <w:lang w:val="sr-Cyrl-RS"/>
        </w:rPr>
      </w:pPr>
      <w:r w:rsidRPr="00143877">
        <w:rPr>
          <w:rFonts w:cstheme="minorHAnsi"/>
          <w:sz w:val="24"/>
          <w:lang w:val="sr-Cyrl-RS"/>
        </w:rPr>
        <w:lastRenderedPageBreak/>
        <w:t>Табе</w:t>
      </w:r>
      <w:r w:rsidR="00191F85" w:rsidRPr="00143877">
        <w:rPr>
          <w:rFonts w:cstheme="minorHAnsi"/>
          <w:sz w:val="24"/>
          <w:lang w:val="sr-Cyrl-RS"/>
        </w:rPr>
        <w:t>ла бр.30</w:t>
      </w:r>
      <w:r w:rsidR="00B47504" w:rsidRPr="00143877">
        <w:rPr>
          <w:rFonts w:cstheme="minorHAnsi"/>
          <w:sz w:val="24"/>
          <w:lang w:val="sr-Cyrl-RS"/>
        </w:rPr>
        <w:t>. Реализација санационих планова</w:t>
      </w:r>
      <w:r w:rsidRPr="00143877">
        <w:rPr>
          <w:rFonts w:cstheme="minorHAnsi"/>
          <w:sz w:val="24"/>
          <w:lang w:val="sr-Cyrl-RS"/>
        </w:rPr>
        <w:t xml:space="preserve"> по врстама дрвећа</w:t>
      </w:r>
      <w:r w:rsidR="00EB02FB" w:rsidRPr="00143877">
        <w:rPr>
          <w:rFonts w:cstheme="minorHAnsi"/>
          <w:sz w:val="24"/>
          <w:lang w:val="sr-Cyrl-R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483"/>
        <w:gridCol w:w="1483"/>
        <w:gridCol w:w="1483"/>
        <w:gridCol w:w="1605"/>
        <w:gridCol w:w="1483"/>
      </w:tblGrid>
      <w:tr w:rsidR="00346A64" w:rsidRPr="00143877" w14:paraId="4BD7F93C" w14:textId="77777777" w:rsidTr="00276ED8">
        <w:trPr>
          <w:trHeight w:val="340"/>
          <w:tblHeader/>
          <w:jc w:val="center"/>
        </w:trPr>
        <w:tc>
          <w:tcPr>
            <w:tcW w:w="1727" w:type="dxa"/>
            <w:vMerge w:val="restart"/>
            <w:shd w:val="clear" w:color="auto" w:fill="BFBFBF" w:themeFill="background1" w:themeFillShade="BF"/>
            <w:vAlign w:val="center"/>
          </w:tcPr>
          <w:p w14:paraId="5063D063" w14:textId="77777777" w:rsidR="00346A64" w:rsidRPr="00143877" w:rsidRDefault="00346A64" w:rsidP="00024730">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Врста дрвећа</w:t>
            </w:r>
          </w:p>
        </w:tc>
        <w:tc>
          <w:tcPr>
            <w:tcW w:w="2966" w:type="dxa"/>
            <w:gridSpan w:val="2"/>
            <w:shd w:val="clear" w:color="auto" w:fill="BFBFBF" w:themeFill="background1" w:themeFillShade="BF"/>
            <w:vAlign w:val="center"/>
          </w:tcPr>
          <w:p w14:paraId="203E5084" w14:textId="77777777" w:rsidR="00346A64" w:rsidRPr="00143877" w:rsidRDefault="00346A64" w:rsidP="00024730">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Санациони план</w:t>
            </w:r>
          </w:p>
        </w:tc>
        <w:tc>
          <w:tcPr>
            <w:tcW w:w="4571" w:type="dxa"/>
            <w:gridSpan w:val="3"/>
            <w:shd w:val="clear" w:color="auto" w:fill="BFBFBF" w:themeFill="background1" w:themeFillShade="BF"/>
            <w:vAlign w:val="center"/>
          </w:tcPr>
          <w:p w14:paraId="11A396AC" w14:textId="77777777" w:rsidR="00346A64" w:rsidRPr="00143877" w:rsidRDefault="00346A64" w:rsidP="00024730">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Ре</w:t>
            </w:r>
            <w:r w:rsidRPr="00143877">
              <w:rPr>
                <w:rFonts w:eastAsia="Calibri" w:cstheme="minorHAnsi"/>
                <w:b/>
                <w:sz w:val="20"/>
                <w:szCs w:val="20"/>
                <w:lang w:val="sr-Latn-RS"/>
              </w:rPr>
              <w:t>a</w:t>
            </w:r>
            <w:r w:rsidRPr="00143877">
              <w:rPr>
                <w:rFonts w:eastAsia="Calibri" w:cstheme="minorHAnsi"/>
                <w:b/>
                <w:sz w:val="20"/>
                <w:szCs w:val="20"/>
                <w:lang w:val="sr-Cyrl-RS"/>
              </w:rPr>
              <w:t>лизовано</w:t>
            </w:r>
          </w:p>
        </w:tc>
      </w:tr>
      <w:tr w:rsidR="00346A64" w:rsidRPr="00143877" w14:paraId="18833A8F" w14:textId="77777777" w:rsidTr="00276ED8">
        <w:trPr>
          <w:trHeight w:val="340"/>
          <w:tblHeader/>
          <w:jc w:val="center"/>
        </w:trPr>
        <w:tc>
          <w:tcPr>
            <w:tcW w:w="1727" w:type="dxa"/>
            <w:vMerge/>
            <w:shd w:val="clear" w:color="auto" w:fill="BFBFBF" w:themeFill="background1" w:themeFillShade="BF"/>
            <w:vAlign w:val="center"/>
          </w:tcPr>
          <w:p w14:paraId="378147D7" w14:textId="77777777" w:rsidR="00346A64" w:rsidRPr="00143877" w:rsidRDefault="00346A64" w:rsidP="00024730">
            <w:pPr>
              <w:spacing w:after="0" w:line="240" w:lineRule="auto"/>
              <w:contextualSpacing/>
              <w:jc w:val="center"/>
              <w:rPr>
                <w:rFonts w:eastAsia="Calibri" w:cstheme="minorHAnsi"/>
                <w:b/>
                <w:sz w:val="20"/>
                <w:szCs w:val="20"/>
                <w:lang w:val="sr-Cyrl-RS"/>
              </w:rPr>
            </w:pPr>
          </w:p>
        </w:tc>
        <w:tc>
          <w:tcPr>
            <w:tcW w:w="1483" w:type="dxa"/>
            <w:shd w:val="clear" w:color="auto" w:fill="BFBFBF" w:themeFill="background1" w:themeFillShade="BF"/>
            <w:vAlign w:val="center"/>
          </w:tcPr>
          <w:p w14:paraId="75ADE329" w14:textId="77777777" w:rsidR="00346A64" w:rsidRPr="00143877" w:rsidRDefault="00346A64" w:rsidP="00024730">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ha</w:t>
            </w:r>
          </w:p>
        </w:tc>
        <w:tc>
          <w:tcPr>
            <w:tcW w:w="1483" w:type="dxa"/>
            <w:shd w:val="clear" w:color="auto" w:fill="BFBFBF" w:themeFill="background1" w:themeFillShade="BF"/>
            <w:vAlign w:val="center"/>
          </w:tcPr>
          <w:p w14:paraId="2AF096DA" w14:textId="77777777" w:rsidR="00346A64" w:rsidRPr="00143877" w:rsidRDefault="00346A64" w:rsidP="00024730">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m3</w:t>
            </w:r>
          </w:p>
        </w:tc>
        <w:tc>
          <w:tcPr>
            <w:tcW w:w="1483" w:type="dxa"/>
            <w:shd w:val="clear" w:color="auto" w:fill="BFBFBF" w:themeFill="background1" w:themeFillShade="BF"/>
            <w:vAlign w:val="center"/>
          </w:tcPr>
          <w:p w14:paraId="6AD805E1" w14:textId="77777777" w:rsidR="00346A64" w:rsidRPr="00143877" w:rsidRDefault="00346A64" w:rsidP="00024730">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ha</w:t>
            </w:r>
          </w:p>
        </w:tc>
        <w:tc>
          <w:tcPr>
            <w:tcW w:w="1605" w:type="dxa"/>
            <w:shd w:val="clear" w:color="auto" w:fill="BFBFBF" w:themeFill="background1" w:themeFillShade="BF"/>
            <w:vAlign w:val="center"/>
          </w:tcPr>
          <w:p w14:paraId="7C667D06" w14:textId="77777777" w:rsidR="00346A64" w:rsidRPr="00143877" w:rsidRDefault="00346A64" w:rsidP="00024730">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m3</w:t>
            </w:r>
          </w:p>
        </w:tc>
        <w:tc>
          <w:tcPr>
            <w:tcW w:w="1483" w:type="dxa"/>
            <w:shd w:val="clear" w:color="auto" w:fill="BFBFBF" w:themeFill="background1" w:themeFillShade="BF"/>
            <w:vAlign w:val="center"/>
          </w:tcPr>
          <w:p w14:paraId="02D74BCA" w14:textId="77777777" w:rsidR="00346A64" w:rsidRPr="00143877" w:rsidRDefault="00346A64" w:rsidP="00024730">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w:t>
            </w:r>
          </w:p>
        </w:tc>
      </w:tr>
      <w:tr w:rsidR="00B25E80" w:rsidRPr="00143877" w14:paraId="6913842A" w14:textId="77777777" w:rsidTr="00276ED8">
        <w:trPr>
          <w:trHeight w:val="340"/>
          <w:jc w:val="center"/>
        </w:trPr>
        <w:tc>
          <w:tcPr>
            <w:tcW w:w="1727" w:type="dxa"/>
            <w:vAlign w:val="center"/>
          </w:tcPr>
          <w:p w14:paraId="7D6A3FF0" w14:textId="77777777"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lang w:val="sr-Cyrl-RS"/>
              </w:rPr>
              <w:t>Китњак</w:t>
            </w:r>
          </w:p>
        </w:tc>
        <w:tc>
          <w:tcPr>
            <w:tcW w:w="1483" w:type="dxa"/>
            <w:vAlign w:val="center"/>
          </w:tcPr>
          <w:p w14:paraId="7023CFAC" w14:textId="7DFF7B5A" w:rsidR="00B25E80" w:rsidRPr="00143877" w:rsidRDefault="00B25E80" w:rsidP="00B25E80">
            <w:pPr>
              <w:spacing w:after="0" w:line="240" w:lineRule="auto"/>
              <w:contextualSpacing/>
              <w:jc w:val="center"/>
              <w:rPr>
                <w:rFonts w:eastAsia="Calibri" w:cstheme="minorHAnsi"/>
                <w:sz w:val="20"/>
                <w:szCs w:val="20"/>
                <w:lang w:val="sr-Cyrl-RS"/>
              </w:rPr>
            </w:pPr>
          </w:p>
        </w:tc>
        <w:tc>
          <w:tcPr>
            <w:tcW w:w="1483" w:type="dxa"/>
            <w:vAlign w:val="center"/>
          </w:tcPr>
          <w:p w14:paraId="28E2F27F" w14:textId="5CB07F5E"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3.897,5</w:t>
            </w:r>
          </w:p>
        </w:tc>
        <w:tc>
          <w:tcPr>
            <w:tcW w:w="1483" w:type="dxa"/>
            <w:vAlign w:val="center"/>
          </w:tcPr>
          <w:p w14:paraId="257DB31A" w14:textId="77777777" w:rsidR="00B25E80" w:rsidRPr="00143877" w:rsidRDefault="00B25E80" w:rsidP="00B25E80">
            <w:pPr>
              <w:spacing w:after="0" w:line="240" w:lineRule="auto"/>
              <w:contextualSpacing/>
              <w:jc w:val="center"/>
              <w:rPr>
                <w:rFonts w:eastAsia="Calibri" w:cstheme="minorHAnsi"/>
                <w:sz w:val="20"/>
                <w:szCs w:val="20"/>
                <w:lang w:val="sr-Cyrl-RS"/>
              </w:rPr>
            </w:pPr>
          </w:p>
        </w:tc>
        <w:tc>
          <w:tcPr>
            <w:tcW w:w="1605" w:type="dxa"/>
            <w:vAlign w:val="center"/>
          </w:tcPr>
          <w:p w14:paraId="624CB26D" w14:textId="53A1A3D2"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3.897,5</w:t>
            </w:r>
          </w:p>
        </w:tc>
        <w:tc>
          <w:tcPr>
            <w:tcW w:w="1483" w:type="dxa"/>
            <w:vAlign w:val="center"/>
          </w:tcPr>
          <w:p w14:paraId="3365F277" w14:textId="6B30662F" w:rsidR="00B25E80" w:rsidRPr="00143877" w:rsidRDefault="00B25E80" w:rsidP="00B25E80">
            <w:pPr>
              <w:spacing w:after="0" w:line="240" w:lineRule="auto"/>
              <w:contextualSpacing/>
              <w:jc w:val="center"/>
              <w:rPr>
                <w:rFonts w:eastAsia="Calibri" w:cstheme="minorHAnsi"/>
                <w:sz w:val="20"/>
                <w:szCs w:val="20"/>
                <w:lang w:val="sr-Latn-RS"/>
              </w:rPr>
            </w:pPr>
            <w:r w:rsidRPr="00143877">
              <w:rPr>
                <w:rFonts w:cstheme="minorHAnsi"/>
                <w:sz w:val="20"/>
                <w:szCs w:val="20"/>
              </w:rPr>
              <w:t>100</w:t>
            </w:r>
          </w:p>
        </w:tc>
      </w:tr>
      <w:tr w:rsidR="00B25E80" w:rsidRPr="00143877" w14:paraId="21B5B436" w14:textId="77777777" w:rsidTr="00276ED8">
        <w:trPr>
          <w:trHeight w:val="340"/>
          <w:jc w:val="center"/>
        </w:trPr>
        <w:tc>
          <w:tcPr>
            <w:tcW w:w="1727" w:type="dxa"/>
            <w:vAlign w:val="center"/>
          </w:tcPr>
          <w:p w14:paraId="2CC21D4B" w14:textId="1615232A"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lang w:val="sr-Cyrl-RS"/>
              </w:rPr>
              <w:t>Сребрна липа</w:t>
            </w:r>
          </w:p>
        </w:tc>
        <w:tc>
          <w:tcPr>
            <w:tcW w:w="1483" w:type="dxa"/>
            <w:vAlign w:val="center"/>
          </w:tcPr>
          <w:p w14:paraId="2DEA9E83" w14:textId="4D2C19C4" w:rsidR="00B25E80" w:rsidRPr="00143877" w:rsidRDefault="00B25E80" w:rsidP="00B25E80">
            <w:pPr>
              <w:spacing w:after="0" w:line="240" w:lineRule="auto"/>
              <w:contextualSpacing/>
              <w:jc w:val="center"/>
              <w:rPr>
                <w:rFonts w:eastAsia="Calibri" w:cstheme="minorHAnsi"/>
                <w:sz w:val="20"/>
                <w:szCs w:val="20"/>
                <w:lang w:val="sr-Cyrl-RS"/>
              </w:rPr>
            </w:pPr>
          </w:p>
        </w:tc>
        <w:tc>
          <w:tcPr>
            <w:tcW w:w="1483" w:type="dxa"/>
            <w:vAlign w:val="center"/>
          </w:tcPr>
          <w:p w14:paraId="1CCFE062" w14:textId="49843D4E"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849,7</w:t>
            </w:r>
          </w:p>
        </w:tc>
        <w:tc>
          <w:tcPr>
            <w:tcW w:w="1483" w:type="dxa"/>
            <w:vAlign w:val="center"/>
          </w:tcPr>
          <w:p w14:paraId="6DDFCC71" w14:textId="77777777" w:rsidR="00B25E80" w:rsidRPr="00143877" w:rsidRDefault="00B25E80" w:rsidP="00B25E80">
            <w:pPr>
              <w:spacing w:after="0" w:line="240" w:lineRule="auto"/>
              <w:contextualSpacing/>
              <w:jc w:val="center"/>
              <w:rPr>
                <w:rFonts w:eastAsia="Calibri" w:cstheme="minorHAnsi"/>
                <w:sz w:val="20"/>
                <w:szCs w:val="20"/>
                <w:lang w:val="sr-Cyrl-RS"/>
              </w:rPr>
            </w:pPr>
          </w:p>
        </w:tc>
        <w:tc>
          <w:tcPr>
            <w:tcW w:w="1605" w:type="dxa"/>
            <w:vAlign w:val="center"/>
          </w:tcPr>
          <w:p w14:paraId="3DB2F7C6" w14:textId="2ABA071C"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849,7</w:t>
            </w:r>
          </w:p>
        </w:tc>
        <w:tc>
          <w:tcPr>
            <w:tcW w:w="1483" w:type="dxa"/>
            <w:vAlign w:val="center"/>
          </w:tcPr>
          <w:p w14:paraId="15D82FFD" w14:textId="43100FE6" w:rsidR="00B25E80" w:rsidRPr="00143877" w:rsidRDefault="00B25E80" w:rsidP="00B25E80">
            <w:pPr>
              <w:spacing w:after="0" w:line="240" w:lineRule="auto"/>
              <w:contextualSpacing/>
              <w:jc w:val="center"/>
              <w:rPr>
                <w:rFonts w:eastAsia="Calibri" w:cstheme="minorHAnsi"/>
                <w:sz w:val="20"/>
                <w:szCs w:val="20"/>
                <w:lang w:val="sr-Latn-RS"/>
              </w:rPr>
            </w:pPr>
            <w:r w:rsidRPr="00143877">
              <w:rPr>
                <w:rFonts w:cstheme="minorHAnsi"/>
                <w:sz w:val="20"/>
                <w:szCs w:val="20"/>
              </w:rPr>
              <w:t>100</w:t>
            </w:r>
          </w:p>
        </w:tc>
      </w:tr>
      <w:tr w:rsidR="00B25E80" w:rsidRPr="00143877" w14:paraId="3331F5E2" w14:textId="77777777" w:rsidTr="00276ED8">
        <w:trPr>
          <w:trHeight w:val="340"/>
          <w:jc w:val="center"/>
        </w:trPr>
        <w:tc>
          <w:tcPr>
            <w:tcW w:w="1727" w:type="dxa"/>
            <w:vAlign w:val="center"/>
          </w:tcPr>
          <w:p w14:paraId="52CF310A" w14:textId="77777777" w:rsidR="00B25E80" w:rsidRPr="00143877" w:rsidRDefault="00B25E80" w:rsidP="00B25E80">
            <w:pPr>
              <w:spacing w:after="0" w:line="240" w:lineRule="auto"/>
              <w:contextualSpacing/>
              <w:jc w:val="center"/>
              <w:rPr>
                <w:rFonts w:cstheme="minorHAnsi"/>
                <w:sz w:val="20"/>
                <w:szCs w:val="20"/>
                <w:lang w:val="sr-Cyrl-RS"/>
              </w:rPr>
            </w:pPr>
            <w:r w:rsidRPr="00143877">
              <w:rPr>
                <w:rFonts w:cstheme="minorHAnsi"/>
                <w:sz w:val="20"/>
                <w:szCs w:val="20"/>
                <w:lang w:val="sr-Cyrl-RS"/>
              </w:rPr>
              <w:t>Буква</w:t>
            </w:r>
          </w:p>
        </w:tc>
        <w:tc>
          <w:tcPr>
            <w:tcW w:w="1483" w:type="dxa"/>
            <w:vAlign w:val="center"/>
          </w:tcPr>
          <w:p w14:paraId="71993A07" w14:textId="2FE5479A" w:rsidR="00B25E80" w:rsidRPr="00143877" w:rsidRDefault="00B25E80" w:rsidP="00B25E80">
            <w:pPr>
              <w:spacing w:after="0" w:line="240" w:lineRule="auto"/>
              <w:contextualSpacing/>
              <w:jc w:val="center"/>
              <w:rPr>
                <w:rFonts w:eastAsia="Calibri" w:cstheme="minorHAnsi"/>
                <w:sz w:val="20"/>
                <w:szCs w:val="20"/>
                <w:lang w:val="sr-Cyrl-RS"/>
              </w:rPr>
            </w:pPr>
          </w:p>
        </w:tc>
        <w:tc>
          <w:tcPr>
            <w:tcW w:w="1483" w:type="dxa"/>
            <w:vAlign w:val="center"/>
          </w:tcPr>
          <w:p w14:paraId="1E53FFE1" w14:textId="75030F42"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335,76</w:t>
            </w:r>
          </w:p>
        </w:tc>
        <w:tc>
          <w:tcPr>
            <w:tcW w:w="1483" w:type="dxa"/>
            <w:vAlign w:val="center"/>
          </w:tcPr>
          <w:p w14:paraId="178C0C6B" w14:textId="77777777" w:rsidR="00B25E80" w:rsidRPr="00143877" w:rsidRDefault="00B25E80" w:rsidP="00B25E80">
            <w:pPr>
              <w:spacing w:after="0" w:line="240" w:lineRule="auto"/>
              <w:contextualSpacing/>
              <w:jc w:val="center"/>
              <w:rPr>
                <w:rFonts w:eastAsia="Calibri" w:cstheme="minorHAnsi"/>
                <w:sz w:val="20"/>
                <w:szCs w:val="20"/>
                <w:lang w:val="sr-Cyrl-RS"/>
              </w:rPr>
            </w:pPr>
          </w:p>
        </w:tc>
        <w:tc>
          <w:tcPr>
            <w:tcW w:w="1605" w:type="dxa"/>
            <w:vAlign w:val="center"/>
          </w:tcPr>
          <w:p w14:paraId="72C528C1" w14:textId="128C336C"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335,76</w:t>
            </w:r>
          </w:p>
        </w:tc>
        <w:tc>
          <w:tcPr>
            <w:tcW w:w="1483" w:type="dxa"/>
            <w:vAlign w:val="center"/>
          </w:tcPr>
          <w:p w14:paraId="10B963AF" w14:textId="0876512E" w:rsidR="00B25E80" w:rsidRPr="00143877" w:rsidRDefault="00B25E80" w:rsidP="00B25E80">
            <w:pPr>
              <w:spacing w:after="0" w:line="240" w:lineRule="auto"/>
              <w:contextualSpacing/>
              <w:jc w:val="center"/>
              <w:rPr>
                <w:rFonts w:eastAsia="Calibri" w:cstheme="minorHAnsi"/>
                <w:sz w:val="20"/>
                <w:szCs w:val="20"/>
                <w:lang w:val="sr-Latn-RS"/>
              </w:rPr>
            </w:pPr>
            <w:r w:rsidRPr="00143877">
              <w:rPr>
                <w:rFonts w:cstheme="minorHAnsi"/>
                <w:sz w:val="20"/>
                <w:szCs w:val="20"/>
              </w:rPr>
              <w:t>100</w:t>
            </w:r>
          </w:p>
        </w:tc>
      </w:tr>
      <w:tr w:rsidR="00B25E80" w:rsidRPr="00143877" w14:paraId="44C11310" w14:textId="77777777" w:rsidTr="00276ED8">
        <w:trPr>
          <w:trHeight w:val="340"/>
          <w:jc w:val="center"/>
        </w:trPr>
        <w:tc>
          <w:tcPr>
            <w:tcW w:w="1727" w:type="dxa"/>
            <w:vAlign w:val="center"/>
          </w:tcPr>
          <w:p w14:paraId="1EB2B99E" w14:textId="77777777"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lang w:val="sr-Cyrl-RS"/>
              </w:rPr>
              <w:t>Граб</w:t>
            </w:r>
          </w:p>
        </w:tc>
        <w:tc>
          <w:tcPr>
            <w:tcW w:w="1483" w:type="dxa"/>
            <w:vAlign w:val="center"/>
          </w:tcPr>
          <w:p w14:paraId="4987A60F" w14:textId="09F898CB" w:rsidR="00B25E80" w:rsidRPr="00143877" w:rsidRDefault="00B25E80" w:rsidP="00B25E80">
            <w:pPr>
              <w:spacing w:after="0" w:line="240" w:lineRule="auto"/>
              <w:contextualSpacing/>
              <w:jc w:val="center"/>
              <w:rPr>
                <w:rFonts w:eastAsia="Calibri" w:cstheme="minorHAnsi"/>
                <w:sz w:val="20"/>
                <w:szCs w:val="20"/>
                <w:lang w:val="sr-Cyrl-RS"/>
              </w:rPr>
            </w:pPr>
          </w:p>
        </w:tc>
        <w:tc>
          <w:tcPr>
            <w:tcW w:w="1483" w:type="dxa"/>
            <w:vAlign w:val="center"/>
          </w:tcPr>
          <w:p w14:paraId="73FA681C" w14:textId="281B6F77"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62,43</w:t>
            </w:r>
          </w:p>
        </w:tc>
        <w:tc>
          <w:tcPr>
            <w:tcW w:w="1483" w:type="dxa"/>
            <w:vAlign w:val="center"/>
          </w:tcPr>
          <w:p w14:paraId="6878F221" w14:textId="77777777" w:rsidR="00B25E80" w:rsidRPr="00143877" w:rsidRDefault="00B25E80" w:rsidP="00B25E80">
            <w:pPr>
              <w:spacing w:after="0" w:line="240" w:lineRule="auto"/>
              <w:contextualSpacing/>
              <w:jc w:val="center"/>
              <w:rPr>
                <w:rFonts w:eastAsia="Calibri" w:cstheme="minorHAnsi"/>
                <w:sz w:val="20"/>
                <w:szCs w:val="20"/>
                <w:lang w:val="sr-Cyrl-RS"/>
              </w:rPr>
            </w:pPr>
          </w:p>
        </w:tc>
        <w:tc>
          <w:tcPr>
            <w:tcW w:w="1605" w:type="dxa"/>
            <w:vAlign w:val="center"/>
          </w:tcPr>
          <w:p w14:paraId="02EDD4DA" w14:textId="5EBEE7D6"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62,43</w:t>
            </w:r>
          </w:p>
        </w:tc>
        <w:tc>
          <w:tcPr>
            <w:tcW w:w="1483" w:type="dxa"/>
            <w:vAlign w:val="center"/>
          </w:tcPr>
          <w:p w14:paraId="790B6225" w14:textId="2357F283" w:rsidR="00B25E80" w:rsidRPr="00143877" w:rsidRDefault="00B25E80" w:rsidP="00B25E80">
            <w:pPr>
              <w:spacing w:after="0" w:line="240" w:lineRule="auto"/>
              <w:contextualSpacing/>
              <w:jc w:val="center"/>
              <w:rPr>
                <w:rFonts w:eastAsia="Calibri" w:cstheme="minorHAnsi"/>
                <w:sz w:val="20"/>
                <w:szCs w:val="20"/>
                <w:lang w:val="sr-Latn-RS"/>
              </w:rPr>
            </w:pPr>
            <w:r w:rsidRPr="00143877">
              <w:rPr>
                <w:rFonts w:cstheme="minorHAnsi"/>
                <w:sz w:val="20"/>
                <w:szCs w:val="20"/>
              </w:rPr>
              <w:t>100</w:t>
            </w:r>
          </w:p>
        </w:tc>
      </w:tr>
      <w:tr w:rsidR="00B25E80" w:rsidRPr="00143877" w14:paraId="3A9BF94D" w14:textId="77777777" w:rsidTr="00276ED8">
        <w:trPr>
          <w:trHeight w:val="340"/>
          <w:jc w:val="center"/>
        </w:trPr>
        <w:tc>
          <w:tcPr>
            <w:tcW w:w="1727" w:type="dxa"/>
            <w:vAlign w:val="center"/>
          </w:tcPr>
          <w:p w14:paraId="3E0533B1" w14:textId="77777777"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lang w:val="sr-Cyrl-RS"/>
              </w:rPr>
              <w:t>отл</w:t>
            </w:r>
          </w:p>
        </w:tc>
        <w:tc>
          <w:tcPr>
            <w:tcW w:w="1483" w:type="dxa"/>
            <w:vAlign w:val="center"/>
          </w:tcPr>
          <w:p w14:paraId="689CCFD6" w14:textId="210A5FEA" w:rsidR="00B25E80" w:rsidRPr="00143877" w:rsidRDefault="00B25E80" w:rsidP="00B25E80">
            <w:pPr>
              <w:spacing w:after="0" w:line="240" w:lineRule="auto"/>
              <w:contextualSpacing/>
              <w:jc w:val="center"/>
              <w:rPr>
                <w:rFonts w:eastAsia="Calibri" w:cstheme="minorHAnsi"/>
                <w:sz w:val="20"/>
                <w:szCs w:val="20"/>
                <w:lang w:val="sr-Cyrl-RS"/>
              </w:rPr>
            </w:pPr>
          </w:p>
        </w:tc>
        <w:tc>
          <w:tcPr>
            <w:tcW w:w="1483" w:type="dxa"/>
            <w:vAlign w:val="center"/>
          </w:tcPr>
          <w:p w14:paraId="62DE29F8" w14:textId="0D739A5A"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332,0</w:t>
            </w:r>
          </w:p>
        </w:tc>
        <w:tc>
          <w:tcPr>
            <w:tcW w:w="1483" w:type="dxa"/>
            <w:vAlign w:val="center"/>
          </w:tcPr>
          <w:p w14:paraId="7FFCF824" w14:textId="77777777" w:rsidR="00B25E80" w:rsidRPr="00143877" w:rsidRDefault="00B25E80" w:rsidP="00B25E80">
            <w:pPr>
              <w:spacing w:after="0" w:line="240" w:lineRule="auto"/>
              <w:contextualSpacing/>
              <w:jc w:val="center"/>
              <w:rPr>
                <w:rFonts w:eastAsia="Calibri" w:cstheme="minorHAnsi"/>
                <w:sz w:val="20"/>
                <w:szCs w:val="20"/>
                <w:lang w:val="sr-Cyrl-RS"/>
              </w:rPr>
            </w:pPr>
          </w:p>
        </w:tc>
        <w:tc>
          <w:tcPr>
            <w:tcW w:w="1605" w:type="dxa"/>
            <w:vAlign w:val="center"/>
          </w:tcPr>
          <w:p w14:paraId="26C8703F" w14:textId="56233D01" w:rsidR="00B25E80" w:rsidRPr="00143877" w:rsidRDefault="00B25E80" w:rsidP="00B25E80">
            <w:pPr>
              <w:spacing w:after="0" w:line="240" w:lineRule="auto"/>
              <w:contextualSpacing/>
              <w:jc w:val="center"/>
              <w:rPr>
                <w:rFonts w:eastAsia="Calibri" w:cstheme="minorHAnsi"/>
                <w:sz w:val="20"/>
                <w:szCs w:val="20"/>
                <w:lang w:val="sr-Cyrl-RS"/>
              </w:rPr>
            </w:pPr>
            <w:r w:rsidRPr="00143877">
              <w:rPr>
                <w:rFonts w:cstheme="minorHAnsi"/>
                <w:sz w:val="20"/>
                <w:szCs w:val="20"/>
              </w:rPr>
              <w:t>332,0</w:t>
            </w:r>
          </w:p>
        </w:tc>
        <w:tc>
          <w:tcPr>
            <w:tcW w:w="1483" w:type="dxa"/>
            <w:vAlign w:val="center"/>
          </w:tcPr>
          <w:p w14:paraId="7286DB67" w14:textId="27567FF2" w:rsidR="00B25E80" w:rsidRPr="00143877" w:rsidRDefault="00B25E80" w:rsidP="00B25E80">
            <w:pPr>
              <w:spacing w:after="0" w:line="240" w:lineRule="auto"/>
              <w:contextualSpacing/>
              <w:jc w:val="center"/>
              <w:rPr>
                <w:rFonts w:eastAsia="Calibri" w:cstheme="minorHAnsi"/>
                <w:sz w:val="20"/>
                <w:szCs w:val="20"/>
                <w:lang w:val="sr-Latn-RS"/>
              </w:rPr>
            </w:pPr>
            <w:r w:rsidRPr="00143877">
              <w:rPr>
                <w:rFonts w:cstheme="minorHAnsi"/>
                <w:sz w:val="20"/>
                <w:szCs w:val="20"/>
              </w:rPr>
              <w:t>100</w:t>
            </w:r>
          </w:p>
        </w:tc>
      </w:tr>
      <w:tr w:rsidR="00B25E80" w:rsidRPr="00143877" w14:paraId="41790BC8" w14:textId="77777777" w:rsidTr="00276ED8">
        <w:trPr>
          <w:trHeight w:val="340"/>
          <w:jc w:val="center"/>
        </w:trPr>
        <w:tc>
          <w:tcPr>
            <w:tcW w:w="1727" w:type="dxa"/>
            <w:shd w:val="clear" w:color="auto" w:fill="D9D9D9" w:themeFill="background1" w:themeFillShade="D9"/>
            <w:vAlign w:val="center"/>
          </w:tcPr>
          <w:p w14:paraId="0CB7D49F" w14:textId="77777777" w:rsidR="00B25E80" w:rsidRPr="00143877" w:rsidRDefault="00B25E80" w:rsidP="00B25E80">
            <w:pPr>
              <w:spacing w:after="0" w:line="240" w:lineRule="auto"/>
              <w:contextualSpacing/>
              <w:jc w:val="center"/>
              <w:rPr>
                <w:rFonts w:eastAsia="Calibri" w:cstheme="minorHAnsi"/>
                <w:b/>
                <w:sz w:val="20"/>
                <w:szCs w:val="20"/>
                <w:lang w:val="sr-Cyrl-RS"/>
              </w:rPr>
            </w:pPr>
            <w:r w:rsidRPr="00143877">
              <w:rPr>
                <w:rFonts w:cstheme="minorHAnsi"/>
                <w:b/>
                <w:sz w:val="20"/>
                <w:szCs w:val="20"/>
                <w:lang w:val="sr-Cyrl-RS"/>
              </w:rPr>
              <w:t>Укупно</w:t>
            </w:r>
          </w:p>
        </w:tc>
        <w:tc>
          <w:tcPr>
            <w:tcW w:w="1483" w:type="dxa"/>
            <w:shd w:val="clear" w:color="auto" w:fill="D9D9D9" w:themeFill="background1" w:themeFillShade="D9"/>
            <w:vAlign w:val="center"/>
          </w:tcPr>
          <w:p w14:paraId="03647C7B" w14:textId="343A6567" w:rsidR="00B25E80" w:rsidRPr="00143877" w:rsidRDefault="00B25E80" w:rsidP="00B25E80">
            <w:pPr>
              <w:spacing w:after="0" w:line="240" w:lineRule="auto"/>
              <w:contextualSpacing/>
              <w:jc w:val="center"/>
              <w:rPr>
                <w:rFonts w:eastAsia="Calibri" w:cstheme="minorHAnsi"/>
                <w:b/>
                <w:bCs/>
                <w:sz w:val="20"/>
                <w:szCs w:val="20"/>
                <w:lang w:val="sr-Cyrl-RS"/>
              </w:rPr>
            </w:pPr>
            <w:r w:rsidRPr="00143877">
              <w:rPr>
                <w:rFonts w:cstheme="minorHAnsi"/>
                <w:b/>
                <w:bCs/>
                <w:sz w:val="20"/>
                <w:szCs w:val="20"/>
                <w:lang w:val="sr-Cyrl-RS"/>
              </w:rPr>
              <w:t>358,08</w:t>
            </w:r>
          </w:p>
        </w:tc>
        <w:tc>
          <w:tcPr>
            <w:tcW w:w="1483" w:type="dxa"/>
            <w:shd w:val="clear" w:color="auto" w:fill="D9D9D9" w:themeFill="background1" w:themeFillShade="D9"/>
            <w:vAlign w:val="center"/>
          </w:tcPr>
          <w:p w14:paraId="41082E4F" w14:textId="24D3A7AB" w:rsidR="00B25E80" w:rsidRPr="00143877" w:rsidRDefault="00B25E80" w:rsidP="00B25E80">
            <w:pPr>
              <w:spacing w:after="0" w:line="240" w:lineRule="auto"/>
              <w:contextualSpacing/>
              <w:jc w:val="center"/>
              <w:rPr>
                <w:rFonts w:eastAsia="Calibri" w:cstheme="minorHAnsi"/>
                <w:b/>
                <w:bCs/>
                <w:sz w:val="20"/>
                <w:szCs w:val="20"/>
                <w:lang w:val="sr-Cyrl-RS"/>
              </w:rPr>
            </w:pPr>
            <w:r w:rsidRPr="00143877">
              <w:rPr>
                <w:rFonts w:cstheme="minorHAnsi"/>
                <w:b/>
                <w:bCs/>
                <w:sz w:val="20"/>
                <w:szCs w:val="20"/>
              </w:rPr>
              <w:t>5.477,38</w:t>
            </w:r>
          </w:p>
        </w:tc>
        <w:tc>
          <w:tcPr>
            <w:tcW w:w="1483" w:type="dxa"/>
            <w:shd w:val="clear" w:color="auto" w:fill="D9D9D9" w:themeFill="background1" w:themeFillShade="D9"/>
            <w:vAlign w:val="center"/>
          </w:tcPr>
          <w:p w14:paraId="71E56C4E" w14:textId="0AA29E28" w:rsidR="00B25E80" w:rsidRPr="00143877" w:rsidRDefault="00B25E80" w:rsidP="00B25E80">
            <w:pPr>
              <w:spacing w:after="0" w:line="240" w:lineRule="auto"/>
              <w:contextualSpacing/>
              <w:jc w:val="center"/>
              <w:rPr>
                <w:rFonts w:eastAsia="Calibri" w:cstheme="minorHAnsi"/>
                <w:b/>
                <w:bCs/>
                <w:sz w:val="20"/>
                <w:szCs w:val="20"/>
                <w:lang w:val="sr-Cyrl-RS"/>
              </w:rPr>
            </w:pPr>
            <w:r w:rsidRPr="00143877">
              <w:rPr>
                <w:rFonts w:cstheme="minorHAnsi"/>
                <w:b/>
                <w:bCs/>
                <w:sz w:val="20"/>
                <w:szCs w:val="20"/>
                <w:lang w:val="sr-Cyrl-RS"/>
              </w:rPr>
              <w:t>358,08</w:t>
            </w:r>
          </w:p>
        </w:tc>
        <w:tc>
          <w:tcPr>
            <w:tcW w:w="1605" w:type="dxa"/>
            <w:shd w:val="clear" w:color="auto" w:fill="D9D9D9" w:themeFill="background1" w:themeFillShade="D9"/>
            <w:vAlign w:val="center"/>
          </w:tcPr>
          <w:p w14:paraId="0978E3DA" w14:textId="0422D158" w:rsidR="00B25E80" w:rsidRPr="00143877" w:rsidRDefault="00B25E80" w:rsidP="00B25E80">
            <w:pPr>
              <w:spacing w:after="0" w:line="240" w:lineRule="auto"/>
              <w:contextualSpacing/>
              <w:jc w:val="center"/>
              <w:rPr>
                <w:rFonts w:eastAsia="Calibri" w:cstheme="minorHAnsi"/>
                <w:b/>
                <w:bCs/>
                <w:sz w:val="20"/>
                <w:szCs w:val="20"/>
                <w:lang w:val="sr-Cyrl-RS"/>
              </w:rPr>
            </w:pPr>
            <w:r w:rsidRPr="00143877">
              <w:rPr>
                <w:rFonts w:cstheme="minorHAnsi"/>
                <w:b/>
                <w:bCs/>
                <w:sz w:val="20"/>
                <w:szCs w:val="20"/>
              </w:rPr>
              <w:t>5.477,38</w:t>
            </w:r>
          </w:p>
        </w:tc>
        <w:tc>
          <w:tcPr>
            <w:tcW w:w="1483" w:type="dxa"/>
            <w:shd w:val="clear" w:color="auto" w:fill="D9D9D9" w:themeFill="background1" w:themeFillShade="D9"/>
            <w:vAlign w:val="center"/>
          </w:tcPr>
          <w:p w14:paraId="7DC9CAE1" w14:textId="7638EEF0" w:rsidR="00B25E80" w:rsidRPr="00143877" w:rsidRDefault="00B25E80" w:rsidP="00B25E80">
            <w:pPr>
              <w:spacing w:after="0" w:line="240" w:lineRule="auto"/>
              <w:contextualSpacing/>
              <w:jc w:val="center"/>
              <w:rPr>
                <w:rFonts w:eastAsia="Calibri" w:cstheme="minorHAnsi"/>
                <w:b/>
                <w:bCs/>
                <w:sz w:val="20"/>
                <w:szCs w:val="20"/>
                <w:lang w:val="sr-Latn-RS"/>
              </w:rPr>
            </w:pPr>
            <w:r w:rsidRPr="00143877">
              <w:rPr>
                <w:rFonts w:cstheme="minorHAnsi"/>
                <w:b/>
                <w:bCs/>
                <w:sz w:val="20"/>
                <w:szCs w:val="20"/>
              </w:rPr>
              <w:t>100</w:t>
            </w:r>
          </w:p>
        </w:tc>
      </w:tr>
    </w:tbl>
    <w:p w14:paraId="5BC5BCD0" w14:textId="04BD61B1" w:rsidR="00346A64" w:rsidRPr="00143877" w:rsidRDefault="00346A64" w:rsidP="00C4245F">
      <w:pPr>
        <w:spacing w:before="120" w:after="120"/>
        <w:jc w:val="both"/>
        <w:rPr>
          <w:rFonts w:cstheme="minorHAnsi"/>
          <w:sz w:val="24"/>
          <w:lang w:val="sr-Cyrl-RS"/>
        </w:rPr>
      </w:pPr>
      <w:r w:rsidRPr="00143877">
        <w:rPr>
          <w:rFonts w:cstheme="minorHAnsi"/>
          <w:sz w:val="24"/>
          <w:lang w:val="sr-Cyrl-RS"/>
        </w:rPr>
        <w:t>У претходној табели дат је по</w:t>
      </w:r>
      <w:r w:rsidR="00B47504" w:rsidRPr="00143877">
        <w:rPr>
          <w:rFonts w:cstheme="minorHAnsi"/>
          <w:sz w:val="24"/>
          <w:lang w:val="sr-Cyrl-RS"/>
        </w:rPr>
        <w:t>себно приказ извршења санационих планова</w:t>
      </w:r>
      <w:r w:rsidRPr="00143877">
        <w:rPr>
          <w:rFonts w:cstheme="minorHAnsi"/>
          <w:sz w:val="24"/>
          <w:lang w:val="sr-Cyrl-RS"/>
        </w:rPr>
        <w:t xml:space="preserve"> који </w:t>
      </w:r>
      <w:r w:rsidR="00B47504" w:rsidRPr="00143877">
        <w:rPr>
          <w:rFonts w:cstheme="minorHAnsi"/>
          <w:sz w:val="24"/>
          <w:lang w:val="sr-Cyrl-RS"/>
        </w:rPr>
        <w:t>су настали</w:t>
      </w:r>
      <w:r w:rsidRPr="00143877">
        <w:rPr>
          <w:rFonts w:cstheme="minorHAnsi"/>
          <w:sz w:val="24"/>
          <w:lang w:val="sr-Cyrl-RS"/>
        </w:rPr>
        <w:t xml:space="preserve"> као последица деловања олујног ветра</w:t>
      </w:r>
      <w:r w:rsidR="00B47504" w:rsidRPr="00143877">
        <w:rPr>
          <w:rFonts w:cstheme="minorHAnsi"/>
          <w:sz w:val="24"/>
          <w:lang w:val="sr-Cyrl-RS"/>
        </w:rPr>
        <w:t xml:space="preserve"> и суше</w:t>
      </w:r>
      <w:r w:rsidRPr="00143877">
        <w:rPr>
          <w:rFonts w:cstheme="minorHAnsi"/>
          <w:sz w:val="24"/>
          <w:lang w:val="sr-Cyrl-RS"/>
        </w:rPr>
        <w:t xml:space="preserve">. </w:t>
      </w:r>
      <w:r w:rsidR="00B47504" w:rsidRPr="00143877">
        <w:rPr>
          <w:rFonts w:cstheme="minorHAnsi"/>
          <w:sz w:val="24"/>
          <w:lang w:val="sr-Cyrl-RS"/>
        </w:rPr>
        <w:t xml:space="preserve">Неопходно је напоменути да разлика која постоји у укупној количини случајног приноса унутар пртходне три табеле настала из разлога што су у табели број </w:t>
      </w:r>
      <w:r w:rsidR="00354ECB" w:rsidRPr="00143877">
        <w:rPr>
          <w:rFonts w:cstheme="minorHAnsi"/>
          <w:sz w:val="24"/>
          <w:lang w:val="sr-Cyrl-RS"/>
        </w:rPr>
        <w:t>30</w:t>
      </w:r>
      <w:r w:rsidR="00B47504" w:rsidRPr="00143877">
        <w:rPr>
          <w:rFonts w:cstheme="minorHAnsi"/>
          <w:sz w:val="24"/>
          <w:lang w:val="sr-Cyrl-RS"/>
        </w:rPr>
        <w:t xml:space="preserve"> приказане само количине обухваћене санационим плановима док су у табелама 2</w:t>
      </w:r>
      <w:r w:rsidR="00354ECB" w:rsidRPr="00143877">
        <w:rPr>
          <w:rFonts w:cstheme="minorHAnsi"/>
          <w:sz w:val="24"/>
          <w:lang w:val="sr-Cyrl-RS"/>
        </w:rPr>
        <w:t>8</w:t>
      </w:r>
      <w:r w:rsidR="00B47504" w:rsidRPr="00143877">
        <w:rPr>
          <w:rFonts w:cstheme="minorHAnsi"/>
          <w:sz w:val="24"/>
          <w:lang w:val="sr-Cyrl-RS"/>
        </w:rPr>
        <w:t xml:space="preserve"> и 2</w:t>
      </w:r>
      <w:r w:rsidR="00354ECB" w:rsidRPr="00143877">
        <w:rPr>
          <w:rFonts w:cstheme="minorHAnsi"/>
          <w:sz w:val="24"/>
          <w:lang w:val="sr-Cyrl-RS"/>
        </w:rPr>
        <w:t>9</w:t>
      </w:r>
      <w:r w:rsidR="00B47504" w:rsidRPr="00143877">
        <w:rPr>
          <w:rFonts w:cstheme="minorHAnsi"/>
          <w:sz w:val="24"/>
          <w:lang w:val="sr-Cyrl-RS"/>
        </w:rPr>
        <w:t xml:space="preserve"> приказане све количине случајног приноса</w:t>
      </w:r>
      <w:r w:rsidR="006F484B" w:rsidRPr="00143877">
        <w:rPr>
          <w:rFonts w:cstheme="minorHAnsi"/>
          <w:sz w:val="24"/>
          <w:lang w:val="sr-Cyrl-RS"/>
        </w:rPr>
        <w:t xml:space="preserve"> реализованог</w:t>
      </w:r>
      <w:r w:rsidR="00B47504" w:rsidRPr="00143877">
        <w:rPr>
          <w:rFonts w:cstheme="minorHAnsi"/>
          <w:sz w:val="24"/>
          <w:lang w:val="sr-Cyrl-RS"/>
        </w:rPr>
        <w:t xml:space="preserve"> у претходних 10 година. </w:t>
      </w:r>
      <w:r w:rsidRPr="00143877">
        <w:rPr>
          <w:rFonts w:cstheme="minorHAnsi"/>
          <w:sz w:val="24"/>
          <w:lang w:val="sr-Cyrl-RS"/>
        </w:rPr>
        <w:t>По површини</w:t>
      </w:r>
      <w:r w:rsidR="006F484B" w:rsidRPr="00143877">
        <w:rPr>
          <w:rFonts w:cstheme="minorHAnsi"/>
          <w:sz w:val="24"/>
          <w:lang w:val="sr-Cyrl-RS"/>
        </w:rPr>
        <w:t xml:space="preserve"> и запремини</w:t>
      </w:r>
      <w:r w:rsidRPr="00143877">
        <w:rPr>
          <w:rFonts w:cstheme="minorHAnsi"/>
          <w:sz w:val="24"/>
          <w:lang w:val="sr-Cyrl-RS"/>
        </w:rPr>
        <w:t xml:space="preserve"> са</w:t>
      </w:r>
      <w:r w:rsidR="006F484B" w:rsidRPr="00143877">
        <w:rPr>
          <w:rFonts w:cstheme="minorHAnsi"/>
          <w:sz w:val="24"/>
          <w:lang w:val="sr-Cyrl-RS"/>
        </w:rPr>
        <w:t>национи план је извршен са 100%. К</w:t>
      </w:r>
      <w:r w:rsidRPr="00143877">
        <w:rPr>
          <w:rFonts w:cstheme="minorHAnsi"/>
          <w:sz w:val="24"/>
          <w:lang w:val="sr-Cyrl-RS"/>
        </w:rPr>
        <w:t xml:space="preserve">оличина </w:t>
      </w:r>
      <w:r w:rsidR="006F484B" w:rsidRPr="00143877">
        <w:rPr>
          <w:rFonts w:cstheme="minorHAnsi"/>
          <w:sz w:val="24"/>
          <w:lang w:val="sr-Cyrl-RS"/>
        </w:rPr>
        <w:t xml:space="preserve">приказана у овој табели </w:t>
      </w:r>
      <w:r w:rsidRPr="00143877">
        <w:rPr>
          <w:rFonts w:cstheme="minorHAnsi"/>
          <w:sz w:val="24"/>
          <w:lang w:val="sr-Cyrl-RS"/>
        </w:rPr>
        <w:t xml:space="preserve">узета </w:t>
      </w:r>
      <w:r w:rsidR="006F484B" w:rsidRPr="00143877">
        <w:rPr>
          <w:rFonts w:cstheme="minorHAnsi"/>
          <w:sz w:val="24"/>
          <w:lang w:val="sr-Cyrl-RS"/>
        </w:rPr>
        <w:t xml:space="preserve">је </w:t>
      </w:r>
      <w:r w:rsidRPr="00143877">
        <w:rPr>
          <w:rFonts w:cstheme="minorHAnsi"/>
          <w:sz w:val="24"/>
          <w:lang w:val="sr-Cyrl-RS"/>
        </w:rPr>
        <w:t xml:space="preserve">у обзир </w:t>
      </w:r>
      <w:r w:rsidR="006F484B" w:rsidRPr="00143877">
        <w:rPr>
          <w:rFonts w:cstheme="minorHAnsi"/>
          <w:sz w:val="24"/>
          <w:lang w:val="sr-Cyrl-RS"/>
        </w:rPr>
        <w:t xml:space="preserve">и </w:t>
      </w:r>
      <w:r w:rsidRPr="00143877">
        <w:rPr>
          <w:rFonts w:cstheme="minorHAnsi"/>
          <w:sz w:val="24"/>
          <w:lang w:val="sr-Cyrl-RS"/>
        </w:rPr>
        <w:t xml:space="preserve">у претходне две табеле али је овде дата и посебно у циљу приказа извршења санационог плана. </w:t>
      </w:r>
    </w:p>
    <w:p w14:paraId="4BE96A81" w14:textId="7452EE17" w:rsidR="00346A64" w:rsidRPr="00143877" w:rsidRDefault="002C3283" w:rsidP="008A5FC3">
      <w:pPr>
        <w:pStyle w:val="Heading3"/>
        <w:spacing w:before="120"/>
        <w:rPr>
          <w:rFonts w:asciiTheme="minorHAnsi" w:hAnsiTheme="minorHAnsi" w:cstheme="minorHAnsi"/>
        </w:rPr>
      </w:pPr>
      <w:bookmarkStart w:id="797" w:name="_Toc232881100"/>
      <w:r w:rsidRPr="00143877">
        <w:rPr>
          <w:rFonts w:asciiTheme="minorHAnsi" w:hAnsiTheme="minorHAnsi" w:cstheme="minorHAnsi"/>
        </w:rPr>
        <w:t>2.3.3</w:t>
      </w:r>
      <w:r w:rsidR="00346A64" w:rsidRPr="00143877">
        <w:rPr>
          <w:rFonts w:asciiTheme="minorHAnsi" w:hAnsiTheme="minorHAnsi" w:cstheme="minorHAnsi"/>
        </w:rPr>
        <w:t xml:space="preserve"> Досадашњи радови на изградњи</w:t>
      </w:r>
      <w:r w:rsidR="00EB02FB" w:rsidRPr="00143877">
        <w:rPr>
          <w:rFonts w:asciiTheme="minorHAnsi" w:hAnsiTheme="minorHAnsi" w:cstheme="minorHAnsi"/>
        </w:rPr>
        <w:t xml:space="preserve"> и реконструкцији</w:t>
      </w:r>
      <w:r w:rsidR="00346A64" w:rsidRPr="00143877">
        <w:rPr>
          <w:rFonts w:asciiTheme="minorHAnsi" w:hAnsiTheme="minorHAnsi" w:cstheme="minorHAnsi"/>
        </w:rPr>
        <w:t xml:space="preserve"> шумских саобраћајница</w:t>
      </w:r>
      <w:bookmarkEnd w:id="797"/>
      <w:r w:rsidR="00EB02FB" w:rsidRPr="00143877">
        <w:rPr>
          <w:rFonts w:asciiTheme="minorHAnsi" w:hAnsiTheme="minorHAnsi" w:cstheme="minorHAnsi"/>
        </w:rPr>
        <w:t xml:space="preserve"> </w:t>
      </w:r>
    </w:p>
    <w:p w14:paraId="54A7A2C4" w14:textId="11D91385" w:rsidR="00346A64" w:rsidRPr="00143877" w:rsidRDefault="00191F85" w:rsidP="00C4245F">
      <w:pPr>
        <w:spacing w:after="0"/>
        <w:ind w:left="720"/>
        <w:jc w:val="center"/>
        <w:rPr>
          <w:rFonts w:cstheme="minorHAnsi"/>
          <w:sz w:val="24"/>
          <w:lang w:val="sr-Cyrl-RS"/>
        </w:rPr>
      </w:pPr>
      <w:r w:rsidRPr="00143877">
        <w:rPr>
          <w:rFonts w:cstheme="minorHAnsi"/>
          <w:sz w:val="24"/>
          <w:lang w:val="sr-Cyrl-RS"/>
        </w:rPr>
        <w:t>Табела бр.31</w:t>
      </w:r>
      <w:r w:rsidR="00346A64" w:rsidRPr="00143877">
        <w:rPr>
          <w:rFonts w:cstheme="minorHAnsi"/>
          <w:sz w:val="24"/>
          <w:lang w:val="sr-Cyrl-RS"/>
        </w:rPr>
        <w:t xml:space="preserve">. Реализација плана изградње </w:t>
      </w:r>
      <w:r w:rsidR="00EB02FB" w:rsidRPr="00143877">
        <w:rPr>
          <w:rFonts w:cstheme="minorHAnsi"/>
          <w:sz w:val="24"/>
          <w:lang w:val="sr-Cyrl-RS"/>
        </w:rPr>
        <w:t xml:space="preserve">и реконструкције </w:t>
      </w:r>
      <w:r w:rsidR="00346A64" w:rsidRPr="00143877">
        <w:rPr>
          <w:rFonts w:cstheme="minorHAnsi"/>
          <w:sz w:val="24"/>
          <w:lang w:val="sr-Cyrl-RS"/>
        </w:rPr>
        <w:t>шумских саобраћајница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0"/>
        <w:gridCol w:w="718"/>
        <w:gridCol w:w="593"/>
        <w:gridCol w:w="753"/>
      </w:tblGrid>
      <w:tr w:rsidR="00276ED8" w:rsidRPr="00143877" w14:paraId="34F78305" w14:textId="77777777" w:rsidTr="00276ED8">
        <w:trPr>
          <w:trHeight w:val="340"/>
          <w:tblHeader/>
          <w:jc w:val="center"/>
        </w:trPr>
        <w:tc>
          <w:tcPr>
            <w:tcW w:w="0" w:type="auto"/>
            <w:vMerge w:val="restart"/>
            <w:shd w:val="clear" w:color="auto" w:fill="BFBFBF" w:themeFill="background1" w:themeFillShade="BF"/>
            <w:vAlign w:val="center"/>
          </w:tcPr>
          <w:p w14:paraId="3E1C131E" w14:textId="77777777" w:rsidR="00276ED8" w:rsidRPr="00143877" w:rsidRDefault="00276ED8"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Путни правац</w:t>
            </w:r>
          </w:p>
        </w:tc>
        <w:tc>
          <w:tcPr>
            <w:tcW w:w="0" w:type="auto"/>
            <w:shd w:val="clear" w:color="auto" w:fill="BFBFBF" w:themeFill="background1" w:themeFillShade="BF"/>
            <w:vAlign w:val="center"/>
          </w:tcPr>
          <w:p w14:paraId="56163E8A" w14:textId="77777777" w:rsidR="00276ED8" w:rsidRPr="00143877" w:rsidRDefault="00276ED8"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План</w:t>
            </w:r>
          </w:p>
        </w:tc>
        <w:tc>
          <w:tcPr>
            <w:tcW w:w="0" w:type="auto"/>
            <w:gridSpan w:val="2"/>
            <w:tcBorders>
              <w:right w:val="single" w:sz="4" w:space="0" w:color="auto"/>
            </w:tcBorders>
            <w:shd w:val="clear" w:color="auto" w:fill="BFBFBF" w:themeFill="background1" w:themeFillShade="BF"/>
            <w:vAlign w:val="center"/>
          </w:tcPr>
          <w:p w14:paraId="2E6A0967" w14:textId="77777777" w:rsidR="00276ED8" w:rsidRPr="00143877" w:rsidRDefault="00276ED8"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Ре</w:t>
            </w:r>
            <w:r w:rsidRPr="00143877">
              <w:rPr>
                <w:rFonts w:eastAsia="Calibri" w:cstheme="minorHAnsi"/>
                <w:b/>
                <w:sz w:val="20"/>
                <w:szCs w:val="20"/>
                <w:lang w:val="sr-Latn-RS"/>
              </w:rPr>
              <w:t>a</w:t>
            </w:r>
            <w:r w:rsidRPr="00143877">
              <w:rPr>
                <w:rFonts w:eastAsia="Calibri" w:cstheme="minorHAnsi"/>
                <w:b/>
                <w:sz w:val="20"/>
                <w:szCs w:val="20"/>
                <w:lang w:val="sr-Cyrl-RS"/>
              </w:rPr>
              <w:t>лизовано</w:t>
            </w:r>
          </w:p>
        </w:tc>
      </w:tr>
      <w:tr w:rsidR="00276ED8" w:rsidRPr="00143877" w14:paraId="39F3FA87" w14:textId="77777777" w:rsidTr="00276ED8">
        <w:trPr>
          <w:trHeight w:val="340"/>
          <w:tblHeader/>
          <w:jc w:val="center"/>
        </w:trPr>
        <w:tc>
          <w:tcPr>
            <w:tcW w:w="0" w:type="auto"/>
            <w:vMerge/>
            <w:shd w:val="clear" w:color="auto" w:fill="BFBFBF" w:themeFill="background1" w:themeFillShade="BF"/>
            <w:vAlign w:val="center"/>
          </w:tcPr>
          <w:p w14:paraId="166A1F0D" w14:textId="77777777" w:rsidR="00276ED8" w:rsidRPr="00143877" w:rsidRDefault="00276ED8" w:rsidP="00276ED8">
            <w:pPr>
              <w:spacing w:after="0" w:line="240" w:lineRule="auto"/>
              <w:contextualSpacing/>
              <w:jc w:val="center"/>
              <w:rPr>
                <w:rFonts w:eastAsia="Calibri" w:cstheme="minorHAnsi"/>
                <w:b/>
                <w:sz w:val="20"/>
                <w:szCs w:val="20"/>
                <w:lang w:val="sr-Cyrl-RS"/>
              </w:rPr>
            </w:pPr>
          </w:p>
        </w:tc>
        <w:tc>
          <w:tcPr>
            <w:tcW w:w="0" w:type="auto"/>
            <w:shd w:val="clear" w:color="auto" w:fill="BFBFBF" w:themeFill="background1" w:themeFillShade="BF"/>
            <w:vAlign w:val="center"/>
          </w:tcPr>
          <w:p w14:paraId="0035ED19" w14:textId="77777777" w:rsidR="00276ED8" w:rsidRPr="00143877" w:rsidRDefault="00276ED8" w:rsidP="00276ED8">
            <w:pPr>
              <w:spacing w:after="0" w:line="240" w:lineRule="auto"/>
              <w:contextualSpacing/>
              <w:jc w:val="center"/>
              <w:rPr>
                <w:rFonts w:eastAsia="Calibri" w:cstheme="minorHAnsi"/>
                <w:b/>
                <w:sz w:val="20"/>
                <w:szCs w:val="20"/>
              </w:rPr>
            </w:pPr>
            <w:r w:rsidRPr="00143877">
              <w:rPr>
                <w:rFonts w:eastAsia="Calibri" w:cstheme="minorHAnsi"/>
                <w:b/>
                <w:sz w:val="20"/>
                <w:szCs w:val="20"/>
              </w:rPr>
              <w:t>m</w:t>
            </w:r>
          </w:p>
        </w:tc>
        <w:tc>
          <w:tcPr>
            <w:tcW w:w="0" w:type="auto"/>
            <w:shd w:val="clear" w:color="auto" w:fill="BFBFBF" w:themeFill="background1" w:themeFillShade="BF"/>
            <w:vAlign w:val="center"/>
          </w:tcPr>
          <w:p w14:paraId="2FD5947A" w14:textId="77777777" w:rsidR="00276ED8" w:rsidRPr="00143877" w:rsidRDefault="00276ED8" w:rsidP="00276ED8">
            <w:pPr>
              <w:spacing w:after="0" w:line="240" w:lineRule="auto"/>
              <w:contextualSpacing/>
              <w:jc w:val="center"/>
              <w:rPr>
                <w:rFonts w:eastAsia="Calibri" w:cstheme="minorHAnsi"/>
                <w:b/>
                <w:sz w:val="20"/>
                <w:szCs w:val="20"/>
              </w:rPr>
            </w:pPr>
            <w:r w:rsidRPr="00143877">
              <w:rPr>
                <w:rFonts w:eastAsia="Calibri" w:cstheme="minorHAnsi"/>
                <w:b/>
                <w:sz w:val="20"/>
                <w:szCs w:val="20"/>
              </w:rPr>
              <w:t>m</w:t>
            </w:r>
          </w:p>
        </w:tc>
        <w:tc>
          <w:tcPr>
            <w:tcW w:w="0" w:type="auto"/>
            <w:tcBorders>
              <w:right w:val="single" w:sz="4" w:space="0" w:color="auto"/>
            </w:tcBorders>
            <w:shd w:val="clear" w:color="auto" w:fill="BFBFBF" w:themeFill="background1" w:themeFillShade="BF"/>
            <w:vAlign w:val="center"/>
          </w:tcPr>
          <w:p w14:paraId="2FADCF3C" w14:textId="77777777" w:rsidR="00276ED8" w:rsidRPr="00143877" w:rsidRDefault="00276ED8"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m3</w:t>
            </w:r>
          </w:p>
        </w:tc>
      </w:tr>
      <w:tr w:rsidR="00EB02FB" w:rsidRPr="00143877" w14:paraId="0C015107" w14:textId="77777777" w:rsidTr="00276ED8">
        <w:trPr>
          <w:trHeight w:val="340"/>
          <w:jc w:val="center"/>
        </w:trPr>
        <w:tc>
          <w:tcPr>
            <w:tcW w:w="0" w:type="auto"/>
            <w:vAlign w:val="center"/>
          </w:tcPr>
          <w:p w14:paraId="5FDEDCB1" w14:textId="240493D9" w:rsidR="00EB02FB" w:rsidRPr="00143877" w:rsidRDefault="00EB02FB" w:rsidP="00276ED8">
            <w:pPr>
              <w:spacing w:after="0" w:line="240" w:lineRule="auto"/>
              <w:contextualSpacing/>
              <w:jc w:val="center"/>
              <w:rPr>
                <w:rFonts w:eastAsia="Calibri" w:cstheme="minorHAnsi"/>
                <w:sz w:val="20"/>
                <w:szCs w:val="20"/>
                <w:lang w:val="sr-Cyrl-RS"/>
              </w:rPr>
            </w:pPr>
            <w:proofErr w:type="spellStart"/>
            <w:r w:rsidRPr="00143877">
              <w:rPr>
                <w:rFonts w:cstheme="minorHAnsi"/>
              </w:rPr>
              <w:t>Партизански</w:t>
            </w:r>
            <w:proofErr w:type="spellEnd"/>
            <w:r w:rsidRPr="00143877">
              <w:rPr>
                <w:rFonts w:cstheme="minorHAnsi"/>
              </w:rPr>
              <w:t xml:space="preserve"> </w:t>
            </w:r>
            <w:proofErr w:type="spellStart"/>
            <w:r w:rsidRPr="00143877">
              <w:rPr>
                <w:rFonts w:cstheme="minorHAnsi"/>
              </w:rPr>
              <w:t>пут</w:t>
            </w:r>
            <w:proofErr w:type="spellEnd"/>
            <w:r w:rsidRPr="00143877">
              <w:rPr>
                <w:rFonts w:cstheme="minorHAnsi"/>
              </w:rPr>
              <w:t xml:space="preserve"> – </w:t>
            </w:r>
            <w:proofErr w:type="spellStart"/>
            <w:r w:rsidRPr="00143877">
              <w:rPr>
                <w:rFonts w:cstheme="minorHAnsi"/>
              </w:rPr>
              <w:t>Гребен</w:t>
            </w:r>
            <w:proofErr w:type="spellEnd"/>
            <w:r w:rsidRPr="00143877">
              <w:rPr>
                <w:rFonts w:cstheme="minorHAnsi"/>
              </w:rPr>
              <w:t xml:space="preserve"> </w:t>
            </w:r>
            <w:proofErr w:type="spellStart"/>
            <w:r w:rsidRPr="00143877">
              <w:rPr>
                <w:rFonts w:cstheme="minorHAnsi"/>
              </w:rPr>
              <w:t>Краљевац</w:t>
            </w:r>
            <w:proofErr w:type="spellEnd"/>
            <w:r w:rsidRPr="00143877">
              <w:rPr>
                <w:rFonts w:cstheme="minorHAnsi"/>
              </w:rPr>
              <w:t xml:space="preserve"> (</w:t>
            </w:r>
            <w:proofErr w:type="spellStart"/>
            <w:r w:rsidRPr="00143877">
              <w:rPr>
                <w:rFonts w:cstheme="minorHAnsi"/>
              </w:rPr>
              <w:t>границом</w:t>
            </w:r>
            <w:proofErr w:type="spellEnd"/>
            <w:r w:rsidRPr="00143877">
              <w:rPr>
                <w:rFonts w:cstheme="minorHAnsi"/>
              </w:rPr>
              <w:t xml:space="preserve"> 3 и 4 </w:t>
            </w:r>
            <w:proofErr w:type="spellStart"/>
            <w:r w:rsidRPr="00143877">
              <w:rPr>
                <w:rFonts w:cstheme="minorHAnsi"/>
              </w:rPr>
              <w:t>одељења</w:t>
            </w:r>
            <w:proofErr w:type="spellEnd"/>
            <w:r w:rsidRPr="00143877">
              <w:rPr>
                <w:rFonts w:cstheme="minorHAnsi"/>
              </w:rPr>
              <w:t>)</w:t>
            </w:r>
          </w:p>
        </w:tc>
        <w:tc>
          <w:tcPr>
            <w:tcW w:w="0" w:type="auto"/>
            <w:vAlign w:val="center"/>
          </w:tcPr>
          <w:p w14:paraId="03C54F5E" w14:textId="5EA8A96C" w:rsidR="00EB02FB" w:rsidRPr="00143877" w:rsidRDefault="00EB02FB" w:rsidP="00276ED8">
            <w:pPr>
              <w:spacing w:after="0" w:line="240" w:lineRule="auto"/>
              <w:contextualSpacing/>
              <w:jc w:val="center"/>
              <w:rPr>
                <w:rFonts w:eastAsia="Calibri" w:cstheme="minorHAnsi"/>
                <w:sz w:val="20"/>
                <w:szCs w:val="20"/>
                <w:lang w:val="sr-Cyrl-RS"/>
              </w:rPr>
            </w:pPr>
            <w:r w:rsidRPr="00143877">
              <w:rPr>
                <w:rFonts w:cstheme="minorHAnsi"/>
              </w:rPr>
              <w:t>950</w:t>
            </w:r>
          </w:p>
        </w:tc>
        <w:tc>
          <w:tcPr>
            <w:tcW w:w="0" w:type="auto"/>
            <w:vAlign w:val="center"/>
          </w:tcPr>
          <w:p w14:paraId="43826D30" w14:textId="77777777" w:rsidR="00EB02FB" w:rsidRPr="00143877" w:rsidRDefault="00EB02FB" w:rsidP="00276ED8">
            <w:pPr>
              <w:spacing w:after="0" w:line="240" w:lineRule="auto"/>
              <w:contextualSpacing/>
              <w:jc w:val="center"/>
              <w:rPr>
                <w:rFonts w:eastAsia="Calibri" w:cstheme="minorHAnsi"/>
                <w:sz w:val="20"/>
                <w:szCs w:val="20"/>
              </w:rPr>
            </w:pPr>
            <w:r w:rsidRPr="00143877">
              <w:rPr>
                <w:rFonts w:eastAsia="Calibri" w:cstheme="minorHAnsi"/>
                <w:sz w:val="20"/>
                <w:szCs w:val="20"/>
              </w:rPr>
              <w:t>0</w:t>
            </w:r>
          </w:p>
        </w:tc>
        <w:tc>
          <w:tcPr>
            <w:tcW w:w="0" w:type="auto"/>
            <w:vAlign w:val="center"/>
          </w:tcPr>
          <w:p w14:paraId="7DA3B26F" w14:textId="77777777" w:rsidR="00EB02FB" w:rsidRPr="00143877" w:rsidRDefault="00EB02FB" w:rsidP="00276ED8">
            <w:pPr>
              <w:spacing w:after="0" w:line="240" w:lineRule="auto"/>
              <w:contextualSpacing/>
              <w:jc w:val="center"/>
              <w:rPr>
                <w:rFonts w:eastAsia="Calibri" w:cstheme="minorHAnsi"/>
                <w:sz w:val="20"/>
                <w:szCs w:val="20"/>
                <w:lang w:val="sr-Latn-RS"/>
              </w:rPr>
            </w:pPr>
            <w:r w:rsidRPr="00143877">
              <w:rPr>
                <w:rFonts w:eastAsia="Calibri" w:cstheme="minorHAnsi"/>
                <w:sz w:val="20"/>
                <w:szCs w:val="20"/>
                <w:lang w:val="sr-Latn-RS"/>
              </w:rPr>
              <w:t>0</w:t>
            </w:r>
          </w:p>
        </w:tc>
      </w:tr>
      <w:tr w:rsidR="00EB02FB" w:rsidRPr="00143877" w14:paraId="753A6A8C" w14:textId="77777777" w:rsidTr="00276ED8">
        <w:trPr>
          <w:trHeight w:val="340"/>
          <w:jc w:val="center"/>
        </w:trPr>
        <w:tc>
          <w:tcPr>
            <w:tcW w:w="0" w:type="auto"/>
            <w:vAlign w:val="center"/>
          </w:tcPr>
          <w:p w14:paraId="39AF339C" w14:textId="077879EA" w:rsidR="00EB02FB" w:rsidRPr="00143877" w:rsidRDefault="00EB02FB" w:rsidP="00276ED8">
            <w:pPr>
              <w:spacing w:after="0" w:line="240" w:lineRule="auto"/>
              <w:contextualSpacing/>
              <w:jc w:val="center"/>
              <w:rPr>
                <w:rFonts w:cstheme="minorHAnsi"/>
                <w:sz w:val="20"/>
                <w:szCs w:val="20"/>
                <w:lang w:val="sr-Cyrl-RS"/>
              </w:rPr>
            </w:pPr>
            <w:proofErr w:type="spellStart"/>
            <w:r w:rsidRPr="00143877">
              <w:rPr>
                <w:rFonts w:cstheme="minorHAnsi"/>
              </w:rPr>
              <w:t>Партизански</w:t>
            </w:r>
            <w:proofErr w:type="spellEnd"/>
            <w:r w:rsidRPr="00143877">
              <w:rPr>
                <w:rFonts w:cstheme="minorHAnsi"/>
              </w:rPr>
              <w:t xml:space="preserve"> </w:t>
            </w:r>
            <w:proofErr w:type="spellStart"/>
            <w:r w:rsidRPr="00143877">
              <w:rPr>
                <w:rFonts w:cstheme="minorHAnsi"/>
              </w:rPr>
              <w:t>пут</w:t>
            </w:r>
            <w:proofErr w:type="spellEnd"/>
            <w:r w:rsidRPr="00143877">
              <w:rPr>
                <w:rFonts w:cstheme="minorHAnsi"/>
              </w:rPr>
              <w:t xml:space="preserve"> – </w:t>
            </w:r>
            <w:proofErr w:type="spellStart"/>
            <w:r w:rsidRPr="00143877">
              <w:rPr>
                <w:rFonts w:cstheme="minorHAnsi"/>
              </w:rPr>
              <w:t>Гребен</w:t>
            </w:r>
            <w:proofErr w:type="spellEnd"/>
            <w:r w:rsidRPr="00143877">
              <w:rPr>
                <w:rFonts w:cstheme="minorHAnsi"/>
              </w:rPr>
              <w:t xml:space="preserve"> </w:t>
            </w:r>
            <w:proofErr w:type="spellStart"/>
            <w:r w:rsidRPr="00143877">
              <w:rPr>
                <w:rFonts w:cstheme="minorHAnsi"/>
              </w:rPr>
              <w:t>Калем</w:t>
            </w:r>
            <w:proofErr w:type="spellEnd"/>
            <w:r w:rsidRPr="00143877">
              <w:rPr>
                <w:rFonts w:cstheme="minorHAnsi"/>
              </w:rPr>
              <w:t xml:space="preserve"> (</w:t>
            </w:r>
            <w:proofErr w:type="spellStart"/>
            <w:r w:rsidRPr="00143877">
              <w:rPr>
                <w:rFonts w:cstheme="minorHAnsi"/>
              </w:rPr>
              <w:t>чвор</w:t>
            </w:r>
            <w:proofErr w:type="spellEnd"/>
            <w:r w:rsidRPr="00143877">
              <w:rPr>
                <w:rFonts w:cstheme="minorHAnsi"/>
              </w:rPr>
              <w:t xml:space="preserve"> </w:t>
            </w:r>
            <w:proofErr w:type="spellStart"/>
            <w:r w:rsidRPr="00143877">
              <w:rPr>
                <w:rFonts w:cstheme="minorHAnsi"/>
              </w:rPr>
              <w:t>одељења</w:t>
            </w:r>
            <w:proofErr w:type="spellEnd"/>
            <w:r w:rsidRPr="00143877">
              <w:rPr>
                <w:rFonts w:cstheme="minorHAnsi"/>
              </w:rPr>
              <w:t xml:space="preserve"> 6/7/8)</w:t>
            </w:r>
          </w:p>
        </w:tc>
        <w:tc>
          <w:tcPr>
            <w:tcW w:w="0" w:type="auto"/>
            <w:vAlign w:val="center"/>
          </w:tcPr>
          <w:p w14:paraId="115BC14A" w14:textId="33E9CC24" w:rsidR="00EB02FB" w:rsidRPr="00143877" w:rsidRDefault="00EB02FB" w:rsidP="00276ED8">
            <w:pPr>
              <w:spacing w:after="0" w:line="240" w:lineRule="auto"/>
              <w:contextualSpacing/>
              <w:jc w:val="center"/>
              <w:rPr>
                <w:rFonts w:eastAsia="Calibri" w:cstheme="minorHAnsi"/>
                <w:sz w:val="20"/>
                <w:szCs w:val="20"/>
                <w:lang w:val="sr-Cyrl-RS"/>
              </w:rPr>
            </w:pPr>
            <w:r w:rsidRPr="00143877">
              <w:rPr>
                <w:rFonts w:cstheme="minorHAnsi"/>
              </w:rPr>
              <w:t>1.050</w:t>
            </w:r>
          </w:p>
        </w:tc>
        <w:tc>
          <w:tcPr>
            <w:tcW w:w="0" w:type="auto"/>
            <w:vAlign w:val="center"/>
          </w:tcPr>
          <w:p w14:paraId="0812F0A7" w14:textId="77C8B495" w:rsidR="00EB02FB" w:rsidRPr="00143877" w:rsidRDefault="00EB02FB"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0</w:t>
            </w:r>
          </w:p>
        </w:tc>
        <w:tc>
          <w:tcPr>
            <w:tcW w:w="0" w:type="auto"/>
            <w:vAlign w:val="center"/>
          </w:tcPr>
          <w:p w14:paraId="59A6F60E" w14:textId="69C4AB71" w:rsidR="00EB02FB" w:rsidRPr="00143877" w:rsidRDefault="00EB02FB"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0</w:t>
            </w:r>
          </w:p>
        </w:tc>
      </w:tr>
      <w:tr w:rsidR="00EB02FB" w:rsidRPr="00143877" w14:paraId="760696C7" w14:textId="77777777" w:rsidTr="00276ED8">
        <w:trPr>
          <w:trHeight w:val="340"/>
          <w:jc w:val="center"/>
        </w:trPr>
        <w:tc>
          <w:tcPr>
            <w:tcW w:w="0" w:type="auto"/>
            <w:vAlign w:val="center"/>
          </w:tcPr>
          <w:p w14:paraId="7CEC9CB8" w14:textId="0BB71BD1" w:rsidR="00EB02FB" w:rsidRPr="00143877" w:rsidRDefault="00EB02FB" w:rsidP="00276ED8">
            <w:pPr>
              <w:spacing w:after="0" w:line="240" w:lineRule="auto"/>
              <w:contextualSpacing/>
              <w:jc w:val="center"/>
              <w:rPr>
                <w:rFonts w:cstheme="minorHAnsi"/>
                <w:b/>
                <w:sz w:val="20"/>
                <w:szCs w:val="20"/>
                <w:lang w:val="sr-Cyrl-RS"/>
              </w:rPr>
            </w:pPr>
            <w:r w:rsidRPr="00143877">
              <w:rPr>
                <w:rFonts w:cstheme="minorHAnsi"/>
                <w:b/>
                <w:sz w:val="20"/>
                <w:szCs w:val="20"/>
                <w:lang w:val="sr-Cyrl-RS"/>
              </w:rPr>
              <w:t>Укупно изградња</w:t>
            </w:r>
          </w:p>
        </w:tc>
        <w:tc>
          <w:tcPr>
            <w:tcW w:w="0" w:type="auto"/>
            <w:vAlign w:val="center"/>
          </w:tcPr>
          <w:p w14:paraId="1C452D4A" w14:textId="0AB2D082" w:rsidR="00EB02FB" w:rsidRPr="00143877" w:rsidRDefault="00EB02FB"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2.000</w:t>
            </w:r>
          </w:p>
        </w:tc>
        <w:tc>
          <w:tcPr>
            <w:tcW w:w="0" w:type="auto"/>
            <w:vAlign w:val="center"/>
          </w:tcPr>
          <w:p w14:paraId="24E73FAF" w14:textId="514DE79A" w:rsidR="00EB02FB" w:rsidRPr="00143877" w:rsidRDefault="00FC2FD4"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0</w:t>
            </w:r>
          </w:p>
        </w:tc>
        <w:tc>
          <w:tcPr>
            <w:tcW w:w="0" w:type="auto"/>
            <w:vAlign w:val="center"/>
          </w:tcPr>
          <w:p w14:paraId="5682E135" w14:textId="34BAD02B" w:rsidR="00EB02FB" w:rsidRPr="00143877" w:rsidRDefault="00FC2FD4"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0</w:t>
            </w:r>
          </w:p>
        </w:tc>
      </w:tr>
      <w:tr w:rsidR="00EB02FB" w:rsidRPr="00143877" w14:paraId="65CEA601" w14:textId="77777777" w:rsidTr="00276ED8">
        <w:trPr>
          <w:trHeight w:val="340"/>
          <w:jc w:val="center"/>
        </w:trPr>
        <w:tc>
          <w:tcPr>
            <w:tcW w:w="0" w:type="auto"/>
            <w:vAlign w:val="center"/>
          </w:tcPr>
          <w:p w14:paraId="623B36C6" w14:textId="2859BCF5" w:rsidR="00EB02FB" w:rsidRPr="00143877" w:rsidRDefault="00EB02FB" w:rsidP="00276ED8">
            <w:pPr>
              <w:spacing w:after="0" w:line="240" w:lineRule="auto"/>
              <w:contextualSpacing/>
              <w:jc w:val="center"/>
              <w:rPr>
                <w:rFonts w:cstheme="minorHAnsi"/>
                <w:sz w:val="20"/>
                <w:szCs w:val="20"/>
                <w:lang w:val="sr-Cyrl-RS"/>
              </w:rPr>
            </w:pPr>
            <w:proofErr w:type="spellStart"/>
            <w:r w:rsidRPr="00143877">
              <w:rPr>
                <w:rFonts w:cstheme="minorHAnsi"/>
              </w:rPr>
              <w:t>Манастира</w:t>
            </w:r>
            <w:proofErr w:type="spellEnd"/>
            <w:r w:rsidRPr="00143877">
              <w:rPr>
                <w:rFonts w:cstheme="minorHAnsi"/>
              </w:rPr>
              <w:t xml:space="preserve"> </w:t>
            </w:r>
            <w:proofErr w:type="spellStart"/>
            <w:r w:rsidR="00CB2E82" w:rsidRPr="00143877">
              <w:rPr>
                <w:rFonts w:cstheme="minorHAnsi"/>
              </w:rPr>
              <w:t>Беочин</w:t>
            </w:r>
            <w:proofErr w:type="spellEnd"/>
            <w:r w:rsidRPr="00143877">
              <w:rPr>
                <w:rFonts w:cstheme="minorHAnsi"/>
              </w:rPr>
              <w:t xml:space="preserve"> – </w:t>
            </w:r>
            <w:proofErr w:type="spellStart"/>
            <w:r w:rsidRPr="00143877">
              <w:rPr>
                <w:rFonts w:cstheme="minorHAnsi"/>
              </w:rPr>
              <w:t>Поток</w:t>
            </w:r>
            <w:proofErr w:type="spellEnd"/>
            <w:r w:rsidRPr="00143877">
              <w:rPr>
                <w:rFonts w:cstheme="minorHAnsi"/>
              </w:rPr>
              <w:t xml:space="preserve"> </w:t>
            </w:r>
            <w:proofErr w:type="spellStart"/>
            <w:r w:rsidRPr="00143877">
              <w:rPr>
                <w:rFonts w:cstheme="minorHAnsi"/>
              </w:rPr>
              <w:t>Краљевац</w:t>
            </w:r>
            <w:proofErr w:type="spellEnd"/>
            <w:r w:rsidRPr="00143877">
              <w:rPr>
                <w:rFonts w:cstheme="minorHAnsi"/>
              </w:rPr>
              <w:t xml:space="preserve"> (</w:t>
            </w:r>
            <w:proofErr w:type="spellStart"/>
            <w:r w:rsidRPr="00143877">
              <w:rPr>
                <w:rFonts w:cstheme="minorHAnsi"/>
              </w:rPr>
              <w:t>чвора</w:t>
            </w:r>
            <w:proofErr w:type="spellEnd"/>
            <w:r w:rsidRPr="00143877">
              <w:rPr>
                <w:rFonts w:cstheme="minorHAnsi"/>
              </w:rPr>
              <w:t xml:space="preserve"> </w:t>
            </w:r>
            <w:proofErr w:type="spellStart"/>
            <w:r w:rsidRPr="00143877">
              <w:rPr>
                <w:rFonts w:cstheme="minorHAnsi"/>
              </w:rPr>
              <w:t>одељења</w:t>
            </w:r>
            <w:proofErr w:type="spellEnd"/>
            <w:r w:rsidRPr="00143877">
              <w:rPr>
                <w:rFonts w:cstheme="minorHAnsi"/>
              </w:rPr>
              <w:t xml:space="preserve"> 2/6/7/17/18)</w:t>
            </w:r>
          </w:p>
        </w:tc>
        <w:tc>
          <w:tcPr>
            <w:tcW w:w="0" w:type="auto"/>
            <w:vAlign w:val="center"/>
          </w:tcPr>
          <w:p w14:paraId="14B14125" w14:textId="58078814" w:rsidR="00EB02FB" w:rsidRPr="00143877" w:rsidRDefault="00EB02FB" w:rsidP="00276ED8">
            <w:pPr>
              <w:spacing w:after="0" w:line="240" w:lineRule="auto"/>
              <w:contextualSpacing/>
              <w:jc w:val="center"/>
              <w:rPr>
                <w:rFonts w:eastAsia="Calibri" w:cstheme="minorHAnsi"/>
                <w:sz w:val="20"/>
                <w:szCs w:val="20"/>
                <w:lang w:val="sr-Cyrl-RS"/>
              </w:rPr>
            </w:pPr>
            <w:r w:rsidRPr="00143877">
              <w:rPr>
                <w:rFonts w:cstheme="minorHAnsi"/>
              </w:rPr>
              <w:t>750</w:t>
            </w:r>
          </w:p>
        </w:tc>
        <w:tc>
          <w:tcPr>
            <w:tcW w:w="0" w:type="auto"/>
            <w:vAlign w:val="center"/>
          </w:tcPr>
          <w:p w14:paraId="6F1CDB8A" w14:textId="4FEA9643" w:rsidR="00EB02FB" w:rsidRPr="00143877" w:rsidRDefault="00FC2FD4"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0</w:t>
            </w:r>
          </w:p>
        </w:tc>
        <w:tc>
          <w:tcPr>
            <w:tcW w:w="0" w:type="auto"/>
            <w:vAlign w:val="center"/>
          </w:tcPr>
          <w:p w14:paraId="411F38B1" w14:textId="7DD0D78F" w:rsidR="00EB02FB" w:rsidRPr="00143877" w:rsidRDefault="00FC2FD4"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0</w:t>
            </w:r>
          </w:p>
        </w:tc>
      </w:tr>
      <w:tr w:rsidR="00EB02FB" w:rsidRPr="00143877" w14:paraId="7E00C68F" w14:textId="77777777" w:rsidTr="00276ED8">
        <w:trPr>
          <w:trHeight w:val="340"/>
          <w:jc w:val="center"/>
        </w:trPr>
        <w:tc>
          <w:tcPr>
            <w:tcW w:w="0" w:type="auto"/>
            <w:vAlign w:val="center"/>
          </w:tcPr>
          <w:p w14:paraId="712C4E24" w14:textId="73318E40" w:rsidR="00EB02FB" w:rsidRPr="00143877" w:rsidRDefault="00EB02FB" w:rsidP="00276ED8">
            <w:pPr>
              <w:spacing w:after="0" w:line="240" w:lineRule="auto"/>
              <w:contextualSpacing/>
              <w:jc w:val="center"/>
              <w:rPr>
                <w:rFonts w:cstheme="minorHAnsi"/>
                <w:b/>
                <w:sz w:val="20"/>
                <w:szCs w:val="20"/>
                <w:lang w:val="sr-Cyrl-RS"/>
              </w:rPr>
            </w:pPr>
            <w:r w:rsidRPr="00143877">
              <w:rPr>
                <w:rFonts w:cstheme="minorHAnsi"/>
                <w:b/>
                <w:sz w:val="20"/>
                <w:szCs w:val="20"/>
                <w:lang w:val="sr-Cyrl-RS"/>
              </w:rPr>
              <w:t>Укупно реконструкција</w:t>
            </w:r>
          </w:p>
        </w:tc>
        <w:tc>
          <w:tcPr>
            <w:tcW w:w="0" w:type="auto"/>
            <w:vAlign w:val="center"/>
          </w:tcPr>
          <w:p w14:paraId="4BBEACBE" w14:textId="4F2B10AE" w:rsidR="00EB02FB" w:rsidRPr="00143877" w:rsidRDefault="00EB02FB"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750</w:t>
            </w:r>
          </w:p>
        </w:tc>
        <w:tc>
          <w:tcPr>
            <w:tcW w:w="0" w:type="auto"/>
            <w:vAlign w:val="center"/>
          </w:tcPr>
          <w:p w14:paraId="6CF5E3FD" w14:textId="7593785B" w:rsidR="00EB02FB" w:rsidRPr="00143877" w:rsidRDefault="00FC2FD4"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0</w:t>
            </w:r>
          </w:p>
        </w:tc>
        <w:tc>
          <w:tcPr>
            <w:tcW w:w="0" w:type="auto"/>
            <w:vAlign w:val="center"/>
          </w:tcPr>
          <w:p w14:paraId="3038617D" w14:textId="357D2A1A" w:rsidR="00EB02FB" w:rsidRPr="00143877" w:rsidRDefault="00FC2FD4"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0</w:t>
            </w:r>
          </w:p>
        </w:tc>
      </w:tr>
      <w:tr w:rsidR="00346A64" w:rsidRPr="00143877" w14:paraId="381D77BE" w14:textId="77777777" w:rsidTr="00276ED8">
        <w:trPr>
          <w:trHeight w:val="340"/>
          <w:jc w:val="center"/>
        </w:trPr>
        <w:tc>
          <w:tcPr>
            <w:tcW w:w="0" w:type="auto"/>
            <w:shd w:val="clear" w:color="auto" w:fill="D9D9D9" w:themeFill="background1" w:themeFillShade="D9"/>
            <w:vAlign w:val="center"/>
          </w:tcPr>
          <w:p w14:paraId="298E2108" w14:textId="77777777" w:rsidR="00346A64" w:rsidRPr="00143877" w:rsidRDefault="00346A64" w:rsidP="00276ED8">
            <w:pPr>
              <w:spacing w:after="0" w:line="240" w:lineRule="auto"/>
              <w:contextualSpacing/>
              <w:jc w:val="center"/>
              <w:rPr>
                <w:rFonts w:eastAsia="Calibri" w:cstheme="minorHAnsi"/>
                <w:b/>
                <w:sz w:val="20"/>
                <w:szCs w:val="20"/>
                <w:lang w:val="sr-Cyrl-RS"/>
              </w:rPr>
            </w:pPr>
            <w:r w:rsidRPr="00143877">
              <w:rPr>
                <w:rFonts w:cstheme="minorHAnsi"/>
                <w:b/>
                <w:sz w:val="20"/>
                <w:szCs w:val="20"/>
                <w:lang w:val="sr-Cyrl-RS"/>
              </w:rPr>
              <w:t>Укупно</w:t>
            </w:r>
          </w:p>
        </w:tc>
        <w:tc>
          <w:tcPr>
            <w:tcW w:w="0" w:type="auto"/>
            <w:shd w:val="clear" w:color="auto" w:fill="D9D9D9" w:themeFill="background1" w:themeFillShade="D9"/>
            <w:vAlign w:val="center"/>
          </w:tcPr>
          <w:p w14:paraId="4C95FF2E" w14:textId="7C6758E8" w:rsidR="00346A64" w:rsidRPr="00143877" w:rsidRDefault="00EB02FB"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rPr>
              <w:t>2.</w:t>
            </w:r>
            <w:r w:rsidRPr="00143877">
              <w:rPr>
                <w:rFonts w:eastAsia="Calibri" w:cstheme="minorHAnsi"/>
                <w:b/>
                <w:sz w:val="20"/>
                <w:szCs w:val="20"/>
                <w:lang w:val="sr-Cyrl-RS"/>
              </w:rPr>
              <w:t>75</w:t>
            </w:r>
            <w:r w:rsidR="004D010F" w:rsidRPr="00143877">
              <w:rPr>
                <w:rFonts w:eastAsia="Calibri" w:cstheme="minorHAnsi"/>
                <w:b/>
                <w:sz w:val="20"/>
                <w:szCs w:val="20"/>
              </w:rPr>
              <w:t>0</w:t>
            </w:r>
          </w:p>
        </w:tc>
        <w:tc>
          <w:tcPr>
            <w:tcW w:w="0" w:type="auto"/>
            <w:shd w:val="clear" w:color="auto" w:fill="D9D9D9" w:themeFill="background1" w:themeFillShade="D9"/>
            <w:vAlign w:val="center"/>
          </w:tcPr>
          <w:p w14:paraId="316B684B" w14:textId="77777777" w:rsidR="00346A64" w:rsidRPr="00143877" w:rsidRDefault="00346A64" w:rsidP="00276ED8">
            <w:pPr>
              <w:spacing w:after="0" w:line="240" w:lineRule="auto"/>
              <w:contextualSpacing/>
              <w:jc w:val="center"/>
              <w:rPr>
                <w:rFonts w:eastAsia="Calibri" w:cstheme="minorHAnsi"/>
                <w:b/>
                <w:sz w:val="20"/>
                <w:szCs w:val="20"/>
              </w:rPr>
            </w:pPr>
            <w:r w:rsidRPr="00143877">
              <w:rPr>
                <w:rFonts w:eastAsia="Calibri" w:cstheme="minorHAnsi"/>
                <w:b/>
                <w:sz w:val="20"/>
                <w:szCs w:val="20"/>
              </w:rPr>
              <w:t>0</w:t>
            </w:r>
          </w:p>
        </w:tc>
        <w:tc>
          <w:tcPr>
            <w:tcW w:w="0" w:type="auto"/>
            <w:shd w:val="clear" w:color="auto" w:fill="D9D9D9" w:themeFill="background1" w:themeFillShade="D9"/>
            <w:vAlign w:val="center"/>
          </w:tcPr>
          <w:p w14:paraId="008CE442" w14:textId="77777777" w:rsidR="00346A64" w:rsidRPr="00143877" w:rsidRDefault="00346A64" w:rsidP="00276ED8">
            <w:pPr>
              <w:spacing w:after="0" w:line="240" w:lineRule="auto"/>
              <w:contextualSpacing/>
              <w:jc w:val="center"/>
              <w:rPr>
                <w:rFonts w:eastAsia="Calibri" w:cstheme="minorHAnsi"/>
                <w:b/>
                <w:sz w:val="20"/>
                <w:szCs w:val="20"/>
                <w:lang w:val="sr-Latn-RS"/>
              </w:rPr>
            </w:pPr>
            <w:r w:rsidRPr="00143877">
              <w:rPr>
                <w:rFonts w:eastAsia="Calibri" w:cstheme="minorHAnsi"/>
                <w:b/>
                <w:sz w:val="20"/>
                <w:szCs w:val="20"/>
                <w:lang w:val="sr-Latn-RS"/>
              </w:rPr>
              <w:t>0</w:t>
            </w:r>
          </w:p>
        </w:tc>
      </w:tr>
    </w:tbl>
    <w:p w14:paraId="5D877D9A" w14:textId="298720DE" w:rsidR="00346A64" w:rsidRPr="00143877" w:rsidRDefault="00346A64" w:rsidP="00C4245F">
      <w:pPr>
        <w:spacing w:before="120" w:after="120"/>
        <w:jc w:val="both"/>
        <w:rPr>
          <w:rFonts w:cstheme="minorHAnsi"/>
          <w:sz w:val="24"/>
          <w:szCs w:val="24"/>
          <w:lang w:val="sr-Cyrl-RS"/>
        </w:rPr>
      </w:pPr>
      <w:r w:rsidRPr="00143877">
        <w:rPr>
          <w:rFonts w:cstheme="minorHAnsi"/>
          <w:sz w:val="24"/>
          <w:szCs w:val="24"/>
          <w:lang w:val="sr-Cyrl-RS"/>
        </w:rPr>
        <w:lastRenderedPageBreak/>
        <w:t>У претходном уређајном раздобљу н</w:t>
      </w:r>
      <w:r w:rsidR="00E21064" w:rsidRPr="00143877">
        <w:rPr>
          <w:rFonts w:cstheme="minorHAnsi"/>
          <w:sz w:val="24"/>
          <w:szCs w:val="24"/>
          <w:lang w:val="sr-Cyrl-RS"/>
        </w:rPr>
        <w:t>ије извршена изградња</w:t>
      </w:r>
      <w:r w:rsidR="00FC2FD4" w:rsidRPr="00143877">
        <w:rPr>
          <w:rFonts w:cstheme="minorHAnsi"/>
          <w:sz w:val="24"/>
          <w:szCs w:val="24"/>
          <w:lang w:val="sr-Cyrl-RS"/>
        </w:rPr>
        <w:t xml:space="preserve"> и реконструкција</w:t>
      </w:r>
      <w:r w:rsidR="00E21064" w:rsidRPr="00143877">
        <w:rPr>
          <w:rFonts w:cstheme="minorHAnsi"/>
          <w:sz w:val="24"/>
          <w:szCs w:val="24"/>
          <w:lang w:val="sr-Cyrl-RS"/>
        </w:rPr>
        <w:t xml:space="preserve"> планираних</w:t>
      </w:r>
      <w:r w:rsidRPr="00143877">
        <w:rPr>
          <w:rFonts w:cstheme="minorHAnsi"/>
          <w:sz w:val="24"/>
          <w:szCs w:val="24"/>
          <w:lang w:val="sr-Cyrl-RS"/>
        </w:rPr>
        <w:t xml:space="preserve"> пу</w:t>
      </w:r>
      <w:r w:rsidR="00E21064" w:rsidRPr="00143877">
        <w:rPr>
          <w:rFonts w:cstheme="minorHAnsi"/>
          <w:sz w:val="24"/>
          <w:szCs w:val="24"/>
          <w:lang w:val="sr-Cyrl-RS"/>
        </w:rPr>
        <w:t>тних правца већ су</w:t>
      </w:r>
      <w:r w:rsidR="000E23E3" w:rsidRPr="00143877">
        <w:rPr>
          <w:rFonts w:cstheme="minorHAnsi"/>
          <w:sz w:val="24"/>
          <w:szCs w:val="24"/>
          <w:lang w:val="sr-Cyrl-RS"/>
        </w:rPr>
        <w:t xml:space="preserve"> само постојећ</w:t>
      </w:r>
      <w:r w:rsidR="00E21064" w:rsidRPr="00143877">
        <w:rPr>
          <w:rFonts w:cstheme="minorHAnsi"/>
          <w:sz w:val="24"/>
          <w:szCs w:val="24"/>
          <w:lang w:val="sr-Cyrl-RS"/>
        </w:rPr>
        <w:t>и меки шумски путеви одржавани.</w:t>
      </w:r>
      <w:r w:rsidR="00FC2FD4" w:rsidRPr="00143877">
        <w:rPr>
          <w:rFonts w:cstheme="minorHAnsi"/>
          <w:sz w:val="24"/>
          <w:szCs w:val="24"/>
          <w:lang w:val="sr-Cyrl-RS"/>
        </w:rPr>
        <w:t xml:space="preserve"> Неопхдоно је напоменути да се покушало са изградњом </w:t>
      </w:r>
      <w:r w:rsidR="00B45017" w:rsidRPr="00143877">
        <w:rPr>
          <w:rFonts w:cstheme="minorHAnsi"/>
          <w:sz w:val="24"/>
          <w:szCs w:val="24"/>
          <w:lang w:val="sr-Cyrl-RS"/>
        </w:rPr>
        <w:t xml:space="preserve">једног </w:t>
      </w:r>
      <w:r w:rsidR="00FC2FD4" w:rsidRPr="00143877">
        <w:rPr>
          <w:rFonts w:cstheme="minorHAnsi"/>
          <w:sz w:val="24"/>
          <w:szCs w:val="24"/>
          <w:lang w:val="sr-Cyrl-RS"/>
        </w:rPr>
        <w:t>путног правца</w:t>
      </w:r>
      <w:r w:rsidR="003E5349" w:rsidRPr="00143877">
        <w:rPr>
          <w:rFonts w:cstheme="minorHAnsi"/>
          <w:sz w:val="24"/>
          <w:szCs w:val="24"/>
          <w:lang w:val="sr-Cyrl-RS"/>
        </w:rPr>
        <w:t xml:space="preserve">, </w:t>
      </w:r>
      <w:r w:rsidR="00FC2FD4" w:rsidRPr="00143877">
        <w:rPr>
          <w:rFonts w:cstheme="minorHAnsi"/>
          <w:sz w:val="24"/>
          <w:szCs w:val="24"/>
          <w:lang w:val="sr-Cyrl-RS"/>
        </w:rPr>
        <w:t xml:space="preserve">међутим нагиб терена </w:t>
      </w:r>
      <w:r w:rsidR="003E5349" w:rsidRPr="00143877">
        <w:rPr>
          <w:rFonts w:cstheme="minorHAnsi"/>
          <w:sz w:val="24"/>
          <w:szCs w:val="24"/>
          <w:lang w:val="sr-Cyrl-RS"/>
        </w:rPr>
        <w:t>је представљао препреку</w:t>
      </w:r>
      <w:r w:rsidR="00FC2FD4" w:rsidRPr="00143877">
        <w:rPr>
          <w:rFonts w:cstheme="minorHAnsi"/>
          <w:sz w:val="24"/>
          <w:szCs w:val="24"/>
          <w:lang w:val="sr-Cyrl-RS"/>
        </w:rPr>
        <w:t xml:space="preserve"> да се изгради овој путни правац </w:t>
      </w:r>
      <w:r w:rsidR="00B45017" w:rsidRPr="00143877">
        <w:rPr>
          <w:rFonts w:cstheme="minorHAnsi"/>
          <w:sz w:val="24"/>
          <w:szCs w:val="24"/>
          <w:lang w:val="sr-Cyrl-RS"/>
        </w:rPr>
        <w:t xml:space="preserve">у планираној дужини </w:t>
      </w:r>
      <w:r w:rsidR="00FC2FD4" w:rsidRPr="00143877">
        <w:rPr>
          <w:rFonts w:cstheme="minorHAnsi"/>
          <w:sz w:val="24"/>
          <w:szCs w:val="24"/>
          <w:lang w:val="sr-Cyrl-RS"/>
        </w:rPr>
        <w:t>те се  из тог разлога одустало</w:t>
      </w:r>
      <w:r w:rsidR="003E5349" w:rsidRPr="00143877">
        <w:rPr>
          <w:rFonts w:cstheme="minorHAnsi"/>
          <w:sz w:val="24"/>
          <w:szCs w:val="24"/>
          <w:lang w:val="sr-Cyrl-RS"/>
        </w:rPr>
        <w:t xml:space="preserve"> од изградње</w:t>
      </w:r>
      <w:r w:rsidR="00FC2FD4" w:rsidRPr="00143877">
        <w:rPr>
          <w:rFonts w:cstheme="minorHAnsi"/>
          <w:sz w:val="24"/>
          <w:szCs w:val="24"/>
          <w:lang w:val="sr-Cyrl-RS"/>
        </w:rPr>
        <w:t>.</w:t>
      </w:r>
      <w:r w:rsidR="003E5349" w:rsidRPr="00143877">
        <w:rPr>
          <w:rFonts w:cstheme="minorHAnsi"/>
          <w:sz w:val="24"/>
          <w:szCs w:val="24"/>
          <w:lang w:val="sr-Cyrl-RS"/>
        </w:rPr>
        <w:t xml:space="preserve"> </w:t>
      </w:r>
      <w:r w:rsidR="00B45017" w:rsidRPr="00143877">
        <w:rPr>
          <w:rFonts w:cstheme="minorHAnsi"/>
          <w:sz w:val="24"/>
          <w:szCs w:val="24"/>
          <w:lang w:val="sr-Cyrl-RS"/>
        </w:rPr>
        <w:t>Такође, у периоду трајања основе газдовања шумама променило се неколико корисника што је представљало отежавајућу околност, те није могуће детаљније образложити неизвршење планиране изградње путних праваца.</w:t>
      </w:r>
    </w:p>
    <w:p w14:paraId="31EA707C" w14:textId="45116C06" w:rsidR="00346A64" w:rsidRPr="00143877" w:rsidRDefault="002C3283" w:rsidP="008A5FC3">
      <w:pPr>
        <w:keepNext/>
        <w:keepLines/>
        <w:spacing w:after="0"/>
        <w:jc w:val="both"/>
        <w:outlineLvl w:val="2"/>
        <w:rPr>
          <w:rFonts w:eastAsiaTheme="majorEastAsia" w:cstheme="minorHAnsi"/>
          <w:b/>
          <w:bCs/>
          <w:color w:val="4472C4" w:themeColor="accent1"/>
          <w:sz w:val="24"/>
          <w:lang w:val="sr-Latn-RS"/>
        </w:rPr>
      </w:pPr>
      <w:bookmarkStart w:id="798" w:name="_Toc427566126"/>
      <w:bookmarkStart w:id="799" w:name="_Toc450648764"/>
      <w:bookmarkStart w:id="800" w:name="_Toc451771392"/>
      <w:bookmarkStart w:id="801" w:name="_Toc457465076"/>
      <w:bookmarkStart w:id="802" w:name="_Toc457465577"/>
      <w:bookmarkStart w:id="803" w:name="_Toc457465987"/>
      <w:bookmarkStart w:id="804" w:name="_Toc478114948"/>
      <w:bookmarkStart w:id="805" w:name="_Toc483397345"/>
      <w:bookmarkStart w:id="806" w:name="_Toc491335801"/>
      <w:bookmarkStart w:id="807" w:name="_Toc492968131"/>
      <w:bookmarkStart w:id="808" w:name="_Toc496100618"/>
      <w:bookmarkStart w:id="809" w:name="_Toc496252227"/>
      <w:bookmarkStart w:id="810" w:name="_Toc510010862"/>
      <w:bookmarkStart w:id="811" w:name="_Toc37229438"/>
      <w:bookmarkStart w:id="812" w:name="_Toc68689353"/>
      <w:bookmarkStart w:id="813" w:name="_Toc103082331"/>
      <w:bookmarkStart w:id="814" w:name="_Toc103083885"/>
      <w:bookmarkStart w:id="815" w:name="_Toc170061829"/>
      <w:bookmarkStart w:id="816" w:name="_Toc176937577"/>
      <w:bookmarkStart w:id="817" w:name="_Toc179192976"/>
      <w:bookmarkStart w:id="818" w:name="_Toc185152241"/>
      <w:bookmarkStart w:id="819" w:name="_Toc232881101"/>
      <w:r w:rsidRPr="00143877">
        <w:rPr>
          <w:rFonts w:eastAsiaTheme="majorEastAsia" w:cstheme="minorHAnsi"/>
          <w:b/>
          <w:bCs/>
          <w:color w:val="4472C4" w:themeColor="accent1"/>
          <w:sz w:val="24"/>
          <w:lang w:val="sr-Cyrl-RS"/>
        </w:rPr>
        <w:t>2.3.4</w:t>
      </w:r>
      <w:r w:rsidR="00346A64" w:rsidRPr="00143877">
        <w:rPr>
          <w:rFonts w:eastAsiaTheme="majorEastAsia" w:cstheme="minorHAnsi"/>
          <w:b/>
          <w:bCs/>
          <w:color w:val="4472C4" w:themeColor="accent1"/>
          <w:sz w:val="24"/>
          <w:lang w:val="sr-Cyrl-RS"/>
        </w:rPr>
        <w:t xml:space="preserve"> Досадашњи радови на заштити шума</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09EA2256"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 xml:space="preserve">У наредној табели дат је приказ спроведених радова на заштити шума у претходном уређајном периоду. </w:t>
      </w:r>
    </w:p>
    <w:p w14:paraId="7633F62F" w14:textId="4E56970A" w:rsidR="00346A64" w:rsidRPr="00143877" w:rsidRDefault="00785E3D" w:rsidP="00C4245F">
      <w:pPr>
        <w:spacing w:after="0"/>
        <w:jc w:val="center"/>
        <w:rPr>
          <w:rFonts w:cstheme="minorHAnsi"/>
          <w:sz w:val="24"/>
          <w:lang w:val="sr-Cyrl-RS"/>
        </w:rPr>
      </w:pPr>
      <w:r w:rsidRPr="00143877">
        <w:rPr>
          <w:rFonts w:cstheme="minorHAnsi"/>
          <w:sz w:val="24"/>
          <w:lang w:val="sr-Cyrl-RS"/>
        </w:rPr>
        <w:t xml:space="preserve">Табела бр. </w:t>
      </w:r>
      <w:r w:rsidRPr="00143877">
        <w:rPr>
          <w:rFonts w:cstheme="minorHAnsi"/>
          <w:sz w:val="24"/>
        </w:rPr>
        <w:t>3</w:t>
      </w:r>
      <w:r w:rsidR="00191F85" w:rsidRPr="00143877">
        <w:rPr>
          <w:rFonts w:cstheme="minorHAnsi"/>
          <w:sz w:val="24"/>
          <w:lang w:val="sr-Cyrl-RS"/>
        </w:rPr>
        <w:t>2</w:t>
      </w:r>
      <w:r w:rsidR="00346A64" w:rsidRPr="00143877">
        <w:rPr>
          <w:rFonts w:cstheme="minorHAnsi"/>
          <w:sz w:val="24"/>
          <w:lang w:val="sr-Cyrl-RS"/>
        </w:rPr>
        <w:t>. Реализација радова на заштити шума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2001"/>
        <w:gridCol w:w="1975"/>
        <w:gridCol w:w="1623"/>
      </w:tblGrid>
      <w:tr w:rsidR="00346A64" w:rsidRPr="00143877" w14:paraId="0BB9B0BF" w14:textId="77777777" w:rsidTr="00276ED8">
        <w:trPr>
          <w:trHeight w:val="340"/>
          <w:jc w:val="center"/>
        </w:trPr>
        <w:tc>
          <w:tcPr>
            <w:tcW w:w="4222" w:type="dxa"/>
            <w:vMerge w:val="restart"/>
            <w:shd w:val="clear" w:color="auto" w:fill="BFBFBF" w:themeFill="background1" w:themeFillShade="BF"/>
            <w:vAlign w:val="center"/>
          </w:tcPr>
          <w:p w14:paraId="42786B13" w14:textId="77777777" w:rsidR="00346A64" w:rsidRPr="00143877" w:rsidRDefault="00346A64"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Врста рада</w:t>
            </w:r>
          </w:p>
        </w:tc>
        <w:tc>
          <w:tcPr>
            <w:tcW w:w="2001" w:type="dxa"/>
            <w:shd w:val="clear" w:color="auto" w:fill="BFBFBF" w:themeFill="background1" w:themeFillShade="BF"/>
            <w:vAlign w:val="center"/>
          </w:tcPr>
          <w:p w14:paraId="20B09770" w14:textId="77777777" w:rsidR="00346A64" w:rsidRPr="00143877" w:rsidRDefault="00346A64"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Планирано</w:t>
            </w:r>
          </w:p>
        </w:tc>
        <w:tc>
          <w:tcPr>
            <w:tcW w:w="3598" w:type="dxa"/>
            <w:gridSpan w:val="2"/>
            <w:shd w:val="clear" w:color="auto" w:fill="BFBFBF" w:themeFill="background1" w:themeFillShade="BF"/>
            <w:vAlign w:val="center"/>
          </w:tcPr>
          <w:p w14:paraId="31AE6DDE" w14:textId="77777777" w:rsidR="00346A64" w:rsidRPr="00143877" w:rsidRDefault="00346A64"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Извршено</w:t>
            </w:r>
          </w:p>
        </w:tc>
      </w:tr>
      <w:tr w:rsidR="00346A64" w:rsidRPr="00143877" w14:paraId="0953840B" w14:textId="77777777" w:rsidTr="00276ED8">
        <w:trPr>
          <w:trHeight w:val="340"/>
          <w:jc w:val="center"/>
        </w:trPr>
        <w:tc>
          <w:tcPr>
            <w:tcW w:w="4222" w:type="dxa"/>
            <w:vMerge/>
            <w:shd w:val="clear" w:color="auto" w:fill="BFBFBF" w:themeFill="background1" w:themeFillShade="BF"/>
            <w:vAlign w:val="center"/>
          </w:tcPr>
          <w:p w14:paraId="6DBE53B8" w14:textId="77777777" w:rsidR="00346A64" w:rsidRPr="00143877" w:rsidRDefault="00346A64" w:rsidP="00276ED8">
            <w:pPr>
              <w:spacing w:after="0" w:line="240" w:lineRule="auto"/>
              <w:contextualSpacing/>
              <w:jc w:val="center"/>
              <w:rPr>
                <w:rFonts w:eastAsia="Calibri" w:cstheme="minorHAnsi"/>
                <w:sz w:val="20"/>
                <w:szCs w:val="20"/>
                <w:lang w:val="sr-Cyrl-RS"/>
              </w:rPr>
            </w:pPr>
          </w:p>
        </w:tc>
        <w:tc>
          <w:tcPr>
            <w:tcW w:w="2001" w:type="dxa"/>
            <w:shd w:val="clear" w:color="auto" w:fill="BFBFBF" w:themeFill="background1" w:themeFillShade="BF"/>
            <w:vAlign w:val="center"/>
          </w:tcPr>
          <w:p w14:paraId="399EACDC" w14:textId="77777777" w:rsidR="00346A64" w:rsidRPr="00143877" w:rsidRDefault="00346A64"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ha</w:t>
            </w:r>
          </w:p>
        </w:tc>
        <w:tc>
          <w:tcPr>
            <w:tcW w:w="1975" w:type="dxa"/>
            <w:shd w:val="clear" w:color="auto" w:fill="BFBFBF" w:themeFill="background1" w:themeFillShade="BF"/>
            <w:vAlign w:val="center"/>
          </w:tcPr>
          <w:p w14:paraId="175A46DF" w14:textId="77777777" w:rsidR="00346A64" w:rsidRPr="00143877" w:rsidRDefault="00346A64"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ha</w:t>
            </w:r>
          </w:p>
        </w:tc>
        <w:tc>
          <w:tcPr>
            <w:tcW w:w="1623" w:type="dxa"/>
            <w:shd w:val="clear" w:color="auto" w:fill="BFBFBF" w:themeFill="background1" w:themeFillShade="BF"/>
            <w:vAlign w:val="center"/>
          </w:tcPr>
          <w:p w14:paraId="7D5D8F68" w14:textId="77777777" w:rsidR="00346A64" w:rsidRPr="00143877" w:rsidRDefault="00346A64" w:rsidP="00276ED8">
            <w:pPr>
              <w:spacing w:after="0" w:line="240" w:lineRule="auto"/>
              <w:contextualSpacing/>
              <w:jc w:val="center"/>
              <w:rPr>
                <w:rFonts w:eastAsia="Calibri" w:cstheme="minorHAnsi"/>
                <w:sz w:val="20"/>
                <w:szCs w:val="20"/>
                <w:lang w:val="sr-Latn-RS"/>
              </w:rPr>
            </w:pPr>
            <w:r w:rsidRPr="00143877">
              <w:rPr>
                <w:rFonts w:eastAsia="Calibri" w:cstheme="minorHAnsi"/>
                <w:sz w:val="20"/>
                <w:szCs w:val="20"/>
                <w:lang w:val="sr-Latn-RS"/>
              </w:rPr>
              <w:t>%</w:t>
            </w:r>
          </w:p>
        </w:tc>
      </w:tr>
      <w:tr w:rsidR="00346A64" w:rsidRPr="00143877" w14:paraId="4BD66DD8" w14:textId="77777777" w:rsidTr="00276ED8">
        <w:trPr>
          <w:trHeight w:val="340"/>
          <w:jc w:val="center"/>
        </w:trPr>
        <w:tc>
          <w:tcPr>
            <w:tcW w:w="4222" w:type="dxa"/>
            <w:vAlign w:val="center"/>
          </w:tcPr>
          <w:p w14:paraId="63FD45D4" w14:textId="59DB8F0F" w:rsidR="00346A64" w:rsidRPr="00143877" w:rsidRDefault="00346A64"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Чување шума од бесправних радњи</w:t>
            </w:r>
          </w:p>
        </w:tc>
        <w:tc>
          <w:tcPr>
            <w:tcW w:w="2001" w:type="dxa"/>
            <w:vAlign w:val="center"/>
          </w:tcPr>
          <w:p w14:paraId="066CB9D3" w14:textId="3BF24942" w:rsidR="00346A64" w:rsidRPr="00143877" w:rsidRDefault="00D92008" w:rsidP="00276ED8">
            <w:pPr>
              <w:spacing w:after="0" w:line="240" w:lineRule="auto"/>
              <w:contextualSpacing/>
              <w:jc w:val="center"/>
              <w:rPr>
                <w:rFonts w:eastAsia="Calibri" w:cstheme="minorHAnsi"/>
                <w:sz w:val="20"/>
                <w:szCs w:val="20"/>
                <w:lang w:val="sr-Latn-RS"/>
              </w:rPr>
            </w:pPr>
            <w:r w:rsidRPr="00143877">
              <w:rPr>
                <w:rFonts w:eastAsia="Calibri" w:cstheme="minorHAnsi"/>
                <w:sz w:val="20"/>
                <w:szCs w:val="20"/>
                <w:lang w:val="sr-Latn-RS"/>
              </w:rPr>
              <w:t>940,72</w:t>
            </w:r>
          </w:p>
        </w:tc>
        <w:tc>
          <w:tcPr>
            <w:tcW w:w="1975" w:type="dxa"/>
            <w:vAlign w:val="center"/>
          </w:tcPr>
          <w:p w14:paraId="14218508" w14:textId="75AB23EB" w:rsidR="00154F8D" w:rsidRPr="00143877" w:rsidRDefault="00D92008" w:rsidP="00276ED8">
            <w:pPr>
              <w:spacing w:after="0" w:line="240" w:lineRule="auto"/>
              <w:contextualSpacing/>
              <w:jc w:val="center"/>
              <w:rPr>
                <w:rFonts w:eastAsia="Calibri" w:cstheme="minorHAnsi"/>
                <w:sz w:val="20"/>
                <w:szCs w:val="20"/>
                <w:lang w:val="sr-Latn-RS"/>
              </w:rPr>
            </w:pPr>
            <w:r w:rsidRPr="00143877">
              <w:rPr>
                <w:rFonts w:eastAsia="Calibri" w:cstheme="minorHAnsi"/>
                <w:sz w:val="20"/>
                <w:szCs w:val="20"/>
                <w:lang w:val="sr-Latn-RS"/>
              </w:rPr>
              <w:t>940,72</w:t>
            </w:r>
          </w:p>
        </w:tc>
        <w:tc>
          <w:tcPr>
            <w:tcW w:w="1623" w:type="dxa"/>
            <w:vAlign w:val="center"/>
          </w:tcPr>
          <w:p w14:paraId="64F95248" w14:textId="72C5F176" w:rsidR="00346A64" w:rsidRPr="00143877" w:rsidRDefault="00D92008" w:rsidP="00276ED8">
            <w:pPr>
              <w:spacing w:after="0" w:line="240" w:lineRule="auto"/>
              <w:contextualSpacing/>
              <w:jc w:val="center"/>
              <w:rPr>
                <w:rFonts w:eastAsia="Calibri" w:cstheme="minorHAnsi"/>
                <w:sz w:val="20"/>
                <w:szCs w:val="20"/>
                <w:lang w:val="sr-Latn-RS"/>
              </w:rPr>
            </w:pPr>
            <w:r w:rsidRPr="00143877">
              <w:rPr>
                <w:rFonts w:eastAsia="Calibri" w:cstheme="minorHAnsi"/>
                <w:sz w:val="20"/>
                <w:szCs w:val="20"/>
                <w:lang w:val="sr-Latn-RS"/>
              </w:rPr>
              <w:t>100</w:t>
            </w:r>
          </w:p>
        </w:tc>
      </w:tr>
      <w:tr w:rsidR="00346A64" w:rsidRPr="00143877" w14:paraId="6B72F24E" w14:textId="77777777" w:rsidTr="00276ED8">
        <w:trPr>
          <w:trHeight w:val="340"/>
          <w:jc w:val="center"/>
        </w:trPr>
        <w:tc>
          <w:tcPr>
            <w:tcW w:w="4222" w:type="dxa"/>
            <w:vAlign w:val="center"/>
          </w:tcPr>
          <w:p w14:paraId="7C40E190" w14:textId="77777777" w:rsidR="00346A64" w:rsidRPr="00143877" w:rsidRDefault="00346A64" w:rsidP="00276ED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Сеча бршљана</w:t>
            </w:r>
          </w:p>
        </w:tc>
        <w:tc>
          <w:tcPr>
            <w:tcW w:w="2001" w:type="dxa"/>
            <w:vAlign w:val="center"/>
          </w:tcPr>
          <w:p w14:paraId="601A594E" w14:textId="77777777" w:rsidR="00346A64" w:rsidRPr="00143877" w:rsidRDefault="00346A64" w:rsidP="00276ED8">
            <w:pPr>
              <w:spacing w:after="0" w:line="240" w:lineRule="auto"/>
              <w:contextualSpacing/>
              <w:jc w:val="center"/>
              <w:rPr>
                <w:rFonts w:eastAsia="Calibri" w:cstheme="minorHAnsi"/>
                <w:sz w:val="20"/>
                <w:szCs w:val="20"/>
                <w:lang w:val="sr-Cyrl-RS"/>
              </w:rPr>
            </w:pPr>
          </w:p>
        </w:tc>
        <w:tc>
          <w:tcPr>
            <w:tcW w:w="1975" w:type="dxa"/>
            <w:vAlign w:val="center"/>
          </w:tcPr>
          <w:p w14:paraId="6DE0F93F" w14:textId="0F029918" w:rsidR="00AC66DE" w:rsidRPr="00143877" w:rsidRDefault="00D92008" w:rsidP="00276ED8">
            <w:pPr>
              <w:spacing w:after="0" w:line="240" w:lineRule="auto"/>
              <w:contextualSpacing/>
              <w:jc w:val="center"/>
              <w:rPr>
                <w:rFonts w:eastAsia="Calibri" w:cstheme="minorHAnsi"/>
                <w:sz w:val="20"/>
                <w:szCs w:val="20"/>
                <w:lang w:val="sr-Latn-RS"/>
              </w:rPr>
            </w:pPr>
            <w:r w:rsidRPr="00143877">
              <w:rPr>
                <w:rFonts w:eastAsia="Calibri" w:cstheme="minorHAnsi"/>
                <w:sz w:val="20"/>
                <w:szCs w:val="20"/>
                <w:lang w:val="sr-Latn-RS"/>
              </w:rPr>
              <w:t>70,61</w:t>
            </w:r>
          </w:p>
        </w:tc>
        <w:tc>
          <w:tcPr>
            <w:tcW w:w="1623" w:type="dxa"/>
            <w:vAlign w:val="center"/>
          </w:tcPr>
          <w:p w14:paraId="6AC6E603" w14:textId="77777777" w:rsidR="00346A64" w:rsidRPr="00143877" w:rsidRDefault="00346A64" w:rsidP="00276ED8">
            <w:pPr>
              <w:spacing w:after="0" w:line="240" w:lineRule="auto"/>
              <w:contextualSpacing/>
              <w:jc w:val="center"/>
              <w:rPr>
                <w:rFonts w:eastAsia="Calibri" w:cstheme="minorHAnsi"/>
                <w:sz w:val="20"/>
                <w:szCs w:val="20"/>
                <w:lang w:val="sr-Latn-RS"/>
              </w:rPr>
            </w:pPr>
          </w:p>
        </w:tc>
      </w:tr>
      <w:tr w:rsidR="00346A64" w:rsidRPr="00143877" w14:paraId="31CA1DB9" w14:textId="77777777" w:rsidTr="00276ED8">
        <w:trPr>
          <w:trHeight w:val="340"/>
          <w:jc w:val="center"/>
        </w:trPr>
        <w:tc>
          <w:tcPr>
            <w:tcW w:w="4222" w:type="dxa"/>
            <w:shd w:val="clear" w:color="auto" w:fill="D9D9D9" w:themeFill="background1" w:themeFillShade="D9"/>
            <w:vAlign w:val="center"/>
          </w:tcPr>
          <w:p w14:paraId="33C685DC" w14:textId="77777777" w:rsidR="00346A64" w:rsidRPr="00143877" w:rsidRDefault="00346A64"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Укупно</w:t>
            </w:r>
          </w:p>
        </w:tc>
        <w:tc>
          <w:tcPr>
            <w:tcW w:w="2001" w:type="dxa"/>
            <w:shd w:val="clear" w:color="auto" w:fill="D9D9D9" w:themeFill="background1" w:themeFillShade="D9"/>
            <w:vAlign w:val="center"/>
          </w:tcPr>
          <w:p w14:paraId="620A1592" w14:textId="3B630310" w:rsidR="00346A64" w:rsidRPr="00143877" w:rsidRDefault="00D92008" w:rsidP="00276ED8">
            <w:pPr>
              <w:spacing w:after="0" w:line="240" w:lineRule="auto"/>
              <w:contextualSpacing/>
              <w:jc w:val="center"/>
              <w:rPr>
                <w:rFonts w:eastAsia="Calibri" w:cstheme="minorHAnsi"/>
                <w:b/>
                <w:sz w:val="20"/>
                <w:szCs w:val="20"/>
                <w:lang w:val="sr-Latn-RS"/>
              </w:rPr>
            </w:pPr>
            <w:r w:rsidRPr="00143877">
              <w:rPr>
                <w:rFonts w:eastAsia="Calibri" w:cstheme="minorHAnsi"/>
                <w:b/>
                <w:sz w:val="20"/>
                <w:szCs w:val="20"/>
                <w:lang w:val="sr-Latn-RS"/>
              </w:rPr>
              <w:t>940,72</w:t>
            </w:r>
          </w:p>
        </w:tc>
        <w:tc>
          <w:tcPr>
            <w:tcW w:w="1975" w:type="dxa"/>
            <w:shd w:val="clear" w:color="auto" w:fill="D9D9D9" w:themeFill="background1" w:themeFillShade="D9"/>
            <w:vAlign w:val="center"/>
          </w:tcPr>
          <w:p w14:paraId="37EA7B46" w14:textId="6D8C1539" w:rsidR="00346A64" w:rsidRPr="00143877" w:rsidRDefault="00D92008" w:rsidP="00276ED8">
            <w:pPr>
              <w:spacing w:after="0" w:line="240" w:lineRule="auto"/>
              <w:contextualSpacing/>
              <w:jc w:val="center"/>
              <w:rPr>
                <w:rFonts w:eastAsia="Calibri" w:cstheme="minorHAnsi"/>
                <w:b/>
                <w:sz w:val="20"/>
                <w:szCs w:val="20"/>
                <w:lang w:val="sr-Latn-RS"/>
              </w:rPr>
            </w:pPr>
            <w:r w:rsidRPr="00143877">
              <w:rPr>
                <w:rFonts w:eastAsia="Calibri" w:cstheme="minorHAnsi"/>
                <w:b/>
                <w:sz w:val="20"/>
                <w:szCs w:val="20"/>
                <w:lang w:val="sr-Latn-RS"/>
              </w:rPr>
              <w:t>1011,33</w:t>
            </w:r>
          </w:p>
        </w:tc>
        <w:tc>
          <w:tcPr>
            <w:tcW w:w="1623" w:type="dxa"/>
            <w:shd w:val="clear" w:color="auto" w:fill="D9D9D9" w:themeFill="background1" w:themeFillShade="D9"/>
            <w:vAlign w:val="center"/>
          </w:tcPr>
          <w:p w14:paraId="39880239" w14:textId="7976F028" w:rsidR="00D92008" w:rsidRPr="00143877" w:rsidRDefault="00D92008" w:rsidP="00276ED8">
            <w:pPr>
              <w:spacing w:after="0" w:line="240" w:lineRule="auto"/>
              <w:contextualSpacing/>
              <w:jc w:val="center"/>
              <w:rPr>
                <w:rFonts w:eastAsia="Calibri" w:cstheme="minorHAnsi"/>
                <w:b/>
                <w:sz w:val="20"/>
                <w:szCs w:val="20"/>
                <w:lang w:val="sr-Latn-RS"/>
              </w:rPr>
            </w:pPr>
            <w:r w:rsidRPr="00143877">
              <w:rPr>
                <w:rFonts w:eastAsia="Calibri" w:cstheme="minorHAnsi"/>
                <w:b/>
                <w:sz w:val="20"/>
                <w:szCs w:val="20"/>
                <w:lang w:val="sr-Latn-RS"/>
              </w:rPr>
              <w:t>107</w:t>
            </w:r>
          </w:p>
        </w:tc>
      </w:tr>
    </w:tbl>
    <w:p w14:paraId="31E313F4" w14:textId="29E320D7" w:rsidR="00346A64" w:rsidRPr="00143877" w:rsidRDefault="00346A64" w:rsidP="00C4245F">
      <w:pPr>
        <w:spacing w:before="120" w:after="120"/>
        <w:jc w:val="both"/>
        <w:rPr>
          <w:rFonts w:cstheme="minorHAnsi"/>
          <w:sz w:val="24"/>
        </w:rPr>
      </w:pPr>
      <w:bookmarkStart w:id="820" w:name="_Toc191084824"/>
      <w:bookmarkStart w:id="821" w:name="_Toc222644151"/>
      <w:bookmarkStart w:id="822" w:name="_Toc222644235"/>
      <w:bookmarkStart w:id="823" w:name="_Toc222730026"/>
      <w:bookmarkStart w:id="824" w:name="_Toc223315093"/>
      <w:bookmarkStart w:id="825" w:name="_Toc223842222"/>
      <w:bookmarkStart w:id="826" w:name="_Toc223843381"/>
      <w:bookmarkStart w:id="827" w:name="_Toc223846722"/>
      <w:bookmarkStart w:id="828" w:name="_Toc342975060"/>
      <w:bookmarkStart w:id="829" w:name="_Toc318029973"/>
      <w:bookmarkStart w:id="830" w:name="_Toc352912670"/>
      <w:bookmarkStart w:id="831" w:name="_Toc352913157"/>
      <w:bookmarkStart w:id="832" w:name="_Toc353963948"/>
      <w:bookmarkStart w:id="833" w:name="_Toc356194858"/>
      <w:bookmarkStart w:id="834" w:name="_Toc415834738"/>
      <w:bookmarkStart w:id="835" w:name="_Toc427566127"/>
      <w:bookmarkStart w:id="836" w:name="_Toc450648765"/>
      <w:bookmarkStart w:id="837" w:name="_Toc451771393"/>
      <w:bookmarkStart w:id="838" w:name="_Toc457465077"/>
      <w:bookmarkStart w:id="839" w:name="_Toc457465578"/>
      <w:bookmarkStart w:id="840" w:name="_Toc457465988"/>
      <w:bookmarkStart w:id="841" w:name="_Toc478114949"/>
      <w:bookmarkStart w:id="842" w:name="_Toc483397346"/>
      <w:bookmarkStart w:id="843" w:name="_Toc491335802"/>
      <w:bookmarkStart w:id="844" w:name="_Toc492968132"/>
      <w:bookmarkStart w:id="845" w:name="_Toc496100619"/>
      <w:bookmarkStart w:id="846" w:name="_Toc496252228"/>
      <w:bookmarkStart w:id="847" w:name="_Toc510010863"/>
      <w:bookmarkStart w:id="848" w:name="_Toc37229439"/>
      <w:bookmarkStart w:id="849" w:name="_Toc68689354"/>
      <w:bookmarkStart w:id="850" w:name="_Toc103082332"/>
      <w:bookmarkStart w:id="851" w:name="_Toc103083886"/>
      <w:r w:rsidRPr="00143877">
        <w:rPr>
          <w:rFonts w:cstheme="minorHAnsi"/>
          <w:sz w:val="24"/>
          <w:lang w:val="sr-Cyrl-RS"/>
        </w:rPr>
        <w:t>Радови на чувању шума од бесправних радњи спров</w:t>
      </w:r>
      <w:r w:rsidRPr="00143877">
        <w:rPr>
          <w:rFonts w:cstheme="minorHAnsi"/>
          <w:sz w:val="24"/>
        </w:rPr>
        <w:t>e</w:t>
      </w:r>
      <w:r w:rsidRPr="00143877">
        <w:rPr>
          <w:rFonts w:cstheme="minorHAnsi"/>
          <w:sz w:val="24"/>
          <w:lang w:val="sr-Cyrl-RS"/>
        </w:rPr>
        <w:t>дени су на површини целе газдинске јединице у претходном уређајном раздобљу. П</w:t>
      </w:r>
      <w:r w:rsidR="000615CA" w:rsidRPr="00143877">
        <w:rPr>
          <w:rFonts w:cstheme="minorHAnsi"/>
          <w:sz w:val="24"/>
          <w:lang w:val="sr-Cyrl-RS"/>
        </w:rPr>
        <w:t>оред тога неопходно је напоменти</w:t>
      </w:r>
      <w:r w:rsidRPr="00143877">
        <w:rPr>
          <w:rFonts w:cstheme="minorHAnsi"/>
          <w:sz w:val="24"/>
          <w:lang w:val="sr-Cyrl-RS"/>
        </w:rPr>
        <w:t xml:space="preserve"> да радови на „сечи бршљена“ нису били планирани у претходном уређајном периоду али због потребе за овим видом рада они су спроведени на површини од </w:t>
      </w:r>
      <w:r w:rsidR="00024730" w:rsidRPr="00143877">
        <w:rPr>
          <w:rFonts w:cstheme="minorHAnsi"/>
          <w:sz w:val="24"/>
          <w:lang w:val="sr-Cyrl-RS"/>
        </w:rPr>
        <w:t>70,61</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 xml:space="preserve"> </w:t>
      </w:r>
    </w:p>
    <w:p w14:paraId="6F8157FF" w14:textId="5DFC540A" w:rsidR="00346A64" w:rsidRPr="00143877" w:rsidRDefault="002C3283" w:rsidP="00C52111">
      <w:pPr>
        <w:pStyle w:val="Heading3"/>
        <w:spacing w:before="120" w:after="120"/>
        <w:rPr>
          <w:rFonts w:asciiTheme="minorHAnsi" w:hAnsiTheme="minorHAnsi" w:cstheme="minorHAnsi"/>
        </w:rPr>
      </w:pPr>
      <w:bookmarkStart w:id="852" w:name="_Toc170061830"/>
      <w:bookmarkStart w:id="853" w:name="_Toc176937578"/>
      <w:bookmarkStart w:id="854" w:name="_Toc179192977"/>
      <w:bookmarkStart w:id="855" w:name="_Toc232881102"/>
      <w:r w:rsidRPr="00143877">
        <w:rPr>
          <w:rFonts w:asciiTheme="minorHAnsi" w:hAnsiTheme="minorHAnsi" w:cstheme="minorHAnsi"/>
        </w:rPr>
        <w:t>2.3.5</w:t>
      </w:r>
      <w:r w:rsidR="00346A64" w:rsidRPr="00143877">
        <w:rPr>
          <w:rFonts w:asciiTheme="minorHAnsi" w:hAnsiTheme="minorHAnsi" w:cstheme="minorHAnsi"/>
        </w:rPr>
        <w:t xml:space="preserve"> </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sidR="00346A64" w:rsidRPr="00143877">
        <w:rPr>
          <w:rFonts w:asciiTheme="minorHAnsi" w:hAnsiTheme="minorHAnsi" w:cstheme="minorHAnsi"/>
        </w:rPr>
        <w:t>Општи осврт на досадашње газдовање</w:t>
      </w:r>
      <w:bookmarkEnd w:id="852"/>
      <w:bookmarkEnd w:id="853"/>
      <w:bookmarkEnd w:id="854"/>
      <w:bookmarkEnd w:id="855"/>
      <w:r w:rsidR="00346A64" w:rsidRPr="00143877">
        <w:rPr>
          <w:rFonts w:asciiTheme="minorHAnsi" w:hAnsiTheme="minorHAnsi" w:cstheme="minorHAnsi"/>
        </w:rPr>
        <w:t xml:space="preserve"> </w:t>
      </w:r>
    </w:p>
    <w:p w14:paraId="5019C21A" w14:textId="77777777" w:rsidR="00346A64" w:rsidRPr="00143877" w:rsidRDefault="00346A64" w:rsidP="00C4245F">
      <w:pPr>
        <w:spacing w:after="0"/>
        <w:jc w:val="both"/>
        <w:rPr>
          <w:rFonts w:cstheme="minorHAnsi"/>
          <w:sz w:val="24"/>
          <w:lang w:val="sr-Cyrl-RS"/>
        </w:rPr>
      </w:pPr>
      <w:r w:rsidRPr="00143877">
        <w:rPr>
          <w:rFonts w:cstheme="minorHAnsi"/>
          <w:sz w:val="24"/>
          <w:lang w:val="sr-Cyrl-RS"/>
        </w:rPr>
        <w:t>Досадашње газдовање најбоље је сагледати кроз извршење планираних радова и промене настале у шумском фонду у претходном уређајном периоду, и то:</w:t>
      </w:r>
    </w:p>
    <w:p w14:paraId="07385204" w14:textId="4CB38A5B" w:rsidR="00346A64" w:rsidRPr="00143877" w:rsidRDefault="00346A64" w:rsidP="00C83BB1">
      <w:pPr>
        <w:numPr>
          <w:ilvl w:val="0"/>
          <w:numId w:val="16"/>
        </w:numPr>
        <w:spacing w:after="0"/>
        <w:contextualSpacing/>
        <w:jc w:val="both"/>
        <w:rPr>
          <w:rFonts w:cstheme="minorHAnsi"/>
          <w:sz w:val="24"/>
          <w:lang w:val="sr-Cyrl-RS"/>
        </w:rPr>
      </w:pPr>
      <w:r w:rsidRPr="00143877">
        <w:rPr>
          <w:rFonts w:cstheme="minorHAnsi"/>
          <w:sz w:val="24"/>
          <w:lang w:val="sr-Cyrl-RS"/>
        </w:rPr>
        <w:t>Површина га</w:t>
      </w:r>
      <w:r w:rsidR="007175C9" w:rsidRPr="00143877">
        <w:rPr>
          <w:rFonts w:cstheme="minorHAnsi"/>
          <w:sz w:val="24"/>
          <w:lang w:val="sr-Cyrl-RS"/>
        </w:rPr>
        <w:t xml:space="preserve">здинске јединице смањила се за </w:t>
      </w:r>
      <w:r w:rsidR="00455CD9" w:rsidRPr="00143877">
        <w:rPr>
          <w:rFonts w:cstheme="minorHAnsi"/>
          <w:sz w:val="24"/>
          <w:lang w:val="sr-Cyrl-RS"/>
        </w:rPr>
        <w:t>7,74</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w:t>
      </w:r>
    </w:p>
    <w:p w14:paraId="16AF0C84" w14:textId="2DC64951" w:rsidR="00346A64" w:rsidRPr="00143877" w:rsidRDefault="00346A64" w:rsidP="00C83BB1">
      <w:pPr>
        <w:numPr>
          <w:ilvl w:val="0"/>
          <w:numId w:val="13"/>
        </w:numPr>
        <w:spacing w:after="0"/>
        <w:contextualSpacing/>
        <w:jc w:val="both"/>
        <w:rPr>
          <w:rFonts w:cstheme="minorHAnsi"/>
          <w:sz w:val="24"/>
          <w:lang w:val="sr-Cyrl-RS"/>
        </w:rPr>
      </w:pPr>
      <w:r w:rsidRPr="00143877">
        <w:rPr>
          <w:rFonts w:cstheme="minorHAnsi"/>
          <w:sz w:val="24"/>
          <w:lang w:val="sr-Cyrl-RS"/>
        </w:rPr>
        <w:t xml:space="preserve">Најновијим премером шума ове газдинске јединице добијена је запремина </w:t>
      </w:r>
      <w:r w:rsidR="00455CD9" w:rsidRPr="00143877">
        <w:rPr>
          <w:rFonts w:cstheme="minorHAnsi"/>
          <w:sz w:val="24"/>
          <w:lang w:val="sr-Cyrl-RS"/>
        </w:rPr>
        <w:t>246.055,0 m³, а запремински прираст износи</w:t>
      </w:r>
      <w:r w:rsidR="00455CD9" w:rsidRPr="00143877">
        <w:rPr>
          <w:rFonts w:cstheme="minorHAnsi"/>
          <w:sz w:val="24"/>
          <w:szCs w:val="24"/>
          <w:lang w:val="sr-Cyrl-RS"/>
        </w:rPr>
        <w:t xml:space="preserve"> </w:t>
      </w:r>
      <w:r w:rsidR="00455CD9" w:rsidRPr="00143877">
        <w:rPr>
          <w:rFonts w:eastAsia="Times New Roman" w:cstheme="minorHAnsi"/>
          <w:color w:val="000000"/>
          <w:sz w:val="24"/>
          <w:szCs w:val="24"/>
          <w:lang w:val="sr-Cyrl-RS"/>
        </w:rPr>
        <w:t>72.024,7</w:t>
      </w:r>
      <w:r w:rsidR="00455CD9" w:rsidRPr="00143877">
        <w:rPr>
          <w:rFonts w:cstheme="minorHAnsi"/>
          <w:sz w:val="24"/>
          <w:lang w:val="sr-Cyrl-RS"/>
        </w:rPr>
        <w:t xml:space="preserve"> m³. Укупна запремина се умањила за 15,4%, док је у односу на очекивану запремину мања за 30,2%;</w:t>
      </w:r>
    </w:p>
    <w:p w14:paraId="5A97825C" w14:textId="0778204B" w:rsidR="00024730" w:rsidRPr="00143877" w:rsidRDefault="00024730" w:rsidP="00024730">
      <w:pPr>
        <w:numPr>
          <w:ilvl w:val="0"/>
          <w:numId w:val="13"/>
        </w:numPr>
        <w:spacing w:after="0"/>
        <w:contextualSpacing/>
        <w:jc w:val="both"/>
        <w:rPr>
          <w:rFonts w:cstheme="minorHAnsi"/>
          <w:sz w:val="24"/>
        </w:rPr>
      </w:pPr>
      <w:bookmarkStart w:id="856" w:name="_Toc170061831"/>
      <w:bookmarkStart w:id="857" w:name="_Toc176937579"/>
      <w:bookmarkStart w:id="858" w:name="_Toc179192978"/>
      <w:bookmarkStart w:id="859" w:name="_Toc185152242"/>
      <w:proofErr w:type="spellStart"/>
      <w:r w:rsidRPr="00143877">
        <w:rPr>
          <w:rFonts w:cstheme="minorHAnsi"/>
          <w:sz w:val="24"/>
        </w:rPr>
        <w:t>Укупно</w:t>
      </w:r>
      <w:proofErr w:type="spellEnd"/>
      <w:r w:rsidRPr="00143877">
        <w:rPr>
          <w:rFonts w:cstheme="minorHAnsi"/>
          <w:sz w:val="24"/>
        </w:rPr>
        <w:t xml:space="preserve"> </w:t>
      </w:r>
      <w:proofErr w:type="spellStart"/>
      <w:r w:rsidRPr="00143877">
        <w:rPr>
          <w:rFonts w:cstheme="minorHAnsi"/>
          <w:sz w:val="24"/>
        </w:rPr>
        <w:t>извршење</w:t>
      </w:r>
      <w:proofErr w:type="spellEnd"/>
      <w:r w:rsidRPr="00143877">
        <w:rPr>
          <w:rFonts w:cstheme="minorHAnsi"/>
          <w:sz w:val="24"/>
        </w:rPr>
        <w:t xml:space="preserve"> </w:t>
      </w:r>
      <w:proofErr w:type="spellStart"/>
      <w:r w:rsidRPr="00143877">
        <w:rPr>
          <w:rFonts w:cstheme="minorHAnsi"/>
          <w:sz w:val="24"/>
        </w:rPr>
        <w:t>плана</w:t>
      </w:r>
      <w:proofErr w:type="spellEnd"/>
      <w:r w:rsidRPr="00143877">
        <w:rPr>
          <w:rFonts w:cstheme="minorHAnsi"/>
          <w:sz w:val="24"/>
        </w:rPr>
        <w:t xml:space="preserve"> </w:t>
      </w:r>
      <w:proofErr w:type="spellStart"/>
      <w:r w:rsidRPr="00143877">
        <w:rPr>
          <w:rFonts w:cstheme="minorHAnsi"/>
          <w:sz w:val="24"/>
        </w:rPr>
        <w:t>гајења</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износио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r w:rsidRPr="00143877">
        <w:rPr>
          <w:rFonts w:cstheme="minorHAnsi"/>
          <w:sz w:val="24"/>
          <w:lang w:val="sr-Cyrl-RS"/>
        </w:rPr>
        <w:t>37</w:t>
      </w:r>
      <w:r w:rsidRPr="00143877">
        <w:rPr>
          <w:rFonts w:cstheme="minorHAnsi"/>
          <w:sz w:val="24"/>
        </w:rPr>
        <w:t xml:space="preserve"> %. </w:t>
      </w:r>
      <w:proofErr w:type="spellStart"/>
      <w:r w:rsidRPr="00143877">
        <w:rPr>
          <w:rFonts w:cstheme="minorHAnsi"/>
          <w:sz w:val="24"/>
        </w:rPr>
        <w:t>Разлози</w:t>
      </w:r>
      <w:proofErr w:type="spellEnd"/>
      <w:r w:rsidRPr="00143877">
        <w:rPr>
          <w:rFonts w:cstheme="minorHAnsi"/>
          <w:sz w:val="24"/>
        </w:rPr>
        <w:t xml:space="preserve"> </w:t>
      </w:r>
      <w:proofErr w:type="spellStart"/>
      <w:r w:rsidRPr="00143877">
        <w:rPr>
          <w:rFonts w:cstheme="minorHAnsi"/>
          <w:sz w:val="24"/>
        </w:rPr>
        <w:t>за</w:t>
      </w:r>
      <w:proofErr w:type="spellEnd"/>
      <w:r w:rsidRPr="00143877">
        <w:rPr>
          <w:rFonts w:cstheme="minorHAnsi"/>
          <w:sz w:val="24"/>
        </w:rPr>
        <w:t xml:space="preserve"> </w:t>
      </w:r>
      <w:proofErr w:type="spellStart"/>
      <w:r w:rsidRPr="00143877">
        <w:rPr>
          <w:rFonts w:cstheme="minorHAnsi"/>
          <w:sz w:val="24"/>
        </w:rPr>
        <w:t>овако</w:t>
      </w:r>
      <w:proofErr w:type="spellEnd"/>
      <w:r w:rsidRPr="00143877">
        <w:rPr>
          <w:rFonts w:cstheme="minorHAnsi"/>
          <w:sz w:val="24"/>
        </w:rPr>
        <w:t xml:space="preserve"> </w:t>
      </w:r>
      <w:proofErr w:type="spellStart"/>
      <w:r w:rsidRPr="00143877">
        <w:rPr>
          <w:rFonts w:cstheme="minorHAnsi"/>
          <w:sz w:val="24"/>
        </w:rPr>
        <w:t>низак</w:t>
      </w:r>
      <w:proofErr w:type="spellEnd"/>
      <w:r w:rsidRPr="00143877">
        <w:rPr>
          <w:rFonts w:cstheme="minorHAnsi"/>
          <w:sz w:val="24"/>
        </w:rPr>
        <w:t xml:space="preserve"> </w:t>
      </w:r>
      <w:proofErr w:type="spellStart"/>
      <w:r w:rsidRPr="00143877">
        <w:rPr>
          <w:rFonts w:cstheme="minorHAnsi"/>
          <w:sz w:val="24"/>
        </w:rPr>
        <w:t>степен</w:t>
      </w:r>
      <w:proofErr w:type="spellEnd"/>
      <w:r w:rsidRPr="00143877">
        <w:rPr>
          <w:rFonts w:cstheme="minorHAnsi"/>
          <w:sz w:val="24"/>
        </w:rPr>
        <w:t xml:space="preserve"> </w:t>
      </w:r>
      <w:proofErr w:type="spellStart"/>
      <w:r w:rsidRPr="00143877">
        <w:rPr>
          <w:rFonts w:cstheme="minorHAnsi"/>
          <w:sz w:val="24"/>
        </w:rPr>
        <w:t>реализације</w:t>
      </w:r>
      <w:proofErr w:type="spellEnd"/>
      <w:r w:rsidRPr="00143877">
        <w:rPr>
          <w:rFonts w:cstheme="minorHAnsi"/>
          <w:sz w:val="24"/>
        </w:rPr>
        <w:t xml:space="preserve"> </w:t>
      </w:r>
      <w:proofErr w:type="spellStart"/>
      <w:r w:rsidRPr="00143877">
        <w:rPr>
          <w:rFonts w:cstheme="minorHAnsi"/>
          <w:sz w:val="24"/>
        </w:rPr>
        <w:t>детаљније</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образложени</w:t>
      </w:r>
      <w:proofErr w:type="spellEnd"/>
      <w:r w:rsidRPr="00143877">
        <w:rPr>
          <w:rFonts w:cstheme="minorHAnsi"/>
          <w:sz w:val="24"/>
        </w:rPr>
        <w:t xml:space="preserve"> у </w:t>
      </w:r>
      <w:proofErr w:type="spellStart"/>
      <w:r w:rsidRPr="00143877">
        <w:rPr>
          <w:rFonts w:cstheme="minorHAnsi"/>
          <w:sz w:val="24"/>
        </w:rPr>
        <w:t>претходним</w:t>
      </w:r>
      <w:proofErr w:type="spellEnd"/>
      <w:r w:rsidRPr="00143877">
        <w:rPr>
          <w:rFonts w:cstheme="minorHAnsi"/>
          <w:sz w:val="24"/>
        </w:rPr>
        <w:t xml:space="preserve"> </w:t>
      </w:r>
      <w:proofErr w:type="spellStart"/>
      <w:r w:rsidRPr="00143877">
        <w:rPr>
          <w:rFonts w:cstheme="minorHAnsi"/>
          <w:sz w:val="24"/>
        </w:rPr>
        <w:t>поглављима</w:t>
      </w:r>
      <w:proofErr w:type="spellEnd"/>
      <w:r w:rsidRPr="00143877">
        <w:rPr>
          <w:rFonts w:cstheme="minorHAnsi"/>
          <w:sz w:val="24"/>
        </w:rPr>
        <w:t xml:space="preserve">. </w:t>
      </w:r>
      <w:proofErr w:type="spellStart"/>
      <w:r w:rsidRPr="00143877">
        <w:rPr>
          <w:rFonts w:cstheme="minorHAnsi"/>
          <w:sz w:val="24"/>
        </w:rPr>
        <w:t>Међутим</w:t>
      </w:r>
      <w:proofErr w:type="spellEnd"/>
      <w:r w:rsidRPr="00143877">
        <w:rPr>
          <w:rFonts w:cstheme="minorHAnsi"/>
          <w:sz w:val="24"/>
        </w:rPr>
        <w:t xml:space="preserve">, </w:t>
      </w:r>
      <w:proofErr w:type="spellStart"/>
      <w:r w:rsidRPr="00143877">
        <w:rPr>
          <w:rFonts w:cstheme="minorHAnsi"/>
          <w:sz w:val="24"/>
        </w:rPr>
        <w:t>неопходно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нагласити</w:t>
      </w:r>
      <w:proofErr w:type="spellEnd"/>
      <w:r w:rsidRPr="00143877">
        <w:rPr>
          <w:rFonts w:cstheme="minorHAnsi"/>
          <w:sz w:val="24"/>
        </w:rPr>
        <w:t xml:space="preserve"> </w:t>
      </w:r>
      <w:proofErr w:type="spellStart"/>
      <w:r w:rsidRPr="00143877">
        <w:rPr>
          <w:rFonts w:cstheme="minorHAnsi"/>
          <w:sz w:val="24"/>
        </w:rPr>
        <w:t>да</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разлог</w:t>
      </w:r>
      <w:proofErr w:type="spellEnd"/>
      <w:r w:rsidRPr="00143877">
        <w:rPr>
          <w:rFonts w:cstheme="minorHAnsi"/>
          <w:sz w:val="24"/>
        </w:rPr>
        <w:t xml:space="preserve"> </w:t>
      </w:r>
      <w:proofErr w:type="spellStart"/>
      <w:r w:rsidRPr="00143877">
        <w:rPr>
          <w:rFonts w:cstheme="minorHAnsi"/>
          <w:sz w:val="24"/>
        </w:rPr>
        <w:t>оваквог</w:t>
      </w:r>
      <w:proofErr w:type="spellEnd"/>
      <w:r w:rsidRPr="00143877">
        <w:rPr>
          <w:rFonts w:cstheme="minorHAnsi"/>
          <w:sz w:val="24"/>
        </w:rPr>
        <w:t xml:space="preserve"> </w:t>
      </w:r>
      <w:proofErr w:type="spellStart"/>
      <w:r w:rsidRPr="00143877">
        <w:rPr>
          <w:rFonts w:cstheme="minorHAnsi"/>
          <w:sz w:val="24"/>
        </w:rPr>
        <w:t>извршења</w:t>
      </w:r>
      <w:proofErr w:type="spellEnd"/>
      <w:r w:rsidRPr="00143877">
        <w:rPr>
          <w:rFonts w:cstheme="minorHAnsi"/>
          <w:sz w:val="24"/>
        </w:rPr>
        <w:t xml:space="preserve"> </w:t>
      </w:r>
      <w:proofErr w:type="spellStart"/>
      <w:r w:rsidRPr="00143877">
        <w:rPr>
          <w:rFonts w:cstheme="minorHAnsi"/>
          <w:sz w:val="24"/>
        </w:rPr>
        <w:t>плана</w:t>
      </w:r>
      <w:proofErr w:type="spellEnd"/>
      <w:r w:rsidRPr="00143877">
        <w:rPr>
          <w:rFonts w:cstheme="minorHAnsi"/>
          <w:sz w:val="24"/>
        </w:rPr>
        <w:t xml:space="preserve"> </w:t>
      </w:r>
      <w:proofErr w:type="spellStart"/>
      <w:r w:rsidRPr="00143877">
        <w:rPr>
          <w:rFonts w:cstheme="minorHAnsi"/>
          <w:sz w:val="24"/>
        </w:rPr>
        <w:t>гајења</w:t>
      </w:r>
      <w:proofErr w:type="spellEnd"/>
      <w:r w:rsidRPr="00143877">
        <w:rPr>
          <w:rFonts w:cstheme="minorHAnsi"/>
          <w:sz w:val="24"/>
        </w:rPr>
        <w:t xml:space="preserve"> </w:t>
      </w:r>
      <w:proofErr w:type="spellStart"/>
      <w:r w:rsidRPr="00143877">
        <w:rPr>
          <w:rFonts w:cstheme="minorHAnsi"/>
          <w:sz w:val="24"/>
        </w:rPr>
        <w:t>двојак</w:t>
      </w:r>
      <w:proofErr w:type="spellEnd"/>
      <w:r w:rsidRPr="00143877">
        <w:rPr>
          <w:rFonts w:cstheme="minorHAnsi"/>
          <w:sz w:val="24"/>
        </w:rPr>
        <w:t xml:space="preserve">. </w:t>
      </w:r>
      <w:proofErr w:type="spellStart"/>
      <w:r w:rsidRPr="00143877">
        <w:rPr>
          <w:rFonts w:cstheme="minorHAnsi"/>
          <w:sz w:val="24"/>
        </w:rPr>
        <w:t>Са</w:t>
      </w:r>
      <w:proofErr w:type="spellEnd"/>
      <w:r w:rsidRPr="00143877">
        <w:rPr>
          <w:rFonts w:cstheme="minorHAnsi"/>
          <w:sz w:val="24"/>
        </w:rPr>
        <w:t xml:space="preserve"> </w:t>
      </w:r>
      <w:proofErr w:type="spellStart"/>
      <w:r w:rsidRPr="00143877">
        <w:rPr>
          <w:rFonts w:cstheme="minorHAnsi"/>
          <w:sz w:val="24"/>
        </w:rPr>
        <w:t>једне</w:t>
      </w:r>
      <w:proofErr w:type="spellEnd"/>
      <w:r w:rsidRPr="00143877">
        <w:rPr>
          <w:rFonts w:cstheme="minorHAnsi"/>
          <w:sz w:val="24"/>
        </w:rPr>
        <w:t xml:space="preserve"> </w:t>
      </w:r>
      <w:proofErr w:type="spellStart"/>
      <w:r w:rsidRPr="00143877">
        <w:rPr>
          <w:rFonts w:cstheme="minorHAnsi"/>
          <w:sz w:val="24"/>
        </w:rPr>
        <w:t>стране</w:t>
      </w:r>
      <w:proofErr w:type="spellEnd"/>
      <w:r w:rsidRPr="00143877">
        <w:rPr>
          <w:rFonts w:cstheme="minorHAnsi"/>
          <w:sz w:val="24"/>
        </w:rPr>
        <w:t xml:space="preserve">, </w:t>
      </w:r>
      <w:proofErr w:type="spellStart"/>
      <w:r w:rsidRPr="00143877">
        <w:rPr>
          <w:rFonts w:cstheme="minorHAnsi"/>
          <w:sz w:val="24"/>
        </w:rPr>
        <w:t>одређени</w:t>
      </w:r>
      <w:proofErr w:type="spellEnd"/>
      <w:r w:rsidRPr="00143877">
        <w:rPr>
          <w:rFonts w:cstheme="minorHAnsi"/>
          <w:sz w:val="24"/>
        </w:rPr>
        <w:t xml:space="preserve"> </w:t>
      </w:r>
      <w:proofErr w:type="spellStart"/>
      <w:r w:rsidRPr="00143877">
        <w:rPr>
          <w:rFonts w:cstheme="minorHAnsi"/>
          <w:sz w:val="24"/>
        </w:rPr>
        <w:t>планирани</w:t>
      </w:r>
      <w:proofErr w:type="spellEnd"/>
      <w:r w:rsidRPr="00143877">
        <w:rPr>
          <w:rFonts w:cstheme="minorHAnsi"/>
          <w:sz w:val="24"/>
        </w:rPr>
        <w:t xml:space="preserve"> </w:t>
      </w:r>
      <w:proofErr w:type="spellStart"/>
      <w:r w:rsidRPr="00143877">
        <w:rPr>
          <w:rFonts w:cstheme="minorHAnsi"/>
          <w:sz w:val="24"/>
        </w:rPr>
        <w:t>радови</w:t>
      </w:r>
      <w:proofErr w:type="spellEnd"/>
      <w:r w:rsidRPr="00143877">
        <w:rPr>
          <w:rFonts w:cstheme="minorHAnsi"/>
          <w:sz w:val="24"/>
        </w:rPr>
        <w:t xml:space="preserve"> </w:t>
      </w:r>
      <w:proofErr w:type="spellStart"/>
      <w:r w:rsidRPr="00143877">
        <w:rPr>
          <w:rFonts w:cstheme="minorHAnsi"/>
          <w:sz w:val="24"/>
        </w:rPr>
        <w:t>били</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нереално</w:t>
      </w:r>
      <w:proofErr w:type="spellEnd"/>
      <w:r w:rsidRPr="00143877">
        <w:rPr>
          <w:rFonts w:cstheme="minorHAnsi"/>
          <w:sz w:val="24"/>
        </w:rPr>
        <w:t xml:space="preserve"> </w:t>
      </w:r>
      <w:proofErr w:type="spellStart"/>
      <w:r w:rsidRPr="00143877">
        <w:rPr>
          <w:rFonts w:cstheme="minorHAnsi"/>
          <w:sz w:val="24"/>
        </w:rPr>
        <w:t>дефинисани</w:t>
      </w:r>
      <w:proofErr w:type="spellEnd"/>
      <w:r w:rsidRPr="00143877">
        <w:rPr>
          <w:rFonts w:cstheme="minorHAnsi"/>
          <w:sz w:val="24"/>
        </w:rPr>
        <w:t xml:space="preserve"> и </w:t>
      </w:r>
      <w:proofErr w:type="spellStart"/>
      <w:r w:rsidRPr="00143877">
        <w:rPr>
          <w:rFonts w:cstheme="minorHAnsi"/>
          <w:sz w:val="24"/>
        </w:rPr>
        <w:t>као</w:t>
      </w:r>
      <w:proofErr w:type="spellEnd"/>
      <w:r w:rsidRPr="00143877">
        <w:rPr>
          <w:rFonts w:cstheme="minorHAnsi"/>
          <w:sz w:val="24"/>
        </w:rPr>
        <w:t xml:space="preserve"> </w:t>
      </w:r>
      <w:proofErr w:type="spellStart"/>
      <w:r w:rsidRPr="00143877">
        <w:rPr>
          <w:rFonts w:cstheme="minorHAnsi"/>
          <w:sz w:val="24"/>
        </w:rPr>
        <w:t>такви</w:t>
      </w:r>
      <w:proofErr w:type="spellEnd"/>
      <w:r w:rsidRPr="00143877">
        <w:rPr>
          <w:rFonts w:cstheme="minorHAnsi"/>
          <w:sz w:val="24"/>
        </w:rPr>
        <w:t xml:space="preserve"> </w:t>
      </w:r>
      <w:proofErr w:type="spellStart"/>
      <w:r w:rsidRPr="00143877">
        <w:rPr>
          <w:rFonts w:cstheme="minorHAnsi"/>
          <w:sz w:val="24"/>
        </w:rPr>
        <w:t>тешко</w:t>
      </w:r>
      <w:proofErr w:type="spellEnd"/>
      <w:r w:rsidRPr="00143877">
        <w:rPr>
          <w:rFonts w:cstheme="minorHAnsi"/>
          <w:sz w:val="24"/>
        </w:rPr>
        <w:t xml:space="preserve"> </w:t>
      </w:r>
      <w:proofErr w:type="spellStart"/>
      <w:r w:rsidRPr="00143877">
        <w:rPr>
          <w:rFonts w:cstheme="minorHAnsi"/>
          <w:sz w:val="24"/>
        </w:rPr>
        <w:t>применљиви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терену</w:t>
      </w:r>
      <w:proofErr w:type="spellEnd"/>
      <w:r w:rsidRPr="00143877">
        <w:rPr>
          <w:rFonts w:cstheme="minorHAnsi"/>
          <w:sz w:val="24"/>
        </w:rPr>
        <w:t xml:space="preserve">, </w:t>
      </w:r>
      <w:proofErr w:type="spellStart"/>
      <w:r w:rsidRPr="00143877">
        <w:rPr>
          <w:rFonts w:cstheme="minorHAnsi"/>
          <w:sz w:val="24"/>
        </w:rPr>
        <w:t>док</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са</w:t>
      </w:r>
      <w:proofErr w:type="spellEnd"/>
      <w:r w:rsidRPr="00143877">
        <w:rPr>
          <w:rFonts w:cstheme="minorHAnsi"/>
          <w:sz w:val="24"/>
        </w:rPr>
        <w:t xml:space="preserve"> </w:t>
      </w:r>
      <w:proofErr w:type="spellStart"/>
      <w:r w:rsidRPr="00143877">
        <w:rPr>
          <w:rFonts w:cstheme="minorHAnsi"/>
          <w:sz w:val="24"/>
        </w:rPr>
        <w:t>друге</w:t>
      </w:r>
      <w:proofErr w:type="spellEnd"/>
      <w:r w:rsidRPr="00143877">
        <w:rPr>
          <w:rFonts w:cstheme="minorHAnsi"/>
          <w:sz w:val="24"/>
        </w:rPr>
        <w:t xml:space="preserve"> </w:t>
      </w:r>
      <w:proofErr w:type="spellStart"/>
      <w:r w:rsidRPr="00143877">
        <w:rPr>
          <w:rFonts w:cstheme="minorHAnsi"/>
          <w:sz w:val="24"/>
        </w:rPr>
        <w:t>стране</w:t>
      </w:r>
      <w:proofErr w:type="spellEnd"/>
      <w:r w:rsidRPr="00143877">
        <w:rPr>
          <w:rFonts w:cstheme="minorHAnsi"/>
          <w:sz w:val="24"/>
        </w:rPr>
        <w:t xml:space="preserve"> </w:t>
      </w:r>
      <w:proofErr w:type="spellStart"/>
      <w:r w:rsidRPr="00143877">
        <w:rPr>
          <w:rFonts w:cstheme="minorHAnsi"/>
          <w:sz w:val="24"/>
        </w:rPr>
        <w:t>интензивно</w:t>
      </w:r>
      <w:proofErr w:type="spellEnd"/>
      <w:r w:rsidRPr="00143877">
        <w:rPr>
          <w:rFonts w:cstheme="minorHAnsi"/>
          <w:sz w:val="24"/>
        </w:rPr>
        <w:t xml:space="preserve"> </w:t>
      </w:r>
      <w:proofErr w:type="spellStart"/>
      <w:r w:rsidRPr="00143877">
        <w:rPr>
          <w:rFonts w:cstheme="minorHAnsi"/>
          <w:sz w:val="24"/>
        </w:rPr>
        <w:t>сушење</w:t>
      </w:r>
      <w:proofErr w:type="spellEnd"/>
      <w:r w:rsidRPr="00143877">
        <w:rPr>
          <w:rFonts w:cstheme="minorHAnsi"/>
          <w:sz w:val="24"/>
        </w:rPr>
        <w:t xml:space="preserve"> </w:t>
      </w:r>
      <w:proofErr w:type="spellStart"/>
      <w:r w:rsidRPr="00143877">
        <w:rPr>
          <w:rFonts w:cstheme="minorHAnsi"/>
          <w:sz w:val="24"/>
        </w:rPr>
        <w:t>састојина</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w:t>
      </w:r>
      <w:proofErr w:type="spellStart"/>
      <w:r w:rsidRPr="00143877">
        <w:rPr>
          <w:rFonts w:cstheme="minorHAnsi"/>
          <w:sz w:val="24"/>
        </w:rPr>
        <w:t>китњака</w:t>
      </w:r>
      <w:proofErr w:type="spellEnd"/>
      <w:r w:rsidRPr="00143877">
        <w:rPr>
          <w:rFonts w:cstheme="minorHAnsi"/>
          <w:sz w:val="24"/>
        </w:rPr>
        <w:t xml:space="preserve"> </w:t>
      </w:r>
      <w:proofErr w:type="spellStart"/>
      <w:r w:rsidRPr="00143877">
        <w:rPr>
          <w:rFonts w:cstheme="minorHAnsi"/>
          <w:sz w:val="24"/>
        </w:rPr>
        <w:t>условило</w:t>
      </w:r>
      <w:proofErr w:type="spellEnd"/>
      <w:r w:rsidRPr="00143877">
        <w:rPr>
          <w:rFonts w:cstheme="minorHAnsi"/>
          <w:sz w:val="24"/>
        </w:rPr>
        <w:t xml:space="preserve"> </w:t>
      </w:r>
      <w:proofErr w:type="spellStart"/>
      <w:r w:rsidRPr="00143877">
        <w:rPr>
          <w:rFonts w:cstheme="minorHAnsi"/>
          <w:sz w:val="24"/>
        </w:rPr>
        <w:t>приоритетно</w:t>
      </w:r>
      <w:proofErr w:type="spellEnd"/>
      <w:r w:rsidRPr="00143877">
        <w:rPr>
          <w:rFonts w:cstheme="minorHAnsi"/>
          <w:sz w:val="24"/>
        </w:rPr>
        <w:t xml:space="preserve"> </w:t>
      </w:r>
      <w:proofErr w:type="spellStart"/>
      <w:r w:rsidRPr="00143877">
        <w:rPr>
          <w:rFonts w:cstheme="minorHAnsi"/>
          <w:sz w:val="24"/>
        </w:rPr>
        <w:t>усмеравање</w:t>
      </w:r>
      <w:proofErr w:type="spellEnd"/>
      <w:r w:rsidRPr="00143877">
        <w:rPr>
          <w:rFonts w:cstheme="minorHAnsi"/>
          <w:sz w:val="24"/>
        </w:rPr>
        <w:t xml:space="preserve"> </w:t>
      </w:r>
      <w:proofErr w:type="spellStart"/>
      <w:r w:rsidRPr="00143877">
        <w:rPr>
          <w:rFonts w:cstheme="minorHAnsi"/>
          <w:sz w:val="24"/>
        </w:rPr>
        <w:t>активности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санацију</w:t>
      </w:r>
      <w:proofErr w:type="spellEnd"/>
      <w:r w:rsidRPr="00143877">
        <w:rPr>
          <w:rFonts w:cstheme="minorHAnsi"/>
          <w:sz w:val="24"/>
        </w:rPr>
        <w:t xml:space="preserve"> </w:t>
      </w:r>
      <w:proofErr w:type="spellStart"/>
      <w:r w:rsidRPr="00143877">
        <w:rPr>
          <w:rFonts w:cstheme="minorHAnsi"/>
          <w:sz w:val="24"/>
        </w:rPr>
        <w:t>насталих</w:t>
      </w:r>
      <w:proofErr w:type="spellEnd"/>
      <w:r w:rsidRPr="00143877">
        <w:rPr>
          <w:rFonts w:cstheme="minorHAnsi"/>
          <w:sz w:val="24"/>
        </w:rPr>
        <w:t xml:space="preserve"> </w:t>
      </w:r>
      <w:proofErr w:type="spellStart"/>
      <w:r w:rsidRPr="00143877">
        <w:rPr>
          <w:rFonts w:cstheme="minorHAnsi"/>
          <w:sz w:val="24"/>
        </w:rPr>
        <w:lastRenderedPageBreak/>
        <w:t>штета</w:t>
      </w:r>
      <w:proofErr w:type="spellEnd"/>
      <w:r w:rsidRPr="00143877">
        <w:rPr>
          <w:rFonts w:cstheme="minorHAnsi"/>
          <w:sz w:val="24"/>
        </w:rPr>
        <w:t xml:space="preserve">. </w:t>
      </w:r>
      <w:proofErr w:type="spellStart"/>
      <w:r w:rsidRPr="00143877">
        <w:rPr>
          <w:rFonts w:cstheme="minorHAnsi"/>
          <w:sz w:val="24"/>
        </w:rPr>
        <w:t>Услед</w:t>
      </w:r>
      <w:proofErr w:type="spellEnd"/>
      <w:r w:rsidRPr="00143877">
        <w:rPr>
          <w:rFonts w:cstheme="minorHAnsi"/>
          <w:sz w:val="24"/>
        </w:rPr>
        <w:t xml:space="preserve"> </w:t>
      </w:r>
      <w:proofErr w:type="spellStart"/>
      <w:r w:rsidRPr="00143877">
        <w:rPr>
          <w:rFonts w:cstheme="minorHAnsi"/>
          <w:sz w:val="24"/>
        </w:rPr>
        <w:t>тога</w:t>
      </w:r>
      <w:proofErr w:type="spellEnd"/>
      <w:r w:rsidRPr="00143877">
        <w:rPr>
          <w:rFonts w:cstheme="minorHAnsi"/>
          <w:sz w:val="24"/>
        </w:rPr>
        <w:t xml:space="preserve">, </w:t>
      </w:r>
      <w:proofErr w:type="spellStart"/>
      <w:r w:rsidRPr="00143877">
        <w:rPr>
          <w:rFonts w:cstheme="minorHAnsi"/>
          <w:sz w:val="24"/>
        </w:rPr>
        <w:t>расположиви</w:t>
      </w:r>
      <w:proofErr w:type="spellEnd"/>
      <w:r w:rsidRPr="00143877">
        <w:rPr>
          <w:rFonts w:cstheme="minorHAnsi"/>
          <w:sz w:val="24"/>
        </w:rPr>
        <w:t xml:space="preserve"> </w:t>
      </w:r>
      <w:proofErr w:type="spellStart"/>
      <w:r w:rsidRPr="00143877">
        <w:rPr>
          <w:rFonts w:cstheme="minorHAnsi"/>
          <w:sz w:val="24"/>
        </w:rPr>
        <w:t>капацитети</w:t>
      </w:r>
      <w:proofErr w:type="spellEnd"/>
      <w:r w:rsidRPr="00143877">
        <w:rPr>
          <w:rFonts w:cstheme="minorHAnsi"/>
          <w:sz w:val="24"/>
        </w:rPr>
        <w:t xml:space="preserve"> </w:t>
      </w:r>
      <w:proofErr w:type="spellStart"/>
      <w:r w:rsidRPr="00143877">
        <w:rPr>
          <w:rFonts w:cstheme="minorHAnsi"/>
          <w:sz w:val="24"/>
        </w:rPr>
        <w:t>били</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ангажовани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спровођењу</w:t>
      </w:r>
      <w:proofErr w:type="spellEnd"/>
      <w:r w:rsidRPr="00143877">
        <w:rPr>
          <w:rFonts w:cstheme="minorHAnsi"/>
          <w:sz w:val="24"/>
        </w:rPr>
        <w:t xml:space="preserve"> </w:t>
      </w:r>
      <w:proofErr w:type="spellStart"/>
      <w:r w:rsidRPr="00143877">
        <w:rPr>
          <w:rFonts w:cstheme="minorHAnsi"/>
          <w:sz w:val="24"/>
        </w:rPr>
        <w:t>хитних</w:t>
      </w:r>
      <w:proofErr w:type="spellEnd"/>
      <w:r w:rsidRPr="00143877">
        <w:rPr>
          <w:rFonts w:cstheme="minorHAnsi"/>
          <w:sz w:val="24"/>
        </w:rPr>
        <w:t xml:space="preserve"> </w:t>
      </w:r>
      <w:proofErr w:type="spellStart"/>
      <w:r w:rsidRPr="00143877">
        <w:rPr>
          <w:rFonts w:cstheme="minorHAnsi"/>
          <w:sz w:val="24"/>
        </w:rPr>
        <w:t>мера</w:t>
      </w:r>
      <w:proofErr w:type="spellEnd"/>
      <w:r w:rsidRPr="00143877">
        <w:rPr>
          <w:rFonts w:cstheme="minorHAnsi"/>
          <w:sz w:val="24"/>
        </w:rPr>
        <w:t xml:space="preserve">, </w:t>
      </w:r>
      <w:proofErr w:type="spellStart"/>
      <w:r w:rsidRPr="00143877">
        <w:rPr>
          <w:rFonts w:cstheme="minorHAnsi"/>
          <w:sz w:val="24"/>
        </w:rPr>
        <w:t>што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додатно</w:t>
      </w:r>
      <w:proofErr w:type="spellEnd"/>
      <w:r w:rsidRPr="00143877">
        <w:rPr>
          <w:rFonts w:cstheme="minorHAnsi"/>
          <w:sz w:val="24"/>
        </w:rPr>
        <w:t xml:space="preserve"> </w:t>
      </w:r>
      <w:proofErr w:type="spellStart"/>
      <w:r w:rsidRPr="00143877">
        <w:rPr>
          <w:rFonts w:cstheme="minorHAnsi"/>
          <w:sz w:val="24"/>
        </w:rPr>
        <w:t>ограничило</w:t>
      </w:r>
      <w:proofErr w:type="spellEnd"/>
      <w:r w:rsidRPr="00143877">
        <w:rPr>
          <w:rFonts w:cstheme="minorHAnsi"/>
          <w:sz w:val="24"/>
        </w:rPr>
        <w:t xml:space="preserve"> </w:t>
      </w:r>
      <w:proofErr w:type="spellStart"/>
      <w:r w:rsidRPr="00143877">
        <w:rPr>
          <w:rFonts w:cstheme="minorHAnsi"/>
          <w:sz w:val="24"/>
        </w:rPr>
        <w:t>могућност</w:t>
      </w:r>
      <w:proofErr w:type="spellEnd"/>
      <w:r w:rsidRPr="00143877">
        <w:rPr>
          <w:rFonts w:cstheme="minorHAnsi"/>
          <w:sz w:val="24"/>
        </w:rPr>
        <w:t xml:space="preserve"> </w:t>
      </w:r>
      <w:proofErr w:type="spellStart"/>
      <w:r w:rsidRPr="00143877">
        <w:rPr>
          <w:rFonts w:cstheme="minorHAnsi"/>
          <w:sz w:val="24"/>
        </w:rPr>
        <w:t>реализације</w:t>
      </w:r>
      <w:proofErr w:type="spellEnd"/>
      <w:r w:rsidRPr="00143877">
        <w:rPr>
          <w:rFonts w:cstheme="minorHAnsi"/>
          <w:sz w:val="24"/>
        </w:rPr>
        <w:t xml:space="preserve"> </w:t>
      </w:r>
      <w:proofErr w:type="spellStart"/>
      <w:r w:rsidRPr="00143877">
        <w:rPr>
          <w:rFonts w:cstheme="minorHAnsi"/>
          <w:sz w:val="24"/>
        </w:rPr>
        <w:t>редовних</w:t>
      </w:r>
      <w:proofErr w:type="spellEnd"/>
      <w:r w:rsidRPr="00143877">
        <w:rPr>
          <w:rFonts w:cstheme="minorHAnsi"/>
          <w:sz w:val="24"/>
        </w:rPr>
        <w:t xml:space="preserve"> </w:t>
      </w:r>
      <w:proofErr w:type="spellStart"/>
      <w:r w:rsidRPr="00143877">
        <w:rPr>
          <w:rFonts w:cstheme="minorHAnsi"/>
          <w:sz w:val="24"/>
        </w:rPr>
        <w:t>узгојних</w:t>
      </w:r>
      <w:proofErr w:type="spellEnd"/>
      <w:r w:rsidRPr="00143877">
        <w:rPr>
          <w:rFonts w:cstheme="minorHAnsi"/>
          <w:sz w:val="24"/>
        </w:rPr>
        <w:t xml:space="preserve"> </w:t>
      </w:r>
      <w:proofErr w:type="spellStart"/>
      <w:r w:rsidRPr="00143877">
        <w:rPr>
          <w:rFonts w:cstheme="minorHAnsi"/>
          <w:sz w:val="24"/>
        </w:rPr>
        <w:t>радова</w:t>
      </w:r>
      <w:proofErr w:type="spellEnd"/>
      <w:r w:rsidRPr="00143877">
        <w:rPr>
          <w:rFonts w:cstheme="minorHAnsi"/>
          <w:sz w:val="24"/>
        </w:rPr>
        <w:t xml:space="preserve"> у </w:t>
      </w:r>
      <w:proofErr w:type="spellStart"/>
      <w:r w:rsidRPr="00143877">
        <w:rPr>
          <w:rFonts w:cstheme="minorHAnsi"/>
          <w:sz w:val="24"/>
        </w:rPr>
        <w:t>планираном</w:t>
      </w:r>
      <w:proofErr w:type="spellEnd"/>
      <w:r w:rsidRPr="00143877">
        <w:rPr>
          <w:rFonts w:cstheme="minorHAnsi"/>
          <w:sz w:val="24"/>
        </w:rPr>
        <w:t xml:space="preserve"> </w:t>
      </w:r>
      <w:proofErr w:type="spellStart"/>
      <w:r w:rsidRPr="00143877">
        <w:rPr>
          <w:rFonts w:cstheme="minorHAnsi"/>
          <w:sz w:val="24"/>
        </w:rPr>
        <w:t>обиму</w:t>
      </w:r>
      <w:proofErr w:type="spellEnd"/>
      <w:r w:rsidRPr="00143877">
        <w:rPr>
          <w:rFonts w:cstheme="minorHAnsi"/>
          <w:sz w:val="24"/>
        </w:rPr>
        <w:t>;</w:t>
      </w:r>
    </w:p>
    <w:p w14:paraId="0170E150" w14:textId="738CBFA9" w:rsidR="00024730" w:rsidRPr="00143877" w:rsidRDefault="00024730" w:rsidP="00024730">
      <w:pPr>
        <w:numPr>
          <w:ilvl w:val="0"/>
          <w:numId w:val="13"/>
        </w:numPr>
        <w:spacing w:after="0"/>
        <w:contextualSpacing/>
        <w:jc w:val="both"/>
        <w:rPr>
          <w:rFonts w:cstheme="minorHAnsi"/>
          <w:sz w:val="24"/>
        </w:rPr>
      </w:pPr>
      <w:proofErr w:type="spellStart"/>
      <w:r w:rsidRPr="00143877">
        <w:rPr>
          <w:rFonts w:cstheme="minorHAnsi"/>
          <w:sz w:val="24"/>
        </w:rPr>
        <w:t>Планирани</w:t>
      </w:r>
      <w:proofErr w:type="spellEnd"/>
      <w:r w:rsidRPr="00143877">
        <w:rPr>
          <w:rFonts w:cstheme="minorHAnsi"/>
          <w:sz w:val="24"/>
        </w:rPr>
        <w:t xml:space="preserve"> </w:t>
      </w:r>
      <w:proofErr w:type="spellStart"/>
      <w:r w:rsidRPr="00143877">
        <w:rPr>
          <w:rFonts w:cstheme="minorHAnsi"/>
          <w:sz w:val="24"/>
        </w:rPr>
        <w:t>радови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коришћењу</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реализовани</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r w:rsidRPr="00143877">
        <w:rPr>
          <w:rFonts w:cstheme="minorHAnsi"/>
          <w:sz w:val="24"/>
          <w:lang w:val="sr-Cyrl-RS"/>
        </w:rPr>
        <w:t>90</w:t>
      </w:r>
      <w:r w:rsidRPr="00143877">
        <w:rPr>
          <w:rFonts w:cstheme="minorHAnsi"/>
          <w:sz w:val="24"/>
        </w:rPr>
        <w:t xml:space="preserve">% </w:t>
      </w:r>
      <w:proofErr w:type="spellStart"/>
      <w:r w:rsidRPr="00143877">
        <w:rPr>
          <w:rFonts w:cstheme="minorHAnsi"/>
          <w:sz w:val="24"/>
        </w:rPr>
        <w:t>површине</w:t>
      </w:r>
      <w:proofErr w:type="spellEnd"/>
      <w:r w:rsidRPr="00143877">
        <w:rPr>
          <w:rFonts w:cstheme="minorHAnsi"/>
          <w:sz w:val="24"/>
        </w:rPr>
        <w:t xml:space="preserve"> </w:t>
      </w:r>
      <w:proofErr w:type="spellStart"/>
      <w:r w:rsidRPr="00143877">
        <w:rPr>
          <w:rFonts w:cstheme="minorHAnsi"/>
          <w:sz w:val="24"/>
        </w:rPr>
        <w:t>са</w:t>
      </w:r>
      <w:proofErr w:type="spellEnd"/>
      <w:r w:rsidRPr="00143877">
        <w:rPr>
          <w:rFonts w:cstheme="minorHAnsi"/>
          <w:sz w:val="24"/>
        </w:rPr>
        <w:t xml:space="preserve"> </w:t>
      </w:r>
      <w:r w:rsidRPr="00143877">
        <w:rPr>
          <w:rFonts w:cstheme="minorHAnsi"/>
          <w:sz w:val="24"/>
          <w:lang w:val="sr-Cyrl-RS"/>
        </w:rPr>
        <w:t>95</w:t>
      </w:r>
      <w:r w:rsidRPr="00143877">
        <w:rPr>
          <w:rFonts w:cstheme="minorHAnsi"/>
          <w:sz w:val="24"/>
        </w:rPr>
        <w:t xml:space="preserve">% </w:t>
      </w:r>
      <w:proofErr w:type="spellStart"/>
      <w:r w:rsidRPr="00143877">
        <w:rPr>
          <w:rFonts w:cstheme="minorHAnsi"/>
          <w:sz w:val="24"/>
        </w:rPr>
        <w:t>планиране</w:t>
      </w:r>
      <w:proofErr w:type="spellEnd"/>
      <w:r w:rsidRPr="00143877">
        <w:rPr>
          <w:rFonts w:cstheme="minorHAnsi"/>
          <w:sz w:val="24"/>
        </w:rPr>
        <w:t xml:space="preserve"> </w:t>
      </w:r>
      <w:proofErr w:type="spellStart"/>
      <w:r w:rsidRPr="00143877">
        <w:rPr>
          <w:rFonts w:cstheme="minorHAnsi"/>
          <w:sz w:val="24"/>
        </w:rPr>
        <w:t>запремине</w:t>
      </w:r>
      <w:proofErr w:type="spellEnd"/>
      <w:r w:rsidRPr="00143877">
        <w:rPr>
          <w:rFonts w:cstheme="minorHAnsi"/>
          <w:sz w:val="24"/>
        </w:rPr>
        <w:t xml:space="preserve">. </w:t>
      </w:r>
      <w:proofErr w:type="spellStart"/>
      <w:r w:rsidRPr="00143877">
        <w:rPr>
          <w:rFonts w:cstheme="minorHAnsi"/>
          <w:sz w:val="24"/>
        </w:rPr>
        <w:t>Овако</w:t>
      </w:r>
      <w:proofErr w:type="spellEnd"/>
      <w:r w:rsidRPr="00143877">
        <w:rPr>
          <w:rFonts w:cstheme="minorHAnsi"/>
          <w:sz w:val="24"/>
        </w:rPr>
        <w:t xml:space="preserve"> </w:t>
      </w:r>
      <w:proofErr w:type="spellStart"/>
      <w:r w:rsidRPr="00143877">
        <w:rPr>
          <w:rFonts w:cstheme="minorHAnsi"/>
          <w:sz w:val="24"/>
        </w:rPr>
        <w:t>извршење</w:t>
      </w:r>
      <w:proofErr w:type="spellEnd"/>
      <w:r w:rsidRPr="00143877">
        <w:rPr>
          <w:rFonts w:cstheme="minorHAnsi"/>
          <w:sz w:val="24"/>
        </w:rPr>
        <w:t xml:space="preserve"> </w:t>
      </w:r>
      <w:proofErr w:type="spellStart"/>
      <w:r w:rsidRPr="00143877">
        <w:rPr>
          <w:rFonts w:cstheme="minorHAnsi"/>
          <w:sz w:val="24"/>
        </w:rPr>
        <w:t>последица</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пре</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w:t>
      </w:r>
      <w:proofErr w:type="spellStart"/>
      <w:r w:rsidRPr="00143877">
        <w:rPr>
          <w:rFonts w:cstheme="minorHAnsi"/>
          <w:sz w:val="24"/>
        </w:rPr>
        <w:t>спровођења</w:t>
      </w:r>
      <w:proofErr w:type="spellEnd"/>
      <w:r w:rsidRPr="00143877">
        <w:rPr>
          <w:rFonts w:cstheme="minorHAnsi"/>
          <w:sz w:val="24"/>
        </w:rPr>
        <w:t xml:space="preserve"> </w:t>
      </w:r>
      <w:proofErr w:type="spellStart"/>
      <w:r w:rsidRPr="00143877">
        <w:rPr>
          <w:rFonts w:cstheme="minorHAnsi"/>
          <w:sz w:val="24"/>
        </w:rPr>
        <w:t>санационих</w:t>
      </w:r>
      <w:proofErr w:type="spellEnd"/>
      <w:r w:rsidRPr="00143877">
        <w:rPr>
          <w:rFonts w:cstheme="minorHAnsi"/>
          <w:sz w:val="24"/>
        </w:rPr>
        <w:t xml:space="preserve"> (</w:t>
      </w:r>
      <w:proofErr w:type="spellStart"/>
      <w:r w:rsidRPr="00143877">
        <w:rPr>
          <w:rFonts w:cstheme="minorHAnsi"/>
          <w:sz w:val="24"/>
        </w:rPr>
        <w:t>санитарних</w:t>
      </w:r>
      <w:proofErr w:type="spellEnd"/>
      <w:r w:rsidRPr="00143877">
        <w:rPr>
          <w:rFonts w:cstheme="minorHAnsi"/>
          <w:sz w:val="24"/>
        </w:rPr>
        <w:t xml:space="preserve">) </w:t>
      </w:r>
      <w:proofErr w:type="spellStart"/>
      <w:r w:rsidRPr="00143877">
        <w:rPr>
          <w:rFonts w:cstheme="minorHAnsi"/>
          <w:sz w:val="24"/>
        </w:rPr>
        <w:t>сеча</w:t>
      </w:r>
      <w:proofErr w:type="spellEnd"/>
      <w:r w:rsidRPr="00143877">
        <w:rPr>
          <w:rFonts w:cstheme="minorHAnsi"/>
          <w:sz w:val="24"/>
        </w:rPr>
        <w:t xml:space="preserve">, </w:t>
      </w:r>
      <w:proofErr w:type="spellStart"/>
      <w:r w:rsidRPr="00143877">
        <w:rPr>
          <w:rFonts w:cstheme="minorHAnsi"/>
          <w:sz w:val="24"/>
        </w:rPr>
        <w:t>које</w:t>
      </w:r>
      <w:proofErr w:type="spellEnd"/>
      <w:r w:rsidRPr="00143877">
        <w:rPr>
          <w:rFonts w:cstheme="minorHAnsi"/>
          <w:sz w:val="24"/>
        </w:rPr>
        <w:t xml:space="preserve"> </w:t>
      </w:r>
      <w:proofErr w:type="spellStart"/>
      <w:r w:rsidRPr="00143877">
        <w:rPr>
          <w:rFonts w:cstheme="minorHAnsi"/>
          <w:sz w:val="24"/>
        </w:rPr>
        <w:t>нису</w:t>
      </w:r>
      <w:proofErr w:type="spellEnd"/>
      <w:r w:rsidRPr="00143877">
        <w:rPr>
          <w:rFonts w:cstheme="minorHAnsi"/>
          <w:sz w:val="24"/>
        </w:rPr>
        <w:t xml:space="preserve"> </w:t>
      </w:r>
      <w:proofErr w:type="spellStart"/>
      <w:r w:rsidRPr="00143877">
        <w:rPr>
          <w:rFonts w:cstheme="minorHAnsi"/>
          <w:sz w:val="24"/>
        </w:rPr>
        <w:t>предвиђене</w:t>
      </w:r>
      <w:proofErr w:type="spellEnd"/>
      <w:r w:rsidRPr="00143877">
        <w:rPr>
          <w:rFonts w:cstheme="minorHAnsi"/>
          <w:sz w:val="24"/>
        </w:rPr>
        <w:t xml:space="preserve"> </w:t>
      </w:r>
      <w:proofErr w:type="spellStart"/>
      <w:r w:rsidRPr="00143877">
        <w:rPr>
          <w:rFonts w:cstheme="minorHAnsi"/>
          <w:sz w:val="24"/>
        </w:rPr>
        <w:t>планом</w:t>
      </w:r>
      <w:proofErr w:type="spellEnd"/>
      <w:r w:rsidRPr="00143877">
        <w:rPr>
          <w:rFonts w:cstheme="minorHAnsi"/>
          <w:sz w:val="24"/>
        </w:rPr>
        <w:t xml:space="preserve">. </w:t>
      </w:r>
      <w:proofErr w:type="spellStart"/>
      <w:r w:rsidRPr="00143877">
        <w:rPr>
          <w:rFonts w:cstheme="minorHAnsi"/>
          <w:sz w:val="24"/>
        </w:rPr>
        <w:t>Међутим</w:t>
      </w:r>
      <w:proofErr w:type="spellEnd"/>
      <w:r w:rsidRPr="00143877">
        <w:rPr>
          <w:rFonts w:cstheme="minorHAnsi"/>
          <w:sz w:val="24"/>
        </w:rPr>
        <w:t xml:space="preserve">, </w:t>
      </w:r>
      <w:proofErr w:type="spellStart"/>
      <w:r w:rsidRPr="00143877">
        <w:rPr>
          <w:rFonts w:cstheme="minorHAnsi"/>
          <w:sz w:val="24"/>
        </w:rPr>
        <w:t>уколико</w:t>
      </w:r>
      <w:proofErr w:type="spellEnd"/>
      <w:r w:rsidRPr="00143877">
        <w:rPr>
          <w:rFonts w:cstheme="minorHAnsi"/>
          <w:sz w:val="24"/>
        </w:rPr>
        <w:t xml:space="preserve"> </w:t>
      </w:r>
      <w:proofErr w:type="spellStart"/>
      <w:r w:rsidRPr="00143877">
        <w:rPr>
          <w:rFonts w:cstheme="minorHAnsi"/>
          <w:sz w:val="24"/>
        </w:rPr>
        <w:t>се</w:t>
      </w:r>
      <w:proofErr w:type="spellEnd"/>
      <w:r w:rsidRPr="00143877">
        <w:rPr>
          <w:rFonts w:cstheme="minorHAnsi"/>
          <w:sz w:val="24"/>
        </w:rPr>
        <w:t xml:space="preserve"> </w:t>
      </w:r>
      <w:proofErr w:type="spellStart"/>
      <w:r w:rsidRPr="00143877">
        <w:rPr>
          <w:rFonts w:cstheme="minorHAnsi"/>
          <w:sz w:val="24"/>
        </w:rPr>
        <w:t>посматра</w:t>
      </w:r>
      <w:proofErr w:type="spellEnd"/>
      <w:r w:rsidRPr="00143877">
        <w:rPr>
          <w:rFonts w:cstheme="minorHAnsi"/>
          <w:sz w:val="24"/>
        </w:rPr>
        <w:t xml:space="preserve"> </w:t>
      </w:r>
      <w:proofErr w:type="spellStart"/>
      <w:r w:rsidRPr="00143877">
        <w:rPr>
          <w:rFonts w:cstheme="minorHAnsi"/>
          <w:sz w:val="24"/>
        </w:rPr>
        <w:t>искључиво</w:t>
      </w:r>
      <w:proofErr w:type="spellEnd"/>
      <w:r w:rsidRPr="00143877">
        <w:rPr>
          <w:rFonts w:cstheme="minorHAnsi"/>
          <w:sz w:val="24"/>
        </w:rPr>
        <w:t xml:space="preserve"> </w:t>
      </w:r>
      <w:proofErr w:type="spellStart"/>
      <w:r w:rsidRPr="00143877">
        <w:rPr>
          <w:rFonts w:cstheme="minorHAnsi"/>
          <w:sz w:val="24"/>
        </w:rPr>
        <w:t>реализација</w:t>
      </w:r>
      <w:proofErr w:type="spellEnd"/>
      <w:r w:rsidRPr="00143877">
        <w:rPr>
          <w:rFonts w:cstheme="minorHAnsi"/>
          <w:sz w:val="24"/>
        </w:rPr>
        <w:t xml:space="preserve"> </w:t>
      </w:r>
      <w:proofErr w:type="spellStart"/>
      <w:r w:rsidRPr="00143877">
        <w:rPr>
          <w:rFonts w:cstheme="minorHAnsi"/>
          <w:sz w:val="24"/>
        </w:rPr>
        <w:t>етата</w:t>
      </w:r>
      <w:proofErr w:type="spellEnd"/>
      <w:r w:rsidRPr="00143877">
        <w:rPr>
          <w:rFonts w:cstheme="minorHAnsi"/>
          <w:sz w:val="24"/>
        </w:rPr>
        <w:t xml:space="preserve"> </w:t>
      </w:r>
      <w:proofErr w:type="spellStart"/>
      <w:r w:rsidRPr="00143877">
        <w:rPr>
          <w:rFonts w:cstheme="minorHAnsi"/>
          <w:sz w:val="24"/>
        </w:rPr>
        <w:t>из</w:t>
      </w:r>
      <w:proofErr w:type="spellEnd"/>
      <w:r w:rsidRPr="00143877">
        <w:rPr>
          <w:rFonts w:cstheme="minorHAnsi"/>
          <w:sz w:val="24"/>
        </w:rPr>
        <w:t xml:space="preserve"> </w:t>
      </w:r>
      <w:proofErr w:type="spellStart"/>
      <w:r w:rsidRPr="00143877">
        <w:rPr>
          <w:rFonts w:cstheme="minorHAnsi"/>
          <w:sz w:val="24"/>
        </w:rPr>
        <w:t>редовно</w:t>
      </w:r>
      <w:proofErr w:type="spellEnd"/>
      <w:r w:rsidRPr="00143877">
        <w:rPr>
          <w:rFonts w:cstheme="minorHAnsi"/>
          <w:sz w:val="24"/>
        </w:rPr>
        <w:t xml:space="preserve"> </w:t>
      </w:r>
      <w:proofErr w:type="spellStart"/>
      <w:r w:rsidRPr="00143877">
        <w:rPr>
          <w:rFonts w:cstheme="minorHAnsi"/>
          <w:sz w:val="24"/>
        </w:rPr>
        <w:t>планираних</w:t>
      </w:r>
      <w:proofErr w:type="spellEnd"/>
      <w:r w:rsidRPr="00143877">
        <w:rPr>
          <w:rFonts w:cstheme="minorHAnsi"/>
          <w:sz w:val="24"/>
        </w:rPr>
        <w:t xml:space="preserve"> </w:t>
      </w:r>
      <w:proofErr w:type="spellStart"/>
      <w:r w:rsidRPr="00143877">
        <w:rPr>
          <w:rFonts w:cstheme="minorHAnsi"/>
          <w:sz w:val="24"/>
        </w:rPr>
        <w:t>сеча</w:t>
      </w:r>
      <w:proofErr w:type="spellEnd"/>
      <w:r w:rsidRPr="00143877">
        <w:rPr>
          <w:rFonts w:cstheme="minorHAnsi"/>
          <w:sz w:val="24"/>
        </w:rPr>
        <w:t xml:space="preserve">, </w:t>
      </w:r>
      <w:proofErr w:type="spellStart"/>
      <w:r w:rsidRPr="00143877">
        <w:rPr>
          <w:rFonts w:cstheme="minorHAnsi"/>
          <w:sz w:val="24"/>
        </w:rPr>
        <w:t>степен</w:t>
      </w:r>
      <w:proofErr w:type="spellEnd"/>
      <w:r w:rsidRPr="00143877">
        <w:rPr>
          <w:rFonts w:cstheme="minorHAnsi"/>
          <w:sz w:val="24"/>
        </w:rPr>
        <w:t xml:space="preserve"> </w:t>
      </w:r>
      <w:proofErr w:type="spellStart"/>
      <w:r w:rsidRPr="00143877">
        <w:rPr>
          <w:rFonts w:cstheme="minorHAnsi"/>
          <w:sz w:val="24"/>
        </w:rPr>
        <w:t>извршења</w:t>
      </w:r>
      <w:proofErr w:type="spellEnd"/>
      <w:r w:rsidRPr="00143877">
        <w:rPr>
          <w:rFonts w:cstheme="minorHAnsi"/>
          <w:sz w:val="24"/>
        </w:rPr>
        <w:t xml:space="preserve"> </w:t>
      </w:r>
      <w:proofErr w:type="spellStart"/>
      <w:r w:rsidRPr="00143877">
        <w:rPr>
          <w:rFonts w:cstheme="minorHAnsi"/>
          <w:sz w:val="24"/>
        </w:rPr>
        <w:t>износи</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6</w:t>
      </w:r>
      <w:r w:rsidRPr="00143877">
        <w:rPr>
          <w:rFonts w:cstheme="minorHAnsi"/>
          <w:sz w:val="24"/>
          <w:lang w:val="sr-Cyrl-RS"/>
        </w:rPr>
        <w:t>9</w:t>
      </w:r>
      <w:r w:rsidRPr="00143877">
        <w:rPr>
          <w:rFonts w:cstheme="minorHAnsi"/>
          <w:sz w:val="24"/>
        </w:rPr>
        <w:t xml:space="preserve">% </w:t>
      </w:r>
      <w:proofErr w:type="spellStart"/>
      <w:r w:rsidRPr="00143877">
        <w:rPr>
          <w:rFonts w:cstheme="minorHAnsi"/>
          <w:sz w:val="24"/>
        </w:rPr>
        <w:t>по</w:t>
      </w:r>
      <w:proofErr w:type="spellEnd"/>
      <w:r w:rsidRPr="00143877">
        <w:rPr>
          <w:rFonts w:cstheme="minorHAnsi"/>
          <w:sz w:val="24"/>
        </w:rPr>
        <w:t xml:space="preserve"> </w:t>
      </w:r>
      <w:proofErr w:type="spellStart"/>
      <w:r w:rsidRPr="00143877">
        <w:rPr>
          <w:rFonts w:cstheme="minorHAnsi"/>
          <w:sz w:val="24"/>
        </w:rPr>
        <w:t>запремини</w:t>
      </w:r>
      <w:proofErr w:type="spellEnd"/>
      <w:r w:rsidRPr="00143877">
        <w:rPr>
          <w:rFonts w:cstheme="minorHAnsi"/>
          <w:sz w:val="24"/>
        </w:rPr>
        <w:t xml:space="preserve">. </w:t>
      </w:r>
      <w:proofErr w:type="spellStart"/>
      <w:r w:rsidRPr="00143877">
        <w:rPr>
          <w:rFonts w:cstheme="minorHAnsi"/>
          <w:sz w:val="24"/>
        </w:rPr>
        <w:t>Потребно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нагласити</w:t>
      </w:r>
      <w:proofErr w:type="spellEnd"/>
      <w:r w:rsidRPr="00143877">
        <w:rPr>
          <w:rFonts w:cstheme="minorHAnsi"/>
          <w:sz w:val="24"/>
        </w:rPr>
        <w:t xml:space="preserve"> </w:t>
      </w:r>
      <w:proofErr w:type="spellStart"/>
      <w:r w:rsidRPr="00143877">
        <w:rPr>
          <w:rFonts w:cstheme="minorHAnsi"/>
          <w:sz w:val="24"/>
        </w:rPr>
        <w:t>да</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овај</w:t>
      </w:r>
      <w:proofErr w:type="spellEnd"/>
      <w:r w:rsidRPr="00143877">
        <w:rPr>
          <w:rFonts w:cstheme="minorHAnsi"/>
          <w:sz w:val="24"/>
        </w:rPr>
        <w:t xml:space="preserve"> </w:t>
      </w:r>
      <w:proofErr w:type="spellStart"/>
      <w:r w:rsidRPr="00143877">
        <w:rPr>
          <w:rFonts w:cstheme="minorHAnsi"/>
          <w:sz w:val="24"/>
        </w:rPr>
        <w:t>ниво</w:t>
      </w:r>
      <w:proofErr w:type="spellEnd"/>
      <w:r w:rsidRPr="00143877">
        <w:rPr>
          <w:rFonts w:cstheme="minorHAnsi"/>
          <w:sz w:val="24"/>
        </w:rPr>
        <w:t xml:space="preserve"> </w:t>
      </w:r>
      <w:proofErr w:type="spellStart"/>
      <w:r w:rsidRPr="00143877">
        <w:rPr>
          <w:rFonts w:cstheme="minorHAnsi"/>
          <w:sz w:val="24"/>
        </w:rPr>
        <w:t>реализације</w:t>
      </w:r>
      <w:proofErr w:type="spellEnd"/>
      <w:r w:rsidRPr="00143877">
        <w:rPr>
          <w:rFonts w:cstheme="minorHAnsi"/>
          <w:sz w:val="24"/>
        </w:rPr>
        <w:t xml:space="preserve"> </w:t>
      </w:r>
      <w:proofErr w:type="spellStart"/>
      <w:r w:rsidRPr="00143877">
        <w:rPr>
          <w:rFonts w:cstheme="minorHAnsi"/>
          <w:sz w:val="24"/>
        </w:rPr>
        <w:t>планираних</w:t>
      </w:r>
      <w:proofErr w:type="spellEnd"/>
      <w:r w:rsidRPr="00143877">
        <w:rPr>
          <w:rFonts w:cstheme="minorHAnsi"/>
          <w:sz w:val="24"/>
        </w:rPr>
        <w:t xml:space="preserve"> </w:t>
      </w:r>
      <w:proofErr w:type="spellStart"/>
      <w:r w:rsidRPr="00143877">
        <w:rPr>
          <w:rFonts w:cstheme="minorHAnsi"/>
          <w:sz w:val="24"/>
        </w:rPr>
        <w:t>радова</w:t>
      </w:r>
      <w:proofErr w:type="spellEnd"/>
      <w:r w:rsidRPr="00143877">
        <w:rPr>
          <w:rFonts w:cstheme="minorHAnsi"/>
          <w:sz w:val="24"/>
        </w:rPr>
        <w:t xml:space="preserve"> </w:t>
      </w:r>
      <w:proofErr w:type="spellStart"/>
      <w:r w:rsidRPr="00143877">
        <w:rPr>
          <w:rFonts w:cstheme="minorHAnsi"/>
          <w:sz w:val="24"/>
        </w:rPr>
        <w:t>резултат</w:t>
      </w:r>
      <w:proofErr w:type="spellEnd"/>
      <w:r w:rsidRPr="00143877">
        <w:rPr>
          <w:rFonts w:cstheme="minorHAnsi"/>
          <w:sz w:val="24"/>
        </w:rPr>
        <w:t xml:space="preserve"> </w:t>
      </w:r>
      <w:proofErr w:type="spellStart"/>
      <w:r w:rsidRPr="00143877">
        <w:rPr>
          <w:rFonts w:cstheme="minorHAnsi"/>
          <w:sz w:val="24"/>
        </w:rPr>
        <w:t>више</w:t>
      </w:r>
      <w:proofErr w:type="spellEnd"/>
      <w:r w:rsidRPr="00143877">
        <w:rPr>
          <w:rFonts w:cstheme="minorHAnsi"/>
          <w:sz w:val="24"/>
        </w:rPr>
        <w:t xml:space="preserve"> </w:t>
      </w:r>
      <w:proofErr w:type="spellStart"/>
      <w:r w:rsidRPr="00143877">
        <w:rPr>
          <w:rFonts w:cstheme="minorHAnsi"/>
          <w:sz w:val="24"/>
        </w:rPr>
        <w:t>фактора</w:t>
      </w:r>
      <w:proofErr w:type="spellEnd"/>
      <w:r w:rsidRPr="00143877">
        <w:rPr>
          <w:rFonts w:cstheme="minorHAnsi"/>
          <w:sz w:val="24"/>
        </w:rPr>
        <w:t xml:space="preserve">. </w:t>
      </w:r>
      <w:proofErr w:type="spellStart"/>
      <w:r w:rsidRPr="00143877">
        <w:rPr>
          <w:rFonts w:cstheme="minorHAnsi"/>
          <w:sz w:val="24"/>
        </w:rPr>
        <w:t>Пре</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у </w:t>
      </w:r>
      <w:proofErr w:type="spellStart"/>
      <w:r w:rsidRPr="00143877">
        <w:rPr>
          <w:rFonts w:cstheme="minorHAnsi"/>
          <w:sz w:val="24"/>
        </w:rPr>
        <w:t>појединим</w:t>
      </w:r>
      <w:proofErr w:type="spellEnd"/>
      <w:r w:rsidRPr="00143877">
        <w:rPr>
          <w:rFonts w:cstheme="minorHAnsi"/>
          <w:sz w:val="24"/>
        </w:rPr>
        <w:t xml:space="preserve"> </w:t>
      </w:r>
      <w:proofErr w:type="spellStart"/>
      <w:r w:rsidRPr="00143877">
        <w:rPr>
          <w:rFonts w:cstheme="minorHAnsi"/>
          <w:sz w:val="24"/>
        </w:rPr>
        <w:t>састојинама</w:t>
      </w:r>
      <w:proofErr w:type="spellEnd"/>
      <w:r w:rsidRPr="00143877">
        <w:rPr>
          <w:rFonts w:cstheme="minorHAnsi"/>
          <w:sz w:val="24"/>
        </w:rPr>
        <w:t xml:space="preserve">, </w:t>
      </w:r>
      <w:proofErr w:type="spellStart"/>
      <w:r w:rsidRPr="00143877">
        <w:rPr>
          <w:rFonts w:cstheme="minorHAnsi"/>
          <w:sz w:val="24"/>
        </w:rPr>
        <w:t>нарочито</w:t>
      </w:r>
      <w:proofErr w:type="spellEnd"/>
      <w:r w:rsidRPr="00143877">
        <w:rPr>
          <w:rFonts w:cstheme="minorHAnsi"/>
          <w:sz w:val="24"/>
        </w:rPr>
        <w:t xml:space="preserve"> </w:t>
      </w:r>
      <w:proofErr w:type="spellStart"/>
      <w:r w:rsidRPr="00143877">
        <w:rPr>
          <w:rFonts w:cstheme="minorHAnsi"/>
          <w:sz w:val="24"/>
        </w:rPr>
        <w:t>сребрне</w:t>
      </w:r>
      <w:proofErr w:type="spellEnd"/>
      <w:r w:rsidRPr="00143877">
        <w:rPr>
          <w:rFonts w:cstheme="minorHAnsi"/>
          <w:sz w:val="24"/>
        </w:rPr>
        <w:t xml:space="preserve"> </w:t>
      </w:r>
      <w:proofErr w:type="spellStart"/>
      <w:r w:rsidRPr="00143877">
        <w:rPr>
          <w:rFonts w:cstheme="minorHAnsi"/>
          <w:sz w:val="24"/>
        </w:rPr>
        <w:t>липе</w:t>
      </w:r>
      <w:proofErr w:type="spellEnd"/>
      <w:r w:rsidRPr="00143877">
        <w:rPr>
          <w:rFonts w:cstheme="minorHAnsi"/>
          <w:sz w:val="24"/>
        </w:rPr>
        <w:t xml:space="preserve">, </w:t>
      </w:r>
      <w:proofErr w:type="spellStart"/>
      <w:r w:rsidRPr="00143877">
        <w:rPr>
          <w:rFonts w:cstheme="minorHAnsi"/>
          <w:sz w:val="24"/>
        </w:rPr>
        <w:t>планирани</w:t>
      </w:r>
      <w:proofErr w:type="spellEnd"/>
      <w:r w:rsidRPr="00143877">
        <w:rPr>
          <w:rFonts w:cstheme="minorHAnsi"/>
          <w:sz w:val="24"/>
        </w:rPr>
        <w:t xml:space="preserve"> </w:t>
      </w:r>
      <w:proofErr w:type="spellStart"/>
      <w:r w:rsidRPr="00143877">
        <w:rPr>
          <w:rFonts w:cstheme="minorHAnsi"/>
          <w:sz w:val="24"/>
        </w:rPr>
        <w:t>обим</w:t>
      </w:r>
      <w:proofErr w:type="spellEnd"/>
      <w:r w:rsidRPr="00143877">
        <w:rPr>
          <w:rFonts w:cstheme="minorHAnsi"/>
          <w:sz w:val="24"/>
        </w:rPr>
        <w:t xml:space="preserve"> </w:t>
      </w:r>
      <w:proofErr w:type="spellStart"/>
      <w:r w:rsidRPr="00143877">
        <w:rPr>
          <w:rFonts w:cstheme="minorHAnsi"/>
          <w:sz w:val="24"/>
        </w:rPr>
        <w:t>сеча</w:t>
      </w:r>
      <w:proofErr w:type="spellEnd"/>
      <w:r w:rsidRPr="00143877">
        <w:rPr>
          <w:rFonts w:cstheme="minorHAnsi"/>
          <w:sz w:val="24"/>
        </w:rPr>
        <w:t xml:space="preserve"> </w:t>
      </w:r>
      <w:proofErr w:type="spellStart"/>
      <w:r w:rsidRPr="00143877">
        <w:rPr>
          <w:rFonts w:cstheme="minorHAnsi"/>
          <w:sz w:val="24"/>
        </w:rPr>
        <w:t>био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прецењен</w:t>
      </w:r>
      <w:proofErr w:type="spellEnd"/>
      <w:r w:rsidRPr="00143877">
        <w:rPr>
          <w:rFonts w:cstheme="minorHAnsi"/>
          <w:sz w:val="24"/>
        </w:rPr>
        <w:t xml:space="preserve">, </w:t>
      </w:r>
      <w:proofErr w:type="spellStart"/>
      <w:r w:rsidRPr="00143877">
        <w:rPr>
          <w:rFonts w:cstheme="minorHAnsi"/>
          <w:sz w:val="24"/>
        </w:rPr>
        <w:t>што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утицало</w:t>
      </w:r>
      <w:proofErr w:type="spellEnd"/>
      <w:r w:rsidRPr="00143877">
        <w:rPr>
          <w:rFonts w:cstheme="minorHAnsi"/>
          <w:sz w:val="24"/>
        </w:rPr>
        <w:t xml:space="preserve"> на </w:t>
      </w:r>
      <w:proofErr w:type="spellStart"/>
      <w:r w:rsidRPr="00143877">
        <w:rPr>
          <w:rFonts w:cstheme="minorHAnsi"/>
          <w:sz w:val="24"/>
        </w:rPr>
        <w:t>смањено</w:t>
      </w:r>
      <w:proofErr w:type="spellEnd"/>
      <w:r w:rsidRPr="00143877">
        <w:rPr>
          <w:rFonts w:cstheme="minorHAnsi"/>
          <w:sz w:val="24"/>
        </w:rPr>
        <w:t xml:space="preserve"> </w:t>
      </w:r>
      <w:proofErr w:type="spellStart"/>
      <w:r w:rsidRPr="00143877">
        <w:rPr>
          <w:rFonts w:cstheme="minorHAnsi"/>
          <w:sz w:val="24"/>
        </w:rPr>
        <w:t>извршење</w:t>
      </w:r>
      <w:proofErr w:type="spellEnd"/>
      <w:r w:rsidRPr="00143877">
        <w:rPr>
          <w:rFonts w:cstheme="minorHAnsi"/>
          <w:sz w:val="24"/>
        </w:rPr>
        <w:t xml:space="preserve"> у </w:t>
      </w:r>
      <w:proofErr w:type="spellStart"/>
      <w:r w:rsidRPr="00143877">
        <w:rPr>
          <w:rFonts w:cstheme="minorHAnsi"/>
          <w:sz w:val="24"/>
        </w:rPr>
        <w:t>оквиру</w:t>
      </w:r>
      <w:proofErr w:type="spellEnd"/>
      <w:r w:rsidRPr="00143877">
        <w:rPr>
          <w:rFonts w:cstheme="minorHAnsi"/>
          <w:sz w:val="24"/>
        </w:rPr>
        <w:t xml:space="preserve"> </w:t>
      </w:r>
      <w:proofErr w:type="spellStart"/>
      <w:r w:rsidRPr="00143877">
        <w:rPr>
          <w:rFonts w:cstheme="minorHAnsi"/>
          <w:sz w:val="24"/>
        </w:rPr>
        <w:t>редовних</w:t>
      </w:r>
      <w:proofErr w:type="spellEnd"/>
      <w:r w:rsidRPr="00143877">
        <w:rPr>
          <w:rFonts w:cstheme="minorHAnsi"/>
          <w:sz w:val="24"/>
        </w:rPr>
        <w:t xml:space="preserve"> </w:t>
      </w:r>
      <w:proofErr w:type="spellStart"/>
      <w:r w:rsidRPr="00143877">
        <w:rPr>
          <w:rFonts w:cstheme="minorHAnsi"/>
          <w:sz w:val="24"/>
        </w:rPr>
        <w:t>мера</w:t>
      </w:r>
      <w:proofErr w:type="spellEnd"/>
      <w:r w:rsidRPr="00143877">
        <w:rPr>
          <w:rFonts w:cstheme="minorHAnsi"/>
          <w:sz w:val="24"/>
        </w:rPr>
        <w:t xml:space="preserve"> </w:t>
      </w:r>
      <w:proofErr w:type="spellStart"/>
      <w:r w:rsidRPr="00143877">
        <w:rPr>
          <w:rFonts w:cstheme="minorHAnsi"/>
          <w:sz w:val="24"/>
        </w:rPr>
        <w:t>газдовања</w:t>
      </w:r>
      <w:proofErr w:type="spellEnd"/>
      <w:r w:rsidRPr="00143877">
        <w:rPr>
          <w:rFonts w:cstheme="minorHAnsi"/>
          <w:sz w:val="24"/>
        </w:rPr>
        <w:t xml:space="preserve">. С </w:t>
      </w:r>
      <w:proofErr w:type="spellStart"/>
      <w:r w:rsidRPr="00143877">
        <w:rPr>
          <w:rFonts w:cstheme="minorHAnsi"/>
          <w:sz w:val="24"/>
        </w:rPr>
        <w:t>друге</w:t>
      </w:r>
      <w:proofErr w:type="spellEnd"/>
      <w:r w:rsidRPr="00143877">
        <w:rPr>
          <w:rFonts w:cstheme="minorHAnsi"/>
          <w:sz w:val="24"/>
        </w:rPr>
        <w:t xml:space="preserve"> </w:t>
      </w:r>
      <w:proofErr w:type="spellStart"/>
      <w:r w:rsidRPr="00143877">
        <w:rPr>
          <w:rFonts w:cstheme="minorHAnsi"/>
          <w:sz w:val="24"/>
        </w:rPr>
        <w:t>стране</w:t>
      </w:r>
      <w:proofErr w:type="spellEnd"/>
      <w:r w:rsidRPr="00143877">
        <w:rPr>
          <w:rFonts w:cstheme="minorHAnsi"/>
          <w:sz w:val="24"/>
        </w:rPr>
        <w:t xml:space="preserve"> </w:t>
      </w:r>
      <w:proofErr w:type="spellStart"/>
      <w:r w:rsidRPr="00143877">
        <w:rPr>
          <w:rFonts w:cstheme="minorHAnsi"/>
          <w:sz w:val="24"/>
        </w:rPr>
        <w:t>услед</w:t>
      </w:r>
      <w:proofErr w:type="spellEnd"/>
      <w:r w:rsidRPr="00143877">
        <w:rPr>
          <w:rFonts w:cstheme="minorHAnsi"/>
          <w:sz w:val="24"/>
        </w:rPr>
        <w:t xml:space="preserve"> </w:t>
      </w:r>
      <w:proofErr w:type="spellStart"/>
      <w:r w:rsidRPr="00143877">
        <w:rPr>
          <w:rFonts w:cstheme="minorHAnsi"/>
          <w:sz w:val="24"/>
        </w:rPr>
        <w:t>хитности</w:t>
      </w:r>
      <w:proofErr w:type="spellEnd"/>
      <w:r w:rsidRPr="00143877">
        <w:rPr>
          <w:rFonts w:cstheme="minorHAnsi"/>
          <w:sz w:val="24"/>
        </w:rPr>
        <w:t xml:space="preserve"> </w:t>
      </w:r>
      <w:proofErr w:type="spellStart"/>
      <w:r w:rsidRPr="00143877">
        <w:rPr>
          <w:rFonts w:cstheme="minorHAnsi"/>
          <w:sz w:val="24"/>
        </w:rPr>
        <w:t>реализације</w:t>
      </w:r>
      <w:proofErr w:type="spellEnd"/>
      <w:r w:rsidRPr="00143877">
        <w:rPr>
          <w:rFonts w:cstheme="minorHAnsi"/>
          <w:sz w:val="24"/>
        </w:rPr>
        <w:t xml:space="preserve"> </w:t>
      </w:r>
      <w:proofErr w:type="spellStart"/>
      <w:r w:rsidRPr="00143877">
        <w:rPr>
          <w:rFonts w:cstheme="minorHAnsi"/>
          <w:sz w:val="24"/>
        </w:rPr>
        <w:t>санитарних</w:t>
      </w:r>
      <w:proofErr w:type="spellEnd"/>
      <w:r w:rsidRPr="00143877">
        <w:rPr>
          <w:rFonts w:cstheme="minorHAnsi"/>
          <w:sz w:val="24"/>
        </w:rPr>
        <w:t xml:space="preserve"> </w:t>
      </w:r>
      <w:proofErr w:type="spellStart"/>
      <w:r w:rsidRPr="00143877">
        <w:rPr>
          <w:rFonts w:cstheme="minorHAnsi"/>
          <w:sz w:val="24"/>
        </w:rPr>
        <w:t>сеча</w:t>
      </w:r>
      <w:proofErr w:type="spellEnd"/>
      <w:r w:rsidRPr="00143877">
        <w:rPr>
          <w:rFonts w:cstheme="minorHAnsi"/>
          <w:sz w:val="24"/>
        </w:rPr>
        <w:t xml:space="preserve"> </w:t>
      </w:r>
      <w:proofErr w:type="spellStart"/>
      <w:r w:rsidRPr="00143877">
        <w:rPr>
          <w:rFonts w:cstheme="minorHAnsi"/>
          <w:sz w:val="24"/>
        </w:rPr>
        <w:t>није</w:t>
      </w:r>
      <w:proofErr w:type="spellEnd"/>
      <w:r w:rsidRPr="00143877">
        <w:rPr>
          <w:rFonts w:cstheme="minorHAnsi"/>
          <w:sz w:val="24"/>
        </w:rPr>
        <w:t xml:space="preserve"> </w:t>
      </w:r>
      <w:proofErr w:type="spellStart"/>
      <w:r w:rsidRPr="00143877">
        <w:rPr>
          <w:rFonts w:cstheme="minorHAnsi"/>
          <w:sz w:val="24"/>
        </w:rPr>
        <w:t>било</w:t>
      </w:r>
      <w:proofErr w:type="spellEnd"/>
      <w:r w:rsidRPr="00143877">
        <w:rPr>
          <w:rFonts w:cstheme="minorHAnsi"/>
          <w:sz w:val="24"/>
        </w:rPr>
        <w:t xml:space="preserve"> </w:t>
      </w:r>
      <w:proofErr w:type="spellStart"/>
      <w:r w:rsidRPr="00143877">
        <w:rPr>
          <w:rFonts w:cstheme="minorHAnsi"/>
          <w:sz w:val="24"/>
        </w:rPr>
        <w:t>могуће</w:t>
      </w:r>
      <w:proofErr w:type="spellEnd"/>
      <w:r w:rsidRPr="00143877">
        <w:rPr>
          <w:rFonts w:cstheme="minorHAnsi"/>
          <w:sz w:val="24"/>
        </w:rPr>
        <w:t xml:space="preserve"> </w:t>
      </w:r>
      <w:proofErr w:type="spellStart"/>
      <w:r w:rsidRPr="00143877">
        <w:rPr>
          <w:rFonts w:cstheme="minorHAnsi"/>
          <w:sz w:val="24"/>
        </w:rPr>
        <w:t>планиране</w:t>
      </w:r>
      <w:proofErr w:type="spellEnd"/>
      <w:r w:rsidRPr="00143877">
        <w:rPr>
          <w:rFonts w:cstheme="minorHAnsi"/>
          <w:sz w:val="24"/>
        </w:rPr>
        <w:t xml:space="preserve"> </w:t>
      </w:r>
      <w:proofErr w:type="spellStart"/>
      <w:r w:rsidRPr="00143877">
        <w:rPr>
          <w:rFonts w:cstheme="minorHAnsi"/>
          <w:sz w:val="24"/>
        </w:rPr>
        <w:t>радове</w:t>
      </w:r>
      <w:proofErr w:type="spellEnd"/>
      <w:r w:rsidRPr="00143877">
        <w:rPr>
          <w:rFonts w:cstheme="minorHAnsi"/>
          <w:sz w:val="24"/>
        </w:rPr>
        <w:t xml:space="preserve"> </w:t>
      </w:r>
      <w:proofErr w:type="spellStart"/>
      <w:r w:rsidRPr="00143877">
        <w:rPr>
          <w:rFonts w:cstheme="minorHAnsi"/>
          <w:sz w:val="24"/>
        </w:rPr>
        <w:t>спровести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читавој</w:t>
      </w:r>
      <w:proofErr w:type="spellEnd"/>
      <w:r w:rsidRPr="00143877">
        <w:rPr>
          <w:rFonts w:cstheme="minorHAnsi"/>
          <w:sz w:val="24"/>
        </w:rPr>
        <w:t xml:space="preserve"> </w:t>
      </w:r>
      <w:proofErr w:type="spellStart"/>
      <w:r w:rsidRPr="00143877">
        <w:rPr>
          <w:rFonts w:cstheme="minorHAnsi"/>
          <w:sz w:val="24"/>
        </w:rPr>
        <w:t>површини</w:t>
      </w:r>
      <w:proofErr w:type="spellEnd"/>
      <w:r w:rsidRPr="00143877">
        <w:rPr>
          <w:rFonts w:cstheme="minorHAnsi"/>
          <w:sz w:val="24"/>
        </w:rPr>
        <w:t>;</w:t>
      </w:r>
    </w:p>
    <w:p w14:paraId="71A41393" w14:textId="1171A9AD" w:rsidR="00024730" w:rsidRPr="00143877" w:rsidRDefault="00024730" w:rsidP="00024730">
      <w:pPr>
        <w:numPr>
          <w:ilvl w:val="0"/>
          <w:numId w:val="13"/>
        </w:numPr>
        <w:spacing w:after="0"/>
        <w:contextualSpacing/>
        <w:jc w:val="both"/>
        <w:rPr>
          <w:rFonts w:cstheme="minorHAnsi"/>
          <w:sz w:val="24"/>
        </w:rPr>
      </w:pPr>
      <w:proofErr w:type="spellStart"/>
      <w:r w:rsidRPr="00143877">
        <w:rPr>
          <w:rFonts w:cstheme="minorHAnsi"/>
          <w:sz w:val="24"/>
        </w:rPr>
        <w:t>Радови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заштити</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извршени</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у </w:t>
      </w:r>
      <w:proofErr w:type="spellStart"/>
      <w:r w:rsidRPr="00143877">
        <w:rPr>
          <w:rFonts w:cstheme="minorHAnsi"/>
          <w:sz w:val="24"/>
        </w:rPr>
        <w:t>потпуности</w:t>
      </w:r>
      <w:proofErr w:type="spellEnd"/>
      <w:r w:rsidRPr="00143877">
        <w:rPr>
          <w:rFonts w:cstheme="minorHAnsi"/>
          <w:sz w:val="24"/>
        </w:rPr>
        <w:t xml:space="preserve">, </w:t>
      </w:r>
      <w:proofErr w:type="spellStart"/>
      <w:r w:rsidRPr="00143877">
        <w:rPr>
          <w:rFonts w:cstheme="minorHAnsi"/>
          <w:sz w:val="24"/>
        </w:rPr>
        <w:t>вредно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напоменути</w:t>
      </w:r>
      <w:proofErr w:type="spellEnd"/>
      <w:r w:rsidRPr="00143877">
        <w:rPr>
          <w:rFonts w:cstheme="minorHAnsi"/>
          <w:sz w:val="24"/>
        </w:rPr>
        <w:t xml:space="preserve"> </w:t>
      </w:r>
      <w:proofErr w:type="spellStart"/>
      <w:r w:rsidRPr="00143877">
        <w:rPr>
          <w:rFonts w:cstheme="minorHAnsi"/>
          <w:sz w:val="24"/>
        </w:rPr>
        <w:t>да</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w:t>
      </w:r>
      <w:proofErr w:type="spellStart"/>
      <w:r w:rsidRPr="00143877">
        <w:rPr>
          <w:rFonts w:cstheme="minorHAnsi"/>
          <w:sz w:val="24"/>
        </w:rPr>
        <w:t>радови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сечи</w:t>
      </w:r>
      <w:proofErr w:type="spellEnd"/>
      <w:r w:rsidRPr="00143877">
        <w:rPr>
          <w:rFonts w:cstheme="minorHAnsi"/>
          <w:sz w:val="24"/>
        </w:rPr>
        <w:t xml:space="preserve"> </w:t>
      </w:r>
      <w:proofErr w:type="spellStart"/>
      <w:proofErr w:type="gramStart"/>
      <w:r w:rsidRPr="00143877">
        <w:rPr>
          <w:rFonts w:cstheme="minorHAnsi"/>
          <w:sz w:val="24"/>
        </w:rPr>
        <w:t>бршљена</w:t>
      </w:r>
      <w:proofErr w:type="spellEnd"/>
      <w:r w:rsidRPr="00143877">
        <w:rPr>
          <w:rFonts w:cstheme="minorHAnsi"/>
          <w:sz w:val="24"/>
        </w:rPr>
        <w:t xml:space="preserve">“ </w:t>
      </w:r>
      <w:proofErr w:type="spellStart"/>
      <w:r w:rsidRPr="00143877">
        <w:rPr>
          <w:rFonts w:cstheme="minorHAnsi"/>
          <w:sz w:val="24"/>
        </w:rPr>
        <w:t>спроведени</w:t>
      </w:r>
      <w:proofErr w:type="spellEnd"/>
      <w:proofErr w:type="gram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површини</w:t>
      </w:r>
      <w:proofErr w:type="spellEnd"/>
      <w:r w:rsidRPr="00143877">
        <w:rPr>
          <w:rFonts w:cstheme="minorHAnsi"/>
          <w:sz w:val="24"/>
        </w:rPr>
        <w:t xml:space="preserve"> </w:t>
      </w:r>
      <w:proofErr w:type="spellStart"/>
      <w:r w:rsidRPr="00143877">
        <w:rPr>
          <w:rFonts w:cstheme="minorHAnsi"/>
          <w:sz w:val="24"/>
        </w:rPr>
        <w:t>од</w:t>
      </w:r>
      <w:proofErr w:type="spellEnd"/>
      <w:r w:rsidRPr="00143877">
        <w:rPr>
          <w:rFonts w:cstheme="minorHAnsi"/>
          <w:sz w:val="24"/>
        </w:rPr>
        <w:t xml:space="preserve"> </w:t>
      </w:r>
      <w:r w:rsidRPr="00143877">
        <w:rPr>
          <w:rFonts w:cstheme="minorHAnsi"/>
          <w:sz w:val="24"/>
          <w:lang w:val="sr-Cyrl-RS"/>
        </w:rPr>
        <w:t xml:space="preserve">70,61 </w:t>
      </w:r>
      <w:r w:rsidRPr="00143877">
        <w:rPr>
          <w:rFonts w:cstheme="minorHAnsi"/>
          <w:sz w:val="24"/>
        </w:rPr>
        <w:t xml:space="preserve">ha и </w:t>
      </w:r>
      <w:proofErr w:type="spellStart"/>
      <w:r w:rsidRPr="00143877">
        <w:rPr>
          <w:rFonts w:cstheme="minorHAnsi"/>
          <w:sz w:val="24"/>
        </w:rPr>
        <w:t>ако</w:t>
      </w:r>
      <w:proofErr w:type="spellEnd"/>
      <w:r w:rsidRPr="00143877">
        <w:rPr>
          <w:rFonts w:cstheme="minorHAnsi"/>
          <w:sz w:val="24"/>
        </w:rPr>
        <w:t xml:space="preserve"> </w:t>
      </w:r>
      <w:proofErr w:type="spellStart"/>
      <w:r w:rsidRPr="00143877">
        <w:rPr>
          <w:rFonts w:cstheme="minorHAnsi"/>
          <w:sz w:val="24"/>
        </w:rPr>
        <w:t>то</w:t>
      </w:r>
      <w:proofErr w:type="spellEnd"/>
      <w:r w:rsidRPr="00143877">
        <w:rPr>
          <w:rFonts w:cstheme="minorHAnsi"/>
          <w:sz w:val="24"/>
        </w:rPr>
        <w:t xml:space="preserve"> </w:t>
      </w:r>
      <w:proofErr w:type="spellStart"/>
      <w:r w:rsidRPr="00143877">
        <w:rPr>
          <w:rFonts w:cstheme="minorHAnsi"/>
          <w:sz w:val="24"/>
        </w:rPr>
        <w:t>основом</w:t>
      </w:r>
      <w:proofErr w:type="spellEnd"/>
      <w:r w:rsidRPr="00143877">
        <w:rPr>
          <w:rFonts w:cstheme="minorHAnsi"/>
          <w:sz w:val="24"/>
        </w:rPr>
        <w:t xml:space="preserve"> </w:t>
      </w:r>
      <w:proofErr w:type="spellStart"/>
      <w:r w:rsidRPr="00143877">
        <w:rPr>
          <w:rFonts w:cstheme="minorHAnsi"/>
          <w:sz w:val="24"/>
        </w:rPr>
        <w:t>газдовања</w:t>
      </w:r>
      <w:proofErr w:type="spellEnd"/>
      <w:r w:rsidRPr="00143877">
        <w:rPr>
          <w:rFonts w:cstheme="minorHAnsi"/>
          <w:sz w:val="24"/>
        </w:rPr>
        <w:t xml:space="preserve"> </w:t>
      </w:r>
      <w:proofErr w:type="spellStart"/>
      <w:r w:rsidRPr="00143877">
        <w:rPr>
          <w:rFonts w:cstheme="minorHAnsi"/>
          <w:sz w:val="24"/>
        </w:rPr>
        <w:t>није</w:t>
      </w:r>
      <w:proofErr w:type="spellEnd"/>
      <w:r w:rsidRPr="00143877">
        <w:rPr>
          <w:rFonts w:cstheme="minorHAnsi"/>
          <w:sz w:val="24"/>
        </w:rPr>
        <w:t xml:space="preserve"> </w:t>
      </w:r>
      <w:proofErr w:type="spellStart"/>
      <w:r w:rsidRPr="00143877">
        <w:rPr>
          <w:rFonts w:cstheme="minorHAnsi"/>
          <w:sz w:val="24"/>
        </w:rPr>
        <w:t>било</w:t>
      </w:r>
      <w:proofErr w:type="spellEnd"/>
      <w:r w:rsidRPr="00143877">
        <w:rPr>
          <w:rFonts w:cstheme="minorHAnsi"/>
          <w:sz w:val="24"/>
        </w:rPr>
        <w:t xml:space="preserve"> </w:t>
      </w:r>
      <w:proofErr w:type="spellStart"/>
      <w:r w:rsidRPr="00143877">
        <w:rPr>
          <w:rFonts w:cstheme="minorHAnsi"/>
          <w:sz w:val="24"/>
        </w:rPr>
        <w:t>планирано</w:t>
      </w:r>
      <w:proofErr w:type="spellEnd"/>
      <w:r w:rsidRPr="00143877">
        <w:rPr>
          <w:rFonts w:cstheme="minorHAnsi"/>
          <w:sz w:val="24"/>
        </w:rPr>
        <w:t>.</w:t>
      </w:r>
    </w:p>
    <w:p w14:paraId="3E8FDC53" w14:textId="70E62904" w:rsidR="00024730" w:rsidRPr="00143877" w:rsidRDefault="00024730" w:rsidP="00024730">
      <w:pPr>
        <w:jc w:val="both"/>
        <w:rPr>
          <w:rFonts w:cstheme="minorHAnsi"/>
          <w:sz w:val="24"/>
          <w:lang w:val="sr-Cyrl-RS"/>
        </w:rPr>
      </w:pPr>
      <w:proofErr w:type="spellStart"/>
      <w:r w:rsidRPr="00143877">
        <w:rPr>
          <w:rFonts w:cstheme="minorHAnsi"/>
          <w:sz w:val="24"/>
        </w:rPr>
        <w:t>Укупно</w:t>
      </w:r>
      <w:proofErr w:type="spellEnd"/>
      <w:r w:rsidRPr="00143877">
        <w:rPr>
          <w:rFonts w:cstheme="minorHAnsi"/>
          <w:sz w:val="24"/>
        </w:rPr>
        <w:t xml:space="preserve"> </w:t>
      </w:r>
      <w:proofErr w:type="spellStart"/>
      <w:r w:rsidRPr="00143877">
        <w:rPr>
          <w:rFonts w:cstheme="minorHAnsi"/>
          <w:sz w:val="24"/>
        </w:rPr>
        <w:t>извршење</w:t>
      </w:r>
      <w:proofErr w:type="spellEnd"/>
      <w:r w:rsidRPr="00143877">
        <w:rPr>
          <w:rFonts w:cstheme="minorHAnsi"/>
          <w:sz w:val="24"/>
        </w:rPr>
        <w:t xml:space="preserve"> </w:t>
      </w:r>
      <w:proofErr w:type="spellStart"/>
      <w:r w:rsidRPr="00143877">
        <w:rPr>
          <w:rFonts w:cstheme="minorHAnsi"/>
          <w:sz w:val="24"/>
        </w:rPr>
        <w:t>плана</w:t>
      </w:r>
      <w:proofErr w:type="spellEnd"/>
      <w:r w:rsidRPr="00143877">
        <w:rPr>
          <w:rFonts w:cstheme="minorHAnsi"/>
          <w:sz w:val="24"/>
        </w:rPr>
        <w:t xml:space="preserve"> </w:t>
      </w:r>
      <w:proofErr w:type="spellStart"/>
      <w:r w:rsidRPr="00143877">
        <w:rPr>
          <w:rFonts w:cstheme="minorHAnsi"/>
          <w:sz w:val="24"/>
        </w:rPr>
        <w:t>гајења</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износило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r w:rsidRPr="00143877">
        <w:rPr>
          <w:rFonts w:cstheme="minorHAnsi"/>
          <w:sz w:val="24"/>
          <w:lang w:val="sr-Cyrl-RS"/>
        </w:rPr>
        <w:t>37</w:t>
      </w:r>
      <w:r w:rsidRPr="00143877">
        <w:rPr>
          <w:rFonts w:cstheme="minorHAnsi"/>
          <w:sz w:val="24"/>
        </w:rPr>
        <w:t xml:space="preserve">%, </w:t>
      </w:r>
      <w:proofErr w:type="spellStart"/>
      <w:r w:rsidRPr="00143877">
        <w:rPr>
          <w:rFonts w:cstheme="minorHAnsi"/>
          <w:sz w:val="24"/>
        </w:rPr>
        <w:t>што</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последица</w:t>
      </w:r>
      <w:proofErr w:type="spellEnd"/>
      <w:r w:rsidRPr="00143877">
        <w:rPr>
          <w:rFonts w:cstheme="minorHAnsi"/>
          <w:sz w:val="24"/>
        </w:rPr>
        <w:t xml:space="preserve"> </w:t>
      </w:r>
      <w:proofErr w:type="spellStart"/>
      <w:r w:rsidRPr="00143877">
        <w:rPr>
          <w:rFonts w:cstheme="minorHAnsi"/>
          <w:sz w:val="24"/>
        </w:rPr>
        <w:t>како</w:t>
      </w:r>
      <w:proofErr w:type="spellEnd"/>
      <w:r w:rsidRPr="00143877">
        <w:rPr>
          <w:rFonts w:cstheme="minorHAnsi"/>
          <w:sz w:val="24"/>
        </w:rPr>
        <w:t xml:space="preserve"> </w:t>
      </w:r>
      <w:proofErr w:type="spellStart"/>
      <w:r w:rsidRPr="00143877">
        <w:rPr>
          <w:rFonts w:cstheme="minorHAnsi"/>
          <w:sz w:val="24"/>
        </w:rPr>
        <w:t>нереално</w:t>
      </w:r>
      <w:proofErr w:type="spellEnd"/>
      <w:r w:rsidRPr="00143877">
        <w:rPr>
          <w:rFonts w:cstheme="minorHAnsi"/>
          <w:sz w:val="24"/>
        </w:rPr>
        <w:t xml:space="preserve"> </w:t>
      </w:r>
      <w:proofErr w:type="spellStart"/>
      <w:r w:rsidRPr="00143877">
        <w:rPr>
          <w:rFonts w:cstheme="minorHAnsi"/>
          <w:sz w:val="24"/>
        </w:rPr>
        <w:t>планираних</w:t>
      </w:r>
      <w:proofErr w:type="spellEnd"/>
      <w:r w:rsidRPr="00143877">
        <w:rPr>
          <w:rFonts w:cstheme="minorHAnsi"/>
          <w:sz w:val="24"/>
        </w:rPr>
        <w:t xml:space="preserve"> </w:t>
      </w:r>
      <w:proofErr w:type="spellStart"/>
      <w:r w:rsidRPr="00143877">
        <w:rPr>
          <w:rFonts w:cstheme="minorHAnsi"/>
          <w:sz w:val="24"/>
        </w:rPr>
        <w:t>радова</w:t>
      </w:r>
      <w:proofErr w:type="spellEnd"/>
      <w:r w:rsidRPr="00143877">
        <w:rPr>
          <w:rFonts w:cstheme="minorHAnsi"/>
          <w:sz w:val="24"/>
        </w:rPr>
        <w:t xml:space="preserve">, </w:t>
      </w:r>
      <w:proofErr w:type="spellStart"/>
      <w:r w:rsidRPr="00143877">
        <w:rPr>
          <w:rFonts w:cstheme="minorHAnsi"/>
          <w:sz w:val="24"/>
        </w:rPr>
        <w:t>тако</w:t>
      </w:r>
      <w:proofErr w:type="spellEnd"/>
      <w:r w:rsidRPr="00143877">
        <w:rPr>
          <w:rFonts w:cstheme="minorHAnsi"/>
          <w:sz w:val="24"/>
        </w:rPr>
        <w:t xml:space="preserve"> и </w:t>
      </w:r>
      <w:proofErr w:type="spellStart"/>
      <w:r w:rsidRPr="00143877">
        <w:rPr>
          <w:rFonts w:cstheme="minorHAnsi"/>
          <w:sz w:val="24"/>
        </w:rPr>
        <w:t>приоритетног</w:t>
      </w:r>
      <w:proofErr w:type="spellEnd"/>
      <w:r w:rsidRPr="00143877">
        <w:rPr>
          <w:rFonts w:cstheme="minorHAnsi"/>
          <w:sz w:val="24"/>
        </w:rPr>
        <w:t xml:space="preserve"> </w:t>
      </w:r>
      <w:proofErr w:type="spellStart"/>
      <w:r w:rsidRPr="00143877">
        <w:rPr>
          <w:rFonts w:cstheme="minorHAnsi"/>
          <w:sz w:val="24"/>
        </w:rPr>
        <w:t>ангажовања</w:t>
      </w:r>
      <w:proofErr w:type="spellEnd"/>
      <w:r w:rsidRPr="00143877">
        <w:rPr>
          <w:rFonts w:cstheme="minorHAnsi"/>
          <w:sz w:val="24"/>
        </w:rPr>
        <w:t xml:space="preserve"> </w:t>
      </w:r>
      <w:proofErr w:type="spellStart"/>
      <w:r w:rsidRPr="00143877">
        <w:rPr>
          <w:rFonts w:cstheme="minorHAnsi"/>
          <w:sz w:val="24"/>
        </w:rPr>
        <w:t>капацитета</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санацији</w:t>
      </w:r>
      <w:proofErr w:type="spellEnd"/>
      <w:r w:rsidRPr="00143877">
        <w:rPr>
          <w:rFonts w:cstheme="minorHAnsi"/>
          <w:sz w:val="24"/>
        </w:rPr>
        <w:t xml:space="preserve"> </w:t>
      </w:r>
      <w:proofErr w:type="spellStart"/>
      <w:r w:rsidRPr="00143877">
        <w:rPr>
          <w:rFonts w:cstheme="minorHAnsi"/>
          <w:sz w:val="24"/>
        </w:rPr>
        <w:t>штета</w:t>
      </w:r>
      <w:proofErr w:type="spellEnd"/>
      <w:r w:rsidRPr="00143877">
        <w:rPr>
          <w:rFonts w:cstheme="minorHAnsi"/>
          <w:sz w:val="24"/>
        </w:rPr>
        <w:t xml:space="preserve"> </w:t>
      </w:r>
      <w:proofErr w:type="spellStart"/>
      <w:r w:rsidRPr="00143877">
        <w:rPr>
          <w:rFonts w:cstheme="minorHAnsi"/>
          <w:sz w:val="24"/>
        </w:rPr>
        <w:t>изазваних</w:t>
      </w:r>
      <w:proofErr w:type="spellEnd"/>
      <w:r w:rsidRPr="00143877">
        <w:rPr>
          <w:rFonts w:cstheme="minorHAnsi"/>
          <w:sz w:val="24"/>
        </w:rPr>
        <w:t xml:space="preserve"> </w:t>
      </w:r>
      <w:proofErr w:type="spellStart"/>
      <w:r w:rsidRPr="00143877">
        <w:rPr>
          <w:rFonts w:cstheme="minorHAnsi"/>
          <w:sz w:val="24"/>
        </w:rPr>
        <w:t>интензивним</w:t>
      </w:r>
      <w:proofErr w:type="spellEnd"/>
      <w:r w:rsidRPr="00143877">
        <w:rPr>
          <w:rFonts w:cstheme="minorHAnsi"/>
          <w:sz w:val="24"/>
        </w:rPr>
        <w:t xml:space="preserve"> </w:t>
      </w:r>
      <w:proofErr w:type="spellStart"/>
      <w:r w:rsidRPr="00143877">
        <w:rPr>
          <w:rFonts w:cstheme="minorHAnsi"/>
          <w:sz w:val="24"/>
        </w:rPr>
        <w:t>сушењем</w:t>
      </w:r>
      <w:proofErr w:type="spellEnd"/>
      <w:r w:rsidRPr="00143877">
        <w:rPr>
          <w:rFonts w:cstheme="minorHAnsi"/>
          <w:sz w:val="24"/>
        </w:rPr>
        <w:t xml:space="preserve"> </w:t>
      </w:r>
      <w:proofErr w:type="spellStart"/>
      <w:r w:rsidRPr="00143877">
        <w:rPr>
          <w:rFonts w:cstheme="minorHAnsi"/>
          <w:sz w:val="24"/>
        </w:rPr>
        <w:t>храста</w:t>
      </w:r>
      <w:proofErr w:type="spellEnd"/>
      <w:r w:rsidRPr="00143877">
        <w:rPr>
          <w:rFonts w:cstheme="minorHAnsi"/>
          <w:sz w:val="24"/>
        </w:rPr>
        <w:t xml:space="preserve"> </w:t>
      </w:r>
      <w:proofErr w:type="spellStart"/>
      <w:r w:rsidRPr="00143877">
        <w:rPr>
          <w:rFonts w:cstheme="minorHAnsi"/>
          <w:sz w:val="24"/>
        </w:rPr>
        <w:t>китњака</w:t>
      </w:r>
      <w:proofErr w:type="spellEnd"/>
      <w:r w:rsidRPr="00143877">
        <w:rPr>
          <w:rFonts w:cstheme="minorHAnsi"/>
          <w:sz w:val="24"/>
        </w:rPr>
        <w:t xml:space="preserve">. </w:t>
      </w:r>
      <w:r w:rsidRPr="00143877">
        <w:rPr>
          <w:rFonts w:cstheme="minorHAnsi"/>
          <w:sz w:val="24"/>
          <w:lang w:val="sr-Cyrl-RS"/>
        </w:rPr>
        <w:t>Извршење п</w:t>
      </w:r>
      <w:proofErr w:type="spellStart"/>
      <w:r w:rsidRPr="00143877">
        <w:rPr>
          <w:rFonts w:cstheme="minorHAnsi"/>
          <w:sz w:val="24"/>
        </w:rPr>
        <w:t>ланирани</w:t>
      </w:r>
      <w:proofErr w:type="spellEnd"/>
      <w:r w:rsidRPr="00143877">
        <w:rPr>
          <w:rFonts w:cstheme="minorHAnsi"/>
          <w:sz w:val="24"/>
          <w:lang w:val="sr-Cyrl-RS"/>
        </w:rPr>
        <w:t>х</w:t>
      </w:r>
      <w:r w:rsidRPr="00143877">
        <w:rPr>
          <w:rFonts w:cstheme="minorHAnsi"/>
          <w:sz w:val="24"/>
        </w:rPr>
        <w:t xml:space="preserve"> </w:t>
      </w:r>
      <w:proofErr w:type="spellStart"/>
      <w:r w:rsidRPr="00143877">
        <w:rPr>
          <w:rFonts w:cstheme="minorHAnsi"/>
          <w:sz w:val="24"/>
        </w:rPr>
        <w:t>радов</w:t>
      </w:r>
      <w:proofErr w:type="spellEnd"/>
      <w:r w:rsidRPr="00143877">
        <w:rPr>
          <w:rFonts w:cstheme="minorHAnsi"/>
          <w:sz w:val="24"/>
          <w:lang w:val="sr-Cyrl-RS"/>
        </w:rPr>
        <w:t>а</w:t>
      </w:r>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коришћењу</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по</w:t>
      </w:r>
      <w:proofErr w:type="spellEnd"/>
      <w:r w:rsidRPr="00143877">
        <w:rPr>
          <w:rFonts w:cstheme="minorHAnsi"/>
          <w:sz w:val="24"/>
        </w:rPr>
        <w:t xml:space="preserve"> </w:t>
      </w:r>
      <w:proofErr w:type="spellStart"/>
      <w:r w:rsidRPr="00143877">
        <w:rPr>
          <w:rFonts w:cstheme="minorHAnsi"/>
          <w:sz w:val="24"/>
        </w:rPr>
        <w:t>запремини</w:t>
      </w:r>
      <w:proofErr w:type="spellEnd"/>
      <w:r w:rsidRPr="00143877">
        <w:rPr>
          <w:rFonts w:cstheme="minorHAnsi"/>
          <w:sz w:val="24"/>
        </w:rPr>
        <w:t xml:space="preserve"> </w:t>
      </w:r>
      <w:proofErr w:type="spellStart"/>
      <w:r w:rsidRPr="00143877">
        <w:rPr>
          <w:rFonts w:cstheme="minorHAnsi"/>
          <w:sz w:val="24"/>
        </w:rPr>
        <w:t>износе</w:t>
      </w:r>
      <w:proofErr w:type="spellEnd"/>
      <w:r w:rsidRPr="00143877">
        <w:rPr>
          <w:rFonts w:cstheme="minorHAnsi"/>
          <w:sz w:val="24"/>
        </w:rPr>
        <w:t xml:space="preserve"> </w:t>
      </w:r>
      <w:r w:rsidRPr="00143877">
        <w:rPr>
          <w:rFonts w:cstheme="minorHAnsi"/>
          <w:sz w:val="24"/>
          <w:lang w:val="sr-Cyrl-RS"/>
        </w:rPr>
        <w:t>95</w:t>
      </w:r>
      <w:r w:rsidRPr="00143877">
        <w:rPr>
          <w:rFonts w:cstheme="minorHAnsi"/>
          <w:sz w:val="24"/>
        </w:rPr>
        <w:t xml:space="preserve">% </w:t>
      </w:r>
      <w:proofErr w:type="spellStart"/>
      <w:r w:rsidRPr="00143877">
        <w:rPr>
          <w:rFonts w:cstheme="minorHAnsi"/>
          <w:sz w:val="24"/>
        </w:rPr>
        <w:t>пре</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w:t>
      </w:r>
      <w:proofErr w:type="spellStart"/>
      <w:r w:rsidRPr="00143877">
        <w:rPr>
          <w:rFonts w:cstheme="minorHAnsi"/>
          <w:sz w:val="24"/>
        </w:rPr>
        <w:t>као</w:t>
      </w:r>
      <w:proofErr w:type="spellEnd"/>
      <w:r w:rsidRPr="00143877">
        <w:rPr>
          <w:rFonts w:cstheme="minorHAnsi"/>
          <w:sz w:val="24"/>
        </w:rPr>
        <w:t xml:space="preserve"> </w:t>
      </w:r>
      <w:proofErr w:type="spellStart"/>
      <w:r w:rsidRPr="00143877">
        <w:rPr>
          <w:rFonts w:cstheme="minorHAnsi"/>
          <w:sz w:val="24"/>
        </w:rPr>
        <w:t>последица</w:t>
      </w:r>
      <w:proofErr w:type="spellEnd"/>
      <w:r w:rsidRPr="00143877">
        <w:rPr>
          <w:rFonts w:cstheme="minorHAnsi"/>
          <w:sz w:val="24"/>
        </w:rPr>
        <w:t xml:space="preserve"> </w:t>
      </w:r>
      <w:proofErr w:type="spellStart"/>
      <w:r w:rsidRPr="00143877">
        <w:rPr>
          <w:rFonts w:cstheme="minorHAnsi"/>
          <w:sz w:val="24"/>
        </w:rPr>
        <w:t>реализације</w:t>
      </w:r>
      <w:proofErr w:type="spellEnd"/>
      <w:r w:rsidRPr="00143877">
        <w:rPr>
          <w:rFonts w:cstheme="minorHAnsi"/>
          <w:sz w:val="24"/>
        </w:rPr>
        <w:t xml:space="preserve"> </w:t>
      </w:r>
      <w:proofErr w:type="spellStart"/>
      <w:r w:rsidRPr="00143877">
        <w:rPr>
          <w:rFonts w:cstheme="minorHAnsi"/>
          <w:sz w:val="24"/>
        </w:rPr>
        <w:t>санационих</w:t>
      </w:r>
      <w:proofErr w:type="spellEnd"/>
      <w:r w:rsidRPr="00143877">
        <w:rPr>
          <w:rFonts w:cstheme="minorHAnsi"/>
          <w:sz w:val="24"/>
        </w:rPr>
        <w:t xml:space="preserve"> </w:t>
      </w:r>
      <w:proofErr w:type="spellStart"/>
      <w:r w:rsidRPr="00143877">
        <w:rPr>
          <w:rFonts w:cstheme="minorHAnsi"/>
          <w:sz w:val="24"/>
        </w:rPr>
        <w:t>планова</w:t>
      </w:r>
      <w:proofErr w:type="spellEnd"/>
      <w:r w:rsidRPr="00143877">
        <w:rPr>
          <w:rFonts w:cstheme="minorHAnsi"/>
          <w:sz w:val="24"/>
        </w:rPr>
        <w:t xml:space="preserve">, </w:t>
      </w:r>
      <w:proofErr w:type="spellStart"/>
      <w:r w:rsidRPr="00143877">
        <w:rPr>
          <w:rFonts w:cstheme="minorHAnsi"/>
          <w:sz w:val="24"/>
        </w:rPr>
        <w:t>док</w:t>
      </w:r>
      <w:proofErr w:type="spellEnd"/>
      <w:r w:rsidRPr="00143877">
        <w:rPr>
          <w:rFonts w:cstheme="minorHAnsi"/>
          <w:sz w:val="24"/>
        </w:rPr>
        <w:t xml:space="preserve"> </w:t>
      </w:r>
      <w:proofErr w:type="spellStart"/>
      <w:r w:rsidRPr="00143877">
        <w:rPr>
          <w:rFonts w:cstheme="minorHAnsi"/>
          <w:sz w:val="24"/>
        </w:rPr>
        <w:t>реализација</w:t>
      </w:r>
      <w:proofErr w:type="spellEnd"/>
      <w:r w:rsidRPr="00143877">
        <w:rPr>
          <w:rFonts w:cstheme="minorHAnsi"/>
          <w:sz w:val="24"/>
        </w:rPr>
        <w:t xml:space="preserve"> </w:t>
      </w:r>
      <w:proofErr w:type="spellStart"/>
      <w:r w:rsidRPr="00143877">
        <w:rPr>
          <w:rFonts w:cstheme="minorHAnsi"/>
          <w:sz w:val="24"/>
        </w:rPr>
        <w:t>редовно</w:t>
      </w:r>
      <w:proofErr w:type="spellEnd"/>
      <w:r w:rsidRPr="00143877">
        <w:rPr>
          <w:rFonts w:cstheme="minorHAnsi"/>
          <w:sz w:val="24"/>
        </w:rPr>
        <w:t xml:space="preserve"> </w:t>
      </w:r>
      <w:proofErr w:type="spellStart"/>
      <w:r w:rsidRPr="00143877">
        <w:rPr>
          <w:rFonts w:cstheme="minorHAnsi"/>
          <w:sz w:val="24"/>
        </w:rPr>
        <w:t>планираног</w:t>
      </w:r>
      <w:proofErr w:type="spellEnd"/>
      <w:r w:rsidRPr="00143877">
        <w:rPr>
          <w:rFonts w:cstheme="minorHAnsi"/>
          <w:sz w:val="24"/>
        </w:rPr>
        <w:t xml:space="preserve"> </w:t>
      </w:r>
      <w:proofErr w:type="spellStart"/>
      <w:r w:rsidRPr="00143877">
        <w:rPr>
          <w:rFonts w:cstheme="minorHAnsi"/>
          <w:sz w:val="24"/>
        </w:rPr>
        <w:t>етата</w:t>
      </w:r>
      <w:proofErr w:type="spellEnd"/>
      <w:r w:rsidRPr="00143877">
        <w:rPr>
          <w:rFonts w:cstheme="minorHAnsi"/>
          <w:sz w:val="24"/>
        </w:rPr>
        <w:t xml:space="preserve"> </w:t>
      </w:r>
      <w:proofErr w:type="spellStart"/>
      <w:r w:rsidRPr="00143877">
        <w:rPr>
          <w:rFonts w:cstheme="minorHAnsi"/>
          <w:sz w:val="24"/>
        </w:rPr>
        <w:t>износи</w:t>
      </w:r>
      <w:proofErr w:type="spellEnd"/>
      <w:r w:rsidRPr="00143877">
        <w:rPr>
          <w:rFonts w:cstheme="minorHAnsi"/>
          <w:sz w:val="24"/>
        </w:rPr>
        <w:t xml:space="preserve"> </w:t>
      </w:r>
      <w:proofErr w:type="spellStart"/>
      <w:r w:rsidRPr="00143877">
        <w:rPr>
          <w:rFonts w:cstheme="minorHAnsi"/>
          <w:sz w:val="24"/>
        </w:rPr>
        <w:t>свега</w:t>
      </w:r>
      <w:proofErr w:type="spellEnd"/>
      <w:r w:rsidRPr="00143877">
        <w:rPr>
          <w:rFonts w:cstheme="minorHAnsi"/>
          <w:sz w:val="24"/>
        </w:rPr>
        <w:t xml:space="preserve"> 6</w:t>
      </w:r>
      <w:r w:rsidRPr="00143877">
        <w:rPr>
          <w:rFonts w:cstheme="minorHAnsi"/>
          <w:sz w:val="24"/>
          <w:lang w:val="sr-Cyrl-RS"/>
        </w:rPr>
        <w:t>9</w:t>
      </w:r>
      <w:r w:rsidRPr="00143877">
        <w:rPr>
          <w:rFonts w:cstheme="minorHAnsi"/>
          <w:sz w:val="24"/>
        </w:rPr>
        <w:t xml:space="preserve">% </w:t>
      </w:r>
      <w:proofErr w:type="spellStart"/>
      <w:r w:rsidRPr="00143877">
        <w:rPr>
          <w:rFonts w:cstheme="minorHAnsi"/>
          <w:sz w:val="24"/>
        </w:rPr>
        <w:t>због</w:t>
      </w:r>
      <w:proofErr w:type="spellEnd"/>
      <w:r w:rsidRPr="00143877">
        <w:rPr>
          <w:rFonts w:cstheme="minorHAnsi"/>
          <w:sz w:val="24"/>
        </w:rPr>
        <w:t xml:space="preserve"> </w:t>
      </w:r>
      <w:proofErr w:type="spellStart"/>
      <w:r w:rsidRPr="00143877">
        <w:rPr>
          <w:rFonts w:cstheme="minorHAnsi"/>
          <w:sz w:val="24"/>
        </w:rPr>
        <w:t>непотпуне</w:t>
      </w:r>
      <w:proofErr w:type="spellEnd"/>
      <w:r w:rsidRPr="00143877">
        <w:rPr>
          <w:rFonts w:cstheme="minorHAnsi"/>
          <w:sz w:val="24"/>
        </w:rPr>
        <w:t xml:space="preserve"> </w:t>
      </w:r>
      <w:proofErr w:type="spellStart"/>
      <w:r w:rsidRPr="00143877">
        <w:rPr>
          <w:rFonts w:cstheme="minorHAnsi"/>
          <w:sz w:val="24"/>
        </w:rPr>
        <w:t>обухваћености</w:t>
      </w:r>
      <w:proofErr w:type="spellEnd"/>
      <w:r w:rsidRPr="00143877">
        <w:rPr>
          <w:rFonts w:cstheme="minorHAnsi"/>
          <w:sz w:val="24"/>
        </w:rPr>
        <w:t xml:space="preserve"> </w:t>
      </w:r>
      <w:proofErr w:type="spellStart"/>
      <w:r w:rsidRPr="00143877">
        <w:rPr>
          <w:rFonts w:cstheme="minorHAnsi"/>
          <w:sz w:val="24"/>
        </w:rPr>
        <w:t>површина</w:t>
      </w:r>
      <w:proofErr w:type="spellEnd"/>
      <w:r w:rsidRPr="00143877">
        <w:rPr>
          <w:rFonts w:cstheme="minorHAnsi"/>
          <w:sz w:val="24"/>
        </w:rPr>
        <w:t xml:space="preserve"> и </w:t>
      </w:r>
      <w:proofErr w:type="spellStart"/>
      <w:r w:rsidRPr="00143877">
        <w:rPr>
          <w:rFonts w:cstheme="minorHAnsi"/>
          <w:sz w:val="24"/>
        </w:rPr>
        <w:t>прецењеног</w:t>
      </w:r>
      <w:proofErr w:type="spellEnd"/>
      <w:r w:rsidRPr="00143877">
        <w:rPr>
          <w:rFonts w:cstheme="minorHAnsi"/>
          <w:sz w:val="24"/>
        </w:rPr>
        <w:t xml:space="preserve"> </w:t>
      </w:r>
      <w:proofErr w:type="spellStart"/>
      <w:r w:rsidRPr="00143877">
        <w:rPr>
          <w:rFonts w:cstheme="minorHAnsi"/>
          <w:sz w:val="24"/>
        </w:rPr>
        <w:t>обима</w:t>
      </w:r>
      <w:proofErr w:type="spellEnd"/>
      <w:r w:rsidRPr="00143877">
        <w:rPr>
          <w:rFonts w:cstheme="minorHAnsi"/>
          <w:sz w:val="24"/>
        </w:rPr>
        <w:t xml:space="preserve"> </w:t>
      </w:r>
      <w:proofErr w:type="spellStart"/>
      <w:r w:rsidRPr="00143877">
        <w:rPr>
          <w:rFonts w:cstheme="minorHAnsi"/>
          <w:sz w:val="24"/>
        </w:rPr>
        <w:t>планираних</w:t>
      </w:r>
      <w:proofErr w:type="spellEnd"/>
      <w:r w:rsidRPr="00143877">
        <w:rPr>
          <w:rFonts w:cstheme="minorHAnsi"/>
          <w:sz w:val="24"/>
        </w:rPr>
        <w:t xml:space="preserve"> </w:t>
      </w:r>
      <w:proofErr w:type="spellStart"/>
      <w:r w:rsidRPr="00143877">
        <w:rPr>
          <w:rFonts w:cstheme="minorHAnsi"/>
          <w:sz w:val="24"/>
        </w:rPr>
        <w:t>сеча</w:t>
      </w:r>
      <w:proofErr w:type="spellEnd"/>
      <w:r w:rsidRPr="00143877">
        <w:rPr>
          <w:rFonts w:cstheme="minorHAnsi"/>
          <w:sz w:val="24"/>
        </w:rPr>
        <w:t xml:space="preserve"> у </w:t>
      </w:r>
      <w:proofErr w:type="spellStart"/>
      <w:r w:rsidRPr="00143877">
        <w:rPr>
          <w:rFonts w:cstheme="minorHAnsi"/>
          <w:sz w:val="24"/>
        </w:rPr>
        <w:t>појединим</w:t>
      </w:r>
      <w:proofErr w:type="spellEnd"/>
      <w:r w:rsidRPr="00143877">
        <w:rPr>
          <w:rFonts w:cstheme="minorHAnsi"/>
          <w:sz w:val="24"/>
        </w:rPr>
        <w:t xml:space="preserve"> </w:t>
      </w:r>
      <w:proofErr w:type="spellStart"/>
      <w:r w:rsidRPr="00143877">
        <w:rPr>
          <w:rFonts w:cstheme="minorHAnsi"/>
          <w:sz w:val="24"/>
        </w:rPr>
        <w:t>састојинама</w:t>
      </w:r>
      <w:proofErr w:type="spellEnd"/>
      <w:r w:rsidRPr="00143877">
        <w:rPr>
          <w:rFonts w:cstheme="minorHAnsi"/>
          <w:sz w:val="24"/>
        </w:rPr>
        <w:t xml:space="preserve">. </w:t>
      </w:r>
      <w:proofErr w:type="spellStart"/>
      <w:r w:rsidRPr="00143877">
        <w:rPr>
          <w:rFonts w:cstheme="minorHAnsi"/>
          <w:sz w:val="24"/>
        </w:rPr>
        <w:t>Радови</w:t>
      </w:r>
      <w:proofErr w:type="spellEnd"/>
      <w:r w:rsidRPr="00143877">
        <w:rPr>
          <w:rFonts w:cstheme="minorHAnsi"/>
          <w:sz w:val="24"/>
        </w:rPr>
        <w:t xml:space="preserve"> </w:t>
      </w:r>
      <w:proofErr w:type="spellStart"/>
      <w:r w:rsidRPr="00143877">
        <w:rPr>
          <w:rFonts w:cstheme="minorHAnsi"/>
          <w:sz w:val="24"/>
        </w:rPr>
        <w:t>на</w:t>
      </w:r>
      <w:proofErr w:type="spellEnd"/>
      <w:r w:rsidRPr="00143877">
        <w:rPr>
          <w:rFonts w:cstheme="minorHAnsi"/>
          <w:sz w:val="24"/>
        </w:rPr>
        <w:t xml:space="preserve"> </w:t>
      </w:r>
      <w:proofErr w:type="spellStart"/>
      <w:r w:rsidRPr="00143877">
        <w:rPr>
          <w:rFonts w:cstheme="minorHAnsi"/>
          <w:sz w:val="24"/>
        </w:rPr>
        <w:t>заштити</w:t>
      </w:r>
      <w:proofErr w:type="spellEnd"/>
      <w:r w:rsidRPr="00143877">
        <w:rPr>
          <w:rFonts w:cstheme="minorHAnsi"/>
          <w:sz w:val="24"/>
        </w:rPr>
        <w:t xml:space="preserve"> </w:t>
      </w:r>
      <w:proofErr w:type="spellStart"/>
      <w:r w:rsidRPr="00143877">
        <w:rPr>
          <w:rFonts w:cstheme="minorHAnsi"/>
          <w:sz w:val="24"/>
        </w:rPr>
        <w:t>шума</w:t>
      </w:r>
      <w:proofErr w:type="spellEnd"/>
      <w:r w:rsidRPr="00143877">
        <w:rPr>
          <w:rFonts w:cstheme="minorHAnsi"/>
          <w:sz w:val="24"/>
        </w:rPr>
        <w:t xml:space="preserve"> </w:t>
      </w:r>
      <w:proofErr w:type="spellStart"/>
      <w:r w:rsidRPr="00143877">
        <w:rPr>
          <w:rFonts w:cstheme="minorHAnsi"/>
          <w:sz w:val="24"/>
        </w:rPr>
        <w:t>извршени</w:t>
      </w:r>
      <w:proofErr w:type="spellEnd"/>
      <w:r w:rsidRPr="00143877">
        <w:rPr>
          <w:rFonts w:cstheme="minorHAnsi"/>
          <w:sz w:val="24"/>
        </w:rPr>
        <w:t xml:space="preserve"> </w:t>
      </w:r>
      <w:proofErr w:type="spellStart"/>
      <w:r w:rsidRPr="00143877">
        <w:rPr>
          <w:rFonts w:cstheme="minorHAnsi"/>
          <w:sz w:val="24"/>
        </w:rPr>
        <w:t>су</w:t>
      </w:r>
      <w:proofErr w:type="spellEnd"/>
      <w:r w:rsidRPr="00143877">
        <w:rPr>
          <w:rFonts w:cstheme="minorHAnsi"/>
          <w:sz w:val="24"/>
        </w:rPr>
        <w:t xml:space="preserve"> у </w:t>
      </w:r>
      <w:proofErr w:type="spellStart"/>
      <w:r w:rsidRPr="00143877">
        <w:rPr>
          <w:rFonts w:cstheme="minorHAnsi"/>
          <w:sz w:val="24"/>
        </w:rPr>
        <w:t>потпуности</w:t>
      </w:r>
      <w:proofErr w:type="spellEnd"/>
      <w:r w:rsidRPr="00143877">
        <w:rPr>
          <w:rFonts w:cstheme="minorHAnsi"/>
          <w:sz w:val="24"/>
        </w:rPr>
        <w:t xml:space="preserve">, </w:t>
      </w:r>
      <w:proofErr w:type="spellStart"/>
      <w:r w:rsidRPr="00143877">
        <w:rPr>
          <w:rFonts w:cstheme="minorHAnsi"/>
          <w:sz w:val="24"/>
        </w:rPr>
        <w:t>при</w:t>
      </w:r>
      <w:proofErr w:type="spellEnd"/>
      <w:r w:rsidRPr="00143877">
        <w:rPr>
          <w:rFonts w:cstheme="minorHAnsi"/>
          <w:sz w:val="24"/>
        </w:rPr>
        <w:t xml:space="preserve"> </w:t>
      </w:r>
      <w:proofErr w:type="spellStart"/>
      <w:r w:rsidRPr="00143877">
        <w:rPr>
          <w:rFonts w:cstheme="minorHAnsi"/>
          <w:sz w:val="24"/>
        </w:rPr>
        <w:t>чему</w:t>
      </w:r>
      <w:proofErr w:type="spellEnd"/>
      <w:r w:rsidRPr="00143877">
        <w:rPr>
          <w:rFonts w:cstheme="minorHAnsi"/>
          <w:sz w:val="24"/>
        </w:rPr>
        <w:t xml:space="preserve"> </w:t>
      </w:r>
      <w:proofErr w:type="spellStart"/>
      <w:r w:rsidRPr="00143877">
        <w:rPr>
          <w:rFonts w:cstheme="minorHAnsi"/>
          <w:sz w:val="24"/>
        </w:rPr>
        <w:t>је</w:t>
      </w:r>
      <w:proofErr w:type="spellEnd"/>
      <w:r w:rsidRPr="00143877">
        <w:rPr>
          <w:rFonts w:cstheme="minorHAnsi"/>
          <w:sz w:val="24"/>
        </w:rPr>
        <w:t xml:space="preserve">, </w:t>
      </w:r>
      <w:proofErr w:type="spellStart"/>
      <w:r w:rsidRPr="00143877">
        <w:rPr>
          <w:rFonts w:cstheme="minorHAnsi"/>
          <w:sz w:val="24"/>
        </w:rPr>
        <w:t>поред</w:t>
      </w:r>
      <w:proofErr w:type="spellEnd"/>
      <w:r w:rsidRPr="00143877">
        <w:rPr>
          <w:rFonts w:cstheme="minorHAnsi"/>
          <w:sz w:val="24"/>
        </w:rPr>
        <w:t xml:space="preserve"> </w:t>
      </w:r>
      <w:proofErr w:type="spellStart"/>
      <w:r w:rsidRPr="00143877">
        <w:rPr>
          <w:rFonts w:cstheme="minorHAnsi"/>
          <w:sz w:val="24"/>
        </w:rPr>
        <w:t>планираних</w:t>
      </w:r>
      <w:proofErr w:type="spellEnd"/>
      <w:r w:rsidRPr="00143877">
        <w:rPr>
          <w:rFonts w:cstheme="minorHAnsi"/>
          <w:sz w:val="24"/>
        </w:rPr>
        <w:t xml:space="preserve"> </w:t>
      </w:r>
      <w:proofErr w:type="spellStart"/>
      <w:r w:rsidRPr="00143877">
        <w:rPr>
          <w:rFonts w:cstheme="minorHAnsi"/>
          <w:sz w:val="24"/>
        </w:rPr>
        <w:t>мера</w:t>
      </w:r>
      <w:proofErr w:type="spellEnd"/>
      <w:r w:rsidRPr="00143877">
        <w:rPr>
          <w:rFonts w:cstheme="minorHAnsi"/>
          <w:sz w:val="24"/>
        </w:rPr>
        <w:t xml:space="preserve">, </w:t>
      </w:r>
      <w:proofErr w:type="spellStart"/>
      <w:r w:rsidRPr="00143877">
        <w:rPr>
          <w:rFonts w:cstheme="minorHAnsi"/>
          <w:sz w:val="24"/>
        </w:rPr>
        <w:t>спроведена</w:t>
      </w:r>
      <w:proofErr w:type="spellEnd"/>
      <w:r w:rsidRPr="00143877">
        <w:rPr>
          <w:rFonts w:cstheme="minorHAnsi"/>
          <w:sz w:val="24"/>
        </w:rPr>
        <w:t xml:space="preserve"> и </w:t>
      </w:r>
      <w:proofErr w:type="spellStart"/>
      <w:r w:rsidRPr="00143877">
        <w:rPr>
          <w:rFonts w:cstheme="minorHAnsi"/>
          <w:sz w:val="24"/>
        </w:rPr>
        <w:t>сеча</w:t>
      </w:r>
      <w:proofErr w:type="spellEnd"/>
      <w:r w:rsidRPr="00143877">
        <w:rPr>
          <w:rFonts w:cstheme="minorHAnsi"/>
          <w:sz w:val="24"/>
        </w:rPr>
        <w:t xml:space="preserve"> </w:t>
      </w:r>
      <w:proofErr w:type="spellStart"/>
      <w:r w:rsidRPr="00143877">
        <w:rPr>
          <w:rFonts w:cstheme="minorHAnsi"/>
          <w:sz w:val="24"/>
        </w:rPr>
        <w:t>бршљена</w:t>
      </w:r>
      <w:proofErr w:type="spellEnd"/>
      <w:r w:rsidRPr="00143877">
        <w:rPr>
          <w:rFonts w:cstheme="minorHAnsi"/>
          <w:sz w:val="24"/>
        </w:rPr>
        <w:t xml:space="preserve">, </w:t>
      </w:r>
      <w:proofErr w:type="spellStart"/>
      <w:r w:rsidRPr="00143877">
        <w:rPr>
          <w:rFonts w:cstheme="minorHAnsi"/>
          <w:sz w:val="24"/>
        </w:rPr>
        <w:t>иако</w:t>
      </w:r>
      <w:proofErr w:type="spellEnd"/>
      <w:r w:rsidRPr="00143877">
        <w:rPr>
          <w:rFonts w:cstheme="minorHAnsi"/>
          <w:sz w:val="24"/>
        </w:rPr>
        <w:t xml:space="preserve"> </w:t>
      </w:r>
      <w:proofErr w:type="spellStart"/>
      <w:r w:rsidRPr="00143877">
        <w:rPr>
          <w:rFonts w:cstheme="minorHAnsi"/>
          <w:sz w:val="24"/>
        </w:rPr>
        <w:t>ова</w:t>
      </w:r>
      <w:proofErr w:type="spellEnd"/>
      <w:r w:rsidRPr="00143877">
        <w:rPr>
          <w:rFonts w:cstheme="minorHAnsi"/>
          <w:sz w:val="24"/>
        </w:rPr>
        <w:t xml:space="preserve"> </w:t>
      </w:r>
      <w:proofErr w:type="spellStart"/>
      <w:r w:rsidRPr="00143877">
        <w:rPr>
          <w:rFonts w:cstheme="minorHAnsi"/>
          <w:sz w:val="24"/>
        </w:rPr>
        <w:t>активност</w:t>
      </w:r>
      <w:proofErr w:type="spellEnd"/>
      <w:r w:rsidRPr="00143877">
        <w:rPr>
          <w:rFonts w:cstheme="minorHAnsi"/>
          <w:sz w:val="24"/>
        </w:rPr>
        <w:t xml:space="preserve"> </w:t>
      </w:r>
      <w:proofErr w:type="spellStart"/>
      <w:r w:rsidRPr="00143877">
        <w:rPr>
          <w:rFonts w:cstheme="minorHAnsi"/>
          <w:sz w:val="24"/>
        </w:rPr>
        <w:t>није</w:t>
      </w:r>
      <w:proofErr w:type="spellEnd"/>
      <w:r w:rsidRPr="00143877">
        <w:rPr>
          <w:rFonts w:cstheme="minorHAnsi"/>
          <w:sz w:val="24"/>
        </w:rPr>
        <w:t xml:space="preserve"> </w:t>
      </w:r>
      <w:proofErr w:type="spellStart"/>
      <w:r w:rsidRPr="00143877">
        <w:rPr>
          <w:rFonts w:cstheme="minorHAnsi"/>
          <w:sz w:val="24"/>
        </w:rPr>
        <w:t>била</w:t>
      </w:r>
      <w:proofErr w:type="spellEnd"/>
      <w:r w:rsidRPr="00143877">
        <w:rPr>
          <w:rFonts w:cstheme="minorHAnsi"/>
          <w:sz w:val="24"/>
        </w:rPr>
        <w:t xml:space="preserve"> </w:t>
      </w:r>
      <w:proofErr w:type="spellStart"/>
      <w:r w:rsidRPr="00143877">
        <w:rPr>
          <w:rFonts w:cstheme="minorHAnsi"/>
          <w:sz w:val="24"/>
        </w:rPr>
        <w:t>предвиђена</w:t>
      </w:r>
      <w:proofErr w:type="spellEnd"/>
      <w:r w:rsidRPr="00143877">
        <w:rPr>
          <w:rFonts w:cstheme="minorHAnsi"/>
          <w:sz w:val="24"/>
        </w:rPr>
        <w:t xml:space="preserve"> </w:t>
      </w:r>
      <w:proofErr w:type="spellStart"/>
      <w:r w:rsidRPr="00143877">
        <w:rPr>
          <w:rFonts w:cstheme="minorHAnsi"/>
          <w:sz w:val="24"/>
        </w:rPr>
        <w:t>основом</w:t>
      </w:r>
      <w:proofErr w:type="spellEnd"/>
      <w:r w:rsidRPr="00143877">
        <w:rPr>
          <w:rFonts w:cstheme="minorHAnsi"/>
          <w:sz w:val="24"/>
        </w:rPr>
        <w:t xml:space="preserve"> </w:t>
      </w:r>
      <w:proofErr w:type="spellStart"/>
      <w:r w:rsidRPr="00143877">
        <w:rPr>
          <w:rFonts w:cstheme="minorHAnsi"/>
          <w:sz w:val="24"/>
        </w:rPr>
        <w:t>газдовања</w:t>
      </w:r>
      <w:proofErr w:type="spellEnd"/>
      <w:r w:rsidRPr="00143877">
        <w:rPr>
          <w:rFonts w:cstheme="minorHAnsi"/>
          <w:sz w:val="24"/>
          <w:lang w:val="sr-Cyrl-RS"/>
        </w:rPr>
        <w:t xml:space="preserve">. Анализа спроведених радова указује на потрбу за додатним опрезом приликом планирања радова </w:t>
      </w:r>
      <w:r w:rsidR="00271346" w:rsidRPr="00143877">
        <w:rPr>
          <w:rFonts w:cstheme="minorHAnsi"/>
          <w:sz w:val="24"/>
          <w:lang w:val="sr-Cyrl-RS"/>
        </w:rPr>
        <w:t>за наредни уређајни период, посебно радова на обнови шума и количинама за сечу у састојинама угроженим од дејства елемнтарних непогода.</w:t>
      </w:r>
    </w:p>
    <w:p w14:paraId="2688A359" w14:textId="2A4236A8" w:rsidR="00346A64" w:rsidRPr="00143877" w:rsidRDefault="002C3283" w:rsidP="00346A64">
      <w:pPr>
        <w:keepNext/>
        <w:keepLines/>
        <w:spacing w:before="240" w:after="120"/>
        <w:outlineLvl w:val="1"/>
        <w:rPr>
          <w:rFonts w:eastAsiaTheme="majorEastAsia" w:cstheme="minorHAnsi"/>
          <w:b/>
          <w:bCs/>
          <w:color w:val="4472C4" w:themeColor="accent1"/>
          <w:sz w:val="28"/>
          <w:szCs w:val="26"/>
          <w:lang w:val="sr-Cyrl-RS"/>
        </w:rPr>
      </w:pPr>
      <w:bookmarkStart w:id="860" w:name="_Toc232881103"/>
      <w:r w:rsidRPr="00143877">
        <w:rPr>
          <w:rFonts w:eastAsiaTheme="majorEastAsia" w:cstheme="minorHAnsi"/>
          <w:b/>
          <w:bCs/>
          <w:color w:val="4472C4" w:themeColor="accent1"/>
          <w:sz w:val="28"/>
          <w:szCs w:val="26"/>
          <w:lang w:val="sr-Cyrl-RS"/>
        </w:rPr>
        <w:t>2.4</w:t>
      </w:r>
      <w:r w:rsidR="00346A64" w:rsidRPr="00143877">
        <w:rPr>
          <w:rFonts w:eastAsiaTheme="majorEastAsia" w:cstheme="minorHAnsi"/>
          <w:b/>
          <w:bCs/>
          <w:color w:val="4472C4" w:themeColor="accent1"/>
          <w:sz w:val="28"/>
          <w:szCs w:val="26"/>
          <w:lang w:val="sr-Cyrl-RS"/>
        </w:rPr>
        <w:t xml:space="preserve"> Вредности шума</w:t>
      </w:r>
      <w:bookmarkEnd w:id="856"/>
      <w:bookmarkEnd w:id="857"/>
      <w:bookmarkEnd w:id="858"/>
      <w:bookmarkEnd w:id="859"/>
      <w:bookmarkEnd w:id="860"/>
      <w:r w:rsidR="00346A64" w:rsidRPr="00143877">
        <w:rPr>
          <w:rFonts w:eastAsiaTheme="majorEastAsia" w:cstheme="minorHAnsi"/>
          <w:b/>
          <w:bCs/>
          <w:color w:val="4472C4" w:themeColor="accent1"/>
          <w:sz w:val="28"/>
          <w:szCs w:val="26"/>
          <w:lang w:val="sr-Cyrl-RS"/>
        </w:rPr>
        <w:t xml:space="preserve"> </w:t>
      </w:r>
    </w:p>
    <w:p w14:paraId="62EF5004" w14:textId="28672308" w:rsidR="00346A64" w:rsidRPr="00143877" w:rsidRDefault="00346A64" w:rsidP="00005637">
      <w:pPr>
        <w:jc w:val="both"/>
        <w:rPr>
          <w:rFonts w:cstheme="minorHAnsi"/>
          <w:sz w:val="24"/>
          <w:lang w:val="sr-Cyrl-RS"/>
        </w:rPr>
      </w:pPr>
      <w:r w:rsidRPr="00143877">
        <w:rPr>
          <w:rFonts w:cstheme="minorHAnsi"/>
          <w:sz w:val="24"/>
          <w:lang w:val="sr-Cyrl-RS"/>
        </w:rPr>
        <w:t xml:space="preserve">На основу Правилника о начину утврђивања дрвне запремине, квалитетне структуре и других елемената за утврђивање вредности шума и начину утврђивања те вредности, утврђена је вредност по категоријама, и то шуме са дрвном запремином и </w:t>
      </w:r>
      <w:r w:rsidR="00005637" w:rsidRPr="00143877">
        <w:rPr>
          <w:rFonts w:cstheme="minorHAnsi"/>
          <w:sz w:val="24"/>
          <w:lang w:val="sr-Cyrl-RS"/>
        </w:rPr>
        <w:t xml:space="preserve">шуме и </w:t>
      </w:r>
      <w:r w:rsidRPr="00143877">
        <w:rPr>
          <w:rFonts w:cstheme="minorHAnsi"/>
          <w:sz w:val="24"/>
          <w:lang w:val="sr-Cyrl-RS"/>
        </w:rPr>
        <w:t>шумске културе без дрвне запремине</w:t>
      </w:r>
      <w:r w:rsidR="00005637" w:rsidRPr="00143877">
        <w:rPr>
          <w:rFonts w:cstheme="minorHAnsi"/>
          <w:sz w:val="24"/>
          <w:lang w:val="sr-Cyrl-RS"/>
        </w:rPr>
        <w:t>.</w:t>
      </w:r>
    </w:p>
    <w:p w14:paraId="11DD9C9F" w14:textId="46D51537" w:rsidR="00346A64" w:rsidRPr="00143877" w:rsidRDefault="002C3283" w:rsidP="008A5FC3">
      <w:pPr>
        <w:keepNext/>
        <w:keepLines/>
        <w:spacing w:before="120" w:after="0"/>
        <w:outlineLvl w:val="2"/>
        <w:rPr>
          <w:rFonts w:eastAsiaTheme="majorEastAsia" w:cstheme="minorHAnsi"/>
          <w:b/>
          <w:bCs/>
          <w:color w:val="4472C4" w:themeColor="accent1"/>
          <w:sz w:val="24"/>
          <w:lang w:val="sr-Cyrl-RS"/>
        </w:rPr>
      </w:pPr>
      <w:bookmarkStart w:id="861" w:name="_Toc170061832"/>
      <w:bookmarkStart w:id="862" w:name="_Toc176937580"/>
      <w:bookmarkStart w:id="863" w:name="_Toc179192979"/>
      <w:bookmarkStart w:id="864" w:name="_Toc185152243"/>
      <w:bookmarkStart w:id="865" w:name="_Toc232881104"/>
      <w:r w:rsidRPr="00143877">
        <w:rPr>
          <w:rFonts w:eastAsiaTheme="majorEastAsia" w:cstheme="minorHAnsi"/>
          <w:b/>
          <w:bCs/>
          <w:color w:val="4472C4" w:themeColor="accent1"/>
          <w:sz w:val="24"/>
          <w:lang w:val="sr-Cyrl-RS"/>
        </w:rPr>
        <w:t>2.4.1</w:t>
      </w:r>
      <w:r w:rsidR="00346A64" w:rsidRPr="00143877">
        <w:rPr>
          <w:rFonts w:eastAsiaTheme="majorEastAsia" w:cstheme="minorHAnsi"/>
          <w:b/>
          <w:bCs/>
          <w:color w:val="4472C4" w:themeColor="accent1"/>
          <w:sz w:val="24"/>
          <w:lang w:val="sr-Cyrl-RS"/>
        </w:rPr>
        <w:t xml:space="preserve"> Квалификациона структура укупне дрвне запремине</w:t>
      </w:r>
      <w:bookmarkEnd w:id="861"/>
      <w:bookmarkEnd w:id="862"/>
      <w:bookmarkEnd w:id="863"/>
      <w:bookmarkEnd w:id="864"/>
      <w:bookmarkEnd w:id="865"/>
      <w:r w:rsidR="00346A64" w:rsidRPr="00143877">
        <w:rPr>
          <w:rFonts w:eastAsiaTheme="majorEastAsia" w:cstheme="minorHAnsi"/>
          <w:b/>
          <w:bCs/>
          <w:color w:val="4472C4" w:themeColor="accent1"/>
          <w:sz w:val="24"/>
          <w:lang w:val="sr-Cyrl-RS"/>
        </w:rPr>
        <w:t xml:space="preserve"> </w:t>
      </w:r>
    </w:p>
    <w:p w14:paraId="7DCE3A34" w14:textId="77777777" w:rsidR="00346A64" w:rsidRDefault="00346A64" w:rsidP="008A5FC3">
      <w:pPr>
        <w:spacing w:after="0"/>
        <w:rPr>
          <w:rFonts w:cstheme="minorHAnsi"/>
          <w:sz w:val="24"/>
          <w:lang w:val="sr-Cyrl-RS"/>
        </w:rPr>
      </w:pPr>
      <w:r w:rsidRPr="00143877">
        <w:rPr>
          <w:rFonts w:cstheme="minorHAnsi"/>
          <w:sz w:val="24"/>
          <w:lang w:val="sr-Cyrl-RS"/>
        </w:rPr>
        <w:t>У наредној табели дат је приказ потенцијалне сортиментне структуре дубеће дрвне запремине.</w:t>
      </w:r>
    </w:p>
    <w:p w14:paraId="07680038" w14:textId="77777777" w:rsidR="00276ED8" w:rsidRPr="00143877" w:rsidRDefault="00276ED8" w:rsidP="008A5FC3">
      <w:pPr>
        <w:spacing w:after="0"/>
        <w:rPr>
          <w:rFonts w:cstheme="minorHAnsi"/>
          <w:sz w:val="24"/>
          <w:lang w:val="sr-Cyrl-RS"/>
        </w:rPr>
      </w:pPr>
    </w:p>
    <w:p w14:paraId="6B9BD0CD" w14:textId="2630BC71" w:rsidR="00346A64" w:rsidRPr="00143877" w:rsidRDefault="00785E3D" w:rsidP="00346A64">
      <w:pPr>
        <w:spacing w:after="0"/>
        <w:ind w:left="720"/>
        <w:jc w:val="center"/>
        <w:rPr>
          <w:rFonts w:cstheme="minorHAnsi"/>
          <w:sz w:val="24"/>
          <w:lang w:val="sr-Cyrl-RS"/>
        </w:rPr>
      </w:pPr>
      <w:r w:rsidRPr="00143877">
        <w:rPr>
          <w:rFonts w:cstheme="minorHAnsi"/>
          <w:sz w:val="24"/>
          <w:lang w:val="sr-Cyrl-RS"/>
        </w:rPr>
        <w:lastRenderedPageBreak/>
        <w:t xml:space="preserve">Табела бр. </w:t>
      </w:r>
      <w:r w:rsidR="00191F85" w:rsidRPr="00143877">
        <w:rPr>
          <w:rFonts w:cstheme="minorHAnsi"/>
          <w:sz w:val="24"/>
        </w:rPr>
        <w:t>3</w:t>
      </w:r>
      <w:r w:rsidR="00191F85" w:rsidRPr="00143877">
        <w:rPr>
          <w:rFonts w:cstheme="minorHAnsi"/>
          <w:sz w:val="24"/>
          <w:lang w:val="sr-Cyrl-RS"/>
        </w:rPr>
        <w:t>3</w:t>
      </w:r>
      <w:r w:rsidRPr="00143877">
        <w:rPr>
          <w:rFonts w:cstheme="minorHAnsi"/>
          <w:sz w:val="24"/>
        </w:rPr>
        <w:t>.</w:t>
      </w:r>
      <w:r w:rsidR="00346A64" w:rsidRPr="00143877">
        <w:rPr>
          <w:rFonts w:cstheme="minorHAnsi"/>
          <w:sz w:val="24"/>
          <w:lang w:val="sr-Cyrl-RS"/>
        </w:rPr>
        <w:t xml:space="preserve"> Приказ квалитативне структуре укупне дрвне запремине у газдинској јединици</w:t>
      </w:r>
    </w:p>
    <w:tbl>
      <w:tblPr>
        <w:tblW w:w="5000" w:type="pct"/>
        <w:jc w:val="center"/>
        <w:tblLook w:val="04A0" w:firstRow="1" w:lastRow="0" w:firstColumn="1" w:lastColumn="0" w:noHBand="0" w:noVBand="1"/>
      </w:tblPr>
      <w:tblGrid>
        <w:gridCol w:w="1232"/>
        <w:gridCol w:w="1508"/>
        <w:gridCol w:w="1434"/>
        <w:gridCol w:w="836"/>
        <w:gridCol w:w="836"/>
        <w:gridCol w:w="618"/>
        <w:gridCol w:w="836"/>
        <w:gridCol w:w="836"/>
        <w:gridCol w:w="748"/>
        <w:gridCol w:w="1865"/>
        <w:gridCol w:w="836"/>
        <w:gridCol w:w="836"/>
        <w:gridCol w:w="836"/>
        <w:gridCol w:w="913"/>
      </w:tblGrid>
      <w:tr w:rsidR="00B66003" w:rsidRPr="00276ED8" w14:paraId="44E32089" w14:textId="77777777" w:rsidTr="00276ED8">
        <w:trPr>
          <w:trHeight w:val="340"/>
          <w:jc w:val="center"/>
        </w:trPr>
        <w:tc>
          <w:tcPr>
            <w:tcW w:w="43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648AD" w14:textId="20FF0AED"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Врста</w:t>
            </w:r>
            <w:r w:rsidR="008C5D82" w:rsidRPr="00276ED8">
              <w:rPr>
                <w:rFonts w:eastAsia="Times New Roman" w:cstheme="minorHAnsi"/>
                <w:b/>
                <w:bCs/>
                <w:color w:val="000000"/>
                <w:sz w:val="16"/>
                <w:szCs w:val="16"/>
                <w:lang w:val="sr-Latn-RS"/>
              </w:rPr>
              <w:t xml:space="preserve"> </w:t>
            </w:r>
            <w:r w:rsidRPr="00276ED8">
              <w:rPr>
                <w:rFonts w:eastAsia="Times New Roman" w:cstheme="minorHAnsi"/>
                <w:b/>
                <w:bCs/>
                <w:color w:val="000000"/>
                <w:sz w:val="16"/>
                <w:szCs w:val="16"/>
                <w:lang w:val="sr-Cyrl-RS"/>
              </w:rPr>
              <w:t>дрвећа</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3EE699"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Бруто запремина</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213593"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Нето запремина</w:t>
            </w:r>
          </w:p>
        </w:tc>
        <w:tc>
          <w:tcPr>
            <w:tcW w:w="2613" w:type="pct"/>
            <w:gridSpan w:val="8"/>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1138DE" w14:textId="77777777" w:rsidR="00346A64" w:rsidRPr="00276ED8" w:rsidRDefault="00346A64" w:rsidP="00276ED8">
            <w:pPr>
              <w:spacing w:after="0" w:line="240" w:lineRule="auto"/>
              <w:jc w:val="center"/>
              <w:rPr>
                <w:rFonts w:eastAsia="Times New Roman" w:cstheme="minorHAnsi"/>
                <w:color w:val="000000"/>
                <w:sz w:val="16"/>
                <w:szCs w:val="16"/>
              </w:rPr>
            </w:pPr>
            <w:r w:rsidRPr="00276ED8">
              <w:rPr>
                <w:rFonts w:eastAsia="Times New Roman" w:cstheme="minorHAnsi"/>
                <w:b/>
                <w:bCs/>
                <w:color w:val="000000"/>
                <w:sz w:val="16"/>
                <w:szCs w:val="16"/>
                <w:lang w:val="sr-Cyrl-RS"/>
              </w:rPr>
              <w:t>Техничко</w:t>
            </w:r>
            <w:r w:rsidRPr="00276ED8">
              <w:rPr>
                <w:rFonts w:eastAsia="Times New Roman" w:cstheme="minorHAnsi"/>
                <w:b/>
                <w:bCs/>
                <w:color w:val="000000"/>
                <w:sz w:val="16"/>
                <w:szCs w:val="16"/>
                <w:lang w:val="sr-Latn-RS"/>
              </w:rPr>
              <w:t xml:space="preserve"> </w:t>
            </w:r>
            <w:r w:rsidRPr="00276ED8">
              <w:rPr>
                <w:rFonts w:eastAsia="Times New Roman" w:cstheme="minorHAnsi"/>
                <w:b/>
                <w:bCs/>
                <w:color w:val="000000"/>
                <w:sz w:val="16"/>
                <w:szCs w:val="16"/>
                <w:lang w:val="sr-Cyrl-RS"/>
              </w:rPr>
              <w:t>дрво</w:t>
            </w:r>
          </w:p>
        </w:tc>
        <w:tc>
          <w:tcPr>
            <w:tcW w:w="914"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BF8F23"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Просторно</w:t>
            </w:r>
            <w:r w:rsidRPr="00276ED8">
              <w:rPr>
                <w:rFonts w:eastAsia="Times New Roman" w:cstheme="minorHAnsi"/>
                <w:b/>
                <w:bCs/>
                <w:color w:val="000000"/>
                <w:sz w:val="16"/>
                <w:szCs w:val="16"/>
                <w:lang w:val="sr-Latn-RS"/>
              </w:rPr>
              <w:t xml:space="preserve"> </w:t>
            </w:r>
            <w:r w:rsidRPr="00276ED8">
              <w:rPr>
                <w:rFonts w:eastAsia="Times New Roman" w:cstheme="minorHAnsi"/>
                <w:b/>
                <w:bCs/>
                <w:color w:val="000000"/>
                <w:sz w:val="16"/>
                <w:szCs w:val="16"/>
                <w:lang w:val="sr-Cyrl-RS"/>
              </w:rPr>
              <w:t>дрво</w:t>
            </w:r>
          </w:p>
        </w:tc>
      </w:tr>
      <w:tr w:rsidR="00B66003" w:rsidRPr="00276ED8" w14:paraId="6C892C8C" w14:textId="77777777" w:rsidTr="00276ED8">
        <w:trPr>
          <w:trHeight w:val="340"/>
          <w:jc w:val="center"/>
        </w:trPr>
        <w:tc>
          <w:tcPr>
            <w:tcW w:w="43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63F41F"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53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9926A0"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50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6B880A"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295"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34EBF27"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F</w:t>
            </w:r>
          </w:p>
        </w:tc>
        <w:tc>
          <w:tcPr>
            <w:tcW w:w="295"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F07F4A2"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L</w:t>
            </w:r>
          </w:p>
        </w:tc>
        <w:tc>
          <w:tcPr>
            <w:tcW w:w="218"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40F744"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K</w:t>
            </w:r>
          </w:p>
        </w:tc>
        <w:tc>
          <w:tcPr>
            <w:tcW w:w="295" w:type="pct"/>
            <w:tcBorders>
              <w:top w:val="nil"/>
              <w:left w:val="nil"/>
              <w:bottom w:val="single" w:sz="4" w:space="0" w:color="auto"/>
              <w:right w:val="single" w:sz="4" w:space="0" w:color="auto"/>
            </w:tcBorders>
            <w:shd w:val="clear" w:color="auto" w:fill="BFBFBF" w:themeFill="background1" w:themeFillShade="BF"/>
            <w:vAlign w:val="center"/>
            <w:hideMark/>
          </w:tcPr>
          <w:p w14:paraId="2A5AEBC2"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I</w:t>
            </w:r>
          </w:p>
        </w:tc>
        <w:tc>
          <w:tcPr>
            <w:tcW w:w="29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133549"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II</w:t>
            </w:r>
          </w:p>
        </w:tc>
        <w:tc>
          <w:tcPr>
            <w:tcW w:w="264" w:type="pct"/>
            <w:tcBorders>
              <w:top w:val="nil"/>
              <w:left w:val="nil"/>
              <w:bottom w:val="single" w:sz="4" w:space="0" w:color="auto"/>
              <w:right w:val="single" w:sz="4" w:space="0" w:color="auto"/>
            </w:tcBorders>
            <w:shd w:val="clear" w:color="auto" w:fill="BFBFBF" w:themeFill="background1" w:themeFillShade="BF"/>
            <w:vAlign w:val="center"/>
            <w:hideMark/>
          </w:tcPr>
          <w:p w14:paraId="64F01A1E"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III</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26E09D"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Остало техничко дрво</w:t>
            </w:r>
          </w:p>
        </w:tc>
        <w:tc>
          <w:tcPr>
            <w:tcW w:w="295"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083E091"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Укупно</w:t>
            </w:r>
          </w:p>
        </w:tc>
        <w:tc>
          <w:tcPr>
            <w:tcW w:w="295" w:type="pct"/>
            <w:tcBorders>
              <w:top w:val="nil"/>
              <w:left w:val="nil"/>
              <w:bottom w:val="single" w:sz="4" w:space="0" w:color="auto"/>
              <w:right w:val="single" w:sz="4" w:space="0" w:color="auto"/>
            </w:tcBorders>
            <w:shd w:val="clear" w:color="auto" w:fill="BFBFBF" w:themeFill="background1" w:themeFillShade="BF"/>
            <w:vAlign w:val="center"/>
            <w:hideMark/>
          </w:tcPr>
          <w:p w14:paraId="0E4B0C58"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I</w:t>
            </w:r>
          </w:p>
        </w:tc>
        <w:tc>
          <w:tcPr>
            <w:tcW w:w="295" w:type="pct"/>
            <w:tcBorders>
              <w:top w:val="nil"/>
              <w:left w:val="nil"/>
              <w:bottom w:val="single" w:sz="4" w:space="0" w:color="auto"/>
              <w:right w:val="single" w:sz="4" w:space="0" w:color="auto"/>
            </w:tcBorders>
            <w:shd w:val="clear" w:color="auto" w:fill="BFBFBF" w:themeFill="background1" w:themeFillShade="BF"/>
            <w:vAlign w:val="center"/>
            <w:hideMark/>
          </w:tcPr>
          <w:p w14:paraId="70255492"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II</w:t>
            </w:r>
          </w:p>
        </w:tc>
        <w:tc>
          <w:tcPr>
            <w:tcW w:w="325"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2A659D"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Укупно</w:t>
            </w:r>
          </w:p>
        </w:tc>
      </w:tr>
      <w:tr w:rsidR="00B66003" w:rsidRPr="00276ED8" w14:paraId="05101449" w14:textId="77777777" w:rsidTr="00276ED8">
        <w:trPr>
          <w:trHeight w:val="340"/>
          <w:jc w:val="center"/>
        </w:trPr>
        <w:tc>
          <w:tcPr>
            <w:tcW w:w="43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7EE201"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53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B136F9"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50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96DCE6"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295"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2A559B8"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295"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C6FAC7B"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218"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338ACD9"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295" w:type="pct"/>
            <w:tcBorders>
              <w:top w:val="nil"/>
              <w:left w:val="nil"/>
              <w:bottom w:val="single" w:sz="4" w:space="0" w:color="auto"/>
              <w:right w:val="single" w:sz="4" w:space="0" w:color="auto"/>
            </w:tcBorders>
            <w:shd w:val="clear" w:color="auto" w:fill="BFBFBF" w:themeFill="background1" w:themeFillShade="BF"/>
            <w:vAlign w:val="center"/>
            <w:hideMark/>
          </w:tcPr>
          <w:p w14:paraId="504BC338"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класа</w:t>
            </w:r>
          </w:p>
        </w:tc>
        <w:tc>
          <w:tcPr>
            <w:tcW w:w="29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8D12A4"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класа</w:t>
            </w:r>
          </w:p>
        </w:tc>
        <w:tc>
          <w:tcPr>
            <w:tcW w:w="264" w:type="pct"/>
            <w:tcBorders>
              <w:top w:val="nil"/>
              <w:left w:val="nil"/>
              <w:bottom w:val="single" w:sz="4" w:space="0" w:color="auto"/>
              <w:right w:val="single" w:sz="4" w:space="0" w:color="auto"/>
            </w:tcBorders>
            <w:shd w:val="clear" w:color="auto" w:fill="BFBFBF" w:themeFill="background1" w:themeFillShade="BF"/>
            <w:vAlign w:val="center"/>
            <w:hideMark/>
          </w:tcPr>
          <w:p w14:paraId="1010C225"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класа</w:t>
            </w:r>
          </w:p>
        </w:tc>
        <w:tc>
          <w:tcPr>
            <w:tcW w:w="658" w:type="pct"/>
            <w:vMerge/>
            <w:tcBorders>
              <w:top w:val="nil"/>
              <w:left w:val="nil"/>
              <w:bottom w:val="single" w:sz="4" w:space="0" w:color="auto"/>
              <w:right w:val="single" w:sz="4" w:space="0" w:color="auto"/>
            </w:tcBorders>
            <w:shd w:val="clear" w:color="auto" w:fill="BFBFBF" w:themeFill="background1" w:themeFillShade="BF"/>
            <w:vAlign w:val="center"/>
            <w:hideMark/>
          </w:tcPr>
          <w:p w14:paraId="6DF4D17E"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295"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15B69F"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295" w:type="pct"/>
            <w:tcBorders>
              <w:top w:val="nil"/>
              <w:left w:val="nil"/>
              <w:bottom w:val="single" w:sz="4" w:space="0" w:color="auto"/>
              <w:right w:val="single" w:sz="4" w:space="0" w:color="auto"/>
            </w:tcBorders>
            <w:shd w:val="clear" w:color="auto" w:fill="BFBFBF" w:themeFill="background1" w:themeFillShade="BF"/>
            <w:vAlign w:val="center"/>
            <w:hideMark/>
          </w:tcPr>
          <w:p w14:paraId="300BE8AD"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класа</w:t>
            </w:r>
          </w:p>
        </w:tc>
        <w:tc>
          <w:tcPr>
            <w:tcW w:w="295" w:type="pct"/>
            <w:tcBorders>
              <w:top w:val="nil"/>
              <w:left w:val="nil"/>
              <w:bottom w:val="single" w:sz="4" w:space="0" w:color="auto"/>
              <w:right w:val="single" w:sz="4" w:space="0" w:color="auto"/>
            </w:tcBorders>
            <w:shd w:val="clear" w:color="auto" w:fill="BFBFBF" w:themeFill="background1" w:themeFillShade="BF"/>
            <w:vAlign w:val="center"/>
            <w:hideMark/>
          </w:tcPr>
          <w:p w14:paraId="53E9F270"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класа</w:t>
            </w:r>
          </w:p>
        </w:tc>
        <w:tc>
          <w:tcPr>
            <w:tcW w:w="325"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106985D" w14:textId="77777777" w:rsidR="00346A64" w:rsidRPr="00276ED8" w:rsidRDefault="00346A64" w:rsidP="00276ED8">
            <w:pPr>
              <w:spacing w:after="0" w:line="240" w:lineRule="auto"/>
              <w:jc w:val="center"/>
              <w:rPr>
                <w:rFonts w:eastAsia="Times New Roman" w:cstheme="minorHAnsi"/>
                <w:b/>
                <w:bCs/>
                <w:color w:val="000000"/>
                <w:sz w:val="16"/>
                <w:szCs w:val="16"/>
              </w:rPr>
            </w:pPr>
          </w:p>
        </w:tc>
      </w:tr>
      <w:tr w:rsidR="00B66003" w:rsidRPr="00276ED8" w14:paraId="7CDC4636" w14:textId="77777777" w:rsidTr="00276ED8">
        <w:trPr>
          <w:trHeight w:val="340"/>
          <w:jc w:val="center"/>
        </w:trPr>
        <w:tc>
          <w:tcPr>
            <w:tcW w:w="43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E6E898" w14:textId="77777777" w:rsidR="00346A64" w:rsidRPr="00276ED8" w:rsidRDefault="00346A64" w:rsidP="00276ED8">
            <w:pPr>
              <w:spacing w:after="0" w:line="240" w:lineRule="auto"/>
              <w:jc w:val="center"/>
              <w:rPr>
                <w:rFonts w:eastAsia="Times New Roman" w:cstheme="minorHAnsi"/>
                <w:b/>
                <w:bCs/>
                <w:color w:val="000000"/>
                <w:sz w:val="16"/>
                <w:szCs w:val="16"/>
              </w:rPr>
            </w:pPr>
          </w:p>
        </w:tc>
        <w:tc>
          <w:tcPr>
            <w:tcW w:w="4565" w:type="pct"/>
            <w:gridSpan w:val="13"/>
            <w:tcBorders>
              <w:top w:val="nil"/>
              <w:left w:val="nil"/>
              <w:bottom w:val="single" w:sz="4" w:space="0" w:color="auto"/>
              <w:right w:val="single" w:sz="4" w:space="0" w:color="auto"/>
            </w:tcBorders>
            <w:shd w:val="clear" w:color="auto" w:fill="BFBFBF" w:themeFill="background1" w:themeFillShade="BF"/>
            <w:vAlign w:val="center"/>
            <w:hideMark/>
          </w:tcPr>
          <w:p w14:paraId="3975F246" w14:textId="77777777" w:rsidR="00346A64" w:rsidRPr="00276ED8" w:rsidRDefault="00346A64"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m</w:t>
            </w:r>
            <w:r w:rsidRPr="00276ED8">
              <w:rPr>
                <w:rFonts w:eastAsia="Times New Roman" w:cstheme="minorHAnsi"/>
                <w:b/>
                <w:bCs/>
                <w:color w:val="000000"/>
                <w:sz w:val="16"/>
                <w:szCs w:val="16"/>
                <w:vertAlign w:val="superscript"/>
                <w:lang w:val="sr-Cyrl-RS"/>
              </w:rPr>
              <w:t>3</w:t>
            </w:r>
          </w:p>
        </w:tc>
      </w:tr>
      <w:tr w:rsidR="00B66003" w:rsidRPr="00276ED8" w14:paraId="294B4E6B" w14:textId="77777777" w:rsidTr="00276ED8">
        <w:trPr>
          <w:trHeight w:val="340"/>
          <w:jc w:val="center"/>
        </w:trPr>
        <w:tc>
          <w:tcPr>
            <w:tcW w:w="435" w:type="pct"/>
            <w:tcBorders>
              <w:top w:val="nil"/>
              <w:left w:val="single" w:sz="4" w:space="0" w:color="auto"/>
              <w:bottom w:val="single" w:sz="4" w:space="0" w:color="auto"/>
              <w:right w:val="single" w:sz="4" w:space="0" w:color="auto"/>
            </w:tcBorders>
            <w:vAlign w:val="center"/>
            <w:hideMark/>
          </w:tcPr>
          <w:p w14:paraId="297E7D34" w14:textId="77777777" w:rsidR="00B66003" w:rsidRPr="00276ED8" w:rsidRDefault="00B66003" w:rsidP="00276ED8">
            <w:pPr>
              <w:spacing w:after="0" w:line="240" w:lineRule="auto"/>
              <w:jc w:val="center"/>
              <w:rPr>
                <w:rFonts w:eastAsia="Times New Roman" w:cstheme="minorHAnsi"/>
                <w:color w:val="000000"/>
                <w:sz w:val="16"/>
                <w:szCs w:val="16"/>
              </w:rPr>
            </w:pPr>
            <w:r w:rsidRPr="00276ED8">
              <w:rPr>
                <w:rFonts w:eastAsia="Times New Roman" w:cstheme="minorHAnsi"/>
                <w:color w:val="000000"/>
                <w:sz w:val="16"/>
                <w:szCs w:val="16"/>
                <w:lang w:val="sr-Cyrl-RS"/>
              </w:rPr>
              <w:t>Китњак</w:t>
            </w:r>
          </w:p>
        </w:tc>
        <w:tc>
          <w:tcPr>
            <w:tcW w:w="532" w:type="pct"/>
            <w:tcBorders>
              <w:top w:val="nil"/>
              <w:left w:val="nil"/>
              <w:bottom w:val="single" w:sz="4" w:space="0" w:color="auto"/>
              <w:right w:val="single" w:sz="4" w:space="0" w:color="auto"/>
            </w:tcBorders>
            <w:vAlign w:val="center"/>
          </w:tcPr>
          <w:p w14:paraId="749609D5" w14:textId="35A486E8" w:rsidR="00B66003" w:rsidRPr="00276ED8" w:rsidRDefault="00B66003" w:rsidP="00276ED8">
            <w:pPr>
              <w:spacing w:after="0" w:line="240" w:lineRule="auto"/>
              <w:jc w:val="center"/>
              <w:rPr>
                <w:rFonts w:eastAsia="Times New Roman" w:cstheme="minorHAnsi"/>
                <w:color w:val="000000"/>
                <w:sz w:val="16"/>
                <w:szCs w:val="16"/>
                <w:lang w:val="sr-Latn-RS"/>
              </w:rPr>
            </w:pPr>
            <w:r w:rsidRPr="00276ED8">
              <w:rPr>
                <w:rFonts w:cstheme="minorHAnsi"/>
                <w:sz w:val="16"/>
                <w:szCs w:val="16"/>
              </w:rPr>
              <w:t>41.913,9</w:t>
            </w:r>
          </w:p>
        </w:tc>
        <w:tc>
          <w:tcPr>
            <w:tcW w:w="506" w:type="pct"/>
            <w:tcBorders>
              <w:top w:val="nil"/>
              <w:left w:val="nil"/>
              <w:bottom w:val="single" w:sz="4" w:space="0" w:color="auto"/>
              <w:right w:val="single" w:sz="4" w:space="0" w:color="auto"/>
            </w:tcBorders>
            <w:vAlign w:val="center"/>
          </w:tcPr>
          <w:p w14:paraId="3B041755" w14:textId="4082C88A"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35.626,8</w:t>
            </w:r>
          </w:p>
        </w:tc>
        <w:tc>
          <w:tcPr>
            <w:tcW w:w="295" w:type="pct"/>
            <w:tcBorders>
              <w:top w:val="nil"/>
              <w:left w:val="nil"/>
              <w:bottom w:val="single" w:sz="4" w:space="0" w:color="auto"/>
              <w:right w:val="single" w:sz="4" w:space="0" w:color="auto"/>
            </w:tcBorders>
            <w:vAlign w:val="center"/>
          </w:tcPr>
          <w:p w14:paraId="26FFE189" w14:textId="6C0C6BC5"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417C0D73" w14:textId="338F6598" w:rsidR="00B66003" w:rsidRPr="00276ED8" w:rsidRDefault="00B66003" w:rsidP="00276ED8">
            <w:pPr>
              <w:spacing w:after="0" w:line="240" w:lineRule="auto"/>
              <w:jc w:val="center"/>
              <w:rPr>
                <w:rFonts w:eastAsia="Times New Roman" w:cstheme="minorHAnsi"/>
                <w:color w:val="000000"/>
                <w:sz w:val="16"/>
                <w:szCs w:val="16"/>
              </w:rPr>
            </w:pPr>
          </w:p>
        </w:tc>
        <w:tc>
          <w:tcPr>
            <w:tcW w:w="218" w:type="pct"/>
            <w:tcBorders>
              <w:top w:val="nil"/>
              <w:left w:val="nil"/>
              <w:bottom w:val="single" w:sz="4" w:space="0" w:color="auto"/>
              <w:right w:val="single" w:sz="4" w:space="0" w:color="auto"/>
            </w:tcBorders>
            <w:vAlign w:val="center"/>
          </w:tcPr>
          <w:p w14:paraId="4F1CD5F5"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20490866" w14:textId="6618648B"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3.206,4</w:t>
            </w:r>
          </w:p>
        </w:tc>
        <w:tc>
          <w:tcPr>
            <w:tcW w:w="295" w:type="pct"/>
            <w:tcBorders>
              <w:top w:val="single" w:sz="4" w:space="0" w:color="auto"/>
              <w:left w:val="nil"/>
              <w:bottom w:val="single" w:sz="4" w:space="0" w:color="auto"/>
              <w:right w:val="single" w:sz="4" w:space="0" w:color="auto"/>
            </w:tcBorders>
            <w:vAlign w:val="center"/>
          </w:tcPr>
          <w:p w14:paraId="2CD3F637" w14:textId="0EC54350"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4.275,2</w:t>
            </w:r>
          </w:p>
        </w:tc>
        <w:tc>
          <w:tcPr>
            <w:tcW w:w="264" w:type="pct"/>
            <w:tcBorders>
              <w:top w:val="nil"/>
              <w:left w:val="nil"/>
              <w:bottom w:val="single" w:sz="4" w:space="0" w:color="auto"/>
              <w:right w:val="single" w:sz="4" w:space="0" w:color="auto"/>
            </w:tcBorders>
            <w:vAlign w:val="center"/>
          </w:tcPr>
          <w:p w14:paraId="5A99688E" w14:textId="0BA37BC3"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3.206,4</w:t>
            </w:r>
          </w:p>
        </w:tc>
        <w:tc>
          <w:tcPr>
            <w:tcW w:w="658" w:type="pct"/>
            <w:tcBorders>
              <w:top w:val="single" w:sz="4" w:space="0" w:color="auto"/>
              <w:left w:val="nil"/>
              <w:bottom w:val="single" w:sz="4" w:space="0" w:color="auto"/>
              <w:right w:val="single" w:sz="4" w:space="0" w:color="auto"/>
            </w:tcBorders>
            <w:vAlign w:val="center"/>
          </w:tcPr>
          <w:p w14:paraId="4A4D01DA"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074CE21D" w14:textId="6EB03159"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10</w:t>
            </w:r>
            <w:r w:rsidRPr="00276ED8">
              <w:rPr>
                <w:rFonts w:cstheme="minorHAnsi"/>
                <w:sz w:val="16"/>
                <w:szCs w:val="16"/>
                <w:lang w:val="sr-Cyrl-RS"/>
              </w:rPr>
              <w:t>.</w:t>
            </w:r>
            <w:r w:rsidRPr="00276ED8">
              <w:rPr>
                <w:rFonts w:cstheme="minorHAnsi"/>
                <w:sz w:val="16"/>
                <w:szCs w:val="16"/>
              </w:rPr>
              <w:t>688</w:t>
            </w:r>
            <w:r w:rsidRPr="00276ED8">
              <w:rPr>
                <w:rFonts w:cstheme="minorHAnsi"/>
                <w:sz w:val="16"/>
                <w:szCs w:val="16"/>
                <w:lang w:val="sr-Cyrl-RS"/>
              </w:rPr>
              <w:t>,</w:t>
            </w:r>
            <w:r w:rsidRPr="00276ED8">
              <w:rPr>
                <w:rFonts w:cstheme="minorHAnsi"/>
                <w:sz w:val="16"/>
                <w:szCs w:val="16"/>
              </w:rPr>
              <w:t>0</w:t>
            </w:r>
          </w:p>
        </w:tc>
        <w:tc>
          <w:tcPr>
            <w:tcW w:w="295" w:type="pct"/>
            <w:tcBorders>
              <w:top w:val="nil"/>
              <w:left w:val="nil"/>
              <w:bottom w:val="single" w:sz="4" w:space="0" w:color="auto"/>
              <w:right w:val="single" w:sz="4" w:space="0" w:color="auto"/>
            </w:tcBorders>
            <w:vAlign w:val="center"/>
          </w:tcPr>
          <w:p w14:paraId="2B8B24D0" w14:textId="10F2F164"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17</w:t>
            </w:r>
            <w:r w:rsidRPr="00276ED8">
              <w:rPr>
                <w:rFonts w:cstheme="minorHAnsi"/>
                <w:sz w:val="16"/>
                <w:szCs w:val="16"/>
                <w:lang w:val="sr-Cyrl-RS"/>
              </w:rPr>
              <w:t>.</w:t>
            </w:r>
            <w:r w:rsidRPr="00276ED8">
              <w:rPr>
                <w:rFonts w:cstheme="minorHAnsi"/>
                <w:sz w:val="16"/>
                <w:szCs w:val="16"/>
              </w:rPr>
              <w:t>457</w:t>
            </w:r>
            <w:r w:rsidRPr="00276ED8">
              <w:rPr>
                <w:rFonts w:cstheme="minorHAnsi"/>
                <w:sz w:val="16"/>
                <w:szCs w:val="16"/>
                <w:lang w:val="sr-Cyrl-RS"/>
              </w:rPr>
              <w:t>,</w:t>
            </w:r>
            <w:r w:rsidRPr="00276ED8">
              <w:rPr>
                <w:rFonts w:cstheme="minorHAnsi"/>
                <w:sz w:val="16"/>
                <w:szCs w:val="16"/>
              </w:rPr>
              <w:t>1</w:t>
            </w:r>
          </w:p>
        </w:tc>
        <w:tc>
          <w:tcPr>
            <w:tcW w:w="295" w:type="pct"/>
            <w:tcBorders>
              <w:top w:val="nil"/>
              <w:left w:val="nil"/>
              <w:bottom w:val="single" w:sz="4" w:space="0" w:color="auto"/>
              <w:right w:val="single" w:sz="4" w:space="0" w:color="auto"/>
            </w:tcBorders>
            <w:vAlign w:val="center"/>
          </w:tcPr>
          <w:p w14:paraId="141014D5" w14:textId="593522B1"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7</w:t>
            </w:r>
            <w:r w:rsidRPr="00276ED8">
              <w:rPr>
                <w:rFonts w:cstheme="minorHAnsi"/>
                <w:sz w:val="16"/>
                <w:szCs w:val="16"/>
                <w:lang w:val="sr-Cyrl-RS"/>
              </w:rPr>
              <w:t>.</w:t>
            </w:r>
            <w:r w:rsidRPr="00276ED8">
              <w:rPr>
                <w:rFonts w:cstheme="minorHAnsi"/>
                <w:sz w:val="16"/>
                <w:szCs w:val="16"/>
              </w:rPr>
              <w:t>481</w:t>
            </w:r>
            <w:r w:rsidRPr="00276ED8">
              <w:rPr>
                <w:rFonts w:cstheme="minorHAnsi"/>
                <w:sz w:val="16"/>
                <w:szCs w:val="16"/>
                <w:lang w:val="sr-Cyrl-RS"/>
              </w:rPr>
              <w:t>,</w:t>
            </w:r>
            <w:r w:rsidRPr="00276ED8">
              <w:rPr>
                <w:rFonts w:cstheme="minorHAnsi"/>
                <w:sz w:val="16"/>
                <w:szCs w:val="16"/>
              </w:rPr>
              <w:t>6</w:t>
            </w:r>
          </w:p>
        </w:tc>
        <w:tc>
          <w:tcPr>
            <w:tcW w:w="325" w:type="pct"/>
            <w:tcBorders>
              <w:top w:val="nil"/>
              <w:left w:val="nil"/>
              <w:bottom w:val="single" w:sz="4" w:space="0" w:color="auto"/>
              <w:right w:val="single" w:sz="4" w:space="0" w:color="auto"/>
            </w:tcBorders>
            <w:vAlign w:val="center"/>
          </w:tcPr>
          <w:p w14:paraId="47FBFDFB" w14:textId="08271630"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24</w:t>
            </w:r>
            <w:r w:rsidRPr="00276ED8">
              <w:rPr>
                <w:rFonts w:cstheme="minorHAnsi"/>
                <w:sz w:val="16"/>
                <w:szCs w:val="16"/>
                <w:lang w:val="sr-Cyrl-RS"/>
              </w:rPr>
              <w:t>.</w:t>
            </w:r>
            <w:r w:rsidRPr="00276ED8">
              <w:rPr>
                <w:rFonts w:cstheme="minorHAnsi"/>
                <w:sz w:val="16"/>
                <w:szCs w:val="16"/>
              </w:rPr>
              <w:t>938</w:t>
            </w:r>
            <w:r w:rsidRPr="00276ED8">
              <w:rPr>
                <w:rFonts w:cstheme="minorHAnsi"/>
                <w:sz w:val="16"/>
                <w:szCs w:val="16"/>
                <w:lang w:val="sr-Cyrl-RS"/>
              </w:rPr>
              <w:t>,</w:t>
            </w:r>
            <w:r w:rsidRPr="00276ED8">
              <w:rPr>
                <w:rFonts w:cstheme="minorHAnsi"/>
                <w:sz w:val="16"/>
                <w:szCs w:val="16"/>
              </w:rPr>
              <w:t>8</w:t>
            </w:r>
          </w:p>
        </w:tc>
      </w:tr>
      <w:tr w:rsidR="00B66003" w:rsidRPr="00276ED8" w14:paraId="6339F26A" w14:textId="77777777" w:rsidTr="00276ED8">
        <w:trPr>
          <w:trHeight w:val="340"/>
          <w:jc w:val="center"/>
        </w:trPr>
        <w:tc>
          <w:tcPr>
            <w:tcW w:w="435" w:type="pct"/>
            <w:tcBorders>
              <w:top w:val="nil"/>
              <w:left w:val="single" w:sz="4" w:space="0" w:color="auto"/>
              <w:bottom w:val="single" w:sz="4" w:space="0" w:color="auto"/>
              <w:right w:val="single" w:sz="4" w:space="0" w:color="auto"/>
            </w:tcBorders>
            <w:vAlign w:val="center"/>
            <w:hideMark/>
          </w:tcPr>
          <w:p w14:paraId="490C163E" w14:textId="77777777" w:rsidR="00B66003" w:rsidRPr="00276ED8" w:rsidRDefault="00B66003" w:rsidP="00276ED8">
            <w:pPr>
              <w:spacing w:after="0" w:line="240" w:lineRule="auto"/>
              <w:jc w:val="center"/>
              <w:rPr>
                <w:rFonts w:eastAsia="Times New Roman" w:cstheme="minorHAnsi"/>
                <w:color w:val="000000"/>
                <w:sz w:val="16"/>
                <w:szCs w:val="16"/>
              </w:rPr>
            </w:pPr>
            <w:r w:rsidRPr="00276ED8">
              <w:rPr>
                <w:rFonts w:eastAsia="Times New Roman" w:cstheme="minorHAnsi"/>
                <w:color w:val="000000"/>
                <w:sz w:val="16"/>
                <w:szCs w:val="16"/>
                <w:lang w:val="sr-Cyrl-RS"/>
              </w:rPr>
              <w:t>Сребрна липа</w:t>
            </w:r>
          </w:p>
        </w:tc>
        <w:tc>
          <w:tcPr>
            <w:tcW w:w="532" w:type="pct"/>
            <w:tcBorders>
              <w:top w:val="nil"/>
              <w:left w:val="nil"/>
              <w:bottom w:val="single" w:sz="4" w:space="0" w:color="auto"/>
              <w:right w:val="single" w:sz="4" w:space="0" w:color="auto"/>
            </w:tcBorders>
            <w:vAlign w:val="center"/>
          </w:tcPr>
          <w:p w14:paraId="6FBE2B47" w14:textId="06E0E9C6"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123.825,7</w:t>
            </w:r>
          </w:p>
        </w:tc>
        <w:tc>
          <w:tcPr>
            <w:tcW w:w="506" w:type="pct"/>
            <w:tcBorders>
              <w:top w:val="nil"/>
              <w:left w:val="nil"/>
              <w:bottom w:val="single" w:sz="4" w:space="0" w:color="auto"/>
              <w:right w:val="single" w:sz="4" w:space="0" w:color="auto"/>
            </w:tcBorders>
            <w:vAlign w:val="center"/>
          </w:tcPr>
          <w:p w14:paraId="6D8F2C11" w14:textId="586FAF35"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105.251,8</w:t>
            </w:r>
          </w:p>
        </w:tc>
        <w:tc>
          <w:tcPr>
            <w:tcW w:w="295" w:type="pct"/>
            <w:tcBorders>
              <w:top w:val="nil"/>
              <w:left w:val="nil"/>
              <w:bottom w:val="single" w:sz="4" w:space="0" w:color="auto"/>
              <w:right w:val="single" w:sz="4" w:space="0" w:color="auto"/>
            </w:tcBorders>
            <w:vAlign w:val="center"/>
          </w:tcPr>
          <w:p w14:paraId="289A69F5" w14:textId="1AA2A42A"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10</w:t>
            </w:r>
            <w:r w:rsidRPr="00276ED8">
              <w:rPr>
                <w:rFonts w:cstheme="minorHAnsi"/>
                <w:sz w:val="16"/>
                <w:szCs w:val="16"/>
                <w:lang w:val="sr-Cyrl-RS"/>
              </w:rPr>
              <w:t>.</w:t>
            </w:r>
            <w:r w:rsidRPr="00276ED8">
              <w:rPr>
                <w:rFonts w:cstheme="minorHAnsi"/>
                <w:sz w:val="16"/>
                <w:szCs w:val="16"/>
              </w:rPr>
              <w:t>525</w:t>
            </w:r>
            <w:r w:rsidRPr="00276ED8">
              <w:rPr>
                <w:rFonts w:cstheme="minorHAnsi"/>
                <w:sz w:val="16"/>
                <w:szCs w:val="16"/>
                <w:lang w:val="sr-Cyrl-RS"/>
              </w:rPr>
              <w:t>,</w:t>
            </w:r>
            <w:r w:rsidRPr="00276ED8">
              <w:rPr>
                <w:rFonts w:cstheme="minorHAnsi"/>
                <w:sz w:val="16"/>
                <w:szCs w:val="16"/>
              </w:rPr>
              <w:t>2</w:t>
            </w:r>
          </w:p>
        </w:tc>
        <w:tc>
          <w:tcPr>
            <w:tcW w:w="295" w:type="pct"/>
            <w:tcBorders>
              <w:top w:val="nil"/>
              <w:left w:val="nil"/>
              <w:bottom w:val="single" w:sz="4" w:space="0" w:color="auto"/>
              <w:right w:val="single" w:sz="4" w:space="0" w:color="auto"/>
            </w:tcBorders>
            <w:vAlign w:val="center"/>
          </w:tcPr>
          <w:p w14:paraId="46DFB77E" w14:textId="4E2ED6E9"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10</w:t>
            </w:r>
            <w:r w:rsidRPr="00276ED8">
              <w:rPr>
                <w:rFonts w:cstheme="minorHAnsi"/>
                <w:sz w:val="16"/>
                <w:szCs w:val="16"/>
                <w:lang w:val="sr-Cyrl-RS"/>
              </w:rPr>
              <w:t>.</w:t>
            </w:r>
            <w:r w:rsidRPr="00276ED8">
              <w:rPr>
                <w:rFonts w:cstheme="minorHAnsi"/>
                <w:sz w:val="16"/>
                <w:szCs w:val="16"/>
              </w:rPr>
              <w:t>525</w:t>
            </w:r>
            <w:r w:rsidRPr="00276ED8">
              <w:rPr>
                <w:rFonts w:cstheme="minorHAnsi"/>
                <w:sz w:val="16"/>
                <w:szCs w:val="16"/>
                <w:lang w:val="sr-Cyrl-RS"/>
              </w:rPr>
              <w:t>,</w:t>
            </w:r>
            <w:r w:rsidRPr="00276ED8">
              <w:rPr>
                <w:rFonts w:cstheme="minorHAnsi"/>
                <w:sz w:val="16"/>
                <w:szCs w:val="16"/>
              </w:rPr>
              <w:t>2</w:t>
            </w:r>
          </w:p>
        </w:tc>
        <w:tc>
          <w:tcPr>
            <w:tcW w:w="218" w:type="pct"/>
            <w:tcBorders>
              <w:top w:val="nil"/>
              <w:left w:val="nil"/>
              <w:bottom w:val="single" w:sz="4" w:space="0" w:color="auto"/>
              <w:right w:val="single" w:sz="4" w:space="0" w:color="auto"/>
            </w:tcBorders>
            <w:vAlign w:val="center"/>
          </w:tcPr>
          <w:p w14:paraId="0F8F2E4C" w14:textId="776E7B3B"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02EFE511" w14:textId="7354E149"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21</w:t>
            </w:r>
            <w:r w:rsidRPr="00276ED8">
              <w:rPr>
                <w:rFonts w:cstheme="minorHAnsi"/>
                <w:sz w:val="16"/>
                <w:szCs w:val="16"/>
                <w:lang w:val="sr-Cyrl-RS"/>
              </w:rPr>
              <w:t>.</w:t>
            </w:r>
            <w:r w:rsidRPr="00276ED8">
              <w:rPr>
                <w:rFonts w:cstheme="minorHAnsi"/>
                <w:sz w:val="16"/>
                <w:szCs w:val="16"/>
              </w:rPr>
              <w:t>050</w:t>
            </w:r>
            <w:r w:rsidRPr="00276ED8">
              <w:rPr>
                <w:rFonts w:cstheme="minorHAnsi"/>
                <w:sz w:val="16"/>
                <w:szCs w:val="16"/>
                <w:lang w:val="sr-Cyrl-RS"/>
              </w:rPr>
              <w:t>,</w:t>
            </w:r>
            <w:r w:rsidRPr="00276ED8">
              <w:rPr>
                <w:rFonts w:cstheme="minorHAnsi"/>
                <w:sz w:val="16"/>
                <w:szCs w:val="16"/>
              </w:rPr>
              <w:t>4</w:t>
            </w:r>
          </w:p>
        </w:tc>
        <w:tc>
          <w:tcPr>
            <w:tcW w:w="295" w:type="pct"/>
            <w:tcBorders>
              <w:top w:val="single" w:sz="4" w:space="0" w:color="auto"/>
              <w:left w:val="nil"/>
              <w:bottom w:val="single" w:sz="4" w:space="0" w:color="auto"/>
              <w:right w:val="single" w:sz="4" w:space="0" w:color="auto"/>
            </w:tcBorders>
            <w:vAlign w:val="center"/>
          </w:tcPr>
          <w:p w14:paraId="48336D48" w14:textId="753FE5DB"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10</w:t>
            </w:r>
            <w:r w:rsidRPr="00276ED8">
              <w:rPr>
                <w:rFonts w:cstheme="minorHAnsi"/>
                <w:sz w:val="16"/>
                <w:szCs w:val="16"/>
                <w:lang w:val="sr-Cyrl-RS"/>
              </w:rPr>
              <w:t>.</w:t>
            </w:r>
            <w:r w:rsidRPr="00276ED8">
              <w:rPr>
                <w:rFonts w:cstheme="minorHAnsi"/>
                <w:sz w:val="16"/>
                <w:szCs w:val="16"/>
              </w:rPr>
              <w:t>525</w:t>
            </w:r>
            <w:r w:rsidRPr="00276ED8">
              <w:rPr>
                <w:rFonts w:cstheme="minorHAnsi"/>
                <w:sz w:val="16"/>
                <w:szCs w:val="16"/>
                <w:lang w:val="sr-Cyrl-RS"/>
              </w:rPr>
              <w:t>,</w:t>
            </w:r>
            <w:r w:rsidRPr="00276ED8">
              <w:rPr>
                <w:rFonts w:cstheme="minorHAnsi"/>
                <w:sz w:val="16"/>
                <w:szCs w:val="16"/>
              </w:rPr>
              <w:t>2</w:t>
            </w:r>
          </w:p>
        </w:tc>
        <w:tc>
          <w:tcPr>
            <w:tcW w:w="264" w:type="pct"/>
            <w:tcBorders>
              <w:top w:val="nil"/>
              <w:left w:val="nil"/>
              <w:bottom w:val="single" w:sz="4" w:space="0" w:color="auto"/>
              <w:right w:val="single" w:sz="4" w:space="0" w:color="auto"/>
            </w:tcBorders>
            <w:vAlign w:val="center"/>
          </w:tcPr>
          <w:p w14:paraId="77F42E29"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658" w:type="pct"/>
            <w:tcBorders>
              <w:top w:val="single" w:sz="4" w:space="0" w:color="auto"/>
              <w:left w:val="nil"/>
              <w:bottom w:val="single" w:sz="4" w:space="0" w:color="auto"/>
              <w:right w:val="single" w:sz="4" w:space="0" w:color="auto"/>
            </w:tcBorders>
            <w:vAlign w:val="center"/>
          </w:tcPr>
          <w:p w14:paraId="6D9BC4EA"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0BDE461D" w14:textId="412E299D"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52</w:t>
            </w:r>
            <w:r w:rsidRPr="00276ED8">
              <w:rPr>
                <w:rFonts w:cstheme="minorHAnsi"/>
                <w:sz w:val="16"/>
                <w:szCs w:val="16"/>
                <w:lang w:val="sr-Cyrl-RS"/>
              </w:rPr>
              <w:t>.</w:t>
            </w:r>
            <w:r w:rsidRPr="00276ED8">
              <w:rPr>
                <w:rFonts w:cstheme="minorHAnsi"/>
                <w:sz w:val="16"/>
                <w:szCs w:val="16"/>
              </w:rPr>
              <w:t>625</w:t>
            </w:r>
            <w:r w:rsidRPr="00276ED8">
              <w:rPr>
                <w:rFonts w:cstheme="minorHAnsi"/>
                <w:sz w:val="16"/>
                <w:szCs w:val="16"/>
                <w:lang w:val="sr-Cyrl-RS"/>
              </w:rPr>
              <w:t>,</w:t>
            </w:r>
            <w:r w:rsidRPr="00276ED8">
              <w:rPr>
                <w:rFonts w:cstheme="minorHAnsi"/>
                <w:sz w:val="16"/>
                <w:szCs w:val="16"/>
              </w:rPr>
              <w:t>9</w:t>
            </w:r>
          </w:p>
        </w:tc>
        <w:tc>
          <w:tcPr>
            <w:tcW w:w="295" w:type="pct"/>
            <w:tcBorders>
              <w:top w:val="nil"/>
              <w:left w:val="nil"/>
              <w:bottom w:val="single" w:sz="4" w:space="0" w:color="auto"/>
              <w:right w:val="single" w:sz="4" w:space="0" w:color="auto"/>
            </w:tcBorders>
            <w:vAlign w:val="center"/>
          </w:tcPr>
          <w:p w14:paraId="693478CF" w14:textId="75EB586B"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36</w:t>
            </w:r>
            <w:r w:rsidRPr="00276ED8">
              <w:rPr>
                <w:rFonts w:cstheme="minorHAnsi"/>
                <w:sz w:val="16"/>
                <w:szCs w:val="16"/>
                <w:lang w:val="sr-Cyrl-RS"/>
              </w:rPr>
              <w:t>.</w:t>
            </w:r>
            <w:r w:rsidRPr="00276ED8">
              <w:rPr>
                <w:rFonts w:cstheme="minorHAnsi"/>
                <w:sz w:val="16"/>
                <w:szCs w:val="16"/>
              </w:rPr>
              <w:t>838</w:t>
            </w:r>
            <w:r w:rsidRPr="00276ED8">
              <w:rPr>
                <w:rFonts w:cstheme="minorHAnsi"/>
                <w:sz w:val="16"/>
                <w:szCs w:val="16"/>
                <w:lang w:val="sr-Cyrl-RS"/>
              </w:rPr>
              <w:t>,</w:t>
            </w:r>
            <w:r w:rsidRPr="00276ED8">
              <w:rPr>
                <w:rFonts w:cstheme="minorHAnsi"/>
                <w:sz w:val="16"/>
                <w:szCs w:val="16"/>
              </w:rPr>
              <w:t>1</w:t>
            </w:r>
          </w:p>
        </w:tc>
        <w:tc>
          <w:tcPr>
            <w:tcW w:w="295" w:type="pct"/>
            <w:tcBorders>
              <w:top w:val="nil"/>
              <w:left w:val="nil"/>
              <w:bottom w:val="single" w:sz="4" w:space="0" w:color="auto"/>
              <w:right w:val="single" w:sz="4" w:space="0" w:color="auto"/>
            </w:tcBorders>
            <w:vAlign w:val="center"/>
          </w:tcPr>
          <w:p w14:paraId="1D0B98D5" w14:textId="2A603A9A"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15</w:t>
            </w:r>
            <w:r w:rsidRPr="00276ED8">
              <w:rPr>
                <w:rFonts w:cstheme="minorHAnsi"/>
                <w:sz w:val="16"/>
                <w:szCs w:val="16"/>
                <w:lang w:val="sr-Cyrl-RS"/>
              </w:rPr>
              <w:t>.</w:t>
            </w:r>
            <w:r w:rsidRPr="00276ED8">
              <w:rPr>
                <w:rFonts w:cstheme="minorHAnsi"/>
                <w:sz w:val="16"/>
                <w:szCs w:val="16"/>
              </w:rPr>
              <w:t>787</w:t>
            </w:r>
            <w:r w:rsidRPr="00276ED8">
              <w:rPr>
                <w:rFonts w:cstheme="minorHAnsi"/>
                <w:sz w:val="16"/>
                <w:szCs w:val="16"/>
                <w:lang w:val="sr-Cyrl-RS"/>
              </w:rPr>
              <w:t>,</w:t>
            </w:r>
            <w:r w:rsidRPr="00276ED8">
              <w:rPr>
                <w:rFonts w:cstheme="minorHAnsi"/>
                <w:sz w:val="16"/>
                <w:szCs w:val="16"/>
              </w:rPr>
              <w:t>8</w:t>
            </w:r>
          </w:p>
        </w:tc>
        <w:tc>
          <w:tcPr>
            <w:tcW w:w="325" w:type="pct"/>
            <w:tcBorders>
              <w:top w:val="nil"/>
              <w:left w:val="nil"/>
              <w:bottom w:val="single" w:sz="4" w:space="0" w:color="auto"/>
              <w:right w:val="single" w:sz="4" w:space="0" w:color="auto"/>
            </w:tcBorders>
            <w:vAlign w:val="center"/>
          </w:tcPr>
          <w:p w14:paraId="60F2F1FA" w14:textId="78FD7899"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52</w:t>
            </w:r>
            <w:r w:rsidRPr="00276ED8">
              <w:rPr>
                <w:rFonts w:cstheme="minorHAnsi"/>
                <w:sz w:val="16"/>
                <w:szCs w:val="16"/>
                <w:lang w:val="sr-Cyrl-RS"/>
              </w:rPr>
              <w:t>.</w:t>
            </w:r>
            <w:r w:rsidRPr="00276ED8">
              <w:rPr>
                <w:rFonts w:cstheme="minorHAnsi"/>
                <w:sz w:val="16"/>
                <w:szCs w:val="16"/>
              </w:rPr>
              <w:t>625</w:t>
            </w:r>
            <w:r w:rsidRPr="00276ED8">
              <w:rPr>
                <w:rFonts w:cstheme="minorHAnsi"/>
                <w:sz w:val="16"/>
                <w:szCs w:val="16"/>
                <w:lang w:val="sr-Cyrl-RS"/>
              </w:rPr>
              <w:t>,</w:t>
            </w:r>
            <w:r w:rsidRPr="00276ED8">
              <w:rPr>
                <w:rFonts w:cstheme="minorHAnsi"/>
                <w:sz w:val="16"/>
                <w:szCs w:val="16"/>
              </w:rPr>
              <w:t>9</w:t>
            </w:r>
          </w:p>
        </w:tc>
      </w:tr>
      <w:tr w:rsidR="00B66003" w:rsidRPr="00276ED8" w14:paraId="5B43E9B6" w14:textId="77777777" w:rsidTr="00276ED8">
        <w:trPr>
          <w:trHeight w:val="340"/>
          <w:jc w:val="center"/>
        </w:trPr>
        <w:tc>
          <w:tcPr>
            <w:tcW w:w="435" w:type="pct"/>
            <w:tcBorders>
              <w:top w:val="nil"/>
              <w:left w:val="single" w:sz="4" w:space="0" w:color="auto"/>
              <w:bottom w:val="single" w:sz="4" w:space="0" w:color="auto"/>
              <w:right w:val="single" w:sz="4" w:space="0" w:color="auto"/>
            </w:tcBorders>
            <w:vAlign w:val="center"/>
            <w:hideMark/>
          </w:tcPr>
          <w:p w14:paraId="4115AA3E" w14:textId="77777777" w:rsidR="00B66003" w:rsidRPr="00276ED8" w:rsidRDefault="00B66003" w:rsidP="00276ED8">
            <w:pPr>
              <w:spacing w:after="0" w:line="240" w:lineRule="auto"/>
              <w:jc w:val="center"/>
              <w:rPr>
                <w:rFonts w:eastAsia="Times New Roman" w:cstheme="minorHAnsi"/>
                <w:color w:val="000000"/>
                <w:sz w:val="16"/>
                <w:szCs w:val="16"/>
              </w:rPr>
            </w:pPr>
            <w:r w:rsidRPr="00276ED8">
              <w:rPr>
                <w:rFonts w:eastAsia="Times New Roman" w:cstheme="minorHAnsi"/>
                <w:color w:val="000000"/>
                <w:sz w:val="16"/>
                <w:szCs w:val="16"/>
                <w:lang w:val="sr-Cyrl-RS"/>
              </w:rPr>
              <w:t>Буква</w:t>
            </w:r>
          </w:p>
        </w:tc>
        <w:tc>
          <w:tcPr>
            <w:tcW w:w="532" w:type="pct"/>
            <w:tcBorders>
              <w:top w:val="nil"/>
              <w:left w:val="nil"/>
              <w:bottom w:val="single" w:sz="4" w:space="0" w:color="auto"/>
              <w:right w:val="single" w:sz="4" w:space="0" w:color="auto"/>
            </w:tcBorders>
            <w:vAlign w:val="center"/>
          </w:tcPr>
          <w:p w14:paraId="7730EF47" w14:textId="4F0AC961"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34.709,3</w:t>
            </w:r>
          </w:p>
        </w:tc>
        <w:tc>
          <w:tcPr>
            <w:tcW w:w="506" w:type="pct"/>
            <w:tcBorders>
              <w:top w:val="nil"/>
              <w:left w:val="nil"/>
              <w:bottom w:val="single" w:sz="4" w:space="0" w:color="auto"/>
              <w:right w:val="single" w:sz="4" w:space="0" w:color="auto"/>
            </w:tcBorders>
            <w:vAlign w:val="center"/>
          </w:tcPr>
          <w:p w14:paraId="2B586012" w14:textId="1E2AEFA4"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29.502,9</w:t>
            </w:r>
          </w:p>
        </w:tc>
        <w:tc>
          <w:tcPr>
            <w:tcW w:w="295" w:type="pct"/>
            <w:tcBorders>
              <w:top w:val="nil"/>
              <w:left w:val="nil"/>
              <w:bottom w:val="single" w:sz="4" w:space="0" w:color="auto"/>
              <w:right w:val="single" w:sz="4" w:space="0" w:color="auto"/>
            </w:tcBorders>
            <w:vAlign w:val="center"/>
          </w:tcPr>
          <w:p w14:paraId="786A4DF4" w14:textId="1B3C6B77"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885</w:t>
            </w:r>
            <w:r w:rsidRPr="00276ED8">
              <w:rPr>
                <w:rFonts w:cstheme="minorHAnsi"/>
                <w:sz w:val="16"/>
                <w:szCs w:val="16"/>
                <w:lang w:val="sr-Cyrl-RS"/>
              </w:rPr>
              <w:t>,</w:t>
            </w:r>
            <w:r w:rsidRPr="00276ED8">
              <w:rPr>
                <w:rFonts w:cstheme="minorHAnsi"/>
                <w:sz w:val="16"/>
                <w:szCs w:val="16"/>
              </w:rPr>
              <w:t>1</w:t>
            </w:r>
          </w:p>
        </w:tc>
        <w:tc>
          <w:tcPr>
            <w:tcW w:w="295" w:type="pct"/>
            <w:tcBorders>
              <w:top w:val="nil"/>
              <w:left w:val="nil"/>
              <w:bottom w:val="single" w:sz="4" w:space="0" w:color="auto"/>
              <w:right w:val="single" w:sz="4" w:space="0" w:color="auto"/>
            </w:tcBorders>
            <w:vAlign w:val="center"/>
          </w:tcPr>
          <w:p w14:paraId="213D8B6B" w14:textId="3DB1675D"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885</w:t>
            </w:r>
            <w:r w:rsidRPr="00276ED8">
              <w:rPr>
                <w:rFonts w:cstheme="minorHAnsi"/>
                <w:sz w:val="16"/>
                <w:szCs w:val="16"/>
                <w:lang w:val="sr-Cyrl-RS"/>
              </w:rPr>
              <w:t>,</w:t>
            </w:r>
            <w:r w:rsidRPr="00276ED8">
              <w:rPr>
                <w:rFonts w:cstheme="minorHAnsi"/>
                <w:sz w:val="16"/>
                <w:szCs w:val="16"/>
              </w:rPr>
              <w:t>1</w:t>
            </w:r>
          </w:p>
        </w:tc>
        <w:tc>
          <w:tcPr>
            <w:tcW w:w="218" w:type="pct"/>
            <w:tcBorders>
              <w:top w:val="nil"/>
              <w:left w:val="nil"/>
              <w:bottom w:val="single" w:sz="4" w:space="0" w:color="auto"/>
              <w:right w:val="single" w:sz="4" w:space="0" w:color="auto"/>
            </w:tcBorders>
            <w:vAlign w:val="center"/>
          </w:tcPr>
          <w:p w14:paraId="511A526D" w14:textId="40112C3B"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885</w:t>
            </w:r>
            <w:r w:rsidRPr="00276ED8">
              <w:rPr>
                <w:rFonts w:cstheme="minorHAnsi"/>
                <w:sz w:val="16"/>
                <w:szCs w:val="16"/>
                <w:lang w:val="sr-Cyrl-RS"/>
              </w:rPr>
              <w:t>,</w:t>
            </w:r>
            <w:r w:rsidRPr="00276ED8">
              <w:rPr>
                <w:rFonts w:cstheme="minorHAnsi"/>
                <w:sz w:val="16"/>
                <w:szCs w:val="16"/>
              </w:rPr>
              <w:t>1</w:t>
            </w:r>
          </w:p>
        </w:tc>
        <w:tc>
          <w:tcPr>
            <w:tcW w:w="295" w:type="pct"/>
            <w:tcBorders>
              <w:top w:val="nil"/>
              <w:left w:val="nil"/>
              <w:bottom w:val="single" w:sz="4" w:space="0" w:color="auto"/>
              <w:right w:val="single" w:sz="4" w:space="0" w:color="auto"/>
            </w:tcBorders>
            <w:vAlign w:val="center"/>
          </w:tcPr>
          <w:p w14:paraId="79D8EF2B" w14:textId="482D53D2"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w:t>
            </w:r>
            <w:r w:rsidRPr="00276ED8">
              <w:rPr>
                <w:rFonts w:cstheme="minorHAnsi"/>
                <w:sz w:val="16"/>
                <w:szCs w:val="16"/>
                <w:lang w:val="sr-Cyrl-RS"/>
              </w:rPr>
              <w:t>.</w:t>
            </w:r>
            <w:r w:rsidRPr="00276ED8">
              <w:rPr>
                <w:rFonts w:cstheme="minorHAnsi"/>
                <w:sz w:val="16"/>
                <w:szCs w:val="16"/>
              </w:rPr>
              <w:t>770</w:t>
            </w:r>
            <w:r w:rsidRPr="00276ED8">
              <w:rPr>
                <w:rFonts w:cstheme="minorHAnsi"/>
                <w:sz w:val="16"/>
                <w:szCs w:val="16"/>
                <w:lang w:val="sr-Cyrl-RS"/>
              </w:rPr>
              <w:t>,</w:t>
            </w:r>
            <w:r w:rsidRPr="00276ED8">
              <w:rPr>
                <w:rFonts w:cstheme="minorHAnsi"/>
                <w:sz w:val="16"/>
                <w:szCs w:val="16"/>
              </w:rPr>
              <w:t>2</w:t>
            </w:r>
          </w:p>
        </w:tc>
        <w:tc>
          <w:tcPr>
            <w:tcW w:w="295" w:type="pct"/>
            <w:tcBorders>
              <w:top w:val="single" w:sz="4" w:space="0" w:color="auto"/>
              <w:left w:val="nil"/>
              <w:bottom w:val="single" w:sz="4" w:space="0" w:color="auto"/>
              <w:right w:val="single" w:sz="4" w:space="0" w:color="auto"/>
            </w:tcBorders>
            <w:vAlign w:val="center"/>
          </w:tcPr>
          <w:p w14:paraId="125C4115" w14:textId="5BE5FD9F"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2</w:t>
            </w:r>
            <w:r w:rsidRPr="00276ED8">
              <w:rPr>
                <w:rFonts w:cstheme="minorHAnsi"/>
                <w:sz w:val="16"/>
                <w:szCs w:val="16"/>
                <w:lang w:val="sr-Cyrl-RS"/>
              </w:rPr>
              <w:t>.</w:t>
            </w:r>
            <w:r w:rsidRPr="00276ED8">
              <w:rPr>
                <w:rFonts w:cstheme="minorHAnsi"/>
                <w:sz w:val="16"/>
                <w:szCs w:val="16"/>
              </w:rPr>
              <w:t>212</w:t>
            </w:r>
            <w:r w:rsidRPr="00276ED8">
              <w:rPr>
                <w:rFonts w:cstheme="minorHAnsi"/>
                <w:sz w:val="16"/>
                <w:szCs w:val="16"/>
                <w:lang w:val="sr-Cyrl-RS"/>
              </w:rPr>
              <w:t>,</w:t>
            </w:r>
            <w:r w:rsidRPr="00276ED8">
              <w:rPr>
                <w:rFonts w:cstheme="minorHAnsi"/>
                <w:sz w:val="16"/>
                <w:szCs w:val="16"/>
              </w:rPr>
              <w:t>7</w:t>
            </w:r>
          </w:p>
        </w:tc>
        <w:tc>
          <w:tcPr>
            <w:tcW w:w="264" w:type="pct"/>
            <w:tcBorders>
              <w:top w:val="nil"/>
              <w:left w:val="nil"/>
              <w:bottom w:val="single" w:sz="4" w:space="0" w:color="auto"/>
              <w:right w:val="single" w:sz="4" w:space="0" w:color="auto"/>
            </w:tcBorders>
            <w:vAlign w:val="center"/>
          </w:tcPr>
          <w:p w14:paraId="78396ADD" w14:textId="173F0496"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2</w:t>
            </w:r>
            <w:r w:rsidRPr="00276ED8">
              <w:rPr>
                <w:rFonts w:cstheme="minorHAnsi"/>
                <w:sz w:val="16"/>
                <w:szCs w:val="16"/>
                <w:lang w:val="sr-Cyrl-RS"/>
              </w:rPr>
              <w:t>.</w:t>
            </w:r>
            <w:r w:rsidRPr="00276ED8">
              <w:rPr>
                <w:rFonts w:cstheme="minorHAnsi"/>
                <w:sz w:val="16"/>
                <w:szCs w:val="16"/>
              </w:rPr>
              <w:t>212</w:t>
            </w:r>
            <w:r w:rsidRPr="00276ED8">
              <w:rPr>
                <w:rFonts w:cstheme="minorHAnsi"/>
                <w:sz w:val="16"/>
                <w:szCs w:val="16"/>
                <w:lang w:val="sr-Cyrl-RS"/>
              </w:rPr>
              <w:t>,</w:t>
            </w:r>
            <w:r w:rsidRPr="00276ED8">
              <w:rPr>
                <w:rFonts w:cstheme="minorHAnsi"/>
                <w:sz w:val="16"/>
                <w:szCs w:val="16"/>
              </w:rPr>
              <w:t>7</w:t>
            </w:r>
          </w:p>
        </w:tc>
        <w:tc>
          <w:tcPr>
            <w:tcW w:w="658" w:type="pct"/>
            <w:tcBorders>
              <w:top w:val="single" w:sz="4" w:space="0" w:color="auto"/>
              <w:left w:val="nil"/>
              <w:bottom w:val="single" w:sz="4" w:space="0" w:color="auto"/>
              <w:right w:val="single" w:sz="4" w:space="0" w:color="auto"/>
            </w:tcBorders>
            <w:vAlign w:val="center"/>
          </w:tcPr>
          <w:p w14:paraId="4DC58EE1"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2F072B7A" w14:textId="14B437F2"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8</w:t>
            </w:r>
            <w:r w:rsidRPr="00276ED8">
              <w:rPr>
                <w:rFonts w:cstheme="minorHAnsi"/>
                <w:sz w:val="16"/>
                <w:szCs w:val="16"/>
                <w:lang w:val="sr-Cyrl-RS"/>
              </w:rPr>
              <w:t>.</w:t>
            </w:r>
            <w:r w:rsidRPr="00276ED8">
              <w:rPr>
                <w:rFonts w:cstheme="minorHAnsi"/>
                <w:sz w:val="16"/>
                <w:szCs w:val="16"/>
              </w:rPr>
              <w:t>850</w:t>
            </w:r>
            <w:r w:rsidRPr="00276ED8">
              <w:rPr>
                <w:rFonts w:cstheme="minorHAnsi"/>
                <w:sz w:val="16"/>
                <w:szCs w:val="16"/>
                <w:lang w:val="sr-Cyrl-RS"/>
              </w:rPr>
              <w:t>,</w:t>
            </w:r>
            <w:r w:rsidRPr="00276ED8">
              <w:rPr>
                <w:rFonts w:cstheme="minorHAnsi"/>
                <w:sz w:val="16"/>
                <w:szCs w:val="16"/>
              </w:rPr>
              <w:t>9</w:t>
            </w:r>
          </w:p>
        </w:tc>
        <w:tc>
          <w:tcPr>
            <w:tcW w:w="295" w:type="pct"/>
            <w:tcBorders>
              <w:top w:val="nil"/>
              <w:left w:val="nil"/>
              <w:bottom w:val="single" w:sz="4" w:space="0" w:color="auto"/>
              <w:right w:val="single" w:sz="4" w:space="0" w:color="auto"/>
            </w:tcBorders>
            <w:vAlign w:val="center"/>
          </w:tcPr>
          <w:p w14:paraId="411BA3B6" w14:textId="40C07598"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14</w:t>
            </w:r>
            <w:r w:rsidRPr="00276ED8">
              <w:rPr>
                <w:rFonts w:cstheme="minorHAnsi"/>
                <w:sz w:val="16"/>
                <w:szCs w:val="16"/>
                <w:lang w:val="sr-Cyrl-RS"/>
              </w:rPr>
              <w:t>.</w:t>
            </w:r>
            <w:r w:rsidRPr="00276ED8">
              <w:rPr>
                <w:rFonts w:cstheme="minorHAnsi"/>
                <w:sz w:val="16"/>
                <w:szCs w:val="16"/>
              </w:rPr>
              <w:t>456</w:t>
            </w:r>
            <w:r w:rsidRPr="00276ED8">
              <w:rPr>
                <w:rFonts w:cstheme="minorHAnsi"/>
                <w:sz w:val="16"/>
                <w:szCs w:val="16"/>
                <w:lang w:val="sr-Cyrl-RS"/>
              </w:rPr>
              <w:t>,</w:t>
            </w:r>
            <w:r w:rsidRPr="00276ED8">
              <w:rPr>
                <w:rFonts w:cstheme="minorHAnsi"/>
                <w:sz w:val="16"/>
                <w:szCs w:val="16"/>
              </w:rPr>
              <w:t>4</w:t>
            </w:r>
          </w:p>
        </w:tc>
        <w:tc>
          <w:tcPr>
            <w:tcW w:w="295" w:type="pct"/>
            <w:tcBorders>
              <w:top w:val="nil"/>
              <w:left w:val="nil"/>
              <w:bottom w:val="single" w:sz="4" w:space="0" w:color="auto"/>
              <w:right w:val="single" w:sz="4" w:space="0" w:color="auto"/>
            </w:tcBorders>
            <w:vAlign w:val="center"/>
          </w:tcPr>
          <w:p w14:paraId="5C646664" w14:textId="35A86639"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6</w:t>
            </w:r>
            <w:r w:rsidRPr="00276ED8">
              <w:rPr>
                <w:rFonts w:cstheme="minorHAnsi"/>
                <w:sz w:val="16"/>
                <w:szCs w:val="16"/>
                <w:lang w:val="sr-Cyrl-RS"/>
              </w:rPr>
              <w:t>.</w:t>
            </w:r>
            <w:r w:rsidRPr="00276ED8">
              <w:rPr>
                <w:rFonts w:cstheme="minorHAnsi"/>
                <w:sz w:val="16"/>
                <w:szCs w:val="16"/>
              </w:rPr>
              <w:t>195</w:t>
            </w:r>
            <w:r w:rsidRPr="00276ED8">
              <w:rPr>
                <w:rFonts w:cstheme="minorHAnsi"/>
                <w:sz w:val="16"/>
                <w:szCs w:val="16"/>
                <w:lang w:val="sr-Cyrl-RS"/>
              </w:rPr>
              <w:t>,</w:t>
            </w:r>
            <w:r w:rsidRPr="00276ED8">
              <w:rPr>
                <w:rFonts w:cstheme="minorHAnsi"/>
                <w:sz w:val="16"/>
                <w:szCs w:val="16"/>
              </w:rPr>
              <w:t>6</w:t>
            </w:r>
          </w:p>
        </w:tc>
        <w:tc>
          <w:tcPr>
            <w:tcW w:w="325" w:type="pct"/>
            <w:tcBorders>
              <w:top w:val="nil"/>
              <w:left w:val="nil"/>
              <w:bottom w:val="single" w:sz="4" w:space="0" w:color="auto"/>
              <w:right w:val="single" w:sz="4" w:space="0" w:color="auto"/>
            </w:tcBorders>
            <w:vAlign w:val="center"/>
          </w:tcPr>
          <w:p w14:paraId="12B8EC0A" w14:textId="079FDFA4"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20</w:t>
            </w:r>
            <w:r w:rsidRPr="00276ED8">
              <w:rPr>
                <w:rFonts w:cstheme="minorHAnsi"/>
                <w:sz w:val="16"/>
                <w:szCs w:val="16"/>
                <w:lang w:val="sr-Cyrl-RS"/>
              </w:rPr>
              <w:t>.</w:t>
            </w:r>
            <w:r w:rsidRPr="00276ED8">
              <w:rPr>
                <w:rFonts w:cstheme="minorHAnsi"/>
                <w:sz w:val="16"/>
                <w:szCs w:val="16"/>
              </w:rPr>
              <w:t>652</w:t>
            </w:r>
            <w:r w:rsidRPr="00276ED8">
              <w:rPr>
                <w:rFonts w:cstheme="minorHAnsi"/>
                <w:sz w:val="16"/>
                <w:szCs w:val="16"/>
                <w:lang w:val="sr-Cyrl-RS"/>
              </w:rPr>
              <w:t>,</w:t>
            </w:r>
            <w:r w:rsidRPr="00276ED8">
              <w:rPr>
                <w:rFonts w:cstheme="minorHAnsi"/>
                <w:sz w:val="16"/>
                <w:szCs w:val="16"/>
              </w:rPr>
              <w:t>0</w:t>
            </w:r>
          </w:p>
        </w:tc>
      </w:tr>
      <w:tr w:rsidR="00B66003" w:rsidRPr="00276ED8" w14:paraId="638C3A9F" w14:textId="77777777" w:rsidTr="00276ED8">
        <w:trPr>
          <w:trHeight w:val="340"/>
          <w:jc w:val="center"/>
        </w:trPr>
        <w:tc>
          <w:tcPr>
            <w:tcW w:w="435" w:type="pct"/>
            <w:tcBorders>
              <w:top w:val="nil"/>
              <w:left w:val="single" w:sz="4" w:space="0" w:color="auto"/>
              <w:bottom w:val="single" w:sz="4" w:space="0" w:color="auto"/>
              <w:right w:val="single" w:sz="4" w:space="0" w:color="auto"/>
            </w:tcBorders>
            <w:vAlign w:val="center"/>
          </w:tcPr>
          <w:p w14:paraId="71156150" w14:textId="2BCBC77F" w:rsidR="00B66003" w:rsidRPr="00276ED8" w:rsidRDefault="00B66003" w:rsidP="00276ED8">
            <w:pPr>
              <w:spacing w:after="0" w:line="240" w:lineRule="auto"/>
              <w:jc w:val="center"/>
              <w:rPr>
                <w:rFonts w:eastAsia="Times New Roman" w:cstheme="minorHAnsi"/>
                <w:color w:val="000000"/>
                <w:sz w:val="16"/>
                <w:szCs w:val="16"/>
                <w:lang w:val="sr-Cyrl-RS"/>
              </w:rPr>
            </w:pPr>
            <w:r w:rsidRPr="00276ED8">
              <w:rPr>
                <w:rFonts w:eastAsia="Times New Roman" w:cstheme="minorHAnsi"/>
                <w:color w:val="000000"/>
                <w:sz w:val="16"/>
                <w:szCs w:val="16"/>
                <w:lang w:val="sr-Cyrl-RS"/>
              </w:rPr>
              <w:t>Црни бор</w:t>
            </w:r>
          </w:p>
        </w:tc>
        <w:tc>
          <w:tcPr>
            <w:tcW w:w="532" w:type="pct"/>
            <w:tcBorders>
              <w:top w:val="nil"/>
              <w:left w:val="nil"/>
              <w:bottom w:val="single" w:sz="4" w:space="0" w:color="auto"/>
              <w:right w:val="single" w:sz="4" w:space="0" w:color="auto"/>
            </w:tcBorders>
            <w:vAlign w:val="center"/>
          </w:tcPr>
          <w:p w14:paraId="5C432FD9" w14:textId="4760CD44"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4.227,2</w:t>
            </w:r>
          </w:p>
        </w:tc>
        <w:tc>
          <w:tcPr>
            <w:tcW w:w="506" w:type="pct"/>
            <w:tcBorders>
              <w:top w:val="nil"/>
              <w:left w:val="nil"/>
              <w:bottom w:val="single" w:sz="4" w:space="0" w:color="auto"/>
              <w:right w:val="single" w:sz="4" w:space="0" w:color="auto"/>
            </w:tcBorders>
            <w:vAlign w:val="center"/>
          </w:tcPr>
          <w:p w14:paraId="188F865B" w14:textId="1D6A6B95"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3.593,1</w:t>
            </w:r>
          </w:p>
        </w:tc>
        <w:tc>
          <w:tcPr>
            <w:tcW w:w="295" w:type="pct"/>
            <w:tcBorders>
              <w:top w:val="nil"/>
              <w:left w:val="nil"/>
              <w:bottom w:val="single" w:sz="4" w:space="0" w:color="auto"/>
              <w:right w:val="single" w:sz="4" w:space="0" w:color="auto"/>
            </w:tcBorders>
            <w:vAlign w:val="center"/>
          </w:tcPr>
          <w:p w14:paraId="55220176"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149EF2BF"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18" w:type="pct"/>
            <w:tcBorders>
              <w:top w:val="nil"/>
              <w:left w:val="nil"/>
              <w:bottom w:val="single" w:sz="4" w:space="0" w:color="auto"/>
              <w:right w:val="single" w:sz="4" w:space="0" w:color="auto"/>
            </w:tcBorders>
            <w:vAlign w:val="center"/>
          </w:tcPr>
          <w:p w14:paraId="30D34BED"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351481F7"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single" w:sz="4" w:space="0" w:color="auto"/>
              <w:left w:val="nil"/>
              <w:bottom w:val="single" w:sz="4" w:space="0" w:color="auto"/>
              <w:right w:val="single" w:sz="4" w:space="0" w:color="auto"/>
            </w:tcBorders>
            <w:vAlign w:val="center"/>
          </w:tcPr>
          <w:p w14:paraId="6ECAA36A"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64" w:type="pct"/>
            <w:tcBorders>
              <w:top w:val="nil"/>
              <w:left w:val="nil"/>
              <w:bottom w:val="single" w:sz="4" w:space="0" w:color="auto"/>
              <w:right w:val="single" w:sz="4" w:space="0" w:color="auto"/>
            </w:tcBorders>
            <w:vAlign w:val="center"/>
          </w:tcPr>
          <w:p w14:paraId="6EEC0CAC"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658" w:type="pct"/>
            <w:tcBorders>
              <w:top w:val="single" w:sz="4" w:space="0" w:color="auto"/>
              <w:left w:val="nil"/>
              <w:bottom w:val="single" w:sz="4" w:space="0" w:color="auto"/>
              <w:right w:val="single" w:sz="4" w:space="0" w:color="auto"/>
            </w:tcBorders>
            <w:vAlign w:val="center"/>
          </w:tcPr>
          <w:p w14:paraId="70AF035D" w14:textId="38BACE40"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w:t>
            </w:r>
            <w:r w:rsidRPr="00276ED8">
              <w:rPr>
                <w:rFonts w:cstheme="minorHAnsi"/>
                <w:sz w:val="16"/>
                <w:szCs w:val="16"/>
                <w:lang w:val="sr-Cyrl-RS"/>
              </w:rPr>
              <w:t>.</w:t>
            </w:r>
            <w:r w:rsidRPr="00276ED8">
              <w:rPr>
                <w:rFonts w:cstheme="minorHAnsi"/>
                <w:sz w:val="16"/>
                <w:szCs w:val="16"/>
              </w:rPr>
              <w:t>796</w:t>
            </w:r>
            <w:r w:rsidRPr="00276ED8">
              <w:rPr>
                <w:rFonts w:cstheme="minorHAnsi"/>
                <w:sz w:val="16"/>
                <w:szCs w:val="16"/>
                <w:lang w:val="sr-Cyrl-RS"/>
              </w:rPr>
              <w:t>,</w:t>
            </w:r>
            <w:r w:rsidRPr="00276ED8">
              <w:rPr>
                <w:rFonts w:cstheme="minorHAnsi"/>
                <w:sz w:val="16"/>
                <w:szCs w:val="16"/>
              </w:rPr>
              <w:t>6</w:t>
            </w:r>
          </w:p>
        </w:tc>
        <w:tc>
          <w:tcPr>
            <w:tcW w:w="295" w:type="pct"/>
            <w:tcBorders>
              <w:top w:val="nil"/>
              <w:left w:val="nil"/>
              <w:bottom w:val="single" w:sz="4" w:space="0" w:color="auto"/>
              <w:right w:val="single" w:sz="4" w:space="0" w:color="auto"/>
            </w:tcBorders>
            <w:vAlign w:val="center"/>
          </w:tcPr>
          <w:p w14:paraId="052101BF" w14:textId="294CF2B9"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w:t>
            </w:r>
            <w:r w:rsidRPr="00276ED8">
              <w:rPr>
                <w:rFonts w:cstheme="minorHAnsi"/>
                <w:sz w:val="16"/>
                <w:szCs w:val="16"/>
                <w:lang w:val="sr-Cyrl-RS"/>
              </w:rPr>
              <w:t>.</w:t>
            </w:r>
            <w:r w:rsidRPr="00276ED8">
              <w:rPr>
                <w:rFonts w:cstheme="minorHAnsi"/>
                <w:sz w:val="16"/>
                <w:szCs w:val="16"/>
              </w:rPr>
              <w:t>796</w:t>
            </w:r>
            <w:r w:rsidRPr="00276ED8">
              <w:rPr>
                <w:rFonts w:cstheme="minorHAnsi"/>
                <w:sz w:val="16"/>
                <w:szCs w:val="16"/>
                <w:lang w:val="sr-Cyrl-RS"/>
              </w:rPr>
              <w:t>,</w:t>
            </w:r>
            <w:r w:rsidRPr="00276ED8">
              <w:rPr>
                <w:rFonts w:cstheme="minorHAnsi"/>
                <w:sz w:val="16"/>
                <w:szCs w:val="16"/>
              </w:rPr>
              <w:t>6</w:t>
            </w:r>
          </w:p>
        </w:tc>
        <w:tc>
          <w:tcPr>
            <w:tcW w:w="295" w:type="pct"/>
            <w:tcBorders>
              <w:top w:val="nil"/>
              <w:left w:val="nil"/>
              <w:bottom w:val="single" w:sz="4" w:space="0" w:color="auto"/>
              <w:right w:val="single" w:sz="4" w:space="0" w:color="auto"/>
            </w:tcBorders>
            <w:vAlign w:val="center"/>
          </w:tcPr>
          <w:p w14:paraId="5E4CB2B5" w14:textId="606AE24E"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w:t>
            </w:r>
            <w:r w:rsidRPr="00276ED8">
              <w:rPr>
                <w:rFonts w:cstheme="minorHAnsi"/>
                <w:sz w:val="16"/>
                <w:szCs w:val="16"/>
                <w:lang w:val="sr-Cyrl-RS"/>
              </w:rPr>
              <w:t>.</w:t>
            </w:r>
            <w:r w:rsidRPr="00276ED8">
              <w:rPr>
                <w:rFonts w:cstheme="minorHAnsi"/>
                <w:sz w:val="16"/>
                <w:szCs w:val="16"/>
              </w:rPr>
              <w:t>796</w:t>
            </w:r>
            <w:r w:rsidRPr="00276ED8">
              <w:rPr>
                <w:rFonts w:cstheme="minorHAnsi"/>
                <w:sz w:val="16"/>
                <w:szCs w:val="16"/>
                <w:lang w:val="sr-Cyrl-RS"/>
              </w:rPr>
              <w:t>,</w:t>
            </w:r>
            <w:r w:rsidRPr="00276ED8">
              <w:rPr>
                <w:rFonts w:cstheme="minorHAnsi"/>
                <w:sz w:val="16"/>
                <w:szCs w:val="16"/>
              </w:rPr>
              <w:t>6</w:t>
            </w:r>
          </w:p>
        </w:tc>
        <w:tc>
          <w:tcPr>
            <w:tcW w:w="295" w:type="pct"/>
            <w:tcBorders>
              <w:top w:val="nil"/>
              <w:left w:val="nil"/>
              <w:bottom w:val="single" w:sz="4" w:space="0" w:color="auto"/>
              <w:right w:val="single" w:sz="4" w:space="0" w:color="auto"/>
            </w:tcBorders>
            <w:vAlign w:val="center"/>
          </w:tcPr>
          <w:p w14:paraId="3F70BE0B" w14:textId="1BFBB2E0" w:rsidR="00B66003" w:rsidRPr="00276ED8" w:rsidRDefault="00B66003" w:rsidP="00276ED8">
            <w:pPr>
              <w:spacing w:after="0" w:line="240" w:lineRule="auto"/>
              <w:jc w:val="center"/>
              <w:rPr>
                <w:rFonts w:eastAsia="Times New Roman" w:cstheme="minorHAnsi"/>
                <w:color w:val="000000"/>
                <w:sz w:val="16"/>
                <w:szCs w:val="16"/>
                <w:lang w:val="sr-Cyrl-RS"/>
              </w:rPr>
            </w:pPr>
          </w:p>
        </w:tc>
        <w:tc>
          <w:tcPr>
            <w:tcW w:w="325" w:type="pct"/>
            <w:tcBorders>
              <w:top w:val="nil"/>
              <w:left w:val="nil"/>
              <w:bottom w:val="single" w:sz="4" w:space="0" w:color="auto"/>
              <w:right w:val="single" w:sz="4" w:space="0" w:color="auto"/>
            </w:tcBorders>
            <w:vAlign w:val="center"/>
          </w:tcPr>
          <w:p w14:paraId="6337823D" w14:textId="0730298E"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1</w:t>
            </w:r>
            <w:r w:rsidRPr="00276ED8">
              <w:rPr>
                <w:rFonts w:cstheme="minorHAnsi"/>
                <w:sz w:val="16"/>
                <w:szCs w:val="16"/>
                <w:lang w:val="sr-Cyrl-RS"/>
              </w:rPr>
              <w:t>.</w:t>
            </w:r>
            <w:r w:rsidRPr="00276ED8">
              <w:rPr>
                <w:rFonts w:cstheme="minorHAnsi"/>
                <w:sz w:val="16"/>
                <w:szCs w:val="16"/>
              </w:rPr>
              <w:t>796</w:t>
            </w:r>
            <w:r w:rsidRPr="00276ED8">
              <w:rPr>
                <w:rFonts w:cstheme="minorHAnsi"/>
                <w:sz w:val="16"/>
                <w:szCs w:val="16"/>
                <w:lang w:val="sr-Cyrl-RS"/>
              </w:rPr>
              <w:t>,</w:t>
            </w:r>
            <w:r w:rsidRPr="00276ED8">
              <w:rPr>
                <w:rFonts w:cstheme="minorHAnsi"/>
                <w:sz w:val="16"/>
                <w:szCs w:val="16"/>
              </w:rPr>
              <w:t>6</w:t>
            </w:r>
          </w:p>
        </w:tc>
      </w:tr>
      <w:tr w:rsidR="00B66003" w:rsidRPr="00276ED8" w14:paraId="14727529" w14:textId="77777777" w:rsidTr="00276ED8">
        <w:trPr>
          <w:trHeight w:val="340"/>
          <w:jc w:val="center"/>
        </w:trPr>
        <w:tc>
          <w:tcPr>
            <w:tcW w:w="435" w:type="pct"/>
            <w:tcBorders>
              <w:top w:val="nil"/>
              <w:left w:val="single" w:sz="4" w:space="0" w:color="auto"/>
              <w:bottom w:val="single" w:sz="4" w:space="0" w:color="auto"/>
              <w:right w:val="single" w:sz="4" w:space="0" w:color="auto"/>
            </w:tcBorders>
            <w:vAlign w:val="center"/>
            <w:hideMark/>
          </w:tcPr>
          <w:p w14:paraId="5769E027" w14:textId="77777777" w:rsidR="00B66003" w:rsidRPr="00276ED8" w:rsidRDefault="00B66003" w:rsidP="00276ED8">
            <w:pPr>
              <w:spacing w:after="0" w:line="240" w:lineRule="auto"/>
              <w:jc w:val="center"/>
              <w:rPr>
                <w:rFonts w:eastAsia="Times New Roman" w:cstheme="minorHAnsi"/>
                <w:color w:val="000000"/>
                <w:sz w:val="16"/>
                <w:szCs w:val="16"/>
              </w:rPr>
            </w:pPr>
            <w:r w:rsidRPr="00276ED8">
              <w:rPr>
                <w:rFonts w:eastAsia="Times New Roman" w:cstheme="minorHAnsi"/>
                <w:color w:val="000000"/>
                <w:sz w:val="16"/>
                <w:szCs w:val="16"/>
                <w:lang w:val="sr-Cyrl-RS"/>
              </w:rPr>
              <w:t>Остале врсте</w:t>
            </w:r>
          </w:p>
        </w:tc>
        <w:tc>
          <w:tcPr>
            <w:tcW w:w="532" w:type="pct"/>
            <w:tcBorders>
              <w:top w:val="nil"/>
              <w:left w:val="nil"/>
              <w:bottom w:val="single" w:sz="4" w:space="0" w:color="auto"/>
              <w:right w:val="single" w:sz="4" w:space="0" w:color="auto"/>
            </w:tcBorders>
            <w:vAlign w:val="center"/>
          </w:tcPr>
          <w:p w14:paraId="13C92DBC" w14:textId="613EDDD8"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41.378,5</w:t>
            </w:r>
          </w:p>
        </w:tc>
        <w:tc>
          <w:tcPr>
            <w:tcW w:w="506" w:type="pct"/>
            <w:tcBorders>
              <w:top w:val="nil"/>
              <w:left w:val="nil"/>
              <w:bottom w:val="single" w:sz="4" w:space="0" w:color="auto"/>
              <w:right w:val="single" w:sz="4" w:space="0" w:color="auto"/>
            </w:tcBorders>
            <w:vAlign w:val="center"/>
          </w:tcPr>
          <w:p w14:paraId="27EC388D" w14:textId="1B91994C"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35.171,7</w:t>
            </w:r>
          </w:p>
        </w:tc>
        <w:tc>
          <w:tcPr>
            <w:tcW w:w="295" w:type="pct"/>
            <w:tcBorders>
              <w:top w:val="nil"/>
              <w:left w:val="nil"/>
              <w:bottom w:val="single" w:sz="4" w:space="0" w:color="auto"/>
              <w:right w:val="single" w:sz="4" w:space="0" w:color="auto"/>
            </w:tcBorders>
            <w:vAlign w:val="center"/>
          </w:tcPr>
          <w:p w14:paraId="2C4235FE"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031E10AB"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18" w:type="pct"/>
            <w:tcBorders>
              <w:top w:val="nil"/>
              <w:left w:val="nil"/>
              <w:bottom w:val="single" w:sz="4" w:space="0" w:color="auto"/>
              <w:right w:val="single" w:sz="4" w:space="0" w:color="auto"/>
            </w:tcBorders>
            <w:vAlign w:val="center"/>
          </w:tcPr>
          <w:p w14:paraId="337216DC"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nil"/>
              <w:left w:val="nil"/>
              <w:bottom w:val="single" w:sz="4" w:space="0" w:color="auto"/>
              <w:right w:val="single" w:sz="4" w:space="0" w:color="auto"/>
            </w:tcBorders>
            <w:vAlign w:val="center"/>
          </w:tcPr>
          <w:p w14:paraId="3AE3CC3E"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95" w:type="pct"/>
            <w:tcBorders>
              <w:top w:val="single" w:sz="4" w:space="0" w:color="auto"/>
              <w:left w:val="nil"/>
              <w:bottom w:val="single" w:sz="4" w:space="0" w:color="auto"/>
              <w:right w:val="single" w:sz="4" w:space="0" w:color="auto"/>
            </w:tcBorders>
            <w:vAlign w:val="center"/>
          </w:tcPr>
          <w:p w14:paraId="501F3A98"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264" w:type="pct"/>
            <w:tcBorders>
              <w:top w:val="nil"/>
              <w:left w:val="nil"/>
              <w:bottom w:val="single" w:sz="4" w:space="0" w:color="auto"/>
              <w:right w:val="single" w:sz="4" w:space="0" w:color="auto"/>
            </w:tcBorders>
            <w:vAlign w:val="center"/>
          </w:tcPr>
          <w:p w14:paraId="5917AB6A" w14:textId="77777777" w:rsidR="00B66003" w:rsidRPr="00276ED8" w:rsidRDefault="00B66003" w:rsidP="00276ED8">
            <w:pPr>
              <w:spacing w:after="0" w:line="240" w:lineRule="auto"/>
              <w:jc w:val="center"/>
              <w:rPr>
                <w:rFonts w:eastAsia="Times New Roman" w:cstheme="minorHAnsi"/>
                <w:color w:val="000000"/>
                <w:sz w:val="16"/>
                <w:szCs w:val="16"/>
              </w:rPr>
            </w:pPr>
          </w:p>
        </w:tc>
        <w:tc>
          <w:tcPr>
            <w:tcW w:w="658" w:type="pct"/>
            <w:tcBorders>
              <w:top w:val="single" w:sz="4" w:space="0" w:color="auto"/>
              <w:left w:val="nil"/>
              <w:bottom w:val="single" w:sz="4" w:space="0" w:color="auto"/>
              <w:right w:val="single" w:sz="4" w:space="0" w:color="auto"/>
            </w:tcBorders>
            <w:vAlign w:val="center"/>
          </w:tcPr>
          <w:p w14:paraId="7C17E54F" w14:textId="6B189A36" w:rsidR="00B66003" w:rsidRPr="00276ED8" w:rsidRDefault="00B66003" w:rsidP="00276ED8">
            <w:pPr>
              <w:spacing w:after="0" w:line="240" w:lineRule="auto"/>
              <w:jc w:val="center"/>
              <w:rPr>
                <w:rFonts w:eastAsia="Times New Roman" w:cstheme="minorHAnsi"/>
                <w:color w:val="000000"/>
                <w:sz w:val="16"/>
                <w:szCs w:val="16"/>
                <w:lang w:val="sr-Cyrl-RS"/>
              </w:rPr>
            </w:pPr>
            <w:r w:rsidRPr="00276ED8">
              <w:rPr>
                <w:rFonts w:cstheme="minorHAnsi"/>
                <w:sz w:val="16"/>
                <w:szCs w:val="16"/>
              </w:rPr>
              <w:t>3</w:t>
            </w:r>
            <w:r w:rsidRPr="00276ED8">
              <w:rPr>
                <w:rFonts w:cstheme="minorHAnsi"/>
                <w:sz w:val="16"/>
                <w:szCs w:val="16"/>
                <w:lang w:val="sr-Cyrl-RS"/>
              </w:rPr>
              <w:t>.</w:t>
            </w:r>
            <w:r w:rsidRPr="00276ED8">
              <w:rPr>
                <w:rFonts w:cstheme="minorHAnsi"/>
                <w:sz w:val="16"/>
                <w:szCs w:val="16"/>
              </w:rPr>
              <w:t>517</w:t>
            </w:r>
            <w:r w:rsidRPr="00276ED8">
              <w:rPr>
                <w:rFonts w:cstheme="minorHAnsi"/>
                <w:sz w:val="16"/>
                <w:szCs w:val="16"/>
                <w:lang w:val="sr-Cyrl-RS"/>
              </w:rPr>
              <w:t>,</w:t>
            </w:r>
            <w:r w:rsidRPr="00276ED8">
              <w:rPr>
                <w:rFonts w:cstheme="minorHAnsi"/>
                <w:sz w:val="16"/>
                <w:szCs w:val="16"/>
              </w:rPr>
              <w:t>2</w:t>
            </w:r>
          </w:p>
        </w:tc>
        <w:tc>
          <w:tcPr>
            <w:tcW w:w="295" w:type="pct"/>
            <w:tcBorders>
              <w:top w:val="nil"/>
              <w:left w:val="nil"/>
              <w:bottom w:val="single" w:sz="4" w:space="0" w:color="auto"/>
              <w:right w:val="single" w:sz="4" w:space="0" w:color="auto"/>
            </w:tcBorders>
            <w:vAlign w:val="center"/>
          </w:tcPr>
          <w:p w14:paraId="3BC505CE" w14:textId="16B4BD7F"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w:t>
            </w:r>
            <w:r w:rsidRPr="00276ED8">
              <w:rPr>
                <w:rFonts w:cstheme="minorHAnsi"/>
                <w:sz w:val="16"/>
                <w:szCs w:val="16"/>
                <w:lang w:val="sr-Cyrl-RS"/>
              </w:rPr>
              <w:t>.</w:t>
            </w:r>
            <w:r w:rsidRPr="00276ED8">
              <w:rPr>
                <w:rFonts w:cstheme="minorHAnsi"/>
                <w:sz w:val="16"/>
                <w:szCs w:val="16"/>
              </w:rPr>
              <w:t>517</w:t>
            </w:r>
            <w:r w:rsidRPr="00276ED8">
              <w:rPr>
                <w:rFonts w:cstheme="minorHAnsi"/>
                <w:sz w:val="16"/>
                <w:szCs w:val="16"/>
                <w:lang w:val="sr-Cyrl-RS"/>
              </w:rPr>
              <w:t>,</w:t>
            </w:r>
            <w:r w:rsidRPr="00276ED8">
              <w:rPr>
                <w:rFonts w:cstheme="minorHAnsi"/>
                <w:sz w:val="16"/>
                <w:szCs w:val="16"/>
              </w:rPr>
              <w:t>2</w:t>
            </w:r>
          </w:p>
        </w:tc>
        <w:tc>
          <w:tcPr>
            <w:tcW w:w="295" w:type="pct"/>
            <w:tcBorders>
              <w:top w:val="nil"/>
              <w:left w:val="nil"/>
              <w:bottom w:val="single" w:sz="4" w:space="0" w:color="auto"/>
              <w:right w:val="single" w:sz="4" w:space="0" w:color="auto"/>
            </w:tcBorders>
            <w:vAlign w:val="center"/>
          </w:tcPr>
          <w:p w14:paraId="107C7E4A" w14:textId="258D597F"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22</w:t>
            </w:r>
            <w:r w:rsidRPr="00276ED8">
              <w:rPr>
                <w:rFonts w:cstheme="minorHAnsi"/>
                <w:sz w:val="16"/>
                <w:szCs w:val="16"/>
                <w:lang w:val="sr-Cyrl-RS"/>
              </w:rPr>
              <w:t>.</w:t>
            </w:r>
            <w:r w:rsidRPr="00276ED8">
              <w:rPr>
                <w:rFonts w:cstheme="minorHAnsi"/>
                <w:sz w:val="16"/>
                <w:szCs w:val="16"/>
              </w:rPr>
              <w:t>158</w:t>
            </w:r>
            <w:r w:rsidRPr="00276ED8">
              <w:rPr>
                <w:rFonts w:cstheme="minorHAnsi"/>
                <w:sz w:val="16"/>
                <w:szCs w:val="16"/>
                <w:lang w:val="sr-Cyrl-RS"/>
              </w:rPr>
              <w:t>,</w:t>
            </w:r>
            <w:r w:rsidRPr="00276ED8">
              <w:rPr>
                <w:rFonts w:cstheme="minorHAnsi"/>
                <w:sz w:val="16"/>
                <w:szCs w:val="16"/>
              </w:rPr>
              <w:t>2</w:t>
            </w:r>
          </w:p>
        </w:tc>
        <w:tc>
          <w:tcPr>
            <w:tcW w:w="295" w:type="pct"/>
            <w:tcBorders>
              <w:top w:val="nil"/>
              <w:left w:val="nil"/>
              <w:bottom w:val="single" w:sz="4" w:space="0" w:color="auto"/>
              <w:right w:val="single" w:sz="4" w:space="0" w:color="auto"/>
            </w:tcBorders>
            <w:vAlign w:val="center"/>
          </w:tcPr>
          <w:p w14:paraId="1305972E" w14:textId="2EBADDDF"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9</w:t>
            </w:r>
            <w:r w:rsidRPr="00276ED8">
              <w:rPr>
                <w:rFonts w:cstheme="minorHAnsi"/>
                <w:sz w:val="16"/>
                <w:szCs w:val="16"/>
                <w:lang w:val="sr-Cyrl-RS"/>
              </w:rPr>
              <w:t>.</w:t>
            </w:r>
            <w:r w:rsidRPr="00276ED8">
              <w:rPr>
                <w:rFonts w:cstheme="minorHAnsi"/>
                <w:sz w:val="16"/>
                <w:szCs w:val="16"/>
              </w:rPr>
              <w:t>496</w:t>
            </w:r>
            <w:r w:rsidRPr="00276ED8">
              <w:rPr>
                <w:rFonts w:cstheme="minorHAnsi"/>
                <w:sz w:val="16"/>
                <w:szCs w:val="16"/>
                <w:lang w:val="sr-Cyrl-RS"/>
              </w:rPr>
              <w:t>,</w:t>
            </w:r>
            <w:r w:rsidRPr="00276ED8">
              <w:rPr>
                <w:rFonts w:cstheme="minorHAnsi"/>
                <w:sz w:val="16"/>
                <w:szCs w:val="16"/>
              </w:rPr>
              <w:t>4</w:t>
            </w:r>
          </w:p>
        </w:tc>
        <w:tc>
          <w:tcPr>
            <w:tcW w:w="325" w:type="pct"/>
            <w:tcBorders>
              <w:top w:val="nil"/>
              <w:left w:val="nil"/>
              <w:bottom w:val="single" w:sz="4" w:space="0" w:color="auto"/>
              <w:right w:val="single" w:sz="4" w:space="0" w:color="auto"/>
            </w:tcBorders>
            <w:vAlign w:val="center"/>
          </w:tcPr>
          <w:p w14:paraId="58857F53" w14:textId="5DB6E2FB" w:rsidR="00B66003" w:rsidRPr="00276ED8" w:rsidRDefault="00B66003" w:rsidP="00276ED8">
            <w:pPr>
              <w:spacing w:after="0" w:line="240" w:lineRule="auto"/>
              <w:jc w:val="center"/>
              <w:rPr>
                <w:rFonts w:eastAsia="Times New Roman" w:cstheme="minorHAnsi"/>
                <w:color w:val="000000"/>
                <w:sz w:val="16"/>
                <w:szCs w:val="16"/>
              </w:rPr>
            </w:pPr>
            <w:r w:rsidRPr="00276ED8">
              <w:rPr>
                <w:rFonts w:cstheme="minorHAnsi"/>
                <w:sz w:val="16"/>
                <w:szCs w:val="16"/>
              </w:rPr>
              <w:t>31</w:t>
            </w:r>
            <w:r w:rsidRPr="00276ED8">
              <w:rPr>
                <w:rFonts w:cstheme="minorHAnsi"/>
                <w:sz w:val="16"/>
                <w:szCs w:val="16"/>
                <w:lang w:val="sr-Cyrl-RS"/>
              </w:rPr>
              <w:t>.</w:t>
            </w:r>
            <w:r w:rsidRPr="00276ED8">
              <w:rPr>
                <w:rFonts w:cstheme="minorHAnsi"/>
                <w:sz w:val="16"/>
                <w:szCs w:val="16"/>
              </w:rPr>
              <w:t>654</w:t>
            </w:r>
            <w:r w:rsidRPr="00276ED8">
              <w:rPr>
                <w:rFonts w:cstheme="minorHAnsi"/>
                <w:sz w:val="16"/>
                <w:szCs w:val="16"/>
                <w:lang w:val="sr-Cyrl-RS"/>
              </w:rPr>
              <w:t>,</w:t>
            </w:r>
            <w:r w:rsidRPr="00276ED8">
              <w:rPr>
                <w:rFonts w:cstheme="minorHAnsi"/>
                <w:sz w:val="16"/>
                <w:szCs w:val="16"/>
              </w:rPr>
              <w:t>6</w:t>
            </w:r>
          </w:p>
        </w:tc>
      </w:tr>
      <w:tr w:rsidR="00B66003" w:rsidRPr="00276ED8" w14:paraId="2B1819DE" w14:textId="77777777" w:rsidTr="00276ED8">
        <w:trPr>
          <w:trHeight w:val="340"/>
          <w:jc w:val="center"/>
        </w:trPr>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056FDA" w14:textId="1405299E" w:rsidR="00B66003" w:rsidRPr="009C562A" w:rsidRDefault="00B66003" w:rsidP="00276ED8">
            <w:pPr>
              <w:spacing w:after="0" w:line="240" w:lineRule="auto"/>
              <w:jc w:val="center"/>
              <w:rPr>
                <w:rFonts w:eastAsia="Times New Roman" w:cstheme="minorHAnsi"/>
                <w:b/>
                <w:bCs/>
                <w:color w:val="000000"/>
                <w:sz w:val="16"/>
                <w:szCs w:val="16"/>
              </w:rPr>
            </w:pPr>
            <w:r w:rsidRPr="00276ED8">
              <w:rPr>
                <w:rFonts w:eastAsia="Times New Roman" w:cstheme="minorHAnsi"/>
                <w:b/>
                <w:bCs/>
                <w:color w:val="000000"/>
                <w:sz w:val="16"/>
                <w:szCs w:val="16"/>
                <w:lang w:val="sr-Cyrl-RS"/>
              </w:rPr>
              <w:t xml:space="preserve">Укупно </w:t>
            </w:r>
          </w:p>
        </w:tc>
        <w:tc>
          <w:tcPr>
            <w:tcW w:w="532" w:type="pct"/>
            <w:tcBorders>
              <w:top w:val="nil"/>
              <w:left w:val="nil"/>
              <w:bottom w:val="single" w:sz="4" w:space="0" w:color="auto"/>
              <w:right w:val="single" w:sz="4" w:space="0" w:color="auto"/>
            </w:tcBorders>
            <w:shd w:val="clear" w:color="auto" w:fill="D9D9D9" w:themeFill="background1" w:themeFillShade="D9"/>
            <w:vAlign w:val="center"/>
          </w:tcPr>
          <w:p w14:paraId="19A0BC63" w14:textId="73349302"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246.054,6</w:t>
            </w:r>
          </w:p>
        </w:tc>
        <w:tc>
          <w:tcPr>
            <w:tcW w:w="506" w:type="pct"/>
            <w:tcBorders>
              <w:top w:val="nil"/>
              <w:left w:val="nil"/>
              <w:bottom w:val="single" w:sz="4" w:space="0" w:color="auto"/>
              <w:right w:val="single" w:sz="4" w:space="0" w:color="auto"/>
            </w:tcBorders>
            <w:shd w:val="clear" w:color="auto" w:fill="D9D9D9" w:themeFill="background1" w:themeFillShade="D9"/>
            <w:vAlign w:val="center"/>
          </w:tcPr>
          <w:p w14:paraId="4667F2AA" w14:textId="52F4E7E7"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209.146,4</w:t>
            </w:r>
          </w:p>
        </w:tc>
        <w:tc>
          <w:tcPr>
            <w:tcW w:w="295" w:type="pct"/>
            <w:tcBorders>
              <w:top w:val="nil"/>
              <w:left w:val="nil"/>
              <w:bottom w:val="single" w:sz="4" w:space="0" w:color="auto"/>
              <w:right w:val="single" w:sz="4" w:space="0" w:color="auto"/>
            </w:tcBorders>
            <w:shd w:val="clear" w:color="auto" w:fill="D9D9D9" w:themeFill="background1" w:themeFillShade="D9"/>
            <w:vAlign w:val="center"/>
          </w:tcPr>
          <w:p w14:paraId="1CD52F4A" w14:textId="2F438396"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11</w:t>
            </w:r>
            <w:r w:rsidRPr="00276ED8">
              <w:rPr>
                <w:rFonts w:cstheme="minorHAnsi"/>
                <w:b/>
                <w:bCs/>
                <w:sz w:val="16"/>
                <w:szCs w:val="16"/>
                <w:lang w:val="sr-Cyrl-RS"/>
              </w:rPr>
              <w:t>.</w:t>
            </w:r>
            <w:r w:rsidRPr="00276ED8">
              <w:rPr>
                <w:rFonts w:cstheme="minorHAnsi"/>
                <w:b/>
                <w:bCs/>
                <w:sz w:val="16"/>
                <w:szCs w:val="16"/>
              </w:rPr>
              <w:t>410</w:t>
            </w:r>
            <w:r w:rsidRPr="00276ED8">
              <w:rPr>
                <w:rFonts w:cstheme="minorHAnsi"/>
                <w:b/>
                <w:bCs/>
                <w:sz w:val="16"/>
                <w:szCs w:val="16"/>
                <w:lang w:val="sr-Cyrl-RS"/>
              </w:rPr>
              <w:t>,</w:t>
            </w:r>
            <w:r w:rsidRPr="00276ED8">
              <w:rPr>
                <w:rFonts w:cstheme="minorHAnsi"/>
                <w:b/>
                <w:bCs/>
                <w:sz w:val="16"/>
                <w:szCs w:val="16"/>
              </w:rPr>
              <w:t>3</w:t>
            </w:r>
          </w:p>
        </w:tc>
        <w:tc>
          <w:tcPr>
            <w:tcW w:w="295" w:type="pct"/>
            <w:tcBorders>
              <w:top w:val="nil"/>
              <w:left w:val="nil"/>
              <w:bottom w:val="single" w:sz="4" w:space="0" w:color="auto"/>
              <w:right w:val="single" w:sz="4" w:space="0" w:color="auto"/>
            </w:tcBorders>
            <w:shd w:val="clear" w:color="auto" w:fill="D9D9D9" w:themeFill="background1" w:themeFillShade="D9"/>
            <w:vAlign w:val="center"/>
          </w:tcPr>
          <w:p w14:paraId="3983E0F5" w14:textId="69FFBAA0"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11</w:t>
            </w:r>
            <w:r w:rsidRPr="00276ED8">
              <w:rPr>
                <w:rFonts w:cstheme="minorHAnsi"/>
                <w:b/>
                <w:bCs/>
                <w:sz w:val="16"/>
                <w:szCs w:val="16"/>
                <w:lang w:val="sr-Cyrl-RS"/>
              </w:rPr>
              <w:t>.</w:t>
            </w:r>
            <w:r w:rsidRPr="00276ED8">
              <w:rPr>
                <w:rFonts w:cstheme="minorHAnsi"/>
                <w:b/>
                <w:bCs/>
                <w:sz w:val="16"/>
                <w:szCs w:val="16"/>
              </w:rPr>
              <w:t>410</w:t>
            </w:r>
            <w:r w:rsidRPr="00276ED8">
              <w:rPr>
                <w:rFonts w:cstheme="minorHAnsi"/>
                <w:b/>
                <w:bCs/>
                <w:sz w:val="16"/>
                <w:szCs w:val="16"/>
                <w:lang w:val="sr-Cyrl-RS"/>
              </w:rPr>
              <w:t>,</w:t>
            </w:r>
            <w:r w:rsidRPr="00276ED8">
              <w:rPr>
                <w:rFonts w:cstheme="minorHAnsi"/>
                <w:b/>
                <w:bCs/>
                <w:sz w:val="16"/>
                <w:szCs w:val="16"/>
              </w:rPr>
              <w:t>3</w:t>
            </w:r>
          </w:p>
        </w:tc>
        <w:tc>
          <w:tcPr>
            <w:tcW w:w="218" w:type="pct"/>
            <w:tcBorders>
              <w:top w:val="nil"/>
              <w:left w:val="nil"/>
              <w:bottom w:val="single" w:sz="4" w:space="0" w:color="auto"/>
              <w:right w:val="single" w:sz="4" w:space="0" w:color="auto"/>
            </w:tcBorders>
            <w:shd w:val="clear" w:color="auto" w:fill="D9D9D9" w:themeFill="background1" w:themeFillShade="D9"/>
            <w:vAlign w:val="center"/>
          </w:tcPr>
          <w:p w14:paraId="1359DDE4" w14:textId="6B85C7A6"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885</w:t>
            </w:r>
            <w:r w:rsidRPr="00276ED8">
              <w:rPr>
                <w:rFonts w:cstheme="minorHAnsi"/>
                <w:b/>
                <w:bCs/>
                <w:sz w:val="16"/>
                <w:szCs w:val="16"/>
                <w:lang w:val="sr-Cyrl-RS"/>
              </w:rPr>
              <w:t>,</w:t>
            </w:r>
            <w:r w:rsidRPr="00276ED8">
              <w:rPr>
                <w:rFonts w:cstheme="minorHAnsi"/>
                <w:b/>
                <w:bCs/>
                <w:sz w:val="16"/>
                <w:szCs w:val="16"/>
              </w:rPr>
              <w:t>1</w:t>
            </w:r>
          </w:p>
        </w:tc>
        <w:tc>
          <w:tcPr>
            <w:tcW w:w="295" w:type="pct"/>
            <w:tcBorders>
              <w:top w:val="nil"/>
              <w:left w:val="nil"/>
              <w:bottom w:val="single" w:sz="4" w:space="0" w:color="auto"/>
              <w:right w:val="single" w:sz="4" w:space="0" w:color="auto"/>
            </w:tcBorders>
            <w:shd w:val="clear" w:color="auto" w:fill="D9D9D9" w:themeFill="background1" w:themeFillShade="D9"/>
            <w:vAlign w:val="center"/>
          </w:tcPr>
          <w:p w14:paraId="79A220DB" w14:textId="47463A43"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26</w:t>
            </w:r>
            <w:r w:rsidRPr="00276ED8">
              <w:rPr>
                <w:rFonts w:cstheme="minorHAnsi"/>
                <w:b/>
                <w:bCs/>
                <w:sz w:val="16"/>
                <w:szCs w:val="16"/>
                <w:lang w:val="sr-Cyrl-RS"/>
              </w:rPr>
              <w:t>.</w:t>
            </w:r>
            <w:r w:rsidRPr="00276ED8">
              <w:rPr>
                <w:rFonts w:cstheme="minorHAnsi"/>
                <w:b/>
                <w:bCs/>
                <w:sz w:val="16"/>
                <w:szCs w:val="16"/>
              </w:rPr>
              <w:t>027</w:t>
            </w:r>
            <w:r w:rsidRPr="00276ED8">
              <w:rPr>
                <w:rFonts w:cstheme="minorHAnsi"/>
                <w:b/>
                <w:bCs/>
                <w:sz w:val="16"/>
                <w:szCs w:val="16"/>
                <w:lang w:val="sr-Cyrl-RS"/>
              </w:rPr>
              <w:t>,</w:t>
            </w:r>
            <w:r w:rsidRPr="00276ED8">
              <w:rPr>
                <w:rFonts w:cstheme="minorHAnsi"/>
                <w:b/>
                <w:bCs/>
                <w:sz w:val="16"/>
                <w:szCs w:val="16"/>
              </w:rPr>
              <w:t>0</w:t>
            </w:r>
          </w:p>
        </w:tc>
        <w:tc>
          <w:tcPr>
            <w:tcW w:w="2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D37821" w14:textId="47AB4716"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17</w:t>
            </w:r>
            <w:r w:rsidRPr="00276ED8">
              <w:rPr>
                <w:rFonts w:cstheme="minorHAnsi"/>
                <w:b/>
                <w:bCs/>
                <w:sz w:val="16"/>
                <w:szCs w:val="16"/>
                <w:lang w:val="sr-Cyrl-RS"/>
              </w:rPr>
              <w:t>.</w:t>
            </w:r>
            <w:r w:rsidRPr="00276ED8">
              <w:rPr>
                <w:rFonts w:cstheme="minorHAnsi"/>
                <w:b/>
                <w:bCs/>
                <w:sz w:val="16"/>
                <w:szCs w:val="16"/>
              </w:rPr>
              <w:t>013</w:t>
            </w:r>
            <w:r w:rsidRPr="00276ED8">
              <w:rPr>
                <w:rFonts w:cstheme="minorHAnsi"/>
                <w:b/>
                <w:bCs/>
                <w:sz w:val="16"/>
                <w:szCs w:val="16"/>
                <w:lang w:val="sr-Cyrl-RS"/>
              </w:rPr>
              <w:t>,</w:t>
            </w:r>
            <w:r w:rsidRPr="00276ED8">
              <w:rPr>
                <w:rFonts w:cstheme="minorHAnsi"/>
                <w:b/>
                <w:bCs/>
                <w:sz w:val="16"/>
                <w:szCs w:val="16"/>
              </w:rPr>
              <w:t>1</w:t>
            </w:r>
          </w:p>
        </w:tc>
        <w:tc>
          <w:tcPr>
            <w:tcW w:w="264" w:type="pct"/>
            <w:tcBorders>
              <w:top w:val="nil"/>
              <w:left w:val="nil"/>
              <w:bottom w:val="single" w:sz="4" w:space="0" w:color="auto"/>
              <w:right w:val="single" w:sz="4" w:space="0" w:color="auto"/>
            </w:tcBorders>
            <w:shd w:val="clear" w:color="auto" w:fill="D9D9D9" w:themeFill="background1" w:themeFillShade="D9"/>
            <w:vAlign w:val="center"/>
          </w:tcPr>
          <w:p w14:paraId="5AB46C85" w14:textId="77ACB68C"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5</w:t>
            </w:r>
            <w:r w:rsidRPr="00276ED8">
              <w:rPr>
                <w:rFonts w:cstheme="minorHAnsi"/>
                <w:b/>
                <w:bCs/>
                <w:sz w:val="16"/>
                <w:szCs w:val="16"/>
                <w:lang w:val="sr-Cyrl-RS"/>
              </w:rPr>
              <w:t>.</w:t>
            </w:r>
            <w:r w:rsidRPr="00276ED8">
              <w:rPr>
                <w:rFonts w:cstheme="minorHAnsi"/>
                <w:b/>
                <w:bCs/>
                <w:sz w:val="16"/>
                <w:szCs w:val="16"/>
              </w:rPr>
              <w:t>419</w:t>
            </w:r>
            <w:r w:rsidRPr="00276ED8">
              <w:rPr>
                <w:rFonts w:cstheme="minorHAnsi"/>
                <w:b/>
                <w:bCs/>
                <w:sz w:val="16"/>
                <w:szCs w:val="16"/>
                <w:lang w:val="sr-Cyrl-RS"/>
              </w:rPr>
              <w:t>,</w:t>
            </w:r>
            <w:r w:rsidRPr="00276ED8">
              <w:rPr>
                <w:rFonts w:cstheme="minorHAnsi"/>
                <w:b/>
                <w:bCs/>
                <w:sz w:val="16"/>
                <w:szCs w:val="16"/>
              </w:rPr>
              <w:t>1</w:t>
            </w:r>
          </w:p>
        </w:tc>
        <w:tc>
          <w:tcPr>
            <w:tcW w:w="65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3FEAF" w14:textId="63A51EBD" w:rsidR="00B66003" w:rsidRPr="00276ED8" w:rsidRDefault="00B66003" w:rsidP="00276ED8">
            <w:pPr>
              <w:spacing w:after="0" w:line="240" w:lineRule="auto"/>
              <w:jc w:val="center"/>
              <w:rPr>
                <w:rFonts w:eastAsia="Times New Roman" w:cstheme="minorHAnsi"/>
                <w:b/>
                <w:bCs/>
                <w:color w:val="000000"/>
                <w:sz w:val="16"/>
                <w:szCs w:val="16"/>
                <w:lang w:val="sr-Cyrl-RS"/>
              </w:rPr>
            </w:pPr>
            <w:r w:rsidRPr="00276ED8">
              <w:rPr>
                <w:rFonts w:cstheme="minorHAnsi"/>
                <w:b/>
                <w:bCs/>
                <w:sz w:val="16"/>
                <w:szCs w:val="16"/>
              </w:rPr>
              <w:t>5</w:t>
            </w:r>
            <w:r w:rsidRPr="00276ED8">
              <w:rPr>
                <w:rFonts w:cstheme="minorHAnsi"/>
                <w:b/>
                <w:bCs/>
                <w:sz w:val="16"/>
                <w:szCs w:val="16"/>
                <w:lang w:val="sr-Cyrl-RS"/>
              </w:rPr>
              <w:t>.</w:t>
            </w:r>
            <w:r w:rsidRPr="00276ED8">
              <w:rPr>
                <w:rFonts w:cstheme="minorHAnsi"/>
                <w:b/>
                <w:bCs/>
                <w:sz w:val="16"/>
                <w:szCs w:val="16"/>
              </w:rPr>
              <w:t>313</w:t>
            </w:r>
            <w:r w:rsidRPr="00276ED8">
              <w:rPr>
                <w:rFonts w:cstheme="minorHAnsi"/>
                <w:b/>
                <w:bCs/>
                <w:sz w:val="16"/>
                <w:szCs w:val="16"/>
                <w:lang w:val="sr-Cyrl-RS"/>
              </w:rPr>
              <w:t>,</w:t>
            </w:r>
            <w:r w:rsidRPr="00276ED8">
              <w:rPr>
                <w:rFonts w:cstheme="minorHAnsi"/>
                <w:b/>
                <w:bCs/>
                <w:sz w:val="16"/>
                <w:szCs w:val="16"/>
              </w:rPr>
              <w:t>7</w:t>
            </w:r>
          </w:p>
        </w:tc>
        <w:tc>
          <w:tcPr>
            <w:tcW w:w="295" w:type="pct"/>
            <w:tcBorders>
              <w:top w:val="nil"/>
              <w:left w:val="nil"/>
              <w:bottom w:val="single" w:sz="4" w:space="0" w:color="auto"/>
              <w:right w:val="single" w:sz="4" w:space="0" w:color="auto"/>
            </w:tcBorders>
            <w:shd w:val="clear" w:color="auto" w:fill="D9D9D9" w:themeFill="background1" w:themeFillShade="D9"/>
            <w:vAlign w:val="center"/>
          </w:tcPr>
          <w:p w14:paraId="523E6DA5" w14:textId="2EA390FB"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77</w:t>
            </w:r>
            <w:r w:rsidRPr="00276ED8">
              <w:rPr>
                <w:rFonts w:cstheme="minorHAnsi"/>
                <w:b/>
                <w:bCs/>
                <w:sz w:val="16"/>
                <w:szCs w:val="16"/>
                <w:lang w:val="sr-Cyrl-RS"/>
              </w:rPr>
              <w:t>.</w:t>
            </w:r>
            <w:r w:rsidRPr="00276ED8">
              <w:rPr>
                <w:rFonts w:cstheme="minorHAnsi"/>
                <w:b/>
                <w:bCs/>
                <w:sz w:val="16"/>
                <w:szCs w:val="16"/>
              </w:rPr>
              <w:t>478</w:t>
            </w:r>
            <w:r w:rsidRPr="00276ED8">
              <w:rPr>
                <w:rFonts w:cstheme="minorHAnsi"/>
                <w:b/>
                <w:bCs/>
                <w:sz w:val="16"/>
                <w:szCs w:val="16"/>
                <w:lang w:val="sr-Cyrl-RS"/>
              </w:rPr>
              <w:t>,</w:t>
            </w:r>
            <w:r w:rsidRPr="00276ED8">
              <w:rPr>
                <w:rFonts w:cstheme="minorHAnsi"/>
                <w:b/>
                <w:bCs/>
                <w:sz w:val="16"/>
                <w:szCs w:val="16"/>
              </w:rPr>
              <w:t>6</w:t>
            </w:r>
          </w:p>
        </w:tc>
        <w:tc>
          <w:tcPr>
            <w:tcW w:w="295" w:type="pct"/>
            <w:tcBorders>
              <w:top w:val="nil"/>
              <w:left w:val="nil"/>
              <w:bottom w:val="single" w:sz="4" w:space="0" w:color="auto"/>
              <w:right w:val="single" w:sz="4" w:space="0" w:color="auto"/>
            </w:tcBorders>
            <w:shd w:val="clear" w:color="auto" w:fill="D9D9D9" w:themeFill="background1" w:themeFillShade="D9"/>
            <w:vAlign w:val="center"/>
          </w:tcPr>
          <w:p w14:paraId="40012643" w14:textId="45D15862"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92</w:t>
            </w:r>
            <w:r w:rsidRPr="00276ED8">
              <w:rPr>
                <w:rFonts w:cstheme="minorHAnsi"/>
                <w:b/>
                <w:bCs/>
                <w:sz w:val="16"/>
                <w:szCs w:val="16"/>
                <w:lang w:val="sr-Cyrl-RS"/>
              </w:rPr>
              <w:t>.</w:t>
            </w:r>
            <w:r w:rsidRPr="00276ED8">
              <w:rPr>
                <w:rFonts w:cstheme="minorHAnsi"/>
                <w:b/>
                <w:bCs/>
                <w:sz w:val="16"/>
                <w:szCs w:val="16"/>
              </w:rPr>
              <w:t>706</w:t>
            </w:r>
            <w:r w:rsidRPr="00276ED8">
              <w:rPr>
                <w:rFonts w:cstheme="minorHAnsi"/>
                <w:b/>
                <w:bCs/>
                <w:sz w:val="16"/>
                <w:szCs w:val="16"/>
                <w:lang w:val="sr-Cyrl-RS"/>
              </w:rPr>
              <w:t>,</w:t>
            </w:r>
            <w:r w:rsidRPr="00276ED8">
              <w:rPr>
                <w:rFonts w:cstheme="minorHAnsi"/>
                <w:b/>
                <w:bCs/>
                <w:sz w:val="16"/>
                <w:szCs w:val="16"/>
              </w:rPr>
              <w:t>5</w:t>
            </w:r>
          </w:p>
        </w:tc>
        <w:tc>
          <w:tcPr>
            <w:tcW w:w="295" w:type="pct"/>
            <w:tcBorders>
              <w:top w:val="nil"/>
              <w:left w:val="nil"/>
              <w:bottom w:val="single" w:sz="4" w:space="0" w:color="auto"/>
              <w:right w:val="single" w:sz="4" w:space="0" w:color="auto"/>
            </w:tcBorders>
            <w:shd w:val="clear" w:color="auto" w:fill="D9D9D9" w:themeFill="background1" w:themeFillShade="D9"/>
            <w:vAlign w:val="center"/>
          </w:tcPr>
          <w:p w14:paraId="0725B195" w14:textId="1744EAB9"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38</w:t>
            </w:r>
            <w:r w:rsidRPr="00276ED8">
              <w:rPr>
                <w:rFonts w:cstheme="minorHAnsi"/>
                <w:b/>
                <w:bCs/>
                <w:sz w:val="16"/>
                <w:szCs w:val="16"/>
                <w:lang w:val="sr-Cyrl-RS"/>
              </w:rPr>
              <w:t>.</w:t>
            </w:r>
            <w:r w:rsidRPr="00276ED8">
              <w:rPr>
                <w:rFonts w:cstheme="minorHAnsi"/>
                <w:b/>
                <w:bCs/>
                <w:sz w:val="16"/>
                <w:szCs w:val="16"/>
              </w:rPr>
              <w:t>961</w:t>
            </w:r>
            <w:r w:rsidRPr="00276ED8">
              <w:rPr>
                <w:rFonts w:cstheme="minorHAnsi"/>
                <w:b/>
                <w:bCs/>
                <w:sz w:val="16"/>
                <w:szCs w:val="16"/>
                <w:lang w:val="sr-Cyrl-RS"/>
              </w:rPr>
              <w:t>,</w:t>
            </w:r>
            <w:r w:rsidRPr="00276ED8">
              <w:rPr>
                <w:rFonts w:cstheme="minorHAnsi"/>
                <w:b/>
                <w:bCs/>
                <w:sz w:val="16"/>
                <w:szCs w:val="16"/>
              </w:rPr>
              <w:t>4</w:t>
            </w:r>
          </w:p>
        </w:tc>
        <w:tc>
          <w:tcPr>
            <w:tcW w:w="325" w:type="pct"/>
            <w:tcBorders>
              <w:top w:val="nil"/>
              <w:left w:val="nil"/>
              <w:bottom w:val="single" w:sz="4" w:space="0" w:color="auto"/>
              <w:right w:val="single" w:sz="4" w:space="0" w:color="auto"/>
            </w:tcBorders>
            <w:shd w:val="clear" w:color="auto" w:fill="D9D9D9" w:themeFill="background1" w:themeFillShade="D9"/>
            <w:vAlign w:val="center"/>
          </w:tcPr>
          <w:p w14:paraId="4C1A616B" w14:textId="779C53D1" w:rsidR="00B66003" w:rsidRPr="00276ED8" w:rsidRDefault="00B66003" w:rsidP="00276ED8">
            <w:pPr>
              <w:spacing w:after="0" w:line="240" w:lineRule="auto"/>
              <w:jc w:val="center"/>
              <w:rPr>
                <w:rFonts w:eastAsia="Times New Roman" w:cstheme="minorHAnsi"/>
                <w:b/>
                <w:bCs/>
                <w:color w:val="000000"/>
                <w:sz w:val="16"/>
                <w:szCs w:val="16"/>
              </w:rPr>
            </w:pPr>
            <w:r w:rsidRPr="00276ED8">
              <w:rPr>
                <w:rFonts w:cstheme="minorHAnsi"/>
                <w:b/>
                <w:bCs/>
                <w:sz w:val="16"/>
                <w:szCs w:val="16"/>
              </w:rPr>
              <w:t>131</w:t>
            </w:r>
            <w:r w:rsidRPr="00276ED8">
              <w:rPr>
                <w:rFonts w:cstheme="minorHAnsi"/>
                <w:b/>
                <w:bCs/>
                <w:sz w:val="16"/>
                <w:szCs w:val="16"/>
                <w:lang w:val="sr-Cyrl-RS"/>
              </w:rPr>
              <w:t>.</w:t>
            </w:r>
            <w:r w:rsidRPr="00276ED8">
              <w:rPr>
                <w:rFonts w:cstheme="minorHAnsi"/>
                <w:b/>
                <w:bCs/>
                <w:sz w:val="16"/>
                <w:szCs w:val="16"/>
              </w:rPr>
              <w:t>667</w:t>
            </w:r>
            <w:r w:rsidRPr="00276ED8">
              <w:rPr>
                <w:rFonts w:cstheme="minorHAnsi"/>
                <w:b/>
                <w:bCs/>
                <w:sz w:val="16"/>
                <w:szCs w:val="16"/>
                <w:lang w:val="sr-Cyrl-RS"/>
              </w:rPr>
              <w:t>,</w:t>
            </w:r>
            <w:r w:rsidRPr="00276ED8">
              <w:rPr>
                <w:rFonts w:cstheme="minorHAnsi"/>
                <w:b/>
                <w:bCs/>
                <w:sz w:val="16"/>
                <w:szCs w:val="16"/>
              </w:rPr>
              <w:t>8</w:t>
            </w:r>
          </w:p>
        </w:tc>
      </w:tr>
    </w:tbl>
    <w:p w14:paraId="11F3A418" w14:textId="31A079D1" w:rsidR="008C2AC4" w:rsidRPr="00143877" w:rsidRDefault="008C2AC4" w:rsidP="008C2AC4">
      <w:pPr>
        <w:spacing w:before="120" w:after="120"/>
        <w:jc w:val="both"/>
        <w:rPr>
          <w:rFonts w:cstheme="minorHAnsi"/>
          <w:sz w:val="24"/>
          <w:szCs w:val="24"/>
          <w:lang w:val="sr-Cyrl-RS"/>
        </w:rPr>
      </w:pPr>
      <w:bookmarkStart w:id="866" w:name="_Toc185152244"/>
      <w:r w:rsidRPr="00143877">
        <w:rPr>
          <w:rFonts w:cstheme="minorHAnsi"/>
          <w:sz w:val="24"/>
          <w:szCs w:val="24"/>
          <w:lang w:val="sr-Cyrl-RS"/>
        </w:rPr>
        <w:t xml:space="preserve">Бруто запремина износи 246.054,6 m³, нето запремина износи 209.146,4 m³, од тога техничко дрво чини </w:t>
      </w:r>
      <w:r w:rsidR="00B66003" w:rsidRPr="00143877">
        <w:rPr>
          <w:rFonts w:cstheme="minorHAnsi"/>
          <w:sz w:val="24"/>
          <w:szCs w:val="24"/>
          <w:lang w:val="sr-Cyrl-RS"/>
        </w:rPr>
        <w:t>3</w:t>
      </w:r>
      <w:r w:rsidRPr="00143877">
        <w:rPr>
          <w:rFonts w:cstheme="minorHAnsi"/>
          <w:sz w:val="24"/>
          <w:szCs w:val="24"/>
          <w:lang w:val="sr-Cyrl-RS"/>
        </w:rPr>
        <w:t xml:space="preserve">7%, док преосталих </w:t>
      </w:r>
      <w:r w:rsidR="00B66003" w:rsidRPr="00143877">
        <w:rPr>
          <w:rFonts w:cstheme="minorHAnsi"/>
          <w:sz w:val="24"/>
          <w:szCs w:val="24"/>
          <w:lang w:val="sr-Cyrl-RS"/>
        </w:rPr>
        <w:t>6</w:t>
      </w:r>
      <w:r w:rsidRPr="00143877">
        <w:rPr>
          <w:rFonts w:cstheme="minorHAnsi"/>
          <w:sz w:val="24"/>
          <w:szCs w:val="24"/>
          <w:lang w:val="sr-Cyrl-RS"/>
        </w:rPr>
        <w:t>3% представља просторно дрво. Сортиментна структура утврђена је на основу анализе евиденција извршених радова у претходном периоду у оквиру ове и других газдинских јединица Епархије Сремске.</w:t>
      </w:r>
    </w:p>
    <w:p w14:paraId="18848D4E" w14:textId="7462EB8E" w:rsidR="00346A64" w:rsidRPr="00143877" w:rsidRDefault="002C3283" w:rsidP="008A5FC3">
      <w:pPr>
        <w:keepNext/>
        <w:keepLines/>
        <w:spacing w:before="120" w:after="0"/>
        <w:outlineLvl w:val="2"/>
        <w:rPr>
          <w:rFonts w:eastAsiaTheme="majorEastAsia" w:cstheme="minorHAnsi"/>
          <w:b/>
          <w:bCs/>
          <w:color w:val="4472C4" w:themeColor="accent1"/>
          <w:sz w:val="24"/>
          <w:lang w:val="sr-Cyrl-RS"/>
        </w:rPr>
      </w:pPr>
      <w:bookmarkStart w:id="867" w:name="_Toc232881105"/>
      <w:r w:rsidRPr="00143877">
        <w:rPr>
          <w:rFonts w:eastAsiaTheme="majorEastAsia" w:cstheme="minorHAnsi"/>
          <w:b/>
          <w:bCs/>
          <w:color w:val="4472C4" w:themeColor="accent1"/>
          <w:sz w:val="24"/>
          <w:lang w:val="sr-Cyrl-RS"/>
        </w:rPr>
        <w:t xml:space="preserve">2.4.2 </w:t>
      </w:r>
      <w:r w:rsidR="00346A64" w:rsidRPr="00143877">
        <w:rPr>
          <w:rFonts w:eastAsiaTheme="majorEastAsia" w:cstheme="minorHAnsi"/>
          <w:b/>
          <w:bCs/>
          <w:color w:val="4472C4" w:themeColor="accent1"/>
          <w:sz w:val="24"/>
          <w:lang w:val="sr-Cyrl-RS"/>
        </w:rPr>
        <w:t>Јединична вредност сортимената</w:t>
      </w:r>
      <w:bookmarkEnd w:id="866"/>
      <w:bookmarkEnd w:id="867"/>
    </w:p>
    <w:p w14:paraId="70CEE110" w14:textId="746E0DBB" w:rsidR="008A5FC3" w:rsidRPr="00CA5515" w:rsidRDefault="00346A64" w:rsidP="00005637">
      <w:pPr>
        <w:spacing w:after="0"/>
        <w:jc w:val="both"/>
        <w:rPr>
          <w:rFonts w:cstheme="minorHAnsi"/>
          <w:sz w:val="24"/>
          <w:lang w:val="sr-Latn-BA"/>
        </w:rPr>
      </w:pPr>
      <w:r w:rsidRPr="00143877">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r w:rsidR="00CA5515">
        <w:rPr>
          <w:rFonts w:cstheme="minorHAnsi"/>
          <w:sz w:val="24"/>
          <w:lang w:val="sr-Latn-BA"/>
        </w:rPr>
        <w:t xml:space="preserve"> </w:t>
      </w:r>
    </w:p>
    <w:p w14:paraId="6086CD80" w14:textId="1A3C31F6" w:rsidR="00346A64" w:rsidRPr="00143877" w:rsidRDefault="00785E3D" w:rsidP="00346A64">
      <w:pPr>
        <w:spacing w:after="0"/>
        <w:ind w:left="720"/>
        <w:jc w:val="center"/>
        <w:rPr>
          <w:rFonts w:cstheme="minorHAnsi"/>
          <w:sz w:val="24"/>
          <w:lang w:val="sr-Cyrl-RS"/>
        </w:rPr>
      </w:pPr>
      <w:r w:rsidRPr="00143877">
        <w:rPr>
          <w:rFonts w:cstheme="minorHAnsi"/>
          <w:sz w:val="24"/>
          <w:lang w:val="sr-Cyrl-RS"/>
        </w:rPr>
        <w:t>Табела бр. 3</w:t>
      </w:r>
      <w:r w:rsidR="00191F85" w:rsidRPr="00143877">
        <w:rPr>
          <w:rFonts w:cstheme="minorHAnsi"/>
          <w:sz w:val="24"/>
          <w:lang w:val="sr-Cyrl-RS"/>
        </w:rPr>
        <w:t>4</w:t>
      </w:r>
      <w:r w:rsidR="00346A64" w:rsidRPr="00143877">
        <w:rPr>
          <w:rFonts w:cstheme="minorHAnsi"/>
          <w:sz w:val="24"/>
          <w:lang w:val="sr-Cyrl-RS"/>
        </w:rPr>
        <w:t>. Приказ јединичних вредности сортимената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915"/>
        <w:gridCol w:w="1149"/>
        <w:gridCol w:w="1149"/>
        <w:gridCol w:w="1149"/>
        <w:gridCol w:w="1149"/>
        <w:gridCol w:w="1163"/>
        <w:gridCol w:w="1240"/>
        <w:gridCol w:w="2948"/>
        <w:gridCol w:w="1093"/>
        <w:gridCol w:w="1163"/>
      </w:tblGrid>
      <w:tr w:rsidR="00346A64" w:rsidRPr="00276ED8" w14:paraId="06F041CF" w14:textId="77777777" w:rsidTr="00276ED8">
        <w:trPr>
          <w:trHeight w:val="340"/>
          <w:tblHeader/>
          <w:jc w:val="center"/>
        </w:trPr>
        <w:tc>
          <w:tcPr>
            <w:tcW w:w="678" w:type="pct"/>
            <w:vMerge w:val="restart"/>
            <w:shd w:val="clear" w:color="auto" w:fill="BFBFBF" w:themeFill="background1" w:themeFillShade="BF"/>
            <w:vAlign w:val="center"/>
          </w:tcPr>
          <w:p w14:paraId="2E8695CC"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Врста дрвећа</w:t>
            </w:r>
          </w:p>
        </w:tc>
        <w:tc>
          <w:tcPr>
            <w:tcW w:w="3523" w:type="pct"/>
            <w:gridSpan w:val="7"/>
            <w:shd w:val="clear" w:color="auto" w:fill="BFBFBF" w:themeFill="background1" w:themeFillShade="BF"/>
            <w:vAlign w:val="center"/>
          </w:tcPr>
          <w:p w14:paraId="7C2D74F8"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Техничко дрво</w:t>
            </w:r>
          </w:p>
        </w:tc>
        <w:tc>
          <w:tcPr>
            <w:tcW w:w="799" w:type="pct"/>
            <w:gridSpan w:val="2"/>
            <w:shd w:val="clear" w:color="auto" w:fill="BFBFBF" w:themeFill="background1" w:themeFillShade="BF"/>
            <w:vAlign w:val="center"/>
          </w:tcPr>
          <w:p w14:paraId="76ED4155"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Просторно дрво</w:t>
            </w:r>
          </w:p>
        </w:tc>
      </w:tr>
      <w:tr w:rsidR="008A5FC3" w:rsidRPr="00276ED8" w14:paraId="70A78598" w14:textId="77777777" w:rsidTr="00276ED8">
        <w:trPr>
          <w:trHeight w:val="340"/>
          <w:tblHeader/>
          <w:jc w:val="center"/>
        </w:trPr>
        <w:tc>
          <w:tcPr>
            <w:tcW w:w="678" w:type="pct"/>
            <w:vMerge/>
            <w:shd w:val="clear" w:color="auto" w:fill="BFBFBF" w:themeFill="background1" w:themeFillShade="BF"/>
            <w:vAlign w:val="center"/>
          </w:tcPr>
          <w:p w14:paraId="4A195347" w14:textId="77777777" w:rsidR="00346A64" w:rsidRPr="00276ED8" w:rsidRDefault="00346A64" w:rsidP="00276ED8">
            <w:pPr>
              <w:spacing w:after="0" w:line="240" w:lineRule="auto"/>
              <w:contextualSpacing/>
              <w:jc w:val="center"/>
              <w:rPr>
                <w:rFonts w:cstheme="minorHAnsi"/>
                <w:sz w:val="20"/>
                <w:szCs w:val="20"/>
                <w:lang w:val="sr-Cyrl-RS"/>
              </w:rPr>
            </w:pPr>
          </w:p>
        </w:tc>
        <w:tc>
          <w:tcPr>
            <w:tcW w:w="407" w:type="pct"/>
            <w:shd w:val="clear" w:color="auto" w:fill="BFBFBF" w:themeFill="background1" w:themeFillShade="BF"/>
            <w:vAlign w:val="center"/>
          </w:tcPr>
          <w:p w14:paraId="489CA3A8"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F</w:t>
            </w:r>
          </w:p>
        </w:tc>
        <w:tc>
          <w:tcPr>
            <w:tcW w:w="407" w:type="pct"/>
            <w:shd w:val="clear" w:color="auto" w:fill="BFBFBF" w:themeFill="background1" w:themeFillShade="BF"/>
            <w:vAlign w:val="center"/>
          </w:tcPr>
          <w:p w14:paraId="3C3F4E35" w14:textId="77777777" w:rsidR="00346A64" w:rsidRPr="00276ED8" w:rsidRDefault="00346A64" w:rsidP="00276ED8">
            <w:pPr>
              <w:spacing w:after="0" w:line="240" w:lineRule="auto"/>
              <w:contextualSpacing/>
              <w:jc w:val="center"/>
              <w:rPr>
                <w:rFonts w:cstheme="minorHAnsi"/>
                <w:b/>
                <w:sz w:val="20"/>
                <w:szCs w:val="20"/>
                <w:lang w:val="sr-Cyrl-RS"/>
              </w:rPr>
            </w:pPr>
            <w:r w:rsidRPr="00276ED8">
              <w:rPr>
                <w:rFonts w:cstheme="minorHAnsi"/>
                <w:b/>
                <w:sz w:val="20"/>
                <w:szCs w:val="20"/>
                <w:lang w:val="sr-Cyrl-RS"/>
              </w:rPr>
              <w:t>L</w:t>
            </w:r>
          </w:p>
        </w:tc>
        <w:tc>
          <w:tcPr>
            <w:tcW w:w="407" w:type="pct"/>
            <w:shd w:val="clear" w:color="auto" w:fill="BFBFBF" w:themeFill="background1" w:themeFillShade="BF"/>
            <w:vAlign w:val="center"/>
          </w:tcPr>
          <w:p w14:paraId="63A8097D" w14:textId="77777777" w:rsidR="00346A64" w:rsidRPr="00276ED8" w:rsidRDefault="00346A64" w:rsidP="00276ED8">
            <w:pPr>
              <w:spacing w:after="0" w:line="240" w:lineRule="auto"/>
              <w:contextualSpacing/>
              <w:jc w:val="center"/>
              <w:rPr>
                <w:rFonts w:cstheme="minorHAnsi"/>
                <w:b/>
                <w:sz w:val="20"/>
                <w:szCs w:val="20"/>
                <w:lang w:val="sr-Cyrl-RS"/>
              </w:rPr>
            </w:pPr>
            <w:r w:rsidRPr="00276ED8">
              <w:rPr>
                <w:rFonts w:cstheme="minorHAnsi"/>
                <w:b/>
                <w:sz w:val="20"/>
                <w:szCs w:val="20"/>
                <w:lang w:val="sr-Cyrl-RS"/>
              </w:rPr>
              <w:t>K</w:t>
            </w:r>
          </w:p>
        </w:tc>
        <w:tc>
          <w:tcPr>
            <w:tcW w:w="407" w:type="pct"/>
            <w:shd w:val="clear" w:color="auto" w:fill="BFBFBF" w:themeFill="background1" w:themeFillShade="BF"/>
            <w:vAlign w:val="center"/>
          </w:tcPr>
          <w:p w14:paraId="4080F021" w14:textId="77777777" w:rsidR="00346A64" w:rsidRPr="00276ED8" w:rsidRDefault="00346A64" w:rsidP="00276ED8">
            <w:pPr>
              <w:spacing w:after="0" w:line="240" w:lineRule="auto"/>
              <w:contextualSpacing/>
              <w:jc w:val="center"/>
              <w:rPr>
                <w:rFonts w:cstheme="minorHAnsi"/>
                <w:b/>
                <w:sz w:val="20"/>
                <w:szCs w:val="20"/>
                <w:lang w:val="sr-Cyrl-RS"/>
              </w:rPr>
            </w:pPr>
            <w:r w:rsidRPr="00276ED8">
              <w:rPr>
                <w:rFonts w:cstheme="minorHAnsi"/>
                <w:b/>
                <w:sz w:val="20"/>
                <w:szCs w:val="20"/>
                <w:lang w:val="sr-Cyrl-RS"/>
              </w:rPr>
              <w:t>I</w:t>
            </w:r>
            <w:r w:rsidRPr="00276ED8">
              <w:rPr>
                <w:rFonts w:cstheme="minorHAnsi"/>
                <w:b/>
                <w:sz w:val="20"/>
                <w:szCs w:val="20"/>
                <w:lang w:val="sr-Latn-RS"/>
              </w:rPr>
              <w:t xml:space="preserve"> </w:t>
            </w:r>
            <w:r w:rsidRPr="00276ED8">
              <w:rPr>
                <w:rFonts w:cstheme="minorHAnsi"/>
                <w:b/>
                <w:sz w:val="20"/>
                <w:szCs w:val="20"/>
                <w:lang w:val="sr-Cyrl-RS"/>
              </w:rPr>
              <w:t>класа</w:t>
            </w:r>
          </w:p>
        </w:tc>
        <w:tc>
          <w:tcPr>
            <w:tcW w:w="412" w:type="pct"/>
            <w:shd w:val="clear" w:color="auto" w:fill="BFBFBF" w:themeFill="background1" w:themeFillShade="BF"/>
            <w:vAlign w:val="center"/>
          </w:tcPr>
          <w:p w14:paraId="2D88F529"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II</w:t>
            </w:r>
            <w:r w:rsidRPr="00276ED8">
              <w:rPr>
                <w:rFonts w:cstheme="minorHAnsi"/>
                <w:b/>
                <w:sz w:val="20"/>
                <w:szCs w:val="20"/>
                <w:lang w:val="sr-Latn-RS"/>
              </w:rPr>
              <w:t xml:space="preserve"> </w:t>
            </w:r>
            <w:r w:rsidRPr="00276ED8">
              <w:rPr>
                <w:rFonts w:cstheme="minorHAnsi"/>
                <w:b/>
                <w:sz w:val="20"/>
                <w:szCs w:val="20"/>
                <w:lang w:val="sr-Cyrl-RS"/>
              </w:rPr>
              <w:t>класа</w:t>
            </w:r>
          </w:p>
        </w:tc>
        <w:tc>
          <w:tcPr>
            <w:tcW w:w="439" w:type="pct"/>
            <w:shd w:val="clear" w:color="auto" w:fill="BFBFBF" w:themeFill="background1" w:themeFillShade="BF"/>
            <w:vAlign w:val="center"/>
          </w:tcPr>
          <w:p w14:paraId="7A31F132"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III</w:t>
            </w:r>
            <w:r w:rsidRPr="00276ED8">
              <w:rPr>
                <w:rFonts w:cstheme="minorHAnsi"/>
                <w:b/>
                <w:sz w:val="20"/>
                <w:szCs w:val="20"/>
                <w:lang w:val="sr-Latn-RS"/>
              </w:rPr>
              <w:t xml:space="preserve"> </w:t>
            </w:r>
            <w:r w:rsidRPr="00276ED8">
              <w:rPr>
                <w:rFonts w:cstheme="minorHAnsi"/>
                <w:b/>
                <w:sz w:val="20"/>
                <w:szCs w:val="20"/>
                <w:lang w:val="sr-Cyrl-RS"/>
              </w:rPr>
              <w:t>класа</w:t>
            </w:r>
          </w:p>
        </w:tc>
        <w:tc>
          <w:tcPr>
            <w:tcW w:w="1042" w:type="pct"/>
            <w:shd w:val="clear" w:color="auto" w:fill="BFBFBF" w:themeFill="background1" w:themeFillShade="BF"/>
            <w:vAlign w:val="center"/>
          </w:tcPr>
          <w:p w14:paraId="68FEFA0E"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Остало техничко дрво</w:t>
            </w:r>
          </w:p>
        </w:tc>
        <w:tc>
          <w:tcPr>
            <w:tcW w:w="387" w:type="pct"/>
            <w:shd w:val="clear" w:color="auto" w:fill="BFBFBF" w:themeFill="background1" w:themeFillShade="BF"/>
            <w:vAlign w:val="center"/>
          </w:tcPr>
          <w:p w14:paraId="18CBE4B3"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I</w:t>
            </w:r>
            <w:r w:rsidRPr="00276ED8">
              <w:rPr>
                <w:rFonts w:cstheme="minorHAnsi"/>
                <w:b/>
                <w:sz w:val="20"/>
                <w:szCs w:val="20"/>
                <w:lang w:val="sr-Latn-RS"/>
              </w:rPr>
              <w:t xml:space="preserve"> </w:t>
            </w:r>
            <w:r w:rsidRPr="00276ED8">
              <w:rPr>
                <w:rFonts w:cstheme="minorHAnsi"/>
                <w:b/>
                <w:sz w:val="20"/>
                <w:szCs w:val="20"/>
                <w:lang w:val="sr-Cyrl-RS"/>
              </w:rPr>
              <w:t>класа</w:t>
            </w:r>
          </w:p>
        </w:tc>
        <w:tc>
          <w:tcPr>
            <w:tcW w:w="412" w:type="pct"/>
            <w:shd w:val="clear" w:color="auto" w:fill="BFBFBF" w:themeFill="background1" w:themeFillShade="BF"/>
            <w:vAlign w:val="center"/>
          </w:tcPr>
          <w:p w14:paraId="611152EF" w14:textId="77777777" w:rsidR="00346A64" w:rsidRPr="00276ED8" w:rsidRDefault="00346A64" w:rsidP="00276ED8">
            <w:pPr>
              <w:spacing w:after="0" w:line="240" w:lineRule="auto"/>
              <w:contextualSpacing/>
              <w:jc w:val="center"/>
              <w:rPr>
                <w:rFonts w:cstheme="minorHAnsi"/>
                <w:sz w:val="20"/>
                <w:szCs w:val="20"/>
                <w:lang w:val="sr-Cyrl-RS"/>
              </w:rPr>
            </w:pPr>
            <w:r w:rsidRPr="00276ED8">
              <w:rPr>
                <w:rFonts w:cstheme="minorHAnsi"/>
                <w:b/>
                <w:sz w:val="20"/>
                <w:szCs w:val="20"/>
                <w:lang w:val="sr-Cyrl-RS"/>
              </w:rPr>
              <w:t>II</w:t>
            </w:r>
            <w:r w:rsidRPr="00276ED8">
              <w:rPr>
                <w:rFonts w:cstheme="minorHAnsi"/>
                <w:b/>
                <w:sz w:val="20"/>
                <w:szCs w:val="20"/>
                <w:lang w:val="sr-Latn-RS"/>
              </w:rPr>
              <w:t xml:space="preserve"> </w:t>
            </w:r>
            <w:r w:rsidRPr="00276ED8">
              <w:rPr>
                <w:rFonts w:cstheme="minorHAnsi"/>
                <w:b/>
                <w:sz w:val="20"/>
                <w:szCs w:val="20"/>
                <w:lang w:val="sr-Cyrl-RS"/>
              </w:rPr>
              <w:t>класа</w:t>
            </w:r>
          </w:p>
        </w:tc>
      </w:tr>
      <w:tr w:rsidR="00346A64" w:rsidRPr="00276ED8" w14:paraId="661420BE" w14:textId="77777777" w:rsidTr="00276ED8">
        <w:trPr>
          <w:trHeight w:val="340"/>
          <w:tblHeader/>
          <w:jc w:val="center"/>
        </w:trPr>
        <w:tc>
          <w:tcPr>
            <w:tcW w:w="678" w:type="pct"/>
            <w:vMerge/>
            <w:shd w:val="clear" w:color="auto" w:fill="BFBFBF" w:themeFill="background1" w:themeFillShade="BF"/>
            <w:vAlign w:val="center"/>
          </w:tcPr>
          <w:p w14:paraId="65BD1233" w14:textId="77777777" w:rsidR="00346A64" w:rsidRPr="00276ED8" w:rsidRDefault="00346A64" w:rsidP="00276ED8">
            <w:pPr>
              <w:spacing w:after="0" w:line="240" w:lineRule="auto"/>
              <w:contextualSpacing/>
              <w:jc w:val="center"/>
              <w:rPr>
                <w:rFonts w:cstheme="minorHAnsi"/>
                <w:sz w:val="20"/>
                <w:szCs w:val="20"/>
                <w:lang w:val="sr-Cyrl-RS"/>
              </w:rPr>
            </w:pPr>
          </w:p>
        </w:tc>
        <w:tc>
          <w:tcPr>
            <w:tcW w:w="4322" w:type="pct"/>
            <w:gridSpan w:val="9"/>
            <w:shd w:val="clear" w:color="auto" w:fill="BFBFBF" w:themeFill="background1" w:themeFillShade="BF"/>
            <w:vAlign w:val="center"/>
          </w:tcPr>
          <w:p w14:paraId="217023A4" w14:textId="77777777" w:rsidR="00346A64" w:rsidRPr="00276ED8" w:rsidRDefault="00346A64" w:rsidP="00276ED8">
            <w:pPr>
              <w:tabs>
                <w:tab w:val="left" w:pos="613"/>
              </w:tabs>
              <w:spacing w:after="0" w:line="240" w:lineRule="auto"/>
              <w:contextualSpacing/>
              <w:jc w:val="center"/>
              <w:rPr>
                <w:rFonts w:cstheme="minorHAnsi"/>
                <w:b/>
                <w:sz w:val="20"/>
                <w:szCs w:val="20"/>
                <w:lang w:val="sr-Cyrl-RS"/>
              </w:rPr>
            </w:pPr>
            <w:r w:rsidRPr="00276ED8">
              <w:rPr>
                <w:rFonts w:cstheme="minorHAnsi"/>
                <w:b/>
                <w:sz w:val="20"/>
                <w:szCs w:val="20"/>
                <w:lang w:val="sr-Cyrl-RS"/>
              </w:rPr>
              <w:t>рсд</w:t>
            </w:r>
          </w:p>
        </w:tc>
      </w:tr>
      <w:tr w:rsidR="008C2AC4" w:rsidRPr="00276ED8" w14:paraId="3FC5B6D8" w14:textId="77777777" w:rsidTr="00276ED8">
        <w:trPr>
          <w:trHeight w:val="340"/>
          <w:jc w:val="center"/>
        </w:trPr>
        <w:tc>
          <w:tcPr>
            <w:tcW w:w="678" w:type="pct"/>
            <w:vAlign w:val="center"/>
          </w:tcPr>
          <w:p w14:paraId="2D3914E2" w14:textId="77777777"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sz w:val="20"/>
                <w:szCs w:val="20"/>
                <w:lang w:val="sr-Cyrl-RS"/>
              </w:rPr>
              <w:t>Китњак</w:t>
            </w:r>
          </w:p>
        </w:tc>
        <w:tc>
          <w:tcPr>
            <w:tcW w:w="407" w:type="pct"/>
            <w:vAlign w:val="center"/>
          </w:tcPr>
          <w:p w14:paraId="01E2DF3F"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779B2FC0"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1783DDFA"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38E788BA" w14:textId="4165D533"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20.000</w:t>
            </w:r>
          </w:p>
        </w:tc>
        <w:tc>
          <w:tcPr>
            <w:tcW w:w="412" w:type="pct"/>
            <w:vAlign w:val="center"/>
          </w:tcPr>
          <w:p w14:paraId="2575174C" w14:textId="7AB0D506"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16.000</w:t>
            </w:r>
          </w:p>
        </w:tc>
        <w:tc>
          <w:tcPr>
            <w:tcW w:w="439" w:type="pct"/>
            <w:vAlign w:val="center"/>
          </w:tcPr>
          <w:p w14:paraId="180B7C47" w14:textId="6CE93CAA"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10.000</w:t>
            </w:r>
          </w:p>
        </w:tc>
        <w:tc>
          <w:tcPr>
            <w:tcW w:w="1042" w:type="pct"/>
            <w:vAlign w:val="center"/>
          </w:tcPr>
          <w:p w14:paraId="0BAB7614" w14:textId="77777777" w:rsidR="008C2AC4" w:rsidRPr="00276ED8" w:rsidRDefault="008C2AC4" w:rsidP="00276ED8">
            <w:pPr>
              <w:spacing w:after="0" w:line="240" w:lineRule="auto"/>
              <w:contextualSpacing/>
              <w:jc w:val="center"/>
              <w:rPr>
                <w:rFonts w:cstheme="minorHAnsi"/>
                <w:sz w:val="20"/>
                <w:szCs w:val="20"/>
                <w:lang w:val="sr-Cyrl-RS"/>
              </w:rPr>
            </w:pPr>
          </w:p>
        </w:tc>
        <w:tc>
          <w:tcPr>
            <w:tcW w:w="387" w:type="pct"/>
            <w:vAlign w:val="center"/>
          </w:tcPr>
          <w:p w14:paraId="4BDD9F47" w14:textId="279252AD"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7</w:t>
            </w:r>
            <w:r w:rsidR="008C2AC4" w:rsidRPr="00276ED8">
              <w:rPr>
                <w:rFonts w:cstheme="minorHAnsi"/>
                <w:color w:val="000000"/>
                <w:sz w:val="20"/>
                <w:szCs w:val="20"/>
              </w:rPr>
              <w:t>.000</w:t>
            </w:r>
          </w:p>
        </w:tc>
        <w:tc>
          <w:tcPr>
            <w:tcW w:w="412" w:type="pct"/>
            <w:vAlign w:val="center"/>
          </w:tcPr>
          <w:p w14:paraId="1034419C" w14:textId="58E63485"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5</w:t>
            </w:r>
            <w:r w:rsidR="008C2AC4" w:rsidRPr="00276ED8">
              <w:rPr>
                <w:rFonts w:cstheme="minorHAnsi"/>
                <w:color w:val="000000"/>
                <w:sz w:val="20"/>
                <w:szCs w:val="20"/>
              </w:rPr>
              <w:t>.000</w:t>
            </w:r>
          </w:p>
        </w:tc>
      </w:tr>
      <w:tr w:rsidR="008C2AC4" w:rsidRPr="00276ED8" w14:paraId="4C9CB648" w14:textId="77777777" w:rsidTr="00276ED8">
        <w:trPr>
          <w:trHeight w:val="340"/>
          <w:jc w:val="center"/>
        </w:trPr>
        <w:tc>
          <w:tcPr>
            <w:tcW w:w="678" w:type="pct"/>
            <w:vAlign w:val="center"/>
          </w:tcPr>
          <w:p w14:paraId="1F0446A6" w14:textId="77777777"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sz w:val="20"/>
                <w:szCs w:val="20"/>
                <w:lang w:val="sr-Cyrl-RS"/>
              </w:rPr>
              <w:t>Сребрна липа</w:t>
            </w:r>
          </w:p>
        </w:tc>
        <w:tc>
          <w:tcPr>
            <w:tcW w:w="407" w:type="pct"/>
            <w:vAlign w:val="center"/>
          </w:tcPr>
          <w:p w14:paraId="02172167" w14:textId="4CA84364"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19.000</w:t>
            </w:r>
          </w:p>
        </w:tc>
        <w:tc>
          <w:tcPr>
            <w:tcW w:w="407" w:type="pct"/>
            <w:vAlign w:val="center"/>
          </w:tcPr>
          <w:p w14:paraId="4C6930C1" w14:textId="6E2E1FD4"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14.000</w:t>
            </w:r>
          </w:p>
        </w:tc>
        <w:tc>
          <w:tcPr>
            <w:tcW w:w="407" w:type="pct"/>
            <w:vAlign w:val="center"/>
          </w:tcPr>
          <w:p w14:paraId="7A8028C4"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21A8D114" w14:textId="7A87F34F"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8.000</w:t>
            </w:r>
          </w:p>
        </w:tc>
        <w:tc>
          <w:tcPr>
            <w:tcW w:w="412" w:type="pct"/>
            <w:vAlign w:val="center"/>
          </w:tcPr>
          <w:p w14:paraId="6469B911" w14:textId="4C8E2219"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7.000</w:t>
            </w:r>
          </w:p>
        </w:tc>
        <w:tc>
          <w:tcPr>
            <w:tcW w:w="439" w:type="pct"/>
            <w:vAlign w:val="center"/>
          </w:tcPr>
          <w:p w14:paraId="46EDA1FC" w14:textId="77777777" w:rsidR="008C2AC4" w:rsidRPr="00276ED8" w:rsidRDefault="008C2AC4" w:rsidP="00276ED8">
            <w:pPr>
              <w:spacing w:after="0" w:line="240" w:lineRule="auto"/>
              <w:contextualSpacing/>
              <w:jc w:val="center"/>
              <w:rPr>
                <w:rFonts w:cstheme="minorHAnsi"/>
                <w:sz w:val="20"/>
                <w:szCs w:val="20"/>
                <w:lang w:val="sr-Cyrl-RS"/>
              </w:rPr>
            </w:pPr>
          </w:p>
        </w:tc>
        <w:tc>
          <w:tcPr>
            <w:tcW w:w="1042" w:type="pct"/>
            <w:vAlign w:val="center"/>
          </w:tcPr>
          <w:p w14:paraId="256C0E19" w14:textId="77777777" w:rsidR="008C2AC4" w:rsidRPr="00276ED8" w:rsidRDefault="008C2AC4" w:rsidP="00276ED8">
            <w:pPr>
              <w:spacing w:after="0" w:line="240" w:lineRule="auto"/>
              <w:contextualSpacing/>
              <w:jc w:val="center"/>
              <w:rPr>
                <w:rFonts w:cstheme="minorHAnsi"/>
                <w:sz w:val="20"/>
                <w:szCs w:val="20"/>
                <w:lang w:val="sr-Cyrl-RS"/>
              </w:rPr>
            </w:pPr>
          </w:p>
        </w:tc>
        <w:tc>
          <w:tcPr>
            <w:tcW w:w="387" w:type="pct"/>
            <w:vAlign w:val="center"/>
          </w:tcPr>
          <w:p w14:paraId="3D65AED9" w14:textId="27A0D2A7"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5</w:t>
            </w:r>
            <w:r w:rsidR="008C2AC4" w:rsidRPr="00276ED8">
              <w:rPr>
                <w:rFonts w:cstheme="minorHAnsi"/>
                <w:color w:val="000000"/>
                <w:sz w:val="20"/>
                <w:szCs w:val="20"/>
              </w:rPr>
              <w:t>.000</w:t>
            </w:r>
          </w:p>
        </w:tc>
        <w:tc>
          <w:tcPr>
            <w:tcW w:w="412" w:type="pct"/>
            <w:vAlign w:val="center"/>
          </w:tcPr>
          <w:p w14:paraId="00F1858A" w14:textId="28FE9AC6"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3</w:t>
            </w:r>
            <w:r w:rsidR="008C2AC4" w:rsidRPr="00276ED8">
              <w:rPr>
                <w:rFonts w:cstheme="minorHAnsi"/>
                <w:color w:val="000000"/>
                <w:sz w:val="20"/>
                <w:szCs w:val="20"/>
              </w:rPr>
              <w:t>.000</w:t>
            </w:r>
          </w:p>
        </w:tc>
      </w:tr>
      <w:tr w:rsidR="008C2AC4" w:rsidRPr="00276ED8" w14:paraId="63BCE712" w14:textId="77777777" w:rsidTr="00276ED8">
        <w:trPr>
          <w:trHeight w:val="340"/>
          <w:jc w:val="center"/>
        </w:trPr>
        <w:tc>
          <w:tcPr>
            <w:tcW w:w="678" w:type="pct"/>
            <w:vAlign w:val="center"/>
          </w:tcPr>
          <w:p w14:paraId="3309B602" w14:textId="77777777"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sz w:val="20"/>
                <w:szCs w:val="20"/>
                <w:lang w:val="sr-Cyrl-RS"/>
              </w:rPr>
              <w:t>Буква</w:t>
            </w:r>
          </w:p>
        </w:tc>
        <w:tc>
          <w:tcPr>
            <w:tcW w:w="407" w:type="pct"/>
            <w:vAlign w:val="center"/>
          </w:tcPr>
          <w:p w14:paraId="16984578" w14:textId="7CAD3E5B"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18.000</w:t>
            </w:r>
          </w:p>
        </w:tc>
        <w:tc>
          <w:tcPr>
            <w:tcW w:w="407" w:type="pct"/>
            <w:vAlign w:val="center"/>
          </w:tcPr>
          <w:p w14:paraId="6AADBECB" w14:textId="1D3E1628"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14.000</w:t>
            </w:r>
          </w:p>
        </w:tc>
        <w:tc>
          <w:tcPr>
            <w:tcW w:w="407" w:type="pct"/>
            <w:vAlign w:val="center"/>
          </w:tcPr>
          <w:p w14:paraId="267D6669" w14:textId="71E4C1FD"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10.000</w:t>
            </w:r>
          </w:p>
        </w:tc>
        <w:tc>
          <w:tcPr>
            <w:tcW w:w="407" w:type="pct"/>
            <w:vAlign w:val="center"/>
          </w:tcPr>
          <w:p w14:paraId="33CE9CDE" w14:textId="6FF2EF5C"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8.000</w:t>
            </w:r>
          </w:p>
        </w:tc>
        <w:tc>
          <w:tcPr>
            <w:tcW w:w="412" w:type="pct"/>
            <w:vAlign w:val="center"/>
          </w:tcPr>
          <w:p w14:paraId="1864B882" w14:textId="55D57E5A"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7.000</w:t>
            </w:r>
          </w:p>
        </w:tc>
        <w:tc>
          <w:tcPr>
            <w:tcW w:w="439" w:type="pct"/>
            <w:vAlign w:val="center"/>
          </w:tcPr>
          <w:p w14:paraId="6B070E1E" w14:textId="7A5D2C1E"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6.000</w:t>
            </w:r>
          </w:p>
        </w:tc>
        <w:tc>
          <w:tcPr>
            <w:tcW w:w="1042" w:type="pct"/>
            <w:vAlign w:val="center"/>
          </w:tcPr>
          <w:p w14:paraId="08B58C43" w14:textId="77777777" w:rsidR="008C2AC4" w:rsidRPr="00276ED8" w:rsidRDefault="008C2AC4" w:rsidP="00276ED8">
            <w:pPr>
              <w:spacing w:after="0" w:line="240" w:lineRule="auto"/>
              <w:contextualSpacing/>
              <w:jc w:val="center"/>
              <w:rPr>
                <w:rFonts w:cstheme="minorHAnsi"/>
                <w:sz w:val="20"/>
                <w:szCs w:val="20"/>
                <w:lang w:val="sr-Cyrl-RS"/>
              </w:rPr>
            </w:pPr>
          </w:p>
        </w:tc>
        <w:tc>
          <w:tcPr>
            <w:tcW w:w="387" w:type="pct"/>
            <w:vAlign w:val="center"/>
          </w:tcPr>
          <w:p w14:paraId="37D2A774" w14:textId="7CF36685"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7</w:t>
            </w:r>
            <w:r w:rsidR="008C2AC4" w:rsidRPr="00276ED8">
              <w:rPr>
                <w:rFonts w:cstheme="minorHAnsi"/>
                <w:color w:val="000000"/>
                <w:sz w:val="20"/>
                <w:szCs w:val="20"/>
              </w:rPr>
              <w:t>.000</w:t>
            </w:r>
          </w:p>
        </w:tc>
        <w:tc>
          <w:tcPr>
            <w:tcW w:w="412" w:type="pct"/>
            <w:vAlign w:val="center"/>
          </w:tcPr>
          <w:p w14:paraId="276EE110" w14:textId="5216EA3C"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5</w:t>
            </w:r>
            <w:r w:rsidR="008C2AC4" w:rsidRPr="00276ED8">
              <w:rPr>
                <w:rFonts w:cstheme="minorHAnsi"/>
                <w:color w:val="000000"/>
                <w:sz w:val="20"/>
                <w:szCs w:val="20"/>
              </w:rPr>
              <w:t>.000</w:t>
            </w:r>
          </w:p>
        </w:tc>
      </w:tr>
      <w:tr w:rsidR="008C2AC4" w:rsidRPr="00276ED8" w14:paraId="3D304C29" w14:textId="77777777" w:rsidTr="00276ED8">
        <w:trPr>
          <w:trHeight w:val="340"/>
          <w:jc w:val="center"/>
        </w:trPr>
        <w:tc>
          <w:tcPr>
            <w:tcW w:w="678" w:type="pct"/>
            <w:vAlign w:val="center"/>
          </w:tcPr>
          <w:p w14:paraId="5746B612" w14:textId="2DF9A12F"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sz w:val="20"/>
                <w:szCs w:val="20"/>
                <w:lang w:val="sr-Cyrl-RS"/>
              </w:rPr>
              <w:t>Црни бор</w:t>
            </w:r>
          </w:p>
        </w:tc>
        <w:tc>
          <w:tcPr>
            <w:tcW w:w="407" w:type="pct"/>
            <w:vAlign w:val="center"/>
          </w:tcPr>
          <w:p w14:paraId="4EC3B23F"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4499EF55"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607F5E8D"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115B3CCA" w14:textId="77777777" w:rsidR="008C2AC4" w:rsidRPr="00276ED8" w:rsidRDefault="008C2AC4" w:rsidP="00276ED8">
            <w:pPr>
              <w:spacing w:after="0" w:line="240" w:lineRule="auto"/>
              <w:contextualSpacing/>
              <w:jc w:val="center"/>
              <w:rPr>
                <w:rFonts w:cstheme="minorHAnsi"/>
                <w:sz w:val="20"/>
                <w:szCs w:val="20"/>
                <w:lang w:val="sr-Cyrl-RS"/>
              </w:rPr>
            </w:pPr>
          </w:p>
        </w:tc>
        <w:tc>
          <w:tcPr>
            <w:tcW w:w="412" w:type="pct"/>
            <w:vAlign w:val="center"/>
          </w:tcPr>
          <w:p w14:paraId="7437C4A2" w14:textId="77777777" w:rsidR="008C2AC4" w:rsidRPr="00276ED8" w:rsidRDefault="008C2AC4" w:rsidP="00276ED8">
            <w:pPr>
              <w:spacing w:after="0" w:line="240" w:lineRule="auto"/>
              <w:contextualSpacing/>
              <w:jc w:val="center"/>
              <w:rPr>
                <w:rFonts w:cstheme="minorHAnsi"/>
                <w:sz w:val="20"/>
                <w:szCs w:val="20"/>
                <w:lang w:val="sr-Cyrl-RS"/>
              </w:rPr>
            </w:pPr>
          </w:p>
        </w:tc>
        <w:tc>
          <w:tcPr>
            <w:tcW w:w="439" w:type="pct"/>
            <w:vAlign w:val="center"/>
          </w:tcPr>
          <w:p w14:paraId="1A7F5DFC" w14:textId="77777777" w:rsidR="008C2AC4" w:rsidRPr="00276ED8" w:rsidRDefault="008C2AC4" w:rsidP="00276ED8">
            <w:pPr>
              <w:spacing w:after="0" w:line="240" w:lineRule="auto"/>
              <w:contextualSpacing/>
              <w:jc w:val="center"/>
              <w:rPr>
                <w:rFonts w:cstheme="minorHAnsi"/>
                <w:sz w:val="20"/>
                <w:szCs w:val="20"/>
                <w:lang w:val="sr-Cyrl-RS"/>
              </w:rPr>
            </w:pPr>
          </w:p>
        </w:tc>
        <w:tc>
          <w:tcPr>
            <w:tcW w:w="1042" w:type="pct"/>
            <w:vAlign w:val="center"/>
          </w:tcPr>
          <w:p w14:paraId="23454C03" w14:textId="173BBC32"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7.000</w:t>
            </w:r>
          </w:p>
        </w:tc>
        <w:tc>
          <w:tcPr>
            <w:tcW w:w="387" w:type="pct"/>
            <w:vAlign w:val="center"/>
          </w:tcPr>
          <w:p w14:paraId="3481E329" w14:textId="19E257E6"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5</w:t>
            </w:r>
            <w:r w:rsidR="008C2AC4" w:rsidRPr="00276ED8">
              <w:rPr>
                <w:rFonts w:cstheme="minorHAnsi"/>
                <w:color w:val="000000"/>
                <w:sz w:val="20"/>
                <w:szCs w:val="20"/>
              </w:rPr>
              <w:t>.000</w:t>
            </w:r>
          </w:p>
        </w:tc>
        <w:tc>
          <w:tcPr>
            <w:tcW w:w="412" w:type="pct"/>
            <w:vAlign w:val="center"/>
          </w:tcPr>
          <w:p w14:paraId="75F46E17" w14:textId="77777777" w:rsidR="008C2AC4" w:rsidRPr="00276ED8" w:rsidRDefault="008C2AC4" w:rsidP="00276ED8">
            <w:pPr>
              <w:spacing w:after="0" w:line="240" w:lineRule="auto"/>
              <w:contextualSpacing/>
              <w:jc w:val="center"/>
              <w:rPr>
                <w:rFonts w:cstheme="minorHAnsi"/>
                <w:sz w:val="20"/>
                <w:szCs w:val="20"/>
                <w:lang w:val="sr-Cyrl-RS"/>
              </w:rPr>
            </w:pPr>
          </w:p>
        </w:tc>
      </w:tr>
      <w:tr w:rsidR="008C2AC4" w:rsidRPr="00276ED8" w14:paraId="4BE23B01" w14:textId="77777777" w:rsidTr="00276ED8">
        <w:trPr>
          <w:trHeight w:val="340"/>
          <w:jc w:val="center"/>
        </w:trPr>
        <w:tc>
          <w:tcPr>
            <w:tcW w:w="678" w:type="pct"/>
            <w:vAlign w:val="center"/>
          </w:tcPr>
          <w:p w14:paraId="60F98995" w14:textId="77777777"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sz w:val="20"/>
                <w:szCs w:val="20"/>
                <w:lang w:val="sr-Cyrl-RS"/>
              </w:rPr>
              <w:lastRenderedPageBreak/>
              <w:t>Остале врсте</w:t>
            </w:r>
          </w:p>
        </w:tc>
        <w:tc>
          <w:tcPr>
            <w:tcW w:w="407" w:type="pct"/>
            <w:vAlign w:val="center"/>
          </w:tcPr>
          <w:p w14:paraId="6020167B"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4A0B6877"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32B379C5" w14:textId="77777777" w:rsidR="008C2AC4" w:rsidRPr="00276ED8" w:rsidRDefault="008C2AC4" w:rsidP="00276ED8">
            <w:pPr>
              <w:spacing w:after="0" w:line="240" w:lineRule="auto"/>
              <w:contextualSpacing/>
              <w:jc w:val="center"/>
              <w:rPr>
                <w:rFonts w:cstheme="minorHAnsi"/>
                <w:sz w:val="20"/>
                <w:szCs w:val="20"/>
                <w:lang w:val="sr-Cyrl-RS"/>
              </w:rPr>
            </w:pPr>
          </w:p>
        </w:tc>
        <w:tc>
          <w:tcPr>
            <w:tcW w:w="407" w:type="pct"/>
            <w:vAlign w:val="center"/>
          </w:tcPr>
          <w:p w14:paraId="2A533A8F" w14:textId="77777777" w:rsidR="008C2AC4" w:rsidRPr="00276ED8" w:rsidRDefault="008C2AC4" w:rsidP="00276ED8">
            <w:pPr>
              <w:spacing w:after="0" w:line="240" w:lineRule="auto"/>
              <w:contextualSpacing/>
              <w:jc w:val="center"/>
              <w:rPr>
                <w:rFonts w:cstheme="minorHAnsi"/>
                <w:sz w:val="20"/>
                <w:szCs w:val="20"/>
                <w:lang w:val="sr-Cyrl-RS"/>
              </w:rPr>
            </w:pPr>
          </w:p>
        </w:tc>
        <w:tc>
          <w:tcPr>
            <w:tcW w:w="412" w:type="pct"/>
            <w:vAlign w:val="center"/>
          </w:tcPr>
          <w:p w14:paraId="55FA3812" w14:textId="77777777" w:rsidR="008C2AC4" w:rsidRPr="00276ED8" w:rsidRDefault="008C2AC4" w:rsidP="00276ED8">
            <w:pPr>
              <w:spacing w:after="0" w:line="240" w:lineRule="auto"/>
              <w:contextualSpacing/>
              <w:jc w:val="center"/>
              <w:rPr>
                <w:rFonts w:cstheme="minorHAnsi"/>
                <w:sz w:val="20"/>
                <w:szCs w:val="20"/>
                <w:lang w:val="sr-Cyrl-RS"/>
              </w:rPr>
            </w:pPr>
          </w:p>
        </w:tc>
        <w:tc>
          <w:tcPr>
            <w:tcW w:w="439" w:type="pct"/>
            <w:vAlign w:val="center"/>
          </w:tcPr>
          <w:p w14:paraId="7B45E63F" w14:textId="77777777" w:rsidR="008C2AC4" w:rsidRPr="00276ED8" w:rsidRDefault="008C2AC4" w:rsidP="00276ED8">
            <w:pPr>
              <w:spacing w:after="0" w:line="240" w:lineRule="auto"/>
              <w:contextualSpacing/>
              <w:jc w:val="center"/>
              <w:rPr>
                <w:rFonts w:cstheme="minorHAnsi"/>
                <w:sz w:val="20"/>
                <w:szCs w:val="20"/>
                <w:lang w:val="sr-Cyrl-RS"/>
              </w:rPr>
            </w:pPr>
          </w:p>
        </w:tc>
        <w:tc>
          <w:tcPr>
            <w:tcW w:w="1042" w:type="pct"/>
            <w:vAlign w:val="center"/>
          </w:tcPr>
          <w:p w14:paraId="439F0BAD" w14:textId="0E50F8C9" w:rsidR="008C2AC4" w:rsidRPr="00276ED8" w:rsidRDefault="008C2AC4" w:rsidP="00276ED8">
            <w:pPr>
              <w:spacing w:after="0" w:line="240" w:lineRule="auto"/>
              <w:contextualSpacing/>
              <w:jc w:val="center"/>
              <w:rPr>
                <w:rFonts w:cstheme="minorHAnsi"/>
                <w:sz w:val="20"/>
                <w:szCs w:val="20"/>
                <w:lang w:val="sr-Cyrl-RS"/>
              </w:rPr>
            </w:pPr>
            <w:r w:rsidRPr="00276ED8">
              <w:rPr>
                <w:rFonts w:cstheme="minorHAnsi"/>
                <w:color w:val="000000"/>
                <w:sz w:val="20"/>
                <w:szCs w:val="20"/>
              </w:rPr>
              <w:t>10.000</w:t>
            </w:r>
          </w:p>
        </w:tc>
        <w:tc>
          <w:tcPr>
            <w:tcW w:w="387" w:type="pct"/>
            <w:vAlign w:val="center"/>
          </w:tcPr>
          <w:p w14:paraId="478FD160" w14:textId="3EFA017A"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7</w:t>
            </w:r>
            <w:r w:rsidR="008C2AC4" w:rsidRPr="00276ED8">
              <w:rPr>
                <w:rFonts w:cstheme="minorHAnsi"/>
                <w:color w:val="000000"/>
                <w:sz w:val="20"/>
                <w:szCs w:val="20"/>
              </w:rPr>
              <w:t>.000</w:t>
            </w:r>
          </w:p>
        </w:tc>
        <w:tc>
          <w:tcPr>
            <w:tcW w:w="412" w:type="pct"/>
            <w:vAlign w:val="center"/>
          </w:tcPr>
          <w:p w14:paraId="73602E6F" w14:textId="4AF0FB50" w:rsidR="008C2AC4" w:rsidRPr="00276ED8" w:rsidRDefault="0033354C" w:rsidP="00276ED8">
            <w:pPr>
              <w:spacing w:after="0" w:line="240" w:lineRule="auto"/>
              <w:contextualSpacing/>
              <w:jc w:val="center"/>
              <w:rPr>
                <w:rFonts w:cstheme="minorHAnsi"/>
                <w:sz w:val="20"/>
                <w:szCs w:val="20"/>
                <w:lang w:val="sr-Cyrl-RS"/>
              </w:rPr>
            </w:pPr>
            <w:r w:rsidRPr="00276ED8">
              <w:rPr>
                <w:rFonts w:cstheme="minorHAnsi"/>
                <w:color w:val="000000"/>
                <w:sz w:val="20"/>
                <w:szCs w:val="20"/>
                <w:lang w:val="sr-Cyrl-RS"/>
              </w:rPr>
              <w:t>5</w:t>
            </w:r>
            <w:r w:rsidR="008C2AC4" w:rsidRPr="00276ED8">
              <w:rPr>
                <w:rFonts w:cstheme="minorHAnsi"/>
                <w:color w:val="000000"/>
                <w:sz w:val="20"/>
                <w:szCs w:val="20"/>
              </w:rPr>
              <w:t>.000</w:t>
            </w:r>
          </w:p>
        </w:tc>
      </w:tr>
    </w:tbl>
    <w:p w14:paraId="40FE77BF" w14:textId="51A77A5C" w:rsidR="00346A64" w:rsidRPr="00143877" w:rsidRDefault="002C3283" w:rsidP="00346A64">
      <w:pPr>
        <w:keepNext/>
        <w:keepLines/>
        <w:spacing w:before="200" w:after="0"/>
        <w:outlineLvl w:val="2"/>
        <w:rPr>
          <w:rFonts w:eastAsiaTheme="majorEastAsia" w:cstheme="minorHAnsi"/>
          <w:b/>
          <w:bCs/>
          <w:color w:val="4472C4" w:themeColor="accent1"/>
          <w:sz w:val="24"/>
          <w:lang w:val="sr-Cyrl-RS"/>
        </w:rPr>
      </w:pPr>
      <w:bookmarkStart w:id="868" w:name="_Toc185152245"/>
      <w:bookmarkStart w:id="869" w:name="_Toc232881106"/>
      <w:r w:rsidRPr="00143877">
        <w:rPr>
          <w:rFonts w:eastAsiaTheme="majorEastAsia" w:cstheme="minorHAnsi"/>
          <w:b/>
          <w:bCs/>
          <w:color w:val="4472C4" w:themeColor="accent1"/>
          <w:sz w:val="24"/>
          <w:lang w:val="sr-Cyrl-RS"/>
        </w:rPr>
        <w:t>2.4.3</w:t>
      </w:r>
      <w:r w:rsidR="00346A64" w:rsidRPr="00143877">
        <w:rPr>
          <w:rFonts w:eastAsiaTheme="majorEastAsia" w:cstheme="minorHAnsi"/>
          <w:b/>
          <w:bCs/>
          <w:color w:val="4472C4" w:themeColor="accent1"/>
          <w:sz w:val="24"/>
          <w:lang w:val="sr-Cyrl-RS"/>
        </w:rPr>
        <w:t xml:space="preserve"> Вредност дрвних сортимената</w:t>
      </w:r>
      <w:bookmarkEnd w:id="868"/>
      <w:bookmarkEnd w:id="869"/>
    </w:p>
    <w:p w14:paraId="3FD8F1E3" w14:textId="66B27F0C" w:rsidR="00005637" w:rsidRPr="00143877" w:rsidRDefault="00346A64" w:rsidP="00346A64">
      <w:pPr>
        <w:spacing w:after="0"/>
        <w:rPr>
          <w:rFonts w:cstheme="minorHAnsi"/>
          <w:sz w:val="24"/>
          <w:lang w:val="sr-Cyrl-RS"/>
        </w:rPr>
      </w:pPr>
      <w:r w:rsidRPr="00143877">
        <w:rPr>
          <w:rFonts w:cstheme="minorHAnsi"/>
          <w:sz w:val="24"/>
          <w:lang w:val="sr-Cyrl-RS"/>
        </w:rPr>
        <w:t>У наредној табели дате је укупна вредност дрвних сортимената у динарима.</w:t>
      </w:r>
    </w:p>
    <w:p w14:paraId="4CDA683D" w14:textId="72CF78AD" w:rsidR="00346A64" w:rsidRPr="00143877" w:rsidRDefault="00785E3D" w:rsidP="00346A64">
      <w:pPr>
        <w:spacing w:after="0"/>
        <w:ind w:left="720"/>
        <w:jc w:val="center"/>
        <w:rPr>
          <w:rFonts w:cstheme="minorHAnsi"/>
          <w:sz w:val="24"/>
          <w:lang w:val="sr-Cyrl-RS"/>
        </w:rPr>
      </w:pPr>
      <w:r w:rsidRPr="00143877">
        <w:rPr>
          <w:rFonts w:cstheme="minorHAnsi"/>
          <w:sz w:val="24"/>
          <w:lang w:val="sr-Cyrl-RS"/>
        </w:rPr>
        <w:t>Табела бр. 3</w:t>
      </w:r>
      <w:r w:rsidR="00191F85" w:rsidRPr="00143877">
        <w:rPr>
          <w:rFonts w:cstheme="minorHAnsi"/>
          <w:sz w:val="24"/>
          <w:lang w:val="sr-Cyrl-RS"/>
        </w:rPr>
        <w:t>5</w:t>
      </w:r>
      <w:r w:rsidR="00346A64" w:rsidRPr="00143877">
        <w:rPr>
          <w:rFonts w:cstheme="minorHAnsi"/>
          <w:sz w:val="24"/>
          <w:lang w:val="sr-Cyrl-RS"/>
        </w:rPr>
        <w:t>. Приказ укупне вредности сортимената на камионском путу</w:t>
      </w:r>
    </w:p>
    <w:tbl>
      <w:tblPr>
        <w:tblStyle w:val="TableGrid"/>
        <w:tblW w:w="5000" w:type="pct"/>
        <w:jc w:val="center"/>
        <w:tblLook w:val="04A0" w:firstRow="1" w:lastRow="0" w:firstColumn="1" w:lastColumn="0" w:noHBand="0" w:noVBand="1"/>
      </w:tblPr>
      <w:tblGrid>
        <w:gridCol w:w="1011"/>
        <w:gridCol w:w="1119"/>
        <w:gridCol w:w="1122"/>
        <w:gridCol w:w="966"/>
        <w:gridCol w:w="1108"/>
        <w:gridCol w:w="1122"/>
        <w:gridCol w:w="1037"/>
        <w:gridCol w:w="1037"/>
        <w:gridCol w:w="1108"/>
        <w:gridCol w:w="1108"/>
        <w:gridCol w:w="1108"/>
        <w:gridCol w:w="1108"/>
        <w:gridCol w:w="1216"/>
      </w:tblGrid>
      <w:tr w:rsidR="003E72A9" w:rsidRPr="00143877" w14:paraId="7149050E" w14:textId="77777777" w:rsidTr="00276ED8">
        <w:trPr>
          <w:trHeight w:val="283"/>
          <w:jc w:val="center"/>
        </w:trPr>
        <w:tc>
          <w:tcPr>
            <w:tcW w:w="357" w:type="pct"/>
            <w:vMerge w:val="restart"/>
            <w:shd w:val="clear" w:color="auto" w:fill="BFBFBF" w:themeFill="background1" w:themeFillShade="BF"/>
            <w:vAlign w:val="center"/>
          </w:tcPr>
          <w:p w14:paraId="71DDBECE"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Врстадрвећа</w:t>
            </w:r>
          </w:p>
        </w:tc>
        <w:tc>
          <w:tcPr>
            <w:tcW w:w="3041" w:type="pct"/>
            <w:gridSpan w:val="8"/>
            <w:shd w:val="clear" w:color="auto" w:fill="BFBFBF" w:themeFill="background1" w:themeFillShade="BF"/>
            <w:vAlign w:val="center"/>
          </w:tcPr>
          <w:p w14:paraId="62EDCC16"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Техничко</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дрво</w:t>
            </w:r>
          </w:p>
        </w:tc>
        <w:tc>
          <w:tcPr>
            <w:tcW w:w="1173" w:type="pct"/>
            <w:gridSpan w:val="3"/>
            <w:shd w:val="clear" w:color="auto" w:fill="BFBFBF" w:themeFill="background1" w:themeFillShade="BF"/>
            <w:vAlign w:val="center"/>
          </w:tcPr>
          <w:p w14:paraId="57BB4D85"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Просторно</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дрво</w:t>
            </w:r>
          </w:p>
        </w:tc>
        <w:tc>
          <w:tcPr>
            <w:tcW w:w="429" w:type="pct"/>
            <w:vMerge w:val="restart"/>
            <w:shd w:val="clear" w:color="auto" w:fill="BFBFBF" w:themeFill="background1" w:themeFillShade="BF"/>
            <w:vAlign w:val="center"/>
          </w:tcPr>
          <w:p w14:paraId="4799C5E0"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Укупно</w:t>
            </w:r>
          </w:p>
        </w:tc>
      </w:tr>
      <w:tr w:rsidR="003E72A9" w:rsidRPr="00143877" w14:paraId="3FE69EA7" w14:textId="77777777" w:rsidTr="00276ED8">
        <w:trPr>
          <w:trHeight w:val="283"/>
          <w:jc w:val="center"/>
        </w:trPr>
        <w:tc>
          <w:tcPr>
            <w:tcW w:w="357" w:type="pct"/>
            <w:vMerge/>
            <w:shd w:val="clear" w:color="auto" w:fill="BFBFBF" w:themeFill="background1" w:themeFillShade="BF"/>
            <w:vAlign w:val="center"/>
          </w:tcPr>
          <w:p w14:paraId="1953CC65" w14:textId="77777777" w:rsidR="00346A64" w:rsidRPr="00143877" w:rsidRDefault="00346A64" w:rsidP="00276ED8">
            <w:pPr>
              <w:contextualSpacing/>
              <w:jc w:val="center"/>
              <w:rPr>
                <w:rFonts w:asciiTheme="minorHAnsi" w:hAnsiTheme="minorHAnsi" w:cstheme="minorHAnsi"/>
                <w:sz w:val="14"/>
                <w:szCs w:val="14"/>
                <w:lang w:val="sr-Cyrl-RS"/>
              </w:rPr>
            </w:pPr>
          </w:p>
        </w:tc>
        <w:tc>
          <w:tcPr>
            <w:tcW w:w="395" w:type="pct"/>
            <w:shd w:val="clear" w:color="auto" w:fill="BFBFBF" w:themeFill="background1" w:themeFillShade="BF"/>
            <w:vAlign w:val="center"/>
          </w:tcPr>
          <w:p w14:paraId="3ED4FE28"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F</w:t>
            </w:r>
          </w:p>
        </w:tc>
        <w:tc>
          <w:tcPr>
            <w:tcW w:w="396" w:type="pct"/>
            <w:shd w:val="clear" w:color="auto" w:fill="BFBFBF" w:themeFill="background1" w:themeFillShade="BF"/>
            <w:vAlign w:val="center"/>
          </w:tcPr>
          <w:p w14:paraId="0C27189B" w14:textId="77777777" w:rsidR="00346A64" w:rsidRPr="00143877" w:rsidRDefault="00346A64" w:rsidP="00276ED8">
            <w:pPr>
              <w:contextualSpacing/>
              <w:jc w:val="center"/>
              <w:rPr>
                <w:rFonts w:asciiTheme="minorHAnsi" w:hAnsiTheme="minorHAnsi" w:cstheme="minorHAnsi"/>
                <w:b/>
                <w:sz w:val="14"/>
                <w:szCs w:val="14"/>
                <w:lang w:val="sr-Cyrl-RS"/>
              </w:rPr>
            </w:pPr>
            <w:r w:rsidRPr="00143877">
              <w:rPr>
                <w:rFonts w:asciiTheme="minorHAnsi" w:hAnsiTheme="minorHAnsi" w:cstheme="minorHAnsi"/>
                <w:b/>
                <w:sz w:val="14"/>
                <w:szCs w:val="14"/>
                <w:lang w:val="sr-Cyrl-RS"/>
              </w:rPr>
              <w:t>L</w:t>
            </w:r>
          </w:p>
        </w:tc>
        <w:tc>
          <w:tcPr>
            <w:tcW w:w="341" w:type="pct"/>
            <w:shd w:val="clear" w:color="auto" w:fill="BFBFBF" w:themeFill="background1" w:themeFillShade="BF"/>
            <w:vAlign w:val="center"/>
          </w:tcPr>
          <w:p w14:paraId="52E79E24" w14:textId="77777777" w:rsidR="00346A64" w:rsidRPr="00143877" w:rsidRDefault="00346A64" w:rsidP="00276ED8">
            <w:pPr>
              <w:contextualSpacing/>
              <w:jc w:val="center"/>
              <w:rPr>
                <w:rFonts w:asciiTheme="minorHAnsi" w:hAnsiTheme="minorHAnsi" w:cstheme="minorHAnsi"/>
                <w:b/>
                <w:sz w:val="14"/>
                <w:szCs w:val="14"/>
                <w:lang w:val="sr-Cyrl-RS"/>
              </w:rPr>
            </w:pPr>
            <w:r w:rsidRPr="00143877">
              <w:rPr>
                <w:rFonts w:asciiTheme="minorHAnsi" w:hAnsiTheme="minorHAnsi" w:cstheme="minorHAnsi"/>
                <w:b/>
                <w:sz w:val="14"/>
                <w:szCs w:val="14"/>
                <w:lang w:val="sr-Cyrl-RS"/>
              </w:rPr>
              <w:t>K</w:t>
            </w:r>
          </w:p>
        </w:tc>
        <w:tc>
          <w:tcPr>
            <w:tcW w:w="391" w:type="pct"/>
            <w:shd w:val="clear" w:color="auto" w:fill="BFBFBF" w:themeFill="background1" w:themeFillShade="BF"/>
            <w:vAlign w:val="center"/>
          </w:tcPr>
          <w:p w14:paraId="1AAAAEE3" w14:textId="77777777" w:rsidR="00346A64" w:rsidRPr="00143877" w:rsidRDefault="00346A64" w:rsidP="00276ED8">
            <w:pPr>
              <w:contextualSpacing/>
              <w:jc w:val="center"/>
              <w:rPr>
                <w:rFonts w:asciiTheme="minorHAnsi" w:hAnsiTheme="minorHAnsi" w:cstheme="minorHAnsi"/>
                <w:b/>
                <w:sz w:val="14"/>
                <w:szCs w:val="14"/>
                <w:lang w:val="sr-Cyrl-RS"/>
              </w:rPr>
            </w:pPr>
            <w:r w:rsidRPr="00143877">
              <w:rPr>
                <w:rFonts w:asciiTheme="minorHAnsi" w:hAnsiTheme="minorHAnsi" w:cstheme="minorHAnsi"/>
                <w:b/>
                <w:sz w:val="14"/>
                <w:szCs w:val="14"/>
                <w:lang w:val="sr-Cyrl-RS"/>
              </w:rPr>
              <w:t>I</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класа</w:t>
            </w:r>
          </w:p>
        </w:tc>
        <w:tc>
          <w:tcPr>
            <w:tcW w:w="396" w:type="pct"/>
            <w:shd w:val="clear" w:color="auto" w:fill="BFBFBF" w:themeFill="background1" w:themeFillShade="BF"/>
            <w:vAlign w:val="center"/>
          </w:tcPr>
          <w:p w14:paraId="2103EBD8"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II</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класа</w:t>
            </w:r>
          </w:p>
        </w:tc>
        <w:tc>
          <w:tcPr>
            <w:tcW w:w="366" w:type="pct"/>
            <w:shd w:val="clear" w:color="auto" w:fill="BFBFBF" w:themeFill="background1" w:themeFillShade="BF"/>
            <w:vAlign w:val="center"/>
          </w:tcPr>
          <w:p w14:paraId="2E7B8BD8"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III</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класа</w:t>
            </w:r>
          </w:p>
        </w:tc>
        <w:tc>
          <w:tcPr>
            <w:tcW w:w="366" w:type="pct"/>
            <w:shd w:val="clear" w:color="auto" w:fill="BFBFBF" w:themeFill="background1" w:themeFillShade="BF"/>
            <w:vAlign w:val="center"/>
          </w:tcPr>
          <w:p w14:paraId="54B0B728"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Остало</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техничко</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дрво</w:t>
            </w:r>
          </w:p>
        </w:tc>
        <w:tc>
          <w:tcPr>
            <w:tcW w:w="391" w:type="pct"/>
            <w:shd w:val="clear" w:color="auto" w:fill="BFBFBF" w:themeFill="background1" w:themeFillShade="BF"/>
            <w:vAlign w:val="center"/>
          </w:tcPr>
          <w:p w14:paraId="1A6F63A2"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Укупно</w:t>
            </w:r>
          </w:p>
        </w:tc>
        <w:tc>
          <w:tcPr>
            <w:tcW w:w="391" w:type="pct"/>
            <w:shd w:val="clear" w:color="auto" w:fill="BFBFBF" w:themeFill="background1" w:themeFillShade="BF"/>
            <w:vAlign w:val="center"/>
          </w:tcPr>
          <w:p w14:paraId="3E4DF91F"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I</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класа</w:t>
            </w:r>
          </w:p>
        </w:tc>
        <w:tc>
          <w:tcPr>
            <w:tcW w:w="391" w:type="pct"/>
            <w:shd w:val="clear" w:color="auto" w:fill="BFBFBF" w:themeFill="background1" w:themeFillShade="BF"/>
            <w:vAlign w:val="center"/>
          </w:tcPr>
          <w:p w14:paraId="505AE7BD"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II</w:t>
            </w:r>
            <w:r w:rsidRPr="00143877">
              <w:rPr>
                <w:rFonts w:asciiTheme="minorHAnsi" w:hAnsiTheme="minorHAnsi" w:cstheme="minorHAnsi"/>
                <w:b/>
                <w:sz w:val="14"/>
                <w:szCs w:val="14"/>
                <w:lang w:val="sr-Latn-RS"/>
              </w:rPr>
              <w:t xml:space="preserve"> </w:t>
            </w:r>
            <w:r w:rsidRPr="00143877">
              <w:rPr>
                <w:rFonts w:asciiTheme="minorHAnsi" w:hAnsiTheme="minorHAnsi" w:cstheme="minorHAnsi"/>
                <w:b/>
                <w:sz w:val="14"/>
                <w:szCs w:val="14"/>
                <w:lang w:val="sr-Cyrl-RS"/>
              </w:rPr>
              <w:t>класа</w:t>
            </w:r>
          </w:p>
        </w:tc>
        <w:tc>
          <w:tcPr>
            <w:tcW w:w="391" w:type="pct"/>
            <w:shd w:val="clear" w:color="auto" w:fill="BFBFBF" w:themeFill="background1" w:themeFillShade="BF"/>
            <w:vAlign w:val="center"/>
          </w:tcPr>
          <w:p w14:paraId="4A791075" w14:textId="77777777" w:rsidR="00346A64" w:rsidRPr="00143877" w:rsidRDefault="00346A64"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Укупно</w:t>
            </w:r>
          </w:p>
        </w:tc>
        <w:tc>
          <w:tcPr>
            <w:tcW w:w="429" w:type="pct"/>
            <w:vMerge/>
            <w:shd w:val="clear" w:color="auto" w:fill="BFBFBF" w:themeFill="background1" w:themeFillShade="BF"/>
            <w:vAlign w:val="center"/>
          </w:tcPr>
          <w:p w14:paraId="21792755" w14:textId="77777777" w:rsidR="00346A64" w:rsidRPr="00143877" w:rsidRDefault="00346A64" w:rsidP="00276ED8">
            <w:pPr>
              <w:contextualSpacing/>
              <w:jc w:val="center"/>
              <w:rPr>
                <w:rFonts w:asciiTheme="minorHAnsi" w:hAnsiTheme="minorHAnsi" w:cstheme="minorHAnsi"/>
                <w:sz w:val="14"/>
                <w:szCs w:val="14"/>
                <w:lang w:val="sr-Cyrl-RS"/>
              </w:rPr>
            </w:pPr>
          </w:p>
        </w:tc>
      </w:tr>
      <w:tr w:rsidR="005B11F7" w:rsidRPr="00143877" w14:paraId="202C254D" w14:textId="77777777" w:rsidTr="00276ED8">
        <w:trPr>
          <w:trHeight w:val="283"/>
          <w:jc w:val="center"/>
        </w:trPr>
        <w:tc>
          <w:tcPr>
            <w:tcW w:w="357" w:type="pct"/>
            <w:vMerge/>
            <w:shd w:val="clear" w:color="auto" w:fill="BFBFBF" w:themeFill="background1" w:themeFillShade="BF"/>
            <w:vAlign w:val="center"/>
          </w:tcPr>
          <w:p w14:paraId="0D613E0B" w14:textId="77777777" w:rsidR="00346A64" w:rsidRPr="00143877" w:rsidRDefault="00346A64" w:rsidP="00276ED8">
            <w:pPr>
              <w:contextualSpacing/>
              <w:jc w:val="center"/>
              <w:rPr>
                <w:rFonts w:asciiTheme="minorHAnsi" w:hAnsiTheme="minorHAnsi" w:cstheme="minorHAnsi"/>
                <w:sz w:val="14"/>
                <w:szCs w:val="14"/>
                <w:lang w:val="sr-Cyrl-RS"/>
              </w:rPr>
            </w:pPr>
          </w:p>
        </w:tc>
        <w:tc>
          <w:tcPr>
            <w:tcW w:w="4643" w:type="pct"/>
            <w:gridSpan w:val="12"/>
            <w:shd w:val="clear" w:color="auto" w:fill="BFBFBF" w:themeFill="background1" w:themeFillShade="BF"/>
            <w:vAlign w:val="center"/>
          </w:tcPr>
          <w:p w14:paraId="6695E983" w14:textId="1ED82E22" w:rsidR="00346A64" w:rsidRPr="00143877" w:rsidRDefault="00281C27"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b/>
                <w:sz w:val="14"/>
                <w:szCs w:val="14"/>
                <w:lang w:val="sr-Cyrl-RS"/>
              </w:rPr>
              <w:t>Р</w:t>
            </w:r>
            <w:r w:rsidR="00346A64" w:rsidRPr="00143877">
              <w:rPr>
                <w:rFonts w:asciiTheme="minorHAnsi" w:hAnsiTheme="minorHAnsi" w:cstheme="minorHAnsi"/>
                <w:b/>
                <w:sz w:val="14"/>
                <w:szCs w:val="14"/>
                <w:lang w:val="sr-Cyrl-RS"/>
              </w:rPr>
              <w:t>сд</w:t>
            </w:r>
          </w:p>
        </w:tc>
      </w:tr>
      <w:tr w:rsidR="003E72A9" w:rsidRPr="00143877" w14:paraId="2CDB466E" w14:textId="77777777" w:rsidTr="00276ED8">
        <w:trPr>
          <w:trHeight w:val="283"/>
          <w:jc w:val="center"/>
        </w:trPr>
        <w:tc>
          <w:tcPr>
            <w:tcW w:w="357" w:type="pct"/>
            <w:vAlign w:val="center"/>
          </w:tcPr>
          <w:p w14:paraId="589FC53A" w14:textId="77777777"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lang w:val="sr-Cyrl-RS"/>
              </w:rPr>
              <w:t>Китњак</w:t>
            </w:r>
          </w:p>
        </w:tc>
        <w:tc>
          <w:tcPr>
            <w:tcW w:w="395" w:type="pct"/>
            <w:vAlign w:val="center"/>
          </w:tcPr>
          <w:p w14:paraId="045E1C23" w14:textId="0FAF8D7A" w:rsidR="003E72A9" w:rsidRPr="00143877" w:rsidRDefault="003E72A9" w:rsidP="00276ED8">
            <w:pPr>
              <w:contextualSpacing/>
              <w:jc w:val="center"/>
              <w:rPr>
                <w:rFonts w:asciiTheme="minorHAnsi" w:hAnsiTheme="minorHAnsi" w:cstheme="minorHAnsi"/>
                <w:sz w:val="14"/>
                <w:szCs w:val="14"/>
                <w:lang w:val="sr-Cyrl-RS"/>
              </w:rPr>
            </w:pPr>
          </w:p>
        </w:tc>
        <w:tc>
          <w:tcPr>
            <w:tcW w:w="396" w:type="pct"/>
            <w:vAlign w:val="center"/>
          </w:tcPr>
          <w:p w14:paraId="296A2AEE" w14:textId="5CD32EF3" w:rsidR="003E72A9" w:rsidRPr="00143877" w:rsidRDefault="003E72A9" w:rsidP="00276ED8">
            <w:pPr>
              <w:contextualSpacing/>
              <w:jc w:val="center"/>
              <w:rPr>
                <w:rFonts w:asciiTheme="minorHAnsi" w:hAnsiTheme="minorHAnsi" w:cstheme="minorHAnsi"/>
                <w:sz w:val="14"/>
                <w:szCs w:val="14"/>
                <w:lang w:val="sr-Cyrl-RS"/>
              </w:rPr>
            </w:pPr>
          </w:p>
        </w:tc>
        <w:tc>
          <w:tcPr>
            <w:tcW w:w="341" w:type="pct"/>
            <w:vAlign w:val="center"/>
          </w:tcPr>
          <w:p w14:paraId="68FDB97C" w14:textId="2CBD11DF" w:rsidR="003E72A9" w:rsidRPr="00143877" w:rsidRDefault="003E72A9" w:rsidP="00276ED8">
            <w:pPr>
              <w:contextualSpacing/>
              <w:jc w:val="center"/>
              <w:rPr>
                <w:rFonts w:asciiTheme="minorHAnsi" w:hAnsiTheme="minorHAnsi" w:cstheme="minorHAnsi"/>
                <w:sz w:val="14"/>
                <w:szCs w:val="14"/>
                <w:lang w:val="sr-Cyrl-RS"/>
              </w:rPr>
            </w:pPr>
          </w:p>
        </w:tc>
        <w:tc>
          <w:tcPr>
            <w:tcW w:w="391" w:type="pct"/>
            <w:vAlign w:val="center"/>
          </w:tcPr>
          <w:p w14:paraId="68C1BFC2" w14:textId="49F8EFE8"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64.128.267,0</w:t>
            </w:r>
          </w:p>
        </w:tc>
        <w:tc>
          <w:tcPr>
            <w:tcW w:w="396" w:type="pct"/>
            <w:vAlign w:val="center"/>
          </w:tcPr>
          <w:p w14:paraId="6BE65D06" w14:textId="6E186AE6"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68.403.484,8</w:t>
            </w:r>
          </w:p>
        </w:tc>
        <w:tc>
          <w:tcPr>
            <w:tcW w:w="366" w:type="pct"/>
            <w:vAlign w:val="center"/>
          </w:tcPr>
          <w:p w14:paraId="7F8BB06D" w14:textId="05FC67E4"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32</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064</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133</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50</w:t>
            </w:r>
          </w:p>
        </w:tc>
        <w:tc>
          <w:tcPr>
            <w:tcW w:w="366" w:type="pct"/>
            <w:vAlign w:val="center"/>
          </w:tcPr>
          <w:p w14:paraId="2CFC528A" w14:textId="3F2A3E24" w:rsidR="003E72A9" w:rsidRPr="00143877" w:rsidRDefault="003E72A9" w:rsidP="00276ED8">
            <w:pPr>
              <w:contextualSpacing/>
              <w:jc w:val="center"/>
              <w:rPr>
                <w:rFonts w:asciiTheme="minorHAnsi" w:hAnsiTheme="minorHAnsi" w:cstheme="minorHAnsi"/>
                <w:sz w:val="14"/>
                <w:szCs w:val="14"/>
                <w:lang w:val="sr-Cyrl-RS"/>
              </w:rPr>
            </w:pPr>
          </w:p>
        </w:tc>
        <w:tc>
          <w:tcPr>
            <w:tcW w:w="391" w:type="pct"/>
            <w:vAlign w:val="center"/>
          </w:tcPr>
          <w:p w14:paraId="66F7453B" w14:textId="529EBA47"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164</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595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885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30</w:t>
            </w:r>
          </w:p>
        </w:tc>
        <w:tc>
          <w:tcPr>
            <w:tcW w:w="391" w:type="pct"/>
            <w:vAlign w:val="center"/>
          </w:tcPr>
          <w:p w14:paraId="3727E51D" w14:textId="2E5D0F69"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122</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199</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975</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45</w:t>
            </w:r>
          </w:p>
        </w:tc>
        <w:tc>
          <w:tcPr>
            <w:tcW w:w="391" w:type="pct"/>
            <w:vAlign w:val="center"/>
          </w:tcPr>
          <w:p w14:paraId="108D6CF8" w14:textId="4324EBE9"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37</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408</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155</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75</w:t>
            </w:r>
          </w:p>
        </w:tc>
        <w:tc>
          <w:tcPr>
            <w:tcW w:w="391" w:type="pct"/>
            <w:vAlign w:val="center"/>
          </w:tcPr>
          <w:p w14:paraId="1C9A1AFF" w14:textId="7A7B2F65"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159</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608</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131</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20</w:t>
            </w:r>
          </w:p>
        </w:tc>
        <w:tc>
          <w:tcPr>
            <w:tcW w:w="429" w:type="pct"/>
            <w:vAlign w:val="center"/>
          </w:tcPr>
          <w:p w14:paraId="5F0A6541" w14:textId="62D62927"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324</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204</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016</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50</w:t>
            </w:r>
          </w:p>
        </w:tc>
      </w:tr>
      <w:tr w:rsidR="003E72A9" w:rsidRPr="00143877" w14:paraId="39F0DD68" w14:textId="77777777" w:rsidTr="00276ED8">
        <w:trPr>
          <w:trHeight w:val="283"/>
          <w:jc w:val="center"/>
        </w:trPr>
        <w:tc>
          <w:tcPr>
            <w:tcW w:w="357" w:type="pct"/>
            <w:vAlign w:val="center"/>
          </w:tcPr>
          <w:p w14:paraId="7329BF4D" w14:textId="77777777"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lang w:val="sr-Cyrl-RS"/>
              </w:rPr>
              <w:t>Сребрналипа</w:t>
            </w:r>
          </w:p>
        </w:tc>
        <w:tc>
          <w:tcPr>
            <w:tcW w:w="395" w:type="pct"/>
            <w:vAlign w:val="center"/>
          </w:tcPr>
          <w:p w14:paraId="239CE8E8" w14:textId="4CF5B9EC"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199</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978</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505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50</w:t>
            </w:r>
          </w:p>
        </w:tc>
        <w:tc>
          <w:tcPr>
            <w:tcW w:w="396" w:type="pct"/>
            <w:vAlign w:val="center"/>
          </w:tcPr>
          <w:p w14:paraId="559FD08A" w14:textId="09EA7D23"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147</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352</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583</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00</w:t>
            </w:r>
          </w:p>
        </w:tc>
        <w:tc>
          <w:tcPr>
            <w:tcW w:w="341" w:type="pct"/>
            <w:vAlign w:val="center"/>
          </w:tcPr>
          <w:p w14:paraId="6F102A2D" w14:textId="03CF587F" w:rsidR="003E72A9" w:rsidRPr="00143877" w:rsidRDefault="003E72A9" w:rsidP="00276ED8">
            <w:pPr>
              <w:contextualSpacing/>
              <w:jc w:val="center"/>
              <w:rPr>
                <w:rFonts w:asciiTheme="minorHAnsi" w:hAnsiTheme="minorHAnsi" w:cstheme="minorHAnsi"/>
                <w:sz w:val="14"/>
                <w:szCs w:val="14"/>
                <w:lang w:val="sr-Cyrl-RS"/>
              </w:rPr>
            </w:pPr>
          </w:p>
        </w:tc>
        <w:tc>
          <w:tcPr>
            <w:tcW w:w="391" w:type="pct"/>
            <w:vAlign w:val="center"/>
          </w:tcPr>
          <w:p w14:paraId="5A2EFDB4" w14:textId="4482BD21"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168</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402</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952</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00</w:t>
            </w:r>
          </w:p>
        </w:tc>
        <w:tc>
          <w:tcPr>
            <w:tcW w:w="396" w:type="pct"/>
            <w:vAlign w:val="center"/>
          </w:tcPr>
          <w:p w14:paraId="57C7B7E2" w14:textId="669E6F48"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73</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676</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291</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50</w:t>
            </w:r>
          </w:p>
        </w:tc>
        <w:tc>
          <w:tcPr>
            <w:tcW w:w="366" w:type="pct"/>
            <w:vAlign w:val="center"/>
          </w:tcPr>
          <w:p w14:paraId="23E63C9C" w14:textId="67200441" w:rsidR="003E72A9" w:rsidRPr="00143877" w:rsidRDefault="003E72A9" w:rsidP="00276ED8">
            <w:pPr>
              <w:contextualSpacing/>
              <w:jc w:val="center"/>
              <w:rPr>
                <w:rFonts w:asciiTheme="minorHAnsi" w:hAnsiTheme="minorHAnsi" w:cstheme="minorHAnsi"/>
                <w:sz w:val="14"/>
                <w:szCs w:val="14"/>
                <w:lang w:val="sr-Cyrl-RS"/>
              </w:rPr>
            </w:pPr>
          </w:p>
        </w:tc>
        <w:tc>
          <w:tcPr>
            <w:tcW w:w="366" w:type="pct"/>
            <w:vAlign w:val="center"/>
          </w:tcPr>
          <w:p w14:paraId="52AFE88A" w14:textId="52502F6B" w:rsidR="003E72A9" w:rsidRPr="00143877" w:rsidRDefault="003E72A9" w:rsidP="00276ED8">
            <w:pPr>
              <w:contextualSpacing/>
              <w:jc w:val="center"/>
              <w:rPr>
                <w:rFonts w:asciiTheme="minorHAnsi" w:hAnsiTheme="minorHAnsi" w:cstheme="minorHAnsi"/>
                <w:sz w:val="14"/>
                <w:szCs w:val="14"/>
                <w:lang w:val="sr-Cyrl-RS"/>
              </w:rPr>
            </w:pPr>
          </w:p>
        </w:tc>
        <w:tc>
          <w:tcPr>
            <w:tcW w:w="391" w:type="pct"/>
            <w:vAlign w:val="center"/>
          </w:tcPr>
          <w:p w14:paraId="4178D4FE" w14:textId="6937F4BC"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589</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410</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332</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00</w:t>
            </w:r>
          </w:p>
        </w:tc>
        <w:tc>
          <w:tcPr>
            <w:tcW w:w="391" w:type="pct"/>
            <w:vAlign w:val="center"/>
          </w:tcPr>
          <w:p w14:paraId="538FEC77" w14:textId="22B4BA79"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184</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190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728</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75</w:t>
            </w:r>
          </w:p>
        </w:tc>
        <w:tc>
          <w:tcPr>
            <w:tcW w:w="391" w:type="pct"/>
            <w:vAlign w:val="center"/>
          </w:tcPr>
          <w:p w14:paraId="536F630D" w14:textId="0A627632"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47</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363</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330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25</w:t>
            </w:r>
          </w:p>
        </w:tc>
        <w:tc>
          <w:tcPr>
            <w:tcW w:w="391" w:type="pct"/>
            <w:vAlign w:val="center"/>
          </w:tcPr>
          <w:p w14:paraId="7337D10C" w14:textId="7E5D2584"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231</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554</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059</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00</w:t>
            </w:r>
          </w:p>
        </w:tc>
        <w:tc>
          <w:tcPr>
            <w:tcW w:w="429" w:type="pct"/>
            <w:vAlign w:val="center"/>
          </w:tcPr>
          <w:p w14:paraId="3F5BA5B5" w14:textId="5675327C"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820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964</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391</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00</w:t>
            </w:r>
          </w:p>
        </w:tc>
      </w:tr>
      <w:tr w:rsidR="003E72A9" w:rsidRPr="00143877" w14:paraId="598BD1ED" w14:textId="77777777" w:rsidTr="00276ED8">
        <w:trPr>
          <w:trHeight w:val="283"/>
          <w:jc w:val="center"/>
        </w:trPr>
        <w:tc>
          <w:tcPr>
            <w:tcW w:w="357" w:type="pct"/>
            <w:vAlign w:val="center"/>
          </w:tcPr>
          <w:p w14:paraId="686AB1A6" w14:textId="77777777"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lang w:val="sr-Cyrl-RS"/>
              </w:rPr>
              <w:t>Буква</w:t>
            </w:r>
          </w:p>
        </w:tc>
        <w:tc>
          <w:tcPr>
            <w:tcW w:w="395" w:type="pct"/>
            <w:vAlign w:val="center"/>
          </w:tcPr>
          <w:p w14:paraId="602E2976" w14:textId="691EB0DC"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931</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568</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70</w:t>
            </w:r>
          </w:p>
        </w:tc>
        <w:tc>
          <w:tcPr>
            <w:tcW w:w="396" w:type="pct"/>
            <w:vAlign w:val="center"/>
          </w:tcPr>
          <w:p w14:paraId="65F96CE1" w14:textId="5973E4C0"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12</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391</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220</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10</w:t>
            </w:r>
          </w:p>
        </w:tc>
        <w:tc>
          <w:tcPr>
            <w:tcW w:w="341" w:type="pct"/>
            <w:vAlign w:val="center"/>
          </w:tcPr>
          <w:p w14:paraId="2CD2EBDA" w14:textId="4E1B8B1E"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8</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850</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871</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50</w:t>
            </w:r>
          </w:p>
        </w:tc>
        <w:tc>
          <w:tcPr>
            <w:tcW w:w="391" w:type="pct"/>
            <w:vAlign w:val="center"/>
          </w:tcPr>
          <w:p w14:paraId="32AEC431" w14:textId="11B4D0EC"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14</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161</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394</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40</w:t>
            </w:r>
          </w:p>
        </w:tc>
        <w:tc>
          <w:tcPr>
            <w:tcW w:w="396" w:type="pct"/>
            <w:vAlign w:val="center"/>
          </w:tcPr>
          <w:p w14:paraId="75A955E7" w14:textId="60BFAB19"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489</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025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13</w:t>
            </w:r>
          </w:p>
        </w:tc>
        <w:tc>
          <w:tcPr>
            <w:tcW w:w="366" w:type="pct"/>
            <w:vAlign w:val="center"/>
          </w:tcPr>
          <w:p w14:paraId="7C517168" w14:textId="3413D538"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13</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276</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307</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25</w:t>
            </w:r>
          </w:p>
        </w:tc>
        <w:tc>
          <w:tcPr>
            <w:tcW w:w="366" w:type="pct"/>
            <w:vAlign w:val="center"/>
          </w:tcPr>
          <w:p w14:paraId="5B789199" w14:textId="77E797D6" w:rsidR="003E72A9" w:rsidRPr="00143877" w:rsidRDefault="003E72A9" w:rsidP="00276ED8">
            <w:pPr>
              <w:contextualSpacing/>
              <w:jc w:val="center"/>
              <w:rPr>
                <w:rFonts w:asciiTheme="minorHAnsi" w:hAnsiTheme="minorHAnsi" w:cstheme="minorHAnsi"/>
                <w:sz w:val="14"/>
                <w:szCs w:val="14"/>
                <w:lang w:val="sr-Cyrl-RS"/>
              </w:rPr>
            </w:pPr>
          </w:p>
        </w:tc>
        <w:tc>
          <w:tcPr>
            <w:tcW w:w="391" w:type="pct"/>
            <w:vAlign w:val="center"/>
          </w:tcPr>
          <w:p w14:paraId="3B768D4C" w14:textId="0AB8EC6C"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80</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100</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387</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08</w:t>
            </w:r>
          </w:p>
        </w:tc>
        <w:tc>
          <w:tcPr>
            <w:tcW w:w="391" w:type="pct"/>
            <w:vAlign w:val="center"/>
          </w:tcPr>
          <w:p w14:paraId="4E1779F8" w14:textId="7352B27D"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101</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194</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964</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15</w:t>
            </w:r>
          </w:p>
        </w:tc>
        <w:tc>
          <w:tcPr>
            <w:tcW w:w="391" w:type="pct"/>
            <w:vAlign w:val="center"/>
          </w:tcPr>
          <w:p w14:paraId="75AF055E" w14:textId="46965BA6"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30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978</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050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25</w:t>
            </w:r>
          </w:p>
        </w:tc>
        <w:tc>
          <w:tcPr>
            <w:tcW w:w="391" w:type="pct"/>
            <w:vAlign w:val="center"/>
          </w:tcPr>
          <w:p w14:paraId="566DE507" w14:textId="1146BB0F"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132</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173</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014</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40</w:t>
            </w:r>
          </w:p>
        </w:tc>
        <w:tc>
          <w:tcPr>
            <w:tcW w:w="429" w:type="pct"/>
            <w:vAlign w:val="center"/>
          </w:tcPr>
          <w:p w14:paraId="50F81D60" w14:textId="6182FA6D"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212</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273</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401</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48</w:t>
            </w:r>
          </w:p>
        </w:tc>
      </w:tr>
      <w:tr w:rsidR="003E72A9" w:rsidRPr="00143877" w14:paraId="584D296C" w14:textId="77777777" w:rsidTr="00276ED8">
        <w:trPr>
          <w:trHeight w:val="283"/>
          <w:jc w:val="center"/>
        </w:trPr>
        <w:tc>
          <w:tcPr>
            <w:tcW w:w="357" w:type="pct"/>
            <w:vAlign w:val="center"/>
          </w:tcPr>
          <w:p w14:paraId="1ED7A5A2" w14:textId="5B5D3D17"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lang w:val="sr-Cyrl-RS"/>
              </w:rPr>
              <w:t>Црни бор</w:t>
            </w:r>
          </w:p>
        </w:tc>
        <w:tc>
          <w:tcPr>
            <w:tcW w:w="395" w:type="pct"/>
            <w:vAlign w:val="center"/>
          </w:tcPr>
          <w:p w14:paraId="51FA09D3" w14:textId="78CE087A" w:rsidR="003E72A9" w:rsidRPr="00143877" w:rsidRDefault="003E72A9" w:rsidP="00276ED8">
            <w:pPr>
              <w:contextualSpacing/>
              <w:jc w:val="center"/>
              <w:rPr>
                <w:rFonts w:asciiTheme="minorHAnsi" w:hAnsiTheme="minorHAnsi" w:cstheme="minorHAnsi"/>
                <w:sz w:val="14"/>
                <w:szCs w:val="14"/>
                <w:lang w:val="sr-Cyrl-RS"/>
              </w:rPr>
            </w:pPr>
          </w:p>
        </w:tc>
        <w:tc>
          <w:tcPr>
            <w:tcW w:w="396" w:type="pct"/>
            <w:vAlign w:val="center"/>
          </w:tcPr>
          <w:p w14:paraId="0057B28E" w14:textId="13282B35" w:rsidR="003E72A9" w:rsidRPr="00143877" w:rsidRDefault="003E72A9" w:rsidP="00276ED8">
            <w:pPr>
              <w:contextualSpacing/>
              <w:jc w:val="center"/>
              <w:rPr>
                <w:rFonts w:asciiTheme="minorHAnsi" w:hAnsiTheme="minorHAnsi" w:cstheme="minorHAnsi"/>
                <w:sz w:val="14"/>
                <w:szCs w:val="14"/>
                <w:lang w:val="sr-Cyrl-RS"/>
              </w:rPr>
            </w:pPr>
          </w:p>
        </w:tc>
        <w:tc>
          <w:tcPr>
            <w:tcW w:w="341" w:type="pct"/>
            <w:vAlign w:val="center"/>
          </w:tcPr>
          <w:p w14:paraId="3F69AF54" w14:textId="070E3F8A" w:rsidR="003E72A9" w:rsidRPr="00143877" w:rsidRDefault="003E72A9" w:rsidP="00276ED8">
            <w:pPr>
              <w:contextualSpacing/>
              <w:jc w:val="center"/>
              <w:rPr>
                <w:rFonts w:asciiTheme="minorHAnsi" w:hAnsiTheme="minorHAnsi" w:cstheme="minorHAnsi"/>
                <w:sz w:val="14"/>
                <w:szCs w:val="14"/>
                <w:lang w:val="sr-Cyrl-RS"/>
              </w:rPr>
            </w:pPr>
          </w:p>
        </w:tc>
        <w:tc>
          <w:tcPr>
            <w:tcW w:w="391" w:type="pct"/>
            <w:vAlign w:val="center"/>
          </w:tcPr>
          <w:p w14:paraId="5477F6C4" w14:textId="48A835D9" w:rsidR="003E72A9" w:rsidRPr="00143877" w:rsidRDefault="003E72A9" w:rsidP="00276ED8">
            <w:pPr>
              <w:contextualSpacing/>
              <w:jc w:val="center"/>
              <w:rPr>
                <w:rFonts w:asciiTheme="minorHAnsi" w:hAnsiTheme="minorHAnsi" w:cstheme="minorHAnsi"/>
                <w:sz w:val="14"/>
                <w:szCs w:val="14"/>
                <w:lang w:val="sr-Cyrl-RS"/>
              </w:rPr>
            </w:pPr>
          </w:p>
        </w:tc>
        <w:tc>
          <w:tcPr>
            <w:tcW w:w="396" w:type="pct"/>
            <w:vAlign w:val="center"/>
          </w:tcPr>
          <w:p w14:paraId="1942AFD9" w14:textId="78269FD1" w:rsidR="003E72A9" w:rsidRPr="00143877" w:rsidRDefault="003E72A9" w:rsidP="00276ED8">
            <w:pPr>
              <w:contextualSpacing/>
              <w:jc w:val="center"/>
              <w:rPr>
                <w:rFonts w:asciiTheme="minorHAnsi" w:hAnsiTheme="minorHAnsi" w:cstheme="minorHAnsi"/>
                <w:sz w:val="14"/>
                <w:szCs w:val="14"/>
                <w:lang w:val="sr-Cyrl-RS"/>
              </w:rPr>
            </w:pPr>
          </w:p>
        </w:tc>
        <w:tc>
          <w:tcPr>
            <w:tcW w:w="366" w:type="pct"/>
            <w:vAlign w:val="center"/>
          </w:tcPr>
          <w:p w14:paraId="2E60C7DD" w14:textId="7CCE1AE5" w:rsidR="003E72A9" w:rsidRPr="00143877" w:rsidRDefault="003E72A9" w:rsidP="00276ED8">
            <w:pPr>
              <w:contextualSpacing/>
              <w:jc w:val="center"/>
              <w:rPr>
                <w:rFonts w:asciiTheme="minorHAnsi" w:hAnsiTheme="minorHAnsi" w:cstheme="minorHAnsi"/>
                <w:sz w:val="14"/>
                <w:szCs w:val="14"/>
                <w:lang w:val="sr-Cyrl-RS"/>
              </w:rPr>
            </w:pPr>
          </w:p>
        </w:tc>
        <w:tc>
          <w:tcPr>
            <w:tcW w:w="366" w:type="pct"/>
            <w:vAlign w:val="center"/>
          </w:tcPr>
          <w:p w14:paraId="51E02D52" w14:textId="09EABAB5"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12</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575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920</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00</w:t>
            </w:r>
          </w:p>
        </w:tc>
        <w:tc>
          <w:tcPr>
            <w:tcW w:w="391" w:type="pct"/>
            <w:vAlign w:val="center"/>
          </w:tcPr>
          <w:p w14:paraId="203779EF" w14:textId="0D095A72"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12</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575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920</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00</w:t>
            </w:r>
          </w:p>
        </w:tc>
        <w:tc>
          <w:tcPr>
            <w:tcW w:w="391" w:type="pct"/>
            <w:vAlign w:val="center"/>
          </w:tcPr>
          <w:p w14:paraId="0B4D82D2" w14:textId="3ADF6CBB"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8</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982</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800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00</w:t>
            </w:r>
          </w:p>
        </w:tc>
        <w:tc>
          <w:tcPr>
            <w:tcW w:w="391" w:type="pct"/>
            <w:vAlign w:val="center"/>
          </w:tcPr>
          <w:p w14:paraId="37A06039" w14:textId="285B06F2" w:rsidR="003E72A9" w:rsidRPr="00143877" w:rsidRDefault="003E72A9" w:rsidP="00276ED8">
            <w:pPr>
              <w:contextualSpacing/>
              <w:jc w:val="center"/>
              <w:rPr>
                <w:rFonts w:asciiTheme="minorHAnsi" w:hAnsiTheme="minorHAnsi" w:cstheme="minorHAnsi"/>
                <w:sz w:val="14"/>
                <w:szCs w:val="14"/>
                <w:lang w:val="sr-Cyrl-RS"/>
              </w:rPr>
            </w:pPr>
          </w:p>
        </w:tc>
        <w:tc>
          <w:tcPr>
            <w:tcW w:w="391" w:type="pct"/>
            <w:vAlign w:val="center"/>
          </w:tcPr>
          <w:p w14:paraId="1E982B73" w14:textId="4726308E"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8</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982</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800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00</w:t>
            </w:r>
          </w:p>
        </w:tc>
        <w:tc>
          <w:tcPr>
            <w:tcW w:w="429" w:type="pct"/>
            <w:vAlign w:val="center"/>
          </w:tcPr>
          <w:p w14:paraId="4EC78BDB" w14:textId="1F218BBC"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21</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558</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720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00</w:t>
            </w:r>
          </w:p>
        </w:tc>
      </w:tr>
      <w:tr w:rsidR="003E72A9" w:rsidRPr="00143877" w14:paraId="5B99F11D" w14:textId="77777777" w:rsidTr="00276ED8">
        <w:trPr>
          <w:trHeight w:val="283"/>
          <w:jc w:val="center"/>
        </w:trPr>
        <w:tc>
          <w:tcPr>
            <w:tcW w:w="357" w:type="pct"/>
            <w:vAlign w:val="center"/>
          </w:tcPr>
          <w:p w14:paraId="64015A12" w14:textId="77777777"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lang w:val="sr-Cyrl-RS"/>
              </w:rPr>
              <w:t>Осталеврсте</w:t>
            </w:r>
          </w:p>
        </w:tc>
        <w:tc>
          <w:tcPr>
            <w:tcW w:w="395" w:type="pct"/>
            <w:vAlign w:val="center"/>
          </w:tcPr>
          <w:p w14:paraId="22E950BD" w14:textId="64FA5E19" w:rsidR="003E72A9" w:rsidRPr="00143877" w:rsidRDefault="003E72A9" w:rsidP="00276ED8">
            <w:pPr>
              <w:contextualSpacing/>
              <w:jc w:val="center"/>
              <w:rPr>
                <w:rFonts w:asciiTheme="minorHAnsi" w:hAnsiTheme="minorHAnsi" w:cstheme="minorHAnsi"/>
                <w:sz w:val="14"/>
                <w:szCs w:val="14"/>
                <w:lang w:val="sr-Cyrl-RS"/>
              </w:rPr>
            </w:pPr>
          </w:p>
        </w:tc>
        <w:tc>
          <w:tcPr>
            <w:tcW w:w="396" w:type="pct"/>
            <w:vAlign w:val="center"/>
          </w:tcPr>
          <w:p w14:paraId="6BCB2139" w14:textId="73F8C4C3" w:rsidR="003E72A9" w:rsidRPr="00143877" w:rsidRDefault="003E72A9" w:rsidP="00276ED8">
            <w:pPr>
              <w:contextualSpacing/>
              <w:jc w:val="center"/>
              <w:rPr>
                <w:rFonts w:asciiTheme="minorHAnsi" w:hAnsiTheme="minorHAnsi" w:cstheme="minorHAnsi"/>
                <w:sz w:val="14"/>
                <w:szCs w:val="14"/>
                <w:lang w:val="sr-Cyrl-RS"/>
              </w:rPr>
            </w:pPr>
          </w:p>
        </w:tc>
        <w:tc>
          <w:tcPr>
            <w:tcW w:w="341" w:type="pct"/>
            <w:vAlign w:val="center"/>
          </w:tcPr>
          <w:p w14:paraId="6AC67B3F" w14:textId="29A16B52" w:rsidR="003E72A9" w:rsidRPr="00143877" w:rsidRDefault="003E72A9" w:rsidP="00276ED8">
            <w:pPr>
              <w:contextualSpacing/>
              <w:jc w:val="center"/>
              <w:rPr>
                <w:rFonts w:asciiTheme="minorHAnsi" w:hAnsiTheme="minorHAnsi" w:cstheme="minorHAnsi"/>
                <w:sz w:val="14"/>
                <w:szCs w:val="14"/>
                <w:lang w:val="sr-Cyrl-RS"/>
              </w:rPr>
            </w:pPr>
          </w:p>
        </w:tc>
        <w:tc>
          <w:tcPr>
            <w:tcW w:w="391" w:type="pct"/>
            <w:vAlign w:val="center"/>
          </w:tcPr>
          <w:p w14:paraId="5B72FD52" w14:textId="309EF3A5" w:rsidR="003E72A9" w:rsidRPr="00143877" w:rsidRDefault="003E72A9" w:rsidP="00276ED8">
            <w:pPr>
              <w:contextualSpacing/>
              <w:jc w:val="center"/>
              <w:rPr>
                <w:rFonts w:asciiTheme="minorHAnsi" w:hAnsiTheme="minorHAnsi" w:cstheme="minorHAnsi"/>
                <w:sz w:val="14"/>
                <w:szCs w:val="14"/>
                <w:lang w:val="sr-Cyrl-RS"/>
              </w:rPr>
            </w:pPr>
          </w:p>
        </w:tc>
        <w:tc>
          <w:tcPr>
            <w:tcW w:w="396" w:type="pct"/>
            <w:vAlign w:val="center"/>
          </w:tcPr>
          <w:p w14:paraId="656D201C" w14:textId="5CF5C606" w:rsidR="003E72A9" w:rsidRPr="00143877" w:rsidRDefault="003E72A9" w:rsidP="00276ED8">
            <w:pPr>
              <w:contextualSpacing/>
              <w:jc w:val="center"/>
              <w:rPr>
                <w:rFonts w:asciiTheme="minorHAnsi" w:hAnsiTheme="minorHAnsi" w:cstheme="minorHAnsi"/>
                <w:sz w:val="14"/>
                <w:szCs w:val="14"/>
                <w:lang w:val="sr-Cyrl-RS"/>
              </w:rPr>
            </w:pPr>
          </w:p>
        </w:tc>
        <w:tc>
          <w:tcPr>
            <w:tcW w:w="366" w:type="pct"/>
            <w:vAlign w:val="center"/>
          </w:tcPr>
          <w:p w14:paraId="2675AC8A" w14:textId="5BBAC026" w:rsidR="003E72A9" w:rsidRPr="00143877" w:rsidRDefault="003E72A9" w:rsidP="00276ED8">
            <w:pPr>
              <w:contextualSpacing/>
              <w:jc w:val="center"/>
              <w:rPr>
                <w:rFonts w:asciiTheme="minorHAnsi" w:hAnsiTheme="minorHAnsi" w:cstheme="minorHAnsi"/>
                <w:sz w:val="14"/>
                <w:szCs w:val="14"/>
                <w:lang w:val="sr-Cyrl-RS"/>
              </w:rPr>
            </w:pPr>
          </w:p>
        </w:tc>
        <w:tc>
          <w:tcPr>
            <w:tcW w:w="366" w:type="pct"/>
            <w:vAlign w:val="center"/>
          </w:tcPr>
          <w:p w14:paraId="0B68DFDC" w14:textId="266A6831"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35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171</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725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00</w:t>
            </w:r>
          </w:p>
        </w:tc>
        <w:tc>
          <w:tcPr>
            <w:tcW w:w="391" w:type="pct"/>
            <w:vAlign w:val="center"/>
          </w:tcPr>
          <w:p w14:paraId="5160B777" w14:textId="5B2BF957"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color w:val="000000"/>
                <w:sz w:val="14"/>
                <w:szCs w:val="14"/>
              </w:rPr>
              <w:t>35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171</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725</w:t>
            </w:r>
            <w:r w:rsidRPr="00143877">
              <w:rPr>
                <w:rFonts w:asciiTheme="minorHAnsi" w:hAnsiTheme="minorHAnsi" w:cstheme="minorHAnsi"/>
                <w:color w:val="000000"/>
                <w:sz w:val="14"/>
                <w:szCs w:val="14"/>
                <w:lang w:val="sr-Cyrl-RS"/>
              </w:rPr>
              <w:t>,</w:t>
            </w:r>
            <w:r w:rsidRPr="00143877">
              <w:rPr>
                <w:rFonts w:asciiTheme="minorHAnsi" w:hAnsiTheme="minorHAnsi" w:cstheme="minorHAnsi"/>
                <w:color w:val="000000"/>
                <w:sz w:val="14"/>
                <w:szCs w:val="14"/>
              </w:rPr>
              <w:t>00</w:t>
            </w:r>
          </w:p>
        </w:tc>
        <w:tc>
          <w:tcPr>
            <w:tcW w:w="391" w:type="pct"/>
            <w:vAlign w:val="center"/>
          </w:tcPr>
          <w:p w14:paraId="066B2115" w14:textId="41095AC4"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155</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107</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307</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25</w:t>
            </w:r>
          </w:p>
        </w:tc>
        <w:tc>
          <w:tcPr>
            <w:tcW w:w="391" w:type="pct"/>
            <w:vAlign w:val="center"/>
          </w:tcPr>
          <w:p w14:paraId="56E0D5BB" w14:textId="1EEBFB14"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47</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481</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828</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75</w:t>
            </w:r>
          </w:p>
        </w:tc>
        <w:tc>
          <w:tcPr>
            <w:tcW w:w="391" w:type="pct"/>
            <w:vAlign w:val="center"/>
          </w:tcPr>
          <w:p w14:paraId="0A743C21" w14:textId="5E0BFAFE"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202</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589</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136</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00</w:t>
            </w:r>
          </w:p>
        </w:tc>
        <w:tc>
          <w:tcPr>
            <w:tcW w:w="429" w:type="pct"/>
            <w:vAlign w:val="center"/>
          </w:tcPr>
          <w:p w14:paraId="2833859F" w14:textId="0CA8BC1E" w:rsidR="003E72A9" w:rsidRPr="00143877" w:rsidRDefault="003E72A9" w:rsidP="00276ED8">
            <w:pPr>
              <w:contextualSpacing/>
              <w:jc w:val="center"/>
              <w:rPr>
                <w:rFonts w:asciiTheme="minorHAnsi" w:hAnsiTheme="minorHAnsi" w:cstheme="minorHAnsi"/>
                <w:sz w:val="14"/>
                <w:szCs w:val="14"/>
                <w:lang w:val="sr-Cyrl-RS"/>
              </w:rPr>
            </w:pPr>
            <w:r w:rsidRPr="00143877">
              <w:rPr>
                <w:rFonts w:asciiTheme="minorHAnsi" w:hAnsiTheme="minorHAnsi" w:cstheme="minorHAnsi"/>
                <w:sz w:val="14"/>
                <w:szCs w:val="14"/>
              </w:rPr>
              <w:t>237</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760</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861</w:t>
            </w:r>
            <w:r w:rsidRPr="00143877">
              <w:rPr>
                <w:rFonts w:asciiTheme="minorHAnsi" w:hAnsiTheme="minorHAnsi" w:cstheme="minorHAnsi"/>
                <w:sz w:val="14"/>
                <w:szCs w:val="14"/>
                <w:lang w:val="sr-Cyrl-RS"/>
              </w:rPr>
              <w:t>,</w:t>
            </w:r>
            <w:r w:rsidRPr="00143877">
              <w:rPr>
                <w:rFonts w:asciiTheme="minorHAnsi" w:hAnsiTheme="minorHAnsi" w:cstheme="minorHAnsi"/>
                <w:sz w:val="14"/>
                <w:szCs w:val="14"/>
              </w:rPr>
              <w:t>00</w:t>
            </w:r>
          </w:p>
        </w:tc>
      </w:tr>
      <w:tr w:rsidR="003E72A9" w:rsidRPr="00143877" w14:paraId="2C2B3A49" w14:textId="77777777" w:rsidTr="00276ED8">
        <w:trPr>
          <w:trHeight w:val="283"/>
          <w:jc w:val="center"/>
        </w:trPr>
        <w:tc>
          <w:tcPr>
            <w:tcW w:w="357" w:type="pct"/>
            <w:shd w:val="clear" w:color="auto" w:fill="D9D9D9" w:themeFill="background1" w:themeFillShade="D9"/>
            <w:vAlign w:val="center"/>
          </w:tcPr>
          <w:p w14:paraId="3BC3C2E5" w14:textId="77777777"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sz w:val="14"/>
                <w:szCs w:val="14"/>
                <w:lang w:val="sr-Cyrl-RS"/>
              </w:rPr>
              <w:t>Укупно</w:t>
            </w:r>
          </w:p>
        </w:tc>
        <w:tc>
          <w:tcPr>
            <w:tcW w:w="395" w:type="pct"/>
            <w:shd w:val="clear" w:color="auto" w:fill="D9D9D9" w:themeFill="background1" w:themeFillShade="D9"/>
            <w:vAlign w:val="center"/>
          </w:tcPr>
          <w:p w14:paraId="6018B178" w14:textId="40457635"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color w:val="000000"/>
                <w:sz w:val="14"/>
                <w:szCs w:val="14"/>
              </w:rPr>
              <w:t>215</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910</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074</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20</w:t>
            </w:r>
          </w:p>
        </w:tc>
        <w:tc>
          <w:tcPr>
            <w:tcW w:w="396" w:type="pct"/>
            <w:shd w:val="clear" w:color="auto" w:fill="D9D9D9" w:themeFill="background1" w:themeFillShade="D9"/>
            <w:vAlign w:val="center"/>
          </w:tcPr>
          <w:p w14:paraId="2E5D201D" w14:textId="43D4A8A5"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color w:val="000000"/>
                <w:sz w:val="14"/>
                <w:szCs w:val="14"/>
              </w:rPr>
              <w:t>159</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743</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803</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10</w:t>
            </w:r>
          </w:p>
        </w:tc>
        <w:tc>
          <w:tcPr>
            <w:tcW w:w="341" w:type="pct"/>
            <w:shd w:val="clear" w:color="auto" w:fill="D9D9D9" w:themeFill="background1" w:themeFillShade="D9"/>
            <w:vAlign w:val="center"/>
          </w:tcPr>
          <w:p w14:paraId="45A5B201" w14:textId="5056902A"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color w:val="000000"/>
                <w:sz w:val="14"/>
                <w:szCs w:val="14"/>
              </w:rPr>
              <w:t>8</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850</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871</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50</w:t>
            </w:r>
          </w:p>
        </w:tc>
        <w:tc>
          <w:tcPr>
            <w:tcW w:w="391" w:type="pct"/>
            <w:shd w:val="clear" w:color="auto" w:fill="D9D9D9" w:themeFill="background1" w:themeFillShade="D9"/>
            <w:vAlign w:val="center"/>
          </w:tcPr>
          <w:p w14:paraId="00AAB66B" w14:textId="23E58D60"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color w:val="000000"/>
                <w:sz w:val="14"/>
                <w:szCs w:val="14"/>
              </w:rPr>
              <w:t>246</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692</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613</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40</w:t>
            </w:r>
          </w:p>
        </w:tc>
        <w:tc>
          <w:tcPr>
            <w:tcW w:w="396" w:type="pct"/>
            <w:shd w:val="clear" w:color="auto" w:fill="D9D9D9" w:themeFill="background1" w:themeFillShade="D9"/>
            <w:vAlign w:val="center"/>
          </w:tcPr>
          <w:p w14:paraId="3024E97C" w14:textId="386D67DA"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color w:val="000000"/>
                <w:sz w:val="14"/>
                <w:szCs w:val="14"/>
              </w:rPr>
              <w:t>157</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568</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801</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43</w:t>
            </w:r>
          </w:p>
        </w:tc>
        <w:tc>
          <w:tcPr>
            <w:tcW w:w="366" w:type="pct"/>
            <w:shd w:val="clear" w:color="auto" w:fill="D9D9D9" w:themeFill="background1" w:themeFillShade="D9"/>
            <w:vAlign w:val="center"/>
          </w:tcPr>
          <w:p w14:paraId="131DFFE2" w14:textId="5835F714"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color w:val="000000"/>
                <w:sz w:val="14"/>
                <w:szCs w:val="14"/>
              </w:rPr>
              <w:t>45</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340</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440</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75</w:t>
            </w:r>
          </w:p>
        </w:tc>
        <w:tc>
          <w:tcPr>
            <w:tcW w:w="366" w:type="pct"/>
            <w:shd w:val="clear" w:color="auto" w:fill="D9D9D9" w:themeFill="background1" w:themeFillShade="D9"/>
            <w:vAlign w:val="center"/>
          </w:tcPr>
          <w:p w14:paraId="00EE4B2C" w14:textId="29548EC9"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color w:val="000000"/>
                <w:sz w:val="14"/>
                <w:szCs w:val="14"/>
              </w:rPr>
              <w:t>47</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747</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645</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00</w:t>
            </w:r>
          </w:p>
        </w:tc>
        <w:tc>
          <w:tcPr>
            <w:tcW w:w="391" w:type="pct"/>
            <w:shd w:val="clear" w:color="auto" w:fill="D9D9D9" w:themeFill="background1" w:themeFillShade="D9"/>
            <w:vAlign w:val="center"/>
          </w:tcPr>
          <w:p w14:paraId="50C68C72" w14:textId="2BF68AAA"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color w:val="000000"/>
                <w:sz w:val="14"/>
                <w:szCs w:val="14"/>
              </w:rPr>
              <w:t>881</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854</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249</w:t>
            </w:r>
            <w:r w:rsidRPr="00143877">
              <w:rPr>
                <w:rFonts w:asciiTheme="minorHAnsi" w:hAnsiTheme="minorHAnsi" w:cstheme="minorHAnsi"/>
                <w:b/>
                <w:bCs/>
                <w:color w:val="000000"/>
                <w:sz w:val="14"/>
                <w:szCs w:val="14"/>
                <w:lang w:val="sr-Cyrl-RS"/>
              </w:rPr>
              <w:t>,</w:t>
            </w:r>
            <w:r w:rsidRPr="00143877">
              <w:rPr>
                <w:rFonts w:asciiTheme="minorHAnsi" w:hAnsiTheme="minorHAnsi" w:cstheme="minorHAnsi"/>
                <w:b/>
                <w:bCs/>
                <w:color w:val="000000"/>
                <w:sz w:val="14"/>
                <w:szCs w:val="14"/>
              </w:rPr>
              <w:t>38</w:t>
            </w:r>
          </w:p>
        </w:tc>
        <w:tc>
          <w:tcPr>
            <w:tcW w:w="391" w:type="pct"/>
            <w:shd w:val="clear" w:color="auto" w:fill="D9D9D9" w:themeFill="background1" w:themeFillShade="D9"/>
            <w:vAlign w:val="center"/>
          </w:tcPr>
          <w:p w14:paraId="6C06CF1C" w14:textId="2C3266D6"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sz w:val="14"/>
                <w:szCs w:val="14"/>
              </w:rPr>
              <w:t>571</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675</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775</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60</w:t>
            </w:r>
          </w:p>
        </w:tc>
        <w:tc>
          <w:tcPr>
            <w:tcW w:w="391" w:type="pct"/>
            <w:shd w:val="clear" w:color="auto" w:fill="D9D9D9" w:themeFill="background1" w:themeFillShade="D9"/>
            <w:vAlign w:val="center"/>
          </w:tcPr>
          <w:p w14:paraId="5C446320" w14:textId="249FF9BC"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sz w:val="14"/>
                <w:szCs w:val="14"/>
              </w:rPr>
              <w:t>163</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231</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365</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00</w:t>
            </w:r>
          </w:p>
        </w:tc>
        <w:tc>
          <w:tcPr>
            <w:tcW w:w="391" w:type="pct"/>
            <w:shd w:val="clear" w:color="auto" w:fill="D9D9D9" w:themeFill="background1" w:themeFillShade="D9"/>
            <w:vAlign w:val="center"/>
          </w:tcPr>
          <w:p w14:paraId="469BA980" w14:textId="283C5A8B"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sz w:val="14"/>
                <w:szCs w:val="14"/>
              </w:rPr>
              <w:t>734</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907</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140</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60</w:t>
            </w:r>
          </w:p>
        </w:tc>
        <w:tc>
          <w:tcPr>
            <w:tcW w:w="429" w:type="pct"/>
            <w:shd w:val="clear" w:color="auto" w:fill="D9D9D9" w:themeFill="background1" w:themeFillShade="D9"/>
            <w:vAlign w:val="center"/>
          </w:tcPr>
          <w:p w14:paraId="5CC27C66" w14:textId="2E6A57A5" w:rsidR="003E72A9" w:rsidRPr="00143877" w:rsidRDefault="003E72A9" w:rsidP="00276ED8">
            <w:pPr>
              <w:contextualSpacing/>
              <w:jc w:val="center"/>
              <w:rPr>
                <w:rFonts w:asciiTheme="minorHAnsi" w:hAnsiTheme="minorHAnsi" w:cstheme="minorHAnsi"/>
                <w:b/>
                <w:bCs/>
                <w:sz w:val="14"/>
                <w:szCs w:val="14"/>
                <w:lang w:val="sr-Cyrl-RS"/>
              </w:rPr>
            </w:pPr>
            <w:r w:rsidRPr="00143877">
              <w:rPr>
                <w:rFonts w:asciiTheme="minorHAnsi" w:hAnsiTheme="minorHAnsi" w:cstheme="minorHAnsi"/>
                <w:b/>
                <w:bCs/>
                <w:sz w:val="14"/>
                <w:szCs w:val="14"/>
              </w:rPr>
              <w:t>1</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616</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761</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389</w:t>
            </w:r>
            <w:r w:rsidRPr="00143877">
              <w:rPr>
                <w:rFonts w:asciiTheme="minorHAnsi" w:hAnsiTheme="minorHAnsi" w:cstheme="minorHAnsi"/>
                <w:b/>
                <w:bCs/>
                <w:sz w:val="14"/>
                <w:szCs w:val="14"/>
                <w:lang w:val="sr-Cyrl-RS"/>
              </w:rPr>
              <w:t>,</w:t>
            </w:r>
            <w:r w:rsidRPr="00143877">
              <w:rPr>
                <w:rFonts w:asciiTheme="minorHAnsi" w:hAnsiTheme="minorHAnsi" w:cstheme="minorHAnsi"/>
                <w:b/>
                <w:bCs/>
                <w:sz w:val="14"/>
                <w:szCs w:val="14"/>
              </w:rPr>
              <w:t>98</w:t>
            </w:r>
          </w:p>
        </w:tc>
      </w:tr>
    </w:tbl>
    <w:p w14:paraId="3C028F96" w14:textId="6EEEE8DC" w:rsidR="008C2AC4" w:rsidRPr="00143877" w:rsidRDefault="008C2AC4" w:rsidP="00EC1276">
      <w:pPr>
        <w:spacing w:before="120" w:after="120"/>
        <w:jc w:val="both"/>
        <w:rPr>
          <w:rFonts w:cstheme="minorHAnsi"/>
          <w:lang w:val="sr-Cyrl-RS"/>
        </w:rPr>
      </w:pPr>
      <w:bookmarkStart w:id="870" w:name="_Toc185152246"/>
      <w:r w:rsidRPr="00143877">
        <w:rPr>
          <w:rFonts w:cstheme="minorHAnsi"/>
          <w:lang w:val="sr-Cyrl-RS"/>
        </w:rPr>
        <w:t xml:space="preserve">Укупна вредност сортимената на камионском путу износи </w:t>
      </w:r>
      <w:r w:rsidR="003E72A9" w:rsidRPr="00143877">
        <w:rPr>
          <w:rFonts w:cstheme="minorHAnsi"/>
          <w:lang w:val="sr-Cyrl-RS"/>
        </w:rPr>
        <w:t xml:space="preserve">1.616.761.389,98 </w:t>
      </w:r>
      <w:r w:rsidRPr="00143877">
        <w:rPr>
          <w:rFonts w:cstheme="minorHAnsi"/>
          <w:lang w:val="sr-Cyrl-RS"/>
        </w:rPr>
        <w:t>динара, при чему 5</w:t>
      </w:r>
      <w:r w:rsidR="003E72A9" w:rsidRPr="00143877">
        <w:rPr>
          <w:rFonts w:cstheme="minorHAnsi"/>
          <w:lang w:val="sr-Cyrl-RS"/>
        </w:rPr>
        <w:t>4,5</w:t>
      </w:r>
      <w:r w:rsidRPr="00143877">
        <w:rPr>
          <w:rFonts w:cstheme="minorHAnsi"/>
          <w:lang w:val="sr-Cyrl-RS"/>
        </w:rPr>
        <w:t xml:space="preserve">% укупне вредности дрвних сортимената чини вредност </w:t>
      </w:r>
      <w:r w:rsidR="005B11F7" w:rsidRPr="00143877">
        <w:rPr>
          <w:rFonts w:cstheme="minorHAnsi"/>
          <w:lang w:val="sr-Cyrl-RS"/>
        </w:rPr>
        <w:t>техничког</w:t>
      </w:r>
      <w:r w:rsidRPr="00143877">
        <w:rPr>
          <w:rFonts w:cstheme="minorHAnsi"/>
          <w:lang w:val="sr-Cyrl-RS"/>
        </w:rPr>
        <w:t xml:space="preserve"> дрвета.</w:t>
      </w:r>
    </w:p>
    <w:p w14:paraId="55054F0E" w14:textId="32608607" w:rsidR="00346A64" w:rsidRPr="00143877" w:rsidRDefault="002C3283" w:rsidP="00346A64">
      <w:pPr>
        <w:keepNext/>
        <w:keepLines/>
        <w:spacing w:before="200" w:after="0"/>
        <w:outlineLvl w:val="2"/>
        <w:rPr>
          <w:rFonts w:eastAsiaTheme="majorEastAsia" w:cstheme="minorHAnsi"/>
          <w:b/>
          <w:bCs/>
          <w:color w:val="4472C4" w:themeColor="accent1"/>
          <w:sz w:val="24"/>
          <w:lang w:val="sr-Cyrl-RS"/>
        </w:rPr>
      </w:pPr>
      <w:bookmarkStart w:id="871" w:name="_Toc232881107"/>
      <w:r w:rsidRPr="00143877">
        <w:rPr>
          <w:rFonts w:eastAsiaTheme="majorEastAsia" w:cstheme="minorHAnsi"/>
          <w:b/>
          <w:bCs/>
          <w:color w:val="4472C4" w:themeColor="accent1"/>
          <w:sz w:val="24"/>
          <w:lang w:val="sr-Cyrl-RS"/>
        </w:rPr>
        <w:t>2.4.4</w:t>
      </w:r>
      <w:r w:rsidR="00346A64" w:rsidRPr="00143877">
        <w:rPr>
          <w:rFonts w:eastAsiaTheme="majorEastAsia" w:cstheme="minorHAnsi"/>
          <w:b/>
          <w:bCs/>
          <w:color w:val="4472C4" w:themeColor="accent1"/>
          <w:sz w:val="24"/>
          <w:lang w:val="sr-Cyrl-RS"/>
        </w:rPr>
        <w:t xml:space="preserve"> Трошкови производње</w:t>
      </w:r>
      <w:bookmarkEnd w:id="870"/>
      <w:bookmarkEnd w:id="871"/>
    </w:p>
    <w:p w14:paraId="47B6ACE5" w14:textId="77777777" w:rsidR="00346A64" w:rsidRPr="00143877" w:rsidRDefault="00346A64" w:rsidP="00346A64">
      <w:pPr>
        <w:spacing w:after="0"/>
        <w:rPr>
          <w:rFonts w:cstheme="minorHAnsi"/>
          <w:sz w:val="24"/>
          <w:lang w:val="sr-Cyrl-RS"/>
        </w:rPr>
      </w:pPr>
      <w:r w:rsidRPr="00143877">
        <w:rPr>
          <w:rFonts w:cstheme="minorHAnsi"/>
          <w:sz w:val="24"/>
          <w:lang w:val="sr-Cyrl-RS"/>
        </w:rPr>
        <w:t>У наредној табели дати су трошкови производње у динарима.</w:t>
      </w:r>
    </w:p>
    <w:p w14:paraId="46139ABE" w14:textId="180373B7" w:rsidR="00346A64" w:rsidRPr="00143877" w:rsidRDefault="00785E3D" w:rsidP="00346A64">
      <w:pPr>
        <w:spacing w:after="0"/>
        <w:ind w:left="720"/>
        <w:jc w:val="center"/>
        <w:rPr>
          <w:rFonts w:cstheme="minorHAnsi"/>
          <w:sz w:val="24"/>
          <w:lang w:val="sr-Cyrl-RS"/>
        </w:rPr>
      </w:pPr>
      <w:r w:rsidRPr="00143877">
        <w:rPr>
          <w:rFonts w:cstheme="minorHAnsi"/>
          <w:sz w:val="24"/>
          <w:lang w:val="sr-Cyrl-RS"/>
        </w:rPr>
        <w:t>Табела бр.3</w:t>
      </w:r>
      <w:r w:rsidR="00191F85" w:rsidRPr="00143877">
        <w:rPr>
          <w:rFonts w:cstheme="minorHAnsi"/>
          <w:sz w:val="24"/>
          <w:lang w:val="sr-Cyrl-RS"/>
        </w:rPr>
        <w:t>6</w:t>
      </w:r>
      <w:r w:rsidR="00346A64" w:rsidRPr="00143877">
        <w:rPr>
          <w:rFonts w:cstheme="minorHAnsi"/>
          <w:sz w:val="24"/>
          <w:lang w:val="sr-Cyrl-RS"/>
        </w:rPr>
        <w:t>. Приказ трошкова производње</w:t>
      </w:r>
    </w:p>
    <w:tbl>
      <w:tblPr>
        <w:tblStyle w:val="TableGrid"/>
        <w:tblW w:w="8541" w:type="dxa"/>
        <w:jc w:val="center"/>
        <w:tblLook w:val="04A0" w:firstRow="1" w:lastRow="0" w:firstColumn="1" w:lastColumn="0" w:noHBand="0" w:noVBand="1"/>
      </w:tblPr>
      <w:tblGrid>
        <w:gridCol w:w="3966"/>
        <w:gridCol w:w="1549"/>
        <w:gridCol w:w="1637"/>
        <w:gridCol w:w="1389"/>
      </w:tblGrid>
      <w:tr w:rsidR="00346A64" w:rsidRPr="00276ED8" w14:paraId="486DE497" w14:textId="77777777" w:rsidTr="00276ED8">
        <w:trPr>
          <w:trHeight w:val="340"/>
          <w:tblHeader/>
          <w:jc w:val="center"/>
        </w:trPr>
        <w:tc>
          <w:tcPr>
            <w:tcW w:w="3966" w:type="dxa"/>
            <w:shd w:val="clear" w:color="auto" w:fill="BFBFBF" w:themeFill="background1" w:themeFillShade="BF"/>
            <w:vAlign w:val="center"/>
          </w:tcPr>
          <w:p w14:paraId="792444C9" w14:textId="77777777" w:rsidR="00346A64" w:rsidRPr="00276ED8" w:rsidRDefault="00346A64" w:rsidP="006C519F">
            <w:pPr>
              <w:contextualSpacing/>
              <w:jc w:val="center"/>
              <w:rPr>
                <w:rFonts w:asciiTheme="minorHAnsi" w:hAnsiTheme="minorHAnsi" w:cstheme="minorHAnsi"/>
                <w:b/>
                <w:bCs/>
                <w:sz w:val="20"/>
                <w:szCs w:val="20"/>
                <w:lang w:val="sr-Cyrl-RS"/>
              </w:rPr>
            </w:pPr>
            <w:r w:rsidRPr="00276ED8">
              <w:rPr>
                <w:rFonts w:asciiTheme="minorHAnsi" w:hAnsiTheme="minorHAnsi" w:cstheme="minorHAnsi"/>
                <w:b/>
                <w:bCs/>
                <w:sz w:val="20"/>
                <w:szCs w:val="20"/>
                <w:lang w:val="sr-Cyrl-RS"/>
              </w:rPr>
              <w:t>Трошкови производње дрвних сортимената</w:t>
            </w:r>
          </w:p>
        </w:tc>
        <w:tc>
          <w:tcPr>
            <w:tcW w:w="1549" w:type="dxa"/>
            <w:shd w:val="clear" w:color="auto" w:fill="BFBFBF" w:themeFill="background1" w:themeFillShade="BF"/>
            <w:vAlign w:val="center"/>
          </w:tcPr>
          <w:p w14:paraId="7F6FC415" w14:textId="77777777" w:rsidR="00346A64" w:rsidRPr="00276ED8" w:rsidRDefault="00346A64" w:rsidP="006C519F">
            <w:pPr>
              <w:contextualSpacing/>
              <w:jc w:val="center"/>
              <w:rPr>
                <w:rFonts w:asciiTheme="minorHAnsi" w:hAnsiTheme="minorHAnsi" w:cstheme="minorHAnsi"/>
                <w:b/>
                <w:bCs/>
                <w:sz w:val="20"/>
                <w:szCs w:val="20"/>
                <w:lang w:val="sr-Cyrl-RS"/>
              </w:rPr>
            </w:pPr>
            <w:r w:rsidRPr="00276ED8">
              <w:rPr>
                <w:rFonts w:asciiTheme="minorHAnsi" w:hAnsiTheme="minorHAnsi" w:cstheme="minorHAnsi"/>
                <w:b/>
                <w:bCs/>
                <w:sz w:val="20"/>
                <w:szCs w:val="20"/>
                <w:lang w:val="sr-Cyrl-RS"/>
              </w:rPr>
              <w:t>Техничко дрво</w:t>
            </w:r>
          </w:p>
        </w:tc>
        <w:tc>
          <w:tcPr>
            <w:tcW w:w="1637" w:type="dxa"/>
            <w:shd w:val="clear" w:color="auto" w:fill="BFBFBF" w:themeFill="background1" w:themeFillShade="BF"/>
            <w:vAlign w:val="center"/>
          </w:tcPr>
          <w:p w14:paraId="7DC25D93" w14:textId="77777777" w:rsidR="00346A64" w:rsidRPr="00276ED8" w:rsidRDefault="00346A64" w:rsidP="006C519F">
            <w:pPr>
              <w:contextualSpacing/>
              <w:jc w:val="center"/>
              <w:rPr>
                <w:rFonts w:asciiTheme="minorHAnsi" w:hAnsiTheme="minorHAnsi" w:cstheme="minorHAnsi"/>
                <w:b/>
                <w:bCs/>
                <w:sz w:val="20"/>
                <w:szCs w:val="20"/>
                <w:lang w:val="sr-Cyrl-RS"/>
              </w:rPr>
            </w:pPr>
            <w:r w:rsidRPr="00276ED8">
              <w:rPr>
                <w:rFonts w:asciiTheme="minorHAnsi" w:hAnsiTheme="minorHAnsi" w:cstheme="minorHAnsi"/>
                <w:b/>
                <w:bCs/>
                <w:sz w:val="20"/>
                <w:szCs w:val="20"/>
                <w:lang w:val="sr-Cyrl-RS"/>
              </w:rPr>
              <w:t>Просторно дрво</w:t>
            </w:r>
          </w:p>
        </w:tc>
        <w:tc>
          <w:tcPr>
            <w:tcW w:w="1389" w:type="dxa"/>
            <w:shd w:val="clear" w:color="auto" w:fill="BFBFBF" w:themeFill="background1" w:themeFillShade="BF"/>
            <w:vAlign w:val="center"/>
          </w:tcPr>
          <w:p w14:paraId="248CCBA9" w14:textId="77777777" w:rsidR="00346A64" w:rsidRPr="00276ED8" w:rsidRDefault="00346A64" w:rsidP="006C519F">
            <w:pPr>
              <w:contextualSpacing/>
              <w:jc w:val="center"/>
              <w:rPr>
                <w:rFonts w:asciiTheme="minorHAnsi" w:hAnsiTheme="minorHAnsi" w:cstheme="minorHAnsi"/>
                <w:b/>
                <w:bCs/>
                <w:sz w:val="20"/>
                <w:szCs w:val="20"/>
                <w:lang w:val="sr-Cyrl-RS"/>
              </w:rPr>
            </w:pPr>
            <w:r w:rsidRPr="00276ED8">
              <w:rPr>
                <w:rFonts w:asciiTheme="minorHAnsi" w:hAnsiTheme="minorHAnsi" w:cstheme="minorHAnsi"/>
                <w:b/>
                <w:bCs/>
                <w:sz w:val="20"/>
                <w:szCs w:val="20"/>
                <w:lang w:val="sr-Cyrl-RS"/>
              </w:rPr>
              <w:t>Укупно</w:t>
            </w:r>
          </w:p>
        </w:tc>
      </w:tr>
      <w:tr w:rsidR="003E72A9" w:rsidRPr="00276ED8" w14:paraId="18A51019" w14:textId="77777777" w:rsidTr="00276ED8">
        <w:trPr>
          <w:trHeight w:val="340"/>
          <w:jc w:val="center"/>
        </w:trPr>
        <w:tc>
          <w:tcPr>
            <w:tcW w:w="3966" w:type="dxa"/>
            <w:vAlign w:val="center"/>
          </w:tcPr>
          <w:p w14:paraId="3AE758A9" w14:textId="77777777" w:rsidR="003E72A9" w:rsidRPr="00276ED8" w:rsidRDefault="003E72A9" w:rsidP="003E72A9">
            <w:pPr>
              <w:contextualSpacing/>
              <w:jc w:val="center"/>
              <w:rPr>
                <w:rFonts w:asciiTheme="minorHAnsi" w:hAnsiTheme="minorHAnsi" w:cstheme="minorHAnsi"/>
                <w:sz w:val="20"/>
                <w:szCs w:val="20"/>
                <w:lang w:val="sr-Cyrl-RS"/>
              </w:rPr>
            </w:pPr>
            <w:r w:rsidRPr="00276ED8">
              <w:rPr>
                <w:rFonts w:asciiTheme="minorHAnsi" w:hAnsiTheme="minorHAnsi" w:cstheme="minorHAnsi"/>
                <w:sz w:val="20"/>
                <w:szCs w:val="20"/>
                <w:lang w:val="sr-Cyrl-RS"/>
              </w:rPr>
              <w:t>m3</w:t>
            </w:r>
          </w:p>
        </w:tc>
        <w:tc>
          <w:tcPr>
            <w:tcW w:w="1549" w:type="dxa"/>
            <w:vAlign w:val="center"/>
          </w:tcPr>
          <w:p w14:paraId="58412322" w14:textId="2A5A03AF" w:rsidR="003E72A9" w:rsidRPr="00276ED8" w:rsidRDefault="003E72A9" w:rsidP="003E72A9">
            <w:pPr>
              <w:contextualSpacing/>
              <w:jc w:val="center"/>
              <w:rPr>
                <w:rFonts w:asciiTheme="minorHAnsi" w:hAnsiTheme="minorHAnsi" w:cstheme="minorHAnsi"/>
                <w:sz w:val="20"/>
                <w:szCs w:val="20"/>
                <w:lang w:val="sr-Cyrl-RS"/>
              </w:rPr>
            </w:pPr>
            <w:r w:rsidRPr="00276ED8">
              <w:rPr>
                <w:rFonts w:asciiTheme="minorHAnsi" w:hAnsiTheme="minorHAnsi" w:cstheme="minorHAnsi"/>
                <w:sz w:val="20"/>
                <w:szCs w:val="20"/>
              </w:rPr>
              <w:t>77</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478</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6</w:t>
            </w:r>
          </w:p>
        </w:tc>
        <w:tc>
          <w:tcPr>
            <w:tcW w:w="1637" w:type="dxa"/>
            <w:vAlign w:val="center"/>
          </w:tcPr>
          <w:p w14:paraId="55EDC417" w14:textId="5E01131E" w:rsidR="003E72A9" w:rsidRPr="00276ED8" w:rsidRDefault="003E72A9" w:rsidP="003E72A9">
            <w:pPr>
              <w:contextualSpacing/>
              <w:jc w:val="center"/>
              <w:rPr>
                <w:rFonts w:asciiTheme="minorHAnsi" w:hAnsiTheme="minorHAnsi" w:cstheme="minorHAnsi"/>
                <w:sz w:val="20"/>
                <w:szCs w:val="20"/>
                <w:lang w:val="sr-Cyrl-RS"/>
              </w:rPr>
            </w:pPr>
            <w:r w:rsidRPr="00276ED8">
              <w:rPr>
                <w:rFonts w:asciiTheme="minorHAnsi" w:hAnsiTheme="minorHAnsi" w:cstheme="minorHAnsi"/>
                <w:sz w:val="20"/>
                <w:szCs w:val="20"/>
              </w:rPr>
              <w:t>131</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667</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8</w:t>
            </w:r>
          </w:p>
        </w:tc>
        <w:tc>
          <w:tcPr>
            <w:tcW w:w="1389" w:type="dxa"/>
            <w:vAlign w:val="center"/>
          </w:tcPr>
          <w:p w14:paraId="1D88800C" w14:textId="48AC8820" w:rsidR="003E72A9" w:rsidRPr="00276ED8" w:rsidRDefault="003E72A9" w:rsidP="003E72A9">
            <w:pPr>
              <w:contextualSpacing/>
              <w:jc w:val="center"/>
              <w:rPr>
                <w:rFonts w:asciiTheme="minorHAnsi" w:hAnsiTheme="minorHAnsi" w:cstheme="minorHAnsi"/>
                <w:sz w:val="20"/>
                <w:szCs w:val="20"/>
                <w:lang w:val="sr-Cyrl-RS"/>
              </w:rPr>
            </w:pPr>
            <w:r w:rsidRPr="00276ED8">
              <w:rPr>
                <w:rFonts w:asciiTheme="minorHAnsi" w:hAnsiTheme="minorHAnsi" w:cstheme="minorHAnsi"/>
                <w:sz w:val="20"/>
                <w:szCs w:val="20"/>
              </w:rPr>
              <w:t>209</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146</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4</w:t>
            </w:r>
          </w:p>
        </w:tc>
      </w:tr>
      <w:tr w:rsidR="003E72A9" w:rsidRPr="00276ED8" w14:paraId="7220ACD1" w14:textId="77777777" w:rsidTr="00276ED8">
        <w:trPr>
          <w:trHeight w:val="340"/>
          <w:jc w:val="center"/>
        </w:trPr>
        <w:tc>
          <w:tcPr>
            <w:tcW w:w="3966" w:type="dxa"/>
            <w:vAlign w:val="center"/>
          </w:tcPr>
          <w:p w14:paraId="0F674A5B" w14:textId="77777777" w:rsidR="003E72A9" w:rsidRPr="00276ED8" w:rsidRDefault="003E72A9" w:rsidP="003E72A9">
            <w:pPr>
              <w:contextualSpacing/>
              <w:jc w:val="center"/>
              <w:rPr>
                <w:rFonts w:asciiTheme="minorHAnsi" w:hAnsiTheme="minorHAnsi" w:cstheme="minorHAnsi"/>
                <w:sz w:val="20"/>
                <w:szCs w:val="20"/>
                <w:lang w:val="sr-Cyrl-RS"/>
              </w:rPr>
            </w:pPr>
            <w:r w:rsidRPr="00276ED8">
              <w:rPr>
                <w:rFonts w:asciiTheme="minorHAnsi" w:hAnsiTheme="minorHAnsi" w:cstheme="minorHAnsi"/>
                <w:sz w:val="20"/>
                <w:szCs w:val="20"/>
                <w:lang w:val="sr-Cyrl-RS"/>
              </w:rPr>
              <w:t>динара/m3</w:t>
            </w:r>
          </w:p>
        </w:tc>
        <w:tc>
          <w:tcPr>
            <w:tcW w:w="1549" w:type="dxa"/>
            <w:vAlign w:val="center"/>
          </w:tcPr>
          <w:p w14:paraId="089C2C2D" w14:textId="225A7A45" w:rsidR="003E72A9" w:rsidRPr="00276ED8" w:rsidRDefault="003E72A9" w:rsidP="003E72A9">
            <w:pPr>
              <w:contextualSpacing/>
              <w:jc w:val="center"/>
              <w:rPr>
                <w:rFonts w:asciiTheme="minorHAnsi" w:hAnsiTheme="minorHAnsi" w:cstheme="minorHAnsi"/>
                <w:sz w:val="20"/>
                <w:szCs w:val="20"/>
                <w:lang w:val="sr-Cyrl-RS"/>
              </w:rPr>
            </w:pPr>
            <w:r w:rsidRPr="00276ED8">
              <w:rPr>
                <w:rFonts w:asciiTheme="minorHAnsi" w:hAnsiTheme="minorHAnsi" w:cstheme="minorHAnsi"/>
                <w:sz w:val="20"/>
                <w:szCs w:val="20"/>
              </w:rPr>
              <w:t>5</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000</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0</w:t>
            </w:r>
          </w:p>
        </w:tc>
        <w:tc>
          <w:tcPr>
            <w:tcW w:w="1637" w:type="dxa"/>
            <w:vAlign w:val="center"/>
          </w:tcPr>
          <w:p w14:paraId="6A5766C7" w14:textId="7EED81CA" w:rsidR="003E72A9" w:rsidRPr="00276ED8" w:rsidRDefault="003E72A9" w:rsidP="003E72A9">
            <w:pPr>
              <w:contextualSpacing/>
              <w:jc w:val="center"/>
              <w:rPr>
                <w:rFonts w:asciiTheme="minorHAnsi" w:hAnsiTheme="minorHAnsi" w:cstheme="minorHAnsi"/>
                <w:sz w:val="20"/>
                <w:szCs w:val="20"/>
                <w:lang w:val="sr-Cyrl-RS"/>
              </w:rPr>
            </w:pPr>
            <w:r w:rsidRPr="00276ED8">
              <w:rPr>
                <w:rFonts w:asciiTheme="minorHAnsi" w:hAnsiTheme="minorHAnsi" w:cstheme="minorHAnsi"/>
                <w:sz w:val="20"/>
                <w:szCs w:val="20"/>
              </w:rPr>
              <w:t>4</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000</w:t>
            </w:r>
            <w:r w:rsidRPr="00276ED8">
              <w:rPr>
                <w:rFonts w:asciiTheme="minorHAnsi" w:hAnsiTheme="minorHAnsi" w:cstheme="minorHAnsi"/>
                <w:sz w:val="20"/>
                <w:szCs w:val="20"/>
                <w:lang w:val="sr-Cyrl-RS"/>
              </w:rPr>
              <w:t>,</w:t>
            </w:r>
            <w:r w:rsidRPr="00276ED8">
              <w:rPr>
                <w:rFonts w:asciiTheme="minorHAnsi" w:hAnsiTheme="minorHAnsi" w:cstheme="minorHAnsi"/>
                <w:sz w:val="20"/>
                <w:szCs w:val="20"/>
              </w:rPr>
              <w:t>0</w:t>
            </w:r>
          </w:p>
        </w:tc>
        <w:tc>
          <w:tcPr>
            <w:tcW w:w="1389" w:type="dxa"/>
            <w:vAlign w:val="center"/>
          </w:tcPr>
          <w:p w14:paraId="360ED57B" w14:textId="33D19BD4" w:rsidR="003E72A9" w:rsidRPr="00276ED8" w:rsidRDefault="003E72A9" w:rsidP="003E72A9">
            <w:pPr>
              <w:contextualSpacing/>
              <w:jc w:val="center"/>
              <w:rPr>
                <w:rFonts w:asciiTheme="minorHAnsi" w:hAnsiTheme="minorHAnsi" w:cstheme="minorHAnsi"/>
                <w:sz w:val="20"/>
                <w:szCs w:val="20"/>
                <w:lang w:val="sr-Cyrl-RS"/>
              </w:rPr>
            </w:pPr>
          </w:p>
        </w:tc>
      </w:tr>
      <w:tr w:rsidR="003E72A9" w:rsidRPr="00276ED8" w14:paraId="39576E59" w14:textId="77777777" w:rsidTr="00276ED8">
        <w:trPr>
          <w:trHeight w:val="340"/>
          <w:jc w:val="center"/>
        </w:trPr>
        <w:tc>
          <w:tcPr>
            <w:tcW w:w="3966" w:type="dxa"/>
            <w:shd w:val="clear" w:color="auto" w:fill="D9D9D9" w:themeFill="background1" w:themeFillShade="D9"/>
            <w:vAlign w:val="center"/>
          </w:tcPr>
          <w:p w14:paraId="6A92C5A9" w14:textId="77777777" w:rsidR="003E72A9" w:rsidRPr="00276ED8" w:rsidRDefault="003E72A9" w:rsidP="003E72A9">
            <w:pPr>
              <w:contextualSpacing/>
              <w:jc w:val="center"/>
              <w:rPr>
                <w:rFonts w:asciiTheme="minorHAnsi" w:hAnsiTheme="minorHAnsi" w:cstheme="minorHAnsi"/>
                <w:b/>
                <w:bCs/>
                <w:sz w:val="20"/>
                <w:szCs w:val="20"/>
                <w:lang w:val="sr-Cyrl-RS"/>
              </w:rPr>
            </w:pPr>
            <w:r w:rsidRPr="00276ED8">
              <w:rPr>
                <w:rFonts w:asciiTheme="minorHAnsi" w:hAnsiTheme="minorHAnsi" w:cstheme="minorHAnsi"/>
                <w:b/>
                <w:bCs/>
                <w:sz w:val="20"/>
                <w:szCs w:val="20"/>
                <w:lang w:val="sr-Cyrl-RS"/>
              </w:rPr>
              <w:t>Укупно динара</w:t>
            </w:r>
          </w:p>
        </w:tc>
        <w:tc>
          <w:tcPr>
            <w:tcW w:w="1549" w:type="dxa"/>
            <w:shd w:val="clear" w:color="auto" w:fill="D9D9D9" w:themeFill="background1" w:themeFillShade="D9"/>
            <w:vAlign w:val="center"/>
          </w:tcPr>
          <w:p w14:paraId="1BB5C86D" w14:textId="72B3E127" w:rsidR="003E72A9" w:rsidRPr="00276ED8" w:rsidRDefault="003E72A9" w:rsidP="003E72A9">
            <w:pPr>
              <w:contextualSpacing/>
              <w:jc w:val="center"/>
              <w:rPr>
                <w:rFonts w:asciiTheme="minorHAnsi" w:hAnsiTheme="minorHAnsi" w:cstheme="minorHAnsi"/>
                <w:b/>
                <w:bCs/>
                <w:sz w:val="20"/>
                <w:szCs w:val="20"/>
                <w:lang w:val="sr-Cyrl-RS"/>
              </w:rPr>
            </w:pPr>
            <w:r w:rsidRPr="00276ED8">
              <w:rPr>
                <w:rFonts w:asciiTheme="minorHAnsi" w:hAnsiTheme="minorHAnsi" w:cstheme="minorHAnsi"/>
                <w:b/>
                <w:bCs/>
                <w:sz w:val="20"/>
                <w:szCs w:val="20"/>
              </w:rPr>
              <w:t>387</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392</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855</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0</w:t>
            </w:r>
          </w:p>
        </w:tc>
        <w:tc>
          <w:tcPr>
            <w:tcW w:w="1637" w:type="dxa"/>
            <w:shd w:val="clear" w:color="auto" w:fill="D9D9D9" w:themeFill="background1" w:themeFillShade="D9"/>
            <w:vAlign w:val="center"/>
          </w:tcPr>
          <w:p w14:paraId="27D6C3E2" w14:textId="73921302" w:rsidR="003E72A9" w:rsidRPr="00276ED8" w:rsidRDefault="003E72A9" w:rsidP="003E72A9">
            <w:pPr>
              <w:contextualSpacing/>
              <w:jc w:val="center"/>
              <w:rPr>
                <w:rFonts w:asciiTheme="minorHAnsi" w:hAnsiTheme="minorHAnsi" w:cstheme="minorHAnsi"/>
                <w:b/>
                <w:bCs/>
                <w:sz w:val="20"/>
                <w:szCs w:val="20"/>
                <w:lang w:val="sr-Cyrl-RS"/>
              </w:rPr>
            </w:pPr>
            <w:r w:rsidRPr="00276ED8">
              <w:rPr>
                <w:rFonts w:asciiTheme="minorHAnsi" w:hAnsiTheme="minorHAnsi" w:cstheme="minorHAnsi"/>
                <w:b/>
                <w:bCs/>
                <w:sz w:val="20"/>
                <w:szCs w:val="20"/>
              </w:rPr>
              <w:t>526</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671</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356</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0</w:t>
            </w:r>
          </w:p>
        </w:tc>
        <w:tc>
          <w:tcPr>
            <w:tcW w:w="1389" w:type="dxa"/>
            <w:shd w:val="clear" w:color="auto" w:fill="D9D9D9" w:themeFill="background1" w:themeFillShade="D9"/>
            <w:vAlign w:val="center"/>
          </w:tcPr>
          <w:p w14:paraId="7525771C" w14:textId="638C3E2E" w:rsidR="003E72A9" w:rsidRPr="00276ED8" w:rsidRDefault="003E72A9" w:rsidP="003E72A9">
            <w:pPr>
              <w:contextualSpacing/>
              <w:jc w:val="center"/>
              <w:rPr>
                <w:rFonts w:asciiTheme="minorHAnsi" w:hAnsiTheme="minorHAnsi" w:cstheme="minorHAnsi"/>
                <w:b/>
                <w:bCs/>
                <w:sz w:val="20"/>
                <w:szCs w:val="20"/>
                <w:lang w:val="sr-Cyrl-RS"/>
              </w:rPr>
            </w:pPr>
            <w:r w:rsidRPr="00276ED8">
              <w:rPr>
                <w:rFonts w:asciiTheme="minorHAnsi" w:hAnsiTheme="minorHAnsi" w:cstheme="minorHAnsi"/>
                <w:b/>
                <w:bCs/>
                <w:sz w:val="20"/>
                <w:szCs w:val="20"/>
              </w:rPr>
              <w:t>914</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064</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211</w:t>
            </w:r>
            <w:r w:rsidRPr="00276ED8">
              <w:rPr>
                <w:rFonts w:asciiTheme="minorHAnsi" w:hAnsiTheme="minorHAnsi" w:cstheme="minorHAnsi"/>
                <w:b/>
                <w:bCs/>
                <w:sz w:val="20"/>
                <w:szCs w:val="20"/>
                <w:lang w:val="sr-Cyrl-RS"/>
              </w:rPr>
              <w:t>,</w:t>
            </w:r>
            <w:r w:rsidRPr="00276ED8">
              <w:rPr>
                <w:rFonts w:asciiTheme="minorHAnsi" w:hAnsiTheme="minorHAnsi" w:cstheme="minorHAnsi"/>
                <w:b/>
                <w:bCs/>
                <w:sz w:val="20"/>
                <w:szCs w:val="20"/>
              </w:rPr>
              <w:t>0</w:t>
            </w:r>
          </w:p>
        </w:tc>
      </w:tr>
    </w:tbl>
    <w:p w14:paraId="6A312BDD" w14:textId="23EE32AD" w:rsidR="00346A64" w:rsidRPr="00143877" w:rsidRDefault="00346A64" w:rsidP="00346A64">
      <w:pPr>
        <w:spacing w:before="120" w:after="120"/>
        <w:rPr>
          <w:rFonts w:cstheme="minorHAnsi"/>
          <w:sz w:val="24"/>
          <w:lang w:val="sr-Cyrl-RS"/>
        </w:rPr>
      </w:pPr>
      <w:r w:rsidRPr="00143877">
        <w:rPr>
          <w:rFonts w:cstheme="minorHAnsi"/>
          <w:sz w:val="24"/>
          <w:lang w:val="sr-Cyrl-RS"/>
        </w:rPr>
        <w:lastRenderedPageBreak/>
        <w:t xml:space="preserve">Приказане цене у табели су просечне цене на сечи, изради и привлачењу сортимената у 2026. години. Укупни трошкови на сечи, изради и привлачењу износе </w:t>
      </w:r>
      <w:r w:rsidR="003E72A9" w:rsidRPr="00143877">
        <w:rPr>
          <w:rFonts w:cstheme="minorHAnsi"/>
          <w:b/>
          <w:sz w:val="24"/>
          <w:lang w:val="sr-Cyrl-RS"/>
        </w:rPr>
        <w:t xml:space="preserve">914.064.211,0 </w:t>
      </w:r>
      <w:r w:rsidRPr="00143877">
        <w:rPr>
          <w:rFonts w:cstheme="minorHAnsi"/>
          <w:sz w:val="24"/>
          <w:lang w:val="sr-Cyrl-RS"/>
        </w:rPr>
        <w:t>дин</w:t>
      </w:r>
      <w:bookmarkStart w:id="872" w:name="_Toc185152247"/>
      <w:r w:rsidR="00A0198D" w:rsidRPr="00143877">
        <w:rPr>
          <w:rFonts w:cstheme="minorHAnsi"/>
          <w:sz w:val="24"/>
          <w:lang w:val="sr-Cyrl-RS"/>
        </w:rPr>
        <w:t>ара</w:t>
      </w:r>
      <w:r w:rsidRPr="00143877">
        <w:rPr>
          <w:rFonts w:cstheme="minorHAnsi"/>
          <w:sz w:val="24"/>
          <w:lang w:val="sr-Cyrl-RS"/>
        </w:rPr>
        <w:t>.</w:t>
      </w:r>
    </w:p>
    <w:p w14:paraId="7B6CADD3" w14:textId="324FA59E" w:rsidR="00346A64" w:rsidRPr="00143877" w:rsidRDefault="002C3283" w:rsidP="00346A64">
      <w:pPr>
        <w:keepNext/>
        <w:keepLines/>
        <w:spacing w:before="200" w:after="0"/>
        <w:outlineLvl w:val="2"/>
        <w:rPr>
          <w:rFonts w:eastAsiaTheme="majorEastAsia" w:cstheme="minorHAnsi"/>
          <w:b/>
          <w:bCs/>
          <w:color w:val="4472C4" w:themeColor="accent1"/>
          <w:sz w:val="24"/>
          <w:lang w:val="sr-Cyrl-RS"/>
        </w:rPr>
      </w:pPr>
      <w:bookmarkStart w:id="873" w:name="_Toc232881108"/>
      <w:r w:rsidRPr="00143877">
        <w:rPr>
          <w:rFonts w:eastAsia="Cambria" w:cstheme="minorHAnsi"/>
          <w:b/>
          <w:bCs/>
          <w:color w:val="4472C4" w:themeColor="accent1"/>
          <w:sz w:val="24"/>
          <w:lang w:val="sr-Cyrl-RS"/>
        </w:rPr>
        <w:t>2.4.5</w:t>
      </w:r>
      <w:r w:rsidR="00346A64" w:rsidRPr="00143877">
        <w:rPr>
          <w:rFonts w:eastAsia="Cambria" w:cstheme="minorHAnsi"/>
          <w:b/>
          <w:bCs/>
          <w:color w:val="4472C4" w:themeColor="accent1"/>
          <w:sz w:val="24"/>
          <w:lang w:val="sr-Cyrl-RS"/>
        </w:rPr>
        <w:t xml:space="preserve"> Укупна вредност дрвних сортимената</w:t>
      </w:r>
      <w:bookmarkEnd w:id="872"/>
      <w:bookmarkEnd w:id="873"/>
      <w:r w:rsidR="00346A64" w:rsidRPr="00143877">
        <w:rPr>
          <w:rFonts w:eastAsiaTheme="majorEastAsia" w:cstheme="minorHAnsi"/>
          <w:b/>
          <w:bCs/>
          <w:color w:val="4472C4" w:themeColor="accent1"/>
          <w:sz w:val="24"/>
          <w:lang w:val="sr-Cyrl-RS"/>
        </w:rPr>
        <w:t xml:space="preserve"> </w:t>
      </w:r>
    </w:p>
    <w:p w14:paraId="1355711D" w14:textId="43ADA38E" w:rsidR="00346A64" w:rsidRPr="00143877" w:rsidRDefault="00346A64" w:rsidP="00C875E1">
      <w:pPr>
        <w:spacing w:after="0"/>
        <w:rPr>
          <w:rFonts w:cstheme="minorHAnsi"/>
          <w:sz w:val="24"/>
          <w:lang w:val="sr-Cyrl-RS"/>
        </w:rPr>
      </w:pPr>
      <w:r w:rsidRPr="00143877">
        <w:rPr>
          <w:rFonts w:cstheme="minorHAnsi"/>
          <w:sz w:val="24"/>
          <w:lang w:val="sr-Cyrl-RS"/>
        </w:rPr>
        <w:t xml:space="preserve">Укупна тржишна вредност </w:t>
      </w:r>
      <w:r w:rsidRPr="00143877">
        <w:rPr>
          <w:rFonts w:cstheme="minorHAnsi"/>
          <w:sz w:val="24"/>
          <w:lang w:val="sr-Cyrl-RS"/>
        </w:rPr>
        <w:tab/>
        <w:t xml:space="preserve"> </w:t>
      </w:r>
      <w:r w:rsidRPr="00143877">
        <w:rPr>
          <w:rFonts w:cstheme="minorHAnsi"/>
          <w:sz w:val="24"/>
          <w:lang w:val="sr-Latn-RS"/>
        </w:rPr>
        <w:tab/>
      </w:r>
      <w:r w:rsidR="003E72A9" w:rsidRPr="00143877">
        <w:rPr>
          <w:rFonts w:cstheme="minorHAnsi"/>
          <w:sz w:val="24"/>
          <w:lang w:val="sr-Cyrl-RS"/>
        </w:rPr>
        <w:t>1.616.761.389,98</w:t>
      </w:r>
      <w:r w:rsidRPr="00143877">
        <w:rPr>
          <w:rFonts w:cstheme="minorHAnsi"/>
          <w:sz w:val="24"/>
          <w:lang w:val="sr-Cyrl-RS"/>
        </w:rPr>
        <w:tab/>
        <w:t xml:space="preserve">динара </w:t>
      </w:r>
    </w:p>
    <w:p w14:paraId="4FE129F2" w14:textId="528593AB" w:rsidR="00346A64" w:rsidRPr="00143877" w:rsidRDefault="00346A64" w:rsidP="00C875E1">
      <w:pPr>
        <w:spacing w:after="0"/>
        <w:rPr>
          <w:rFonts w:cstheme="minorHAnsi"/>
          <w:sz w:val="24"/>
          <w:lang w:val="sr-Cyrl-RS"/>
        </w:rPr>
      </w:pPr>
      <w:r w:rsidRPr="00143877">
        <w:rPr>
          <w:rFonts w:cstheme="minorHAnsi"/>
          <w:sz w:val="24"/>
          <w:lang w:val="sr-Cyrl-RS"/>
        </w:rPr>
        <w:t xml:space="preserve">Укупни трошкови производње </w:t>
      </w:r>
      <w:r w:rsidRPr="00143877">
        <w:rPr>
          <w:rFonts w:cstheme="minorHAnsi"/>
          <w:sz w:val="24"/>
          <w:lang w:val="sr-Cyrl-RS"/>
        </w:rPr>
        <w:tab/>
      </w:r>
      <w:r w:rsidR="00852EEA" w:rsidRPr="00143877">
        <w:rPr>
          <w:rFonts w:cstheme="minorHAnsi"/>
          <w:sz w:val="24"/>
          <w:lang w:val="sr-Cyrl-RS"/>
        </w:rPr>
        <w:t xml:space="preserve">   </w:t>
      </w:r>
      <w:r w:rsidR="003E72A9" w:rsidRPr="00143877">
        <w:rPr>
          <w:rFonts w:cstheme="minorHAnsi"/>
          <w:sz w:val="24"/>
          <w:lang w:val="sr-Cyrl-RS"/>
        </w:rPr>
        <w:t>914.064.211,0</w:t>
      </w:r>
      <w:r w:rsidR="00852EEA" w:rsidRPr="00143877">
        <w:rPr>
          <w:rFonts w:cstheme="minorHAnsi"/>
          <w:sz w:val="24"/>
          <w:lang w:val="sr-Cyrl-RS"/>
        </w:rPr>
        <w:t>0</w:t>
      </w:r>
      <w:r w:rsidR="005B11F7" w:rsidRPr="00143877">
        <w:rPr>
          <w:rFonts w:cstheme="minorHAnsi"/>
          <w:sz w:val="24"/>
          <w:lang w:val="sr-Cyrl-RS"/>
        </w:rPr>
        <w:tab/>
      </w:r>
      <w:r w:rsidRPr="00143877">
        <w:rPr>
          <w:rFonts w:cstheme="minorHAnsi"/>
          <w:sz w:val="24"/>
          <w:lang w:val="sr-Cyrl-RS"/>
        </w:rPr>
        <w:t xml:space="preserve">динара </w:t>
      </w:r>
    </w:p>
    <w:p w14:paraId="0C12FC8A" w14:textId="77777777" w:rsidR="00346A64" w:rsidRPr="00143877" w:rsidRDefault="00346A64" w:rsidP="00C875E1">
      <w:pPr>
        <w:spacing w:after="0"/>
        <w:rPr>
          <w:rFonts w:cstheme="minorHAnsi"/>
          <w:sz w:val="24"/>
          <w:lang w:val="sr-Cyrl-RS"/>
        </w:rPr>
      </w:pPr>
      <w:r w:rsidRPr="00143877">
        <w:rPr>
          <w:rFonts w:cstheme="minorHAnsi"/>
          <w:noProof/>
          <w:sz w:val="24"/>
        </w:rPr>
        <mc:AlternateContent>
          <mc:Choice Requires="wpg">
            <w:drawing>
              <wp:inline distT="0" distB="0" distL="0" distR="0" wp14:anchorId="7EBC7738" wp14:editId="1F3689AB">
                <wp:extent cx="4465955" cy="27940"/>
                <wp:effectExtent l="0" t="0" r="0" b="0"/>
                <wp:docPr id="436385" name="Group 436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5955" cy="27940"/>
                          <a:chOff x="0" y="0"/>
                          <a:chExt cx="4465956" cy="27737"/>
                        </a:xfrm>
                      </wpg:grpSpPr>
                      <wps:wsp>
                        <wps:cNvPr id="436386" name="Shape 488411"/>
                        <wps:cNvSpPr/>
                        <wps:spPr>
                          <a:xfrm>
                            <a:off x="0" y="0"/>
                            <a:ext cx="2794127" cy="9449"/>
                          </a:xfrm>
                          <a:custGeom>
                            <a:avLst/>
                            <a:gdLst/>
                            <a:ahLst/>
                            <a:cxnLst/>
                            <a:rect l="0" t="0" r="0" b="0"/>
                            <a:pathLst>
                              <a:path w="2794127" h="9449">
                                <a:moveTo>
                                  <a:pt x="0" y="0"/>
                                </a:moveTo>
                                <a:lnTo>
                                  <a:pt x="2794127" y="0"/>
                                </a:lnTo>
                                <a:lnTo>
                                  <a:pt x="2794127" y="9449"/>
                                </a:lnTo>
                                <a:lnTo>
                                  <a:pt x="0" y="9449"/>
                                </a:lnTo>
                                <a:lnTo>
                                  <a:pt x="0" y="0"/>
                                </a:lnTo>
                              </a:path>
                            </a:pathLst>
                          </a:custGeom>
                          <a:solidFill>
                            <a:srgbClr val="000000"/>
                          </a:solidFill>
                          <a:ln w="0" cap="flat">
                            <a:noFill/>
                            <a:miter lim="127000"/>
                          </a:ln>
                          <a:effectLst/>
                        </wps:spPr>
                        <wps:bodyPr/>
                      </wps:wsp>
                      <wps:wsp>
                        <wps:cNvPr id="436387" name="Shape 488412"/>
                        <wps:cNvSpPr/>
                        <wps:spPr>
                          <a:xfrm>
                            <a:off x="0" y="18593"/>
                            <a:ext cx="2794127" cy="9144"/>
                          </a:xfrm>
                          <a:custGeom>
                            <a:avLst/>
                            <a:gdLst/>
                            <a:ahLst/>
                            <a:cxnLst/>
                            <a:rect l="0" t="0" r="0" b="0"/>
                            <a:pathLst>
                              <a:path w="2794127" h="9144">
                                <a:moveTo>
                                  <a:pt x="0" y="0"/>
                                </a:moveTo>
                                <a:lnTo>
                                  <a:pt x="2794127" y="0"/>
                                </a:lnTo>
                                <a:lnTo>
                                  <a:pt x="2794127" y="9144"/>
                                </a:lnTo>
                                <a:lnTo>
                                  <a:pt x="0" y="9144"/>
                                </a:lnTo>
                                <a:lnTo>
                                  <a:pt x="0" y="0"/>
                                </a:lnTo>
                              </a:path>
                            </a:pathLst>
                          </a:custGeom>
                          <a:solidFill>
                            <a:srgbClr val="000000"/>
                          </a:solidFill>
                          <a:ln w="0" cap="flat">
                            <a:noFill/>
                            <a:miter lim="127000"/>
                          </a:ln>
                          <a:effectLst/>
                        </wps:spPr>
                        <wps:bodyPr/>
                      </wps:wsp>
                      <wps:wsp>
                        <wps:cNvPr id="436388" name="Shape 488413"/>
                        <wps:cNvSpPr/>
                        <wps:spPr>
                          <a:xfrm>
                            <a:off x="2794127"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89" name="Shape 488414"/>
                        <wps:cNvSpPr/>
                        <wps:spPr>
                          <a:xfrm>
                            <a:off x="2794127"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0" name="Shape 488415"/>
                        <wps:cNvSpPr/>
                        <wps:spPr>
                          <a:xfrm>
                            <a:off x="2821559" y="0"/>
                            <a:ext cx="1027176" cy="9449"/>
                          </a:xfrm>
                          <a:custGeom>
                            <a:avLst/>
                            <a:gdLst/>
                            <a:ahLst/>
                            <a:cxnLst/>
                            <a:rect l="0" t="0" r="0" b="0"/>
                            <a:pathLst>
                              <a:path w="1027176" h="9449">
                                <a:moveTo>
                                  <a:pt x="0" y="0"/>
                                </a:moveTo>
                                <a:lnTo>
                                  <a:pt x="1027176" y="0"/>
                                </a:lnTo>
                                <a:lnTo>
                                  <a:pt x="1027176" y="9449"/>
                                </a:lnTo>
                                <a:lnTo>
                                  <a:pt x="0" y="9449"/>
                                </a:lnTo>
                                <a:lnTo>
                                  <a:pt x="0" y="0"/>
                                </a:lnTo>
                              </a:path>
                            </a:pathLst>
                          </a:custGeom>
                          <a:solidFill>
                            <a:srgbClr val="000000"/>
                          </a:solidFill>
                          <a:ln w="0" cap="flat">
                            <a:noFill/>
                            <a:miter lim="127000"/>
                          </a:ln>
                          <a:effectLst/>
                        </wps:spPr>
                        <wps:bodyPr/>
                      </wps:wsp>
                      <wps:wsp>
                        <wps:cNvPr id="436391" name="Shape 488416"/>
                        <wps:cNvSpPr/>
                        <wps:spPr>
                          <a:xfrm>
                            <a:off x="2821559" y="18593"/>
                            <a:ext cx="1027176" cy="9144"/>
                          </a:xfrm>
                          <a:custGeom>
                            <a:avLst/>
                            <a:gdLst/>
                            <a:ahLst/>
                            <a:cxnLst/>
                            <a:rect l="0" t="0" r="0" b="0"/>
                            <a:pathLst>
                              <a:path w="1027176" h="9144">
                                <a:moveTo>
                                  <a:pt x="0" y="0"/>
                                </a:moveTo>
                                <a:lnTo>
                                  <a:pt x="1027176" y="0"/>
                                </a:lnTo>
                                <a:lnTo>
                                  <a:pt x="1027176" y="9144"/>
                                </a:lnTo>
                                <a:lnTo>
                                  <a:pt x="0" y="9144"/>
                                </a:lnTo>
                                <a:lnTo>
                                  <a:pt x="0" y="0"/>
                                </a:lnTo>
                              </a:path>
                            </a:pathLst>
                          </a:custGeom>
                          <a:solidFill>
                            <a:srgbClr val="000000"/>
                          </a:solidFill>
                          <a:ln w="0" cap="flat">
                            <a:noFill/>
                            <a:miter lim="127000"/>
                          </a:ln>
                          <a:effectLst/>
                        </wps:spPr>
                        <wps:bodyPr/>
                      </wps:wsp>
                      <wps:wsp>
                        <wps:cNvPr id="436392" name="Shape 488417"/>
                        <wps:cNvSpPr/>
                        <wps:spPr>
                          <a:xfrm>
                            <a:off x="3848735"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93" name="Shape 488418"/>
                        <wps:cNvSpPr/>
                        <wps:spPr>
                          <a:xfrm>
                            <a:off x="3848735"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4" name="Shape 488419"/>
                        <wps:cNvSpPr/>
                        <wps:spPr>
                          <a:xfrm>
                            <a:off x="3876167" y="0"/>
                            <a:ext cx="589788" cy="9449"/>
                          </a:xfrm>
                          <a:custGeom>
                            <a:avLst/>
                            <a:gdLst/>
                            <a:ahLst/>
                            <a:cxnLst/>
                            <a:rect l="0" t="0" r="0" b="0"/>
                            <a:pathLst>
                              <a:path w="589788" h="9449">
                                <a:moveTo>
                                  <a:pt x="0" y="0"/>
                                </a:moveTo>
                                <a:lnTo>
                                  <a:pt x="589788" y="0"/>
                                </a:lnTo>
                                <a:lnTo>
                                  <a:pt x="589788" y="9449"/>
                                </a:lnTo>
                                <a:lnTo>
                                  <a:pt x="0" y="9449"/>
                                </a:lnTo>
                                <a:lnTo>
                                  <a:pt x="0" y="0"/>
                                </a:lnTo>
                              </a:path>
                            </a:pathLst>
                          </a:custGeom>
                          <a:solidFill>
                            <a:srgbClr val="000000"/>
                          </a:solidFill>
                          <a:ln w="0" cap="flat">
                            <a:noFill/>
                            <a:miter lim="127000"/>
                          </a:ln>
                          <a:effectLst/>
                        </wps:spPr>
                        <wps:bodyPr/>
                      </wps:wsp>
                      <wps:wsp>
                        <wps:cNvPr id="436395" name="Shape 488420"/>
                        <wps:cNvSpPr/>
                        <wps:spPr>
                          <a:xfrm>
                            <a:off x="3876167" y="18593"/>
                            <a:ext cx="589788" cy="9144"/>
                          </a:xfrm>
                          <a:custGeom>
                            <a:avLst/>
                            <a:gdLst/>
                            <a:ahLst/>
                            <a:cxnLst/>
                            <a:rect l="0" t="0" r="0" b="0"/>
                            <a:pathLst>
                              <a:path w="589788" h="9144">
                                <a:moveTo>
                                  <a:pt x="0" y="0"/>
                                </a:moveTo>
                                <a:lnTo>
                                  <a:pt x="589788" y="0"/>
                                </a:lnTo>
                                <a:lnTo>
                                  <a:pt x="58978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751BB6F" id="Group 436385" o:spid="_x0000_s1026" style="width:351.65pt;height:2.2pt;mso-position-horizontal-relative:char;mso-position-vertical-relative:line" coordsize="446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">
                <v:shape id="Shape 488411" o:spid="_x0000_s1027" style="position:absolute;width:27941;height:94;visibility:visible;mso-wrap-style:square;v-text-anchor:top" coordsize="2794127,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" path="m,l2794127,r,9449l,9449,,e" fillcolor="black" stroked="f" strokeweight="0">
                  <v:stroke miterlimit="83231f" joinstyle="miter"/>
                  <v:path arrowok="t" textboxrect="0,0,2794127,9449"/>
                </v:shape>
                <v:shape id="Shape 488412" o:spid="_x0000_s1028" style="position:absolute;top:185;width:27941;height:92;visibility:visible;mso-wrap-style:square;v-text-anchor:top" coordsize="27941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" path="m,l2794127,r,9144l,9144,,e" fillcolor="black" stroked="f" strokeweight="0">
                  <v:stroke miterlimit="83231f" joinstyle="miter"/>
                  <v:path arrowok="t" textboxrect="0,0,2794127,9144"/>
                </v:shape>
                <v:shape id="Shape 488413" o:spid="_x0000_s1029" style="position:absolute;left:27941;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" path="m,l27432,r,9449l,9449,,e" fillcolor="black" stroked="f" strokeweight="0">
                  <v:stroke miterlimit="83231f" joinstyle="miter"/>
                  <v:path arrowok="t" textboxrect="0,0,27432,9449"/>
                </v:shape>
                <v:shape id="Shape 488414" o:spid="_x0000_s1030" style="position:absolute;left:27941;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" path="m,l27432,r,9144l,9144,,e" fillcolor="black" stroked="f" strokeweight="0">
                  <v:stroke miterlimit="83231f" joinstyle="miter"/>
                  <v:path arrowok="t" textboxrect="0,0,27432,9144"/>
                </v:shape>
                <v:shape id="Shape 488415" o:spid="_x0000_s1031" style="position:absolute;left:28215;width:10272;height:94;visibility:visible;mso-wrap-style:square;v-text-anchor:top" coordsize="1027176,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" path="m,l1027176,r,9449l,9449,,e" fillcolor="black" stroked="f" strokeweight="0">
                  <v:stroke miterlimit="83231f" joinstyle="miter"/>
                  <v:path arrowok="t" textboxrect="0,0,1027176,9449"/>
                </v:shape>
                <v:shape id="Shape 488416" o:spid="_x0000_s1032" style="position:absolute;left:28215;top:185;width:10272;height:92;visibility:visible;mso-wrap-style:square;v-text-anchor:top" coordsize="1027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" path="m,l1027176,r,9144l,9144,,e" fillcolor="black" stroked="f" strokeweight="0">
                  <v:stroke miterlimit="83231f" joinstyle="miter"/>
                  <v:path arrowok="t" textboxrect="0,0,1027176,9144"/>
                </v:shape>
                <v:shape id="Shape 488417" o:spid="_x0000_s1033" style="position:absolute;left:38487;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" path="m,l27432,r,9449l,9449,,e" fillcolor="black" stroked="f" strokeweight="0">
                  <v:stroke miterlimit="83231f" joinstyle="miter"/>
                  <v:path arrowok="t" textboxrect="0,0,27432,9449"/>
                </v:shape>
                <v:shape id="Shape 488418" o:spid="_x0000_s1034" style="position:absolute;left:38487;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" path="m,l27432,r,9144l,9144,,e" fillcolor="black" stroked="f" strokeweight="0">
                  <v:stroke miterlimit="83231f" joinstyle="miter"/>
                  <v:path arrowok="t" textboxrect="0,0,27432,9144"/>
                </v:shape>
                <v:shape id="Shape 488419" o:spid="_x0000_s1035" style="position:absolute;left:38761;width:5898;height:94;visibility:visible;mso-wrap-style:square;v-text-anchor:top" coordsize="589788,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" path="m,l589788,r,9449l,9449,,e" fillcolor="black" stroked="f" strokeweight="0">
                  <v:stroke miterlimit="83231f" joinstyle="miter"/>
                  <v:path arrowok="t" textboxrect="0,0,589788,9449"/>
                </v:shape>
                <v:shape id="Shape 488420" o:spid="_x0000_s1036" style="position:absolute;left:38761;top:185;width:5898;height:92;visibility:visible;mso-wrap-style:square;v-text-anchor:top" coordsize="589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" path="m,l589788,r,9144l,9144,,e" fillcolor="black" stroked="f" strokeweight="0">
                  <v:stroke miterlimit="83231f" joinstyle="miter"/>
                  <v:path arrowok="t" textboxrect="0,0,589788,9144"/>
                </v:shape>
                <w10:anchorlock/>
              </v:group>
            </w:pict>
          </mc:Fallback>
        </mc:AlternateContent>
      </w:r>
    </w:p>
    <w:p w14:paraId="4F6EE285" w14:textId="3999A03D" w:rsidR="00346A64" w:rsidRPr="00143877" w:rsidRDefault="00346A64" w:rsidP="00C875E1">
      <w:pPr>
        <w:spacing w:after="0"/>
        <w:rPr>
          <w:rFonts w:cstheme="minorHAnsi"/>
          <w:b/>
          <w:sz w:val="24"/>
          <w:lang w:val="sr-Cyrl-RS"/>
        </w:rPr>
      </w:pPr>
      <w:r w:rsidRPr="00143877">
        <w:rPr>
          <w:rFonts w:cstheme="minorHAnsi"/>
          <w:b/>
          <w:sz w:val="24"/>
          <w:lang w:val="sr-Cyrl-RS"/>
        </w:rPr>
        <w:t xml:space="preserve">Укупна вредност дрвних сортимената </w:t>
      </w:r>
      <w:r w:rsidR="003E72A9" w:rsidRPr="00143877">
        <w:rPr>
          <w:rFonts w:cstheme="minorHAnsi"/>
          <w:b/>
          <w:sz w:val="24"/>
          <w:lang w:val="sr-Cyrl-RS"/>
        </w:rPr>
        <w:t>702.697.178,98</w:t>
      </w:r>
      <w:r w:rsidRPr="00143877">
        <w:rPr>
          <w:rFonts w:cstheme="minorHAnsi"/>
          <w:b/>
          <w:sz w:val="24"/>
          <w:lang w:val="sr-Cyrl-RS"/>
        </w:rPr>
        <w:tab/>
        <w:t>динара</w:t>
      </w:r>
    </w:p>
    <w:p w14:paraId="6BF4DE7B" w14:textId="4D9809C6" w:rsidR="00346A64" w:rsidRPr="00143877" w:rsidRDefault="00346A64" w:rsidP="00346A64">
      <w:pPr>
        <w:rPr>
          <w:rFonts w:cstheme="minorHAnsi"/>
          <w:sz w:val="24"/>
          <w:lang w:val="sr-Cyrl-RS"/>
        </w:rPr>
      </w:pPr>
      <w:r w:rsidRPr="00143877">
        <w:rPr>
          <w:rFonts w:cstheme="minorHAnsi"/>
          <w:sz w:val="24"/>
          <w:lang w:val="sr-Cyrl-RS"/>
        </w:rPr>
        <w:t xml:space="preserve">Укупна вредност састојина у газдинској јединици „Шуме спског православног манасрира </w:t>
      </w:r>
      <w:r w:rsidR="00EC1276" w:rsidRPr="00143877">
        <w:rPr>
          <w:rFonts w:cstheme="minorHAnsi"/>
          <w:sz w:val="24"/>
          <w:lang w:val="sr-Cyrl-RS"/>
        </w:rPr>
        <w:t>Беочин</w:t>
      </w:r>
      <w:r w:rsidRPr="00143877">
        <w:rPr>
          <w:rFonts w:cstheme="minorHAnsi"/>
          <w:sz w:val="24"/>
          <w:lang w:val="sr-Cyrl-RS"/>
        </w:rPr>
        <w:t xml:space="preserve">“ износи </w:t>
      </w:r>
      <w:r w:rsidR="003E72A9" w:rsidRPr="00143877">
        <w:rPr>
          <w:rFonts w:cstheme="minorHAnsi"/>
          <w:sz w:val="24"/>
          <w:lang w:val="sr-Cyrl-RS"/>
        </w:rPr>
        <w:t xml:space="preserve">702.697.178,98 </w:t>
      </w:r>
      <w:r w:rsidRPr="00143877">
        <w:rPr>
          <w:rFonts w:cstheme="minorHAnsi"/>
          <w:sz w:val="24"/>
          <w:lang w:val="sr-Cyrl-RS"/>
        </w:rPr>
        <w:t xml:space="preserve">динара, односно просечна вредност по јединици запремине износи </w:t>
      </w:r>
      <w:r w:rsidR="003E72A9" w:rsidRPr="00143877">
        <w:rPr>
          <w:rFonts w:cstheme="minorHAnsi"/>
          <w:sz w:val="24"/>
          <w:lang w:val="sr-Cyrl-RS"/>
        </w:rPr>
        <w:t xml:space="preserve">2.855,86 </w:t>
      </w:r>
      <w:r w:rsidRPr="00143877">
        <w:rPr>
          <w:rFonts w:cstheme="minorHAnsi"/>
          <w:sz w:val="24"/>
          <w:lang w:val="sr-Cyrl-RS"/>
        </w:rPr>
        <w:t xml:space="preserve">дин/m³. </w:t>
      </w:r>
    </w:p>
    <w:p w14:paraId="2C08108B" w14:textId="05E5DEDB" w:rsidR="00346A64" w:rsidRPr="00143877" w:rsidRDefault="00346A64" w:rsidP="00346A64">
      <w:pPr>
        <w:keepNext/>
        <w:keepLines/>
        <w:spacing w:before="200" w:after="0"/>
        <w:outlineLvl w:val="2"/>
        <w:rPr>
          <w:rFonts w:eastAsiaTheme="majorEastAsia" w:cstheme="minorHAnsi"/>
          <w:b/>
          <w:bCs/>
          <w:color w:val="4472C4" w:themeColor="accent1"/>
          <w:sz w:val="24"/>
          <w:lang w:val="sr-Cyrl-RS"/>
        </w:rPr>
      </w:pPr>
      <w:bookmarkStart w:id="874" w:name="_Toc170061834"/>
      <w:bookmarkStart w:id="875" w:name="_Toc176937582"/>
      <w:bookmarkStart w:id="876" w:name="_Toc179192981"/>
      <w:bookmarkStart w:id="877" w:name="_Toc185152248"/>
      <w:bookmarkStart w:id="878" w:name="_Toc232881109"/>
      <w:r w:rsidRPr="00143877">
        <w:rPr>
          <w:rFonts w:eastAsiaTheme="majorEastAsia" w:cstheme="minorHAnsi"/>
          <w:b/>
          <w:bCs/>
          <w:color w:val="4472C4" w:themeColor="accent1"/>
          <w:sz w:val="24"/>
          <w:lang w:val="sr-Cyrl-RS"/>
        </w:rPr>
        <w:t>2.</w:t>
      </w:r>
      <w:r w:rsidR="002C3283" w:rsidRPr="00143877">
        <w:rPr>
          <w:rFonts w:eastAsiaTheme="majorEastAsia" w:cstheme="minorHAnsi"/>
          <w:b/>
          <w:bCs/>
          <w:color w:val="4472C4" w:themeColor="accent1"/>
          <w:sz w:val="24"/>
          <w:lang w:val="sr-Cyrl-RS"/>
        </w:rPr>
        <w:t>4.6</w:t>
      </w:r>
      <w:r w:rsidRPr="00143877">
        <w:rPr>
          <w:rFonts w:eastAsiaTheme="majorEastAsia" w:cstheme="minorHAnsi"/>
          <w:b/>
          <w:bCs/>
          <w:color w:val="4472C4" w:themeColor="accent1"/>
          <w:sz w:val="24"/>
          <w:lang w:val="sr-Cyrl-RS"/>
        </w:rPr>
        <w:t xml:space="preserve"> Вредност младих састојина без запремине</w:t>
      </w:r>
      <w:bookmarkEnd w:id="874"/>
      <w:bookmarkEnd w:id="875"/>
      <w:bookmarkEnd w:id="876"/>
      <w:bookmarkEnd w:id="877"/>
      <w:bookmarkEnd w:id="878"/>
    </w:p>
    <w:p w14:paraId="4C6F61B6" w14:textId="77777777" w:rsidR="00346A64" w:rsidRPr="00143877" w:rsidRDefault="00346A64" w:rsidP="00346A64">
      <w:pPr>
        <w:spacing w:after="0"/>
        <w:rPr>
          <w:rFonts w:cstheme="minorHAnsi"/>
          <w:sz w:val="24"/>
          <w:lang w:val="sr-Cyrl-RS"/>
        </w:rPr>
      </w:pPr>
      <w:r w:rsidRPr="00143877">
        <w:rPr>
          <w:rFonts w:cstheme="minorHAnsi"/>
          <w:sz w:val="24"/>
          <w:lang w:val="sr-Cyrl-RS"/>
        </w:rPr>
        <w:t>У наредној табели дат је приказ вредности младих састојина без запремине.</w:t>
      </w:r>
    </w:p>
    <w:p w14:paraId="68046C50" w14:textId="60F9191B" w:rsidR="00346A64" w:rsidRPr="00143877" w:rsidRDefault="00346A64" w:rsidP="00346A64">
      <w:pPr>
        <w:spacing w:after="0"/>
        <w:ind w:left="720"/>
        <w:jc w:val="center"/>
        <w:rPr>
          <w:rFonts w:cstheme="minorHAnsi"/>
          <w:sz w:val="24"/>
          <w:lang w:val="sr-Cyrl-RS"/>
        </w:rPr>
      </w:pPr>
      <w:r w:rsidRPr="00143877">
        <w:rPr>
          <w:rFonts w:cstheme="minorHAnsi"/>
          <w:sz w:val="24"/>
          <w:lang w:val="sr-Cyrl-RS"/>
        </w:rPr>
        <w:t>Та</w:t>
      </w:r>
      <w:r w:rsidR="00785E3D" w:rsidRPr="00143877">
        <w:rPr>
          <w:rFonts w:cstheme="minorHAnsi"/>
          <w:sz w:val="24"/>
          <w:lang w:val="sr-Cyrl-RS"/>
        </w:rPr>
        <w:t>бела бр.3</w:t>
      </w:r>
      <w:r w:rsidR="00191F85" w:rsidRPr="00143877">
        <w:rPr>
          <w:rFonts w:cstheme="minorHAnsi"/>
          <w:sz w:val="24"/>
          <w:lang w:val="sr-Cyrl-RS"/>
        </w:rPr>
        <w:t>7.</w:t>
      </w:r>
      <w:r w:rsidRPr="00143877">
        <w:rPr>
          <w:rFonts w:cstheme="minorHAnsi"/>
          <w:sz w:val="24"/>
          <w:lang w:val="sr-Cyrl-RS"/>
        </w:rPr>
        <w:t xml:space="preserve"> Приказ вредности младих састојина без запремине</w:t>
      </w:r>
    </w:p>
    <w:tbl>
      <w:tblPr>
        <w:tblStyle w:val="TableGrid"/>
        <w:tblW w:w="0" w:type="auto"/>
        <w:jc w:val="center"/>
        <w:tblLook w:val="04A0" w:firstRow="1" w:lastRow="0" w:firstColumn="1" w:lastColumn="0" w:noHBand="0" w:noVBand="1"/>
      </w:tblPr>
      <w:tblGrid>
        <w:gridCol w:w="2972"/>
        <w:gridCol w:w="875"/>
        <w:gridCol w:w="1128"/>
        <w:gridCol w:w="1150"/>
        <w:gridCol w:w="1530"/>
      </w:tblGrid>
      <w:tr w:rsidR="00346A64" w:rsidRPr="00143877" w14:paraId="3B1383A4" w14:textId="77777777" w:rsidTr="00EC1276">
        <w:trPr>
          <w:trHeight w:val="340"/>
          <w:jc w:val="center"/>
        </w:trPr>
        <w:tc>
          <w:tcPr>
            <w:tcW w:w="0" w:type="auto"/>
            <w:vMerge w:val="restart"/>
            <w:shd w:val="clear" w:color="auto" w:fill="BFBFBF" w:themeFill="background1" w:themeFillShade="BF"/>
            <w:vAlign w:val="center"/>
          </w:tcPr>
          <w:p w14:paraId="0CBC3A2B" w14:textId="77777777" w:rsidR="00346A64" w:rsidRPr="00143877" w:rsidRDefault="00346A64" w:rsidP="00346A64">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Порекло</w:t>
            </w:r>
          </w:p>
        </w:tc>
        <w:tc>
          <w:tcPr>
            <w:tcW w:w="0" w:type="auto"/>
            <w:shd w:val="clear" w:color="auto" w:fill="BFBFBF" w:themeFill="background1" w:themeFillShade="BF"/>
            <w:vAlign w:val="center"/>
          </w:tcPr>
          <w:p w14:paraId="2C1035D3" w14:textId="77777777" w:rsidR="00346A64" w:rsidRPr="00143877" w:rsidRDefault="00346A64" w:rsidP="00346A64">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Старост</w:t>
            </w:r>
          </w:p>
        </w:tc>
        <w:tc>
          <w:tcPr>
            <w:tcW w:w="0" w:type="auto"/>
            <w:shd w:val="clear" w:color="auto" w:fill="BFBFBF" w:themeFill="background1" w:themeFillShade="BF"/>
            <w:vAlign w:val="center"/>
          </w:tcPr>
          <w:p w14:paraId="04EDADF5" w14:textId="77777777" w:rsidR="00346A64" w:rsidRPr="00143877" w:rsidRDefault="00346A64" w:rsidP="00346A64">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Површина</w:t>
            </w:r>
          </w:p>
        </w:tc>
        <w:tc>
          <w:tcPr>
            <w:tcW w:w="0" w:type="auto"/>
            <w:gridSpan w:val="2"/>
            <w:shd w:val="clear" w:color="auto" w:fill="BFBFBF" w:themeFill="background1" w:themeFillShade="BF"/>
            <w:vAlign w:val="center"/>
          </w:tcPr>
          <w:p w14:paraId="2D373C5D" w14:textId="77777777" w:rsidR="00346A64" w:rsidRPr="00143877" w:rsidRDefault="00346A64" w:rsidP="00346A64">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Трошкови подизања</w:t>
            </w:r>
          </w:p>
        </w:tc>
      </w:tr>
      <w:tr w:rsidR="00346A64" w:rsidRPr="00143877" w14:paraId="3646D001" w14:textId="77777777" w:rsidTr="00EC1276">
        <w:trPr>
          <w:trHeight w:val="340"/>
          <w:jc w:val="center"/>
        </w:trPr>
        <w:tc>
          <w:tcPr>
            <w:tcW w:w="0" w:type="auto"/>
            <w:vMerge/>
            <w:shd w:val="clear" w:color="auto" w:fill="BFBFBF" w:themeFill="background1" w:themeFillShade="BF"/>
            <w:vAlign w:val="center"/>
          </w:tcPr>
          <w:p w14:paraId="76AE0BD5" w14:textId="77777777" w:rsidR="00346A64" w:rsidRPr="00143877" w:rsidRDefault="00346A64" w:rsidP="00346A64">
            <w:pPr>
              <w:contextualSpacing/>
              <w:jc w:val="center"/>
              <w:rPr>
                <w:rFonts w:asciiTheme="minorHAnsi" w:hAnsiTheme="minorHAnsi" w:cstheme="minorHAnsi"/>
                <w:b/>
                <w:bCs/>
                <w:sz w:val="20"/>
                <w:szCs w:val="20"/>
                <w:lang w:val="sr-Cyrl-RS"/>
              </w:rPr>
            </w:pPr>
          </w:p>
        </w:tc>
        <w:tc>
          <w:tcPr>
            <w:tcW w:w="0" w:type="auto"/>
            <w:shd w:val="clear" w:color="auto" w:fill="BFBFBF" w:themeFill="background1" w:themeFillShade="BF"/>
            <w:vAlign w:val="center"/>
          </w:tcPr>
          <w:p w14:paraId="0E08E1BE" w14:textId="77777777" w:rsidR="00346A64" w:rsidRPr="00143877" w:rsidRDefault="00346A64" w:rsidP="00346A64">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година</w:t>
            </w:r>
          </w:p>
        </w:tc>
        <w:tc>
          <w:tcPr>
            <w:tcW w:w="0" w:type="auto"/>
            <w:shd w:val="clear" w:color="auto" w:fill="BFBFBF" w:themeFill="background1" w:themeFillShade="BF"/>
            <w:vAlign w:val="center"/>
          </w:tcPr>
          <w:p w14:paraId="05C8F724" w14:textId="77777777" w:rsidR="00346A64" w:rsidRPr="00143877" w:rsidRDefault="00346A64" w:rsidP="00346A64">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09BDCDA3" w14:textId="77777777" w:rsidR="00346A64" w:rsidRPr="00143877" w:rsidRDefault="00346A64" w:rsidP="00346A64">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динара/ha</w:t>
            </w:r>
          </w:p>
        </w:tc>
        <w:tc>
          <w:tcPr>
            <w:tcW w:w="0" w:type="auto"/>
            <w:shd w:val="clear" w:color="auto" w:fill="BFBFBF" w:themeFill="background1" w:themeFillShade="BF"/>
            <w:vAlign w:val="center"/>
          </w:tcPr>
          <w:p w14:paraId="5186AA79" w14:textId="77777777" w:rsidR="00346A64" w:rsidRPr="00143877" w:rsidRDefault="00346A64" w:rsidP="00346A64">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Укупно динара</w:t>
            </w:r>
          </w:p>
        </w:tc>
      </w:tr>
      <w:tr w:rsidR="00EC1276" w:rsidRPr="00143877" w14:paraId="60E620BD" w14:textId="77777777" w:rsidTr="00EC1276">
        <w:trPr>
          <w:trHeight w:val="340"/>
          <w:jc w:val="center"/>
        </w:trPr>
        <w:tc>
          <w:tcPr>
            <w:tcW w:w="0" w:type="auto"/>
            <w:vAlign w:val="center"/>
          </w:tcPr>
          <w:p w14:paraId="55A68D5B" w14:textId="2797CCB6" w:rsidR="00EC1276" w:rsidRPr="00143877" w:rsidRDefault="00EC1276" w:rsidP="00EC1276">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Младе састојине без запремине</w:t>
            </w:r>
          </w:p>
        </w:tc>
        <w:tc>
          <w:tcPr>
            <w:tcW w:w="0" w:type="auto"/>
            <w:vAlign w:val="center"/>
          </w:tcPr>
          <w:p w14:paraId="7189B179" w14:textId="77777777" w:rsidR="00EC1276" w:rsidRPr="00143877" w:rsidRDefault="00EC1276" w:rsidP="00EC1276">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0-20</w:t>
            </w:r>
          </w:p>
        </w:tc>
        <w:tc>
          <w:tcPr>
            <w:tcW w:w="0" w:type="auto"/>
            <w:vAlign w:val="center"/>
          </w:tcPr>
          <w:p w14:paraId="4A6A71DB" w14:textId="48580299" w:rsidR="00EC1276" w:rsidRPr="00143877" w:rsidRDefault="00EC1276" w:rsidP="00EC1276">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33,23</w:t>
            </w:r>
          </w:p>
        </w:tc>
        <w:tc>
          <w:tcPr>
            <w:tcW w:w="0" w:type="auto"/>
            <w:vAlign w:val="center"/>
          </w:tcPr>
          <w:p w14:paraId="709EC4FC" w14:textId="77777777" w:rsidR="00EC1276" w:rsidRPr="00143877" w:rsidRDefault="00EC1276" w:rsidP="00EC1276">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60.000,00</w:t>
            </w:r>
          </w:p>
        </w:tc>
        <w:tc>
          <w:tcPr>
            <w:tcW w:w="0" w:type="auto"/>
            <w:vAlign w:val="center"/>
          </w:tcPr>
          <w:p w14:paraId="15F7DD01" w14:textId="6AD7AA35" w:rsidR="00EC1276" w:rsidRPr="00143877" w:rsidRDefault="00EC1276" w:rsidP="00EC1276">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rPr>
              <w:t>1</w:t>
            </w:r>
            <w:r w:rsidRPr="00143877">
              <w:rPr>
                <w:rFonts w:asciiTheme="minorHAnsi" w:hAnsiTheme="minorHAnsi" w:cstheme="minorHAnsi"/>
                <w:sz w:val="20"/>
                <w:szCs w:val="20"/>
                <w:lang w:val="sr-Cyrl-RS"/>
              </w:rPr>
              <w:t>.</w:t>
            </w:r>
            <w:r w:rsidRPr="00143877">
              <w:rPr>
                <w:rFonts w:asciiTheme="minorHAnsi" w:hAnsiTheme="minorHAnsi" w:cstheme="minorHAnsi"/>
                <w:sz w:val="20"/>
                <w:szCs w:val="20"/>
              </w:rPr>
              <w:t>993</w:t>
            </w:r>
            <w:r w:rsidRPr="00143877">
              <w:rPr>
                <w:rFonts w:asciiTheme="minorHAnsi" w:hAnsiTheme="minorHAnsi" w:cstheme="minorHAnsi"/>
                <w:sz w:val="20"/>
                <w:szCs w:val="20"/>
                <w:lang w:val="sr-Cyrl-RS"/>
              </w:rPr>
              <w:t>.</w:t>
            </w:r>
            <w:r w:rsidRPr="00143877">
              <w:rPr>
                <w:rFonts w:asciiTheme="minorHAnsi" w:hAnsiTheme="minorHAnsi" w:cstheme="minorHAnsi"/>
                <w:sz w:val="20"/>
                <w:szCs w:val="20"/>
              </w:rPr>
              <w:t>800</w:t>
            </w:r>
            <w:r w:rsidRPr="00143877">
              <w:rPr>
                <w:rFonts w:asciiTheme="minorHAnsi" w:hAnsiTheme="minorHAnsi" w:cstheme="minorHAnsi"/>
                <w:sz w:val="20"/>
                <w:szCs w:val="20"/>
                <w:lang w:val="sr-Cyrl-RS"/>
              </w:rPr>
              <w:t>,00</w:t>
            </w:r>
          </w:p>
        </w:tc>
      </w:tr>
      <w:tr w:rsidR="00EC1276" w:rsidRPr="00143877" w14:paraId="079EB4E2" w14:textId="77777777" w:rsidTr="00EC1276">
        <w:trPr>
          <w:trHeight w:val="340"/>
          <w:jc w:val="center"/>
        </w:trPr>
        <w:tc>
          <w:tcPr>
            <w:tcW w:w="0" w:type="auto"/>
            <w:shd w:val="clear" w:color="auto" w:fill="D9D9D9" w:themeFill="background1" w:themeFillShade="D9"/>
            <w:vAlign w:val="center"/>
          </w:tcPr>
          <w:p w14:paraId="7782E765" w14:textId="77777777" w:rsidR="00EC1276" w:rsidRPr="00143877" w:rsidRDefault="00EC1276" w:rsidP="00EC1276">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Укупно</w:t>
            </w:r>
          </w:p>
        </w:tc>
        <w:tc>
          <w:tcPr>
            <w:tcW w:w="0" w:type="auto"/>
            <w:shd w:val="clear" w:color="auto" w:fill="D9D9D9" w:themeFill="background1" w:themeFillShade="D9"/>
            <w:vAlign w:val="center"/>
          </w:tcPr>
          <w:p w14:paraId="73F40DBE" w14:textId="77777777" w:rsidR="00EC1276" w:rsidRPr="00143877" w:rsidRDefault="00EC1276" w:rsidP="00EC1276">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74C01C32" w14:textId="710C1270" w:rsidR="00EC1276" w:rsidRPr="00143877" w:rsidRDefault="00EC1276" w:rsidP="00EC1276">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090692D8" w14:textId="77777777" w:rsidR="00EC1276" w:rsidRPr="00143877" w:rsidRDefault="00EC1276" w:rsidP="00EC1276">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0</w:t>
            </w:r>
          </w:p>
        </w:tc>
        <w:tc>
          <w:tcPr>
            <w:tcW w:w="0" w:type="auto"/>
            <w:shd w:val="clear" w:color="auto" w:fill="D9D9D9" w:themeFill="background1" w:themeFillShade="D9"/>
            <w:vAlign w:val="center"/>
          </w:tcPr>
          <w:p w14:paraId="5C3C1281" w14:textId="69798029" w:rsidR="00EC1276" w:rsidRPr="00143877" w:rsidRDefault="00EC1276" w:rsidP="00EC1276">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rPr>
              <w:t>1</w:t>
            </w:r>
            <w:r w:rsidRPr="00143877">
              <w:rPr>
                <w:rFonts w:asciiTheme="minorHAnsi" w:hAnsiTheme="minorHAnsi" w:cstheme="minorHAnsi"/>
                <w:b/>
                <w:bCs/>
                <w:sz w:val="20"/>
                <w:szCs w:val="20"/>
                <w:lang w:val="sr-Cyrl-RS"/>
              </w:rPr>
              <w:t>.</w:t>
            </w:r>
            <w:r w:rsidRPr="00143877">
              <w:rPr>
                <w:rFonts w:asciiTheme="minorHAnsi" w:hAnsiTheme="minorHAnsi" w:cstheme="minorHAnsi"/>
                <w:b/>
                <w:bCs/>
                <w:sz w:val="20"/>
                <w:szCs w:val="20"/>
              </w:rPr>
              <w:t>993</w:t>
            </w:r>
            <w:r w:rsidRPr="00143877">
              <w:rPr>
                <w:rFonts w:asciiTheme="minorHAnsi" w:hAnsiTheme="minorHAnsi" w:cstheme="minorHAnsi"/>
                <w:b/>
                <w:bCs/>
                <w:sz w:val="20"/>
                <w:szCs w:val="20"/>
                <w:lang w:val="sr-Cyrl-RS"/>
              </w:rPr>
              <w:t>.</w:t>
            </w:r>
            <w:r w:rsidRPr="00143877">
              <w:rPr>
                <w:rFonts w:asciiTheme="minorHAnsi" w:hAnsiTheme="minorHAnsi" w:cstheme="minorHAnsi"/>
                <w:b/>
                <w:bCs/>
                <w:sz w:val="20"/>
                <w:szCs w:val="20"/>
              </w:rPr>
              <w:t>800</w:t>
            </w:r>
            <w:r w:rsidRPr="00143877">
              <w:rPr>
                <w:rFonts w:asciiTheme="minorHAnsi" w:hAnsiTheme="minorHAnsi" w:cstheme="minorHAnsi"/>
                <w:b/>
                <w:bCs/>
                <w:sz w:val="20"/>
                <w:szCs w:val="20"/>
                <w:lang w:val="sr-Cyrl-RS"/>
              </w:rPr>
              <w:t>,00</w:t>
            </w:r>
          </w:p>
        </w:tc>
      </w:tr>
    </w:tbl>
    <w:p w14:paraId="6E8E09A8" w14:textId="57BBB900" w:rsidR="00346A64" w:rsidRPr="00143877" w:rsidRDefault="00346A64" w:rsidP="008A5FC3">
      <w:pPr>
        <w:spacing w:after="120"/>
        <w:rPr>
          <w:rFonts w:cstheme="minorHAnsi"/>
          <w:sz w:val="24"/>
          <w:lang w:val="sr-Cyrl-RS"/>
        </w:rPr>
      </w:pPr>
      <w:r w:rsidRPr="00143877">
        <w:rPr>
          <w:rFonts w:cstheme="minorHAnsi"/>
          <w:sz w:val="24"/>
          <w:lang w:val="sr-Cyrl-RS"/>
        </w:rPr>
        <w:t>У трошкове подизања урачунати су трошкови тарупирања терена и трошкови сече изданака и избојака.</w:t>
      </w:r>
    </w:p>
    <w:p w14:paraId="5A155DC7" w14:textId="21D10F74" w:rsidR="00346A64" w:rsidRPr="00143877" w:rsidRDefault="002C3283" w:rsidP="00707337">
      <w:pPr>
        <w:keepNext/>
        <w:keepLines/>
        <w:spacing w:before="120" w:after="0"/>
        <w:outlineLvl w:val="2"/>
        <w:rPr>
          <w:rFonts w:eastAsiaTheme="majorEastAsia" w:cstheme="minorHAnsi"/>
          <w:b/>
          <w:bCs/>
          <w:color w:val="4472C4" w:themeColor="accent1"/>
          <w:sz w:val="24"/>
          <w:lang w:val="sr-Cyrl-RS"/>
        </w:rPr>
      </w:pPr>
      <w:bookmarkStart w:id="879" w:name="_Toc185152249"/>
      <w:bookmarkStart w:id="880" w:name="_Toc232881110"/>
      <w:r w:rsidRPr="00143877">
        <w:rPr>
          <w:rFonts w:eastAsiaTheme="majorEastAsia" w:cstheme="minorHAnsi"/>
          <w:b/>
          <w:bCs/>
          <w:color w:val="4472C4" w:themeColor="accent1"/>
          <w:sz w:val="24"/>
          <w:lang w:val="sr-Cyrl-RS"/>
        </w:rPr>
        <w:t>2.4.7</w:t>
      </w:r>
      <w:r w:rsidR="00346A64" w:rsidRPr="00143877">
        <w:rPr>
          <w:rFonts w:eastAsiaTheme="majorEastAsia" w:cstheme="minorHAnsi"/>
          <w:b/>
          <w:bCs/>
          <w:color w:val="4472C4" w:themeColor="accent1"/>
          <w:sz w:val="24"/>
          <w:lang w:val="sr-Cyrl-RS"/>
        </w:rPr>
        <w:t xml:space="preserve"> Укупна вредност шума</w:t>
      </w:r>
      <w:bookmarkEnd w:id="879"/>
      <w:bookmarkEnd w:id="880"/>
    </w:p>
    <w:p w14:paraId="00BB7CEE" w14:textId="791BE9B4" w:rsidR="00346A64" w:rsidRPr="00143877" w:rsidRDefault="00346A64" w:rsidP="00C875E1">
      <w:pPr>
        <w:spacing w:after="0"/>
        <w:ind w:left="720"/>
        <w:rPr>
          <w:rFonts w:cstheme="minorHAnsi"/>
          <w:sz w:val="24"/>
          <w:lang w:val="sr-Cyrl-RS"/>
        </w:rPr>
      </w:pPr>
      <w:r w:rsidRPr="00143877">
        <w:rPr>
          <w:rFonts w:cstheme="minorHAnsi"/>
          <w:sz w:val="24"/>
          <w:lang w:val="sr-Cyrl-RS"/>
        </w:rPr>
        <w:t xml:space="preserve">Укупна вредност дрвних сортимената </w:t>
      </w:r>
      <w:r w:rsidRPr="00143877">
        <w:rPr>
          <w:rFonts w:cstheme="minorHAnsi"/>
          <w:sz w:val="24"/>
          <w:lang w:val="sr-Cyrl-RS"/>
        </w:rPr>
        <w:tab/>
      </w:r>
      <w:r w:rsidR="00852EEA" w:rsidRPr="00143877">
        <w:rPr>
          <w:rFonts w:cstheme="minorHAnsi"/>
          <w:sz w:val="24"/>
          <w:lang w:val="sr-Cyrl-RS"/>
        </w:rPr>
        <w:t>702.697.178,98</w:t>
      </w:r>
      <w:r w:rsidRPr="00143877">
        <w:rPr>
          <w:rFonts w:cstheme="minorHAnsi"/>
          <w:sz w:val="24"/>
          <w:lang w:val="sr-Cyrl-RS"/>
        </w:rPr>
        <w:t xml:space="preserve">             динара </w:t>
      </w:r>
    </w:p>
    <w:p w14:paraId="33B45D93" w14:textId="02E9CD5C" w:rsidR="00346A64" w:rsidRPr="00143877" w:rsidRDefault="00346A64" w:rsidP="00C875E1">
      <w:pPr>
        <w:spacing w:after="0"/>
        <w:ind w:left="720"/>
        <w:rPr>
          <w:rFonts w:cstheme="minorHAnsi"/>
          <w:sz w:val="24"/>
          <w:lang w:val="sr-Cyrl-RS"/>
        </w:rPr>
      </w:pPr>
      <w:r w:rsidRPr="00143877">
        <w:rPr>
          <w:rFonts w:cstheme="minorHAnsi"/>
          <w:sz w:val="24"/>
          <w:lang w:val="sr-Cyrl-RS"/>
        </w:rPr>
        <w:t xml:space="preserve">Укупна вредност младих састојина </w:t>
      </w:r>
      <w:r w:rsidRPr="00143877">
        <w:rPr>
          <w:rFonts w:cstheme="minorHAnsi"/>
          <w:sz w:val="24"/>
          <w:lang w:val="sr-Cyrl-RS"/>
        </w:rPr>
        <w:tab/>
      </w:r>
      <w:r w:rsidR="00852EEA" w:rsidRPr="00143877">
        <w:rPr>
          <w:rFonts w:cstheme="minorHAnsi"/>
          <w:sz w:val="24"/>
          <w:lang w:val="sr-Cyrl-RS"/>
        </w:rPr>
        <w:t xml:space="preserve">    </w:t>
      </w:r>
      <w:r w:rsidR="00EC1276" w:rsidRPr="00143877">
        <w:rPr>
          <w:rFonts w:cstheme="minorHAnsi"/>
          <w:sz w:val="24"/>
          <w:lang w:val="sr-Cyrl-RS"/>
        </w:rPr>
        <w:t>1.993.800,00</w:t>
      </w:r>
      <w:r w:rsidR="00137640" w:rsidRPr="00143877">
        <w:rPr>
          <w:rFonts w:cstheme="minorHAnsi"/>
          <w:sz w:val="24"/>
          <w:lang w:val="sr-Cyrl-RS"/>
        </w:rPr>
        <w:t xml:space="preserve">         </w:t>
      </w:r>
      <w:r w:rsidR="00A05FB9" w:rsidRPr="00143877">
        <w:rPr>
          <w:rFonts w:cstheme="minorHAnsi"/>
          <w:sz w:val="24"/>
        </w:rPr>
        <w:t xml:space="preserve"> </w:t>
      </w:r>
      <w:r w:rsidR="00137640" w:rsidRPr="00143877">
        <w:rPr>
          <w:rFonts w:cstheme="minorHAnsi"/>
          <w:sz w:val="24"/>
          <w:lang w:val="sr-Cyrl-RS"/>
        </w:rPr>
        <w:t xml:space="preserve">   </w:t>
      </w:r>
      <w:r w:rsidRPr="00143877">
        <w:rPr>
          <w:rFonts w:cstheme="minorHAnsi"/>
          <w:sz w:val="24"/>
          <w:lang w:val="sr-Cyrl-RS"/>
        </w:rPr>
        <w:t xml:space="preserve">динара </w:t>
      </w:r>
    </w:p>
    <w:p w14:paraId="2976A333" w14:textId="77777777" w:rsidR="00346A64" w:rsidRPr="00143877" w:rsidRDefault="00346A64" w:rsidP="00C875E1">
      <w:pPr>
        <w:spacing w:after="0"/>
        <w:ind w:left="720"/>
        <w:rPr>
          <w:rFonts w:cstheme="minorHAnsi"/>
          <w:sz w:val="24"/>
          <w:lang w:val="sr-Cyrl-RS"/>
        </w:rPr>
      </w:pPr>
      <w:r w:rsidRPr="00143877">
        <w:rPr>
          <w:rFonts w:cstheme="minorHAnsi"/>
          <w:noProof/>
          <w:sz w:val="24"/>
        </w:rPr>
        <mc:AlternateContent>
          <mc:Choice Requires="wpg">
            <w:drawing>
              <wp:inline distT="0" distB="0" distL="0" distR="0" wp14:anchorId="0A4C355F" wp14:editId="28A84598">
                <wp:extent cx="3760470" cy="27305"/>
                <wp:effectExtent l="0" t="0" r="0" b="0"/>
                <wp:docPr id="436396" name="Group 436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0470" cy="27305"/>
                          <a:chOff x="0" y="0"/>
                          <a:chExt cx="3760343" cy="27432"/>
                        </a:xfrm>
                      </wpg:grpSpPr>
                      <wps:wsp>
                        <wps:cNvPr id="436397" name="Shape 488431"/>
                        <wps:cNvSpPr/>
                        <wps:spPr>
                          <a:xfrm>
                            <a:off x="0" y="0"/>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8" name="Shape 488432"/>
                        <wps:cNvSpPr/>
                        <wps:spPr>
                          <a:xfrm>
                            <a:off x="0" y="18289"/>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9" name="Shape 488433"/>
                        <wps:cNvSpPr/>
                        <wps:spPr>
                          <a:xfrm>
                            <a:off x="2235962"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0" name="Shape 488434"/>
                        <wps:cNvSpPr/>
                        <wps:spPr>
                          <a:xfrm>
                            <a:off x="2235962"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1" name="Shape 488435"/>
                        <wps:cNvSpPr/>
                        <wps:spPr>
                          <a:xfrm>
                            <a:off x="2263394" y="0"/>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2" name="Shape 488436"/>
                        <wps:cNvSpPr/>
                        <wps:spPr>
                          <a:xfrm>
                            <a:off x="2263394" y="18289"/>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3" name="Shape 488437"/>
                        <wps:cNvSpPr/>
                        <wps:spPr>
                          <a:xfrm>
                            <a:off x="3213227"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4" name="Shape 488438"/>
                        <wps:cNvSpPr/>
                        <wps:spPr>
                          <a:xfrm>
                            <a:off x="3213227"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5" name="Shape 488439"/>
                        <wps:cNvSpPr/>
                        <wps:spPr>
                          <a:xfrm>
                            <a:off x="3240659" y="0"/>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s:wsp>
                        <wps:cNvPr id="436406" name="Shape 488440"/>
                        <wps:cNvSpPr/>
                        <wps:spPr>
                          <a:xfrm>
                            <a:off x="3240659" y="18289"/>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7BD155D" id="Group 436396" o:spid="_x0000_s1026" style="width:296.1pt;height:2.15pt;mso-position-horizontal-relative:char;mso-position-vertical-relative:line" coordsize="3760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">
                <v:shape id="Shape 488431" o:spid="_x0000_s1027" style="position:absolute;width:22359;height:91;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" path="m,l2235962,r,9144l,9144,,e" fillcolor="black" stroked="f" strokeweight="0">
                  <v:stroke miterlimit="83231f" joinstyle="miter"/>
                  <v:path arrowok="t" textboxrect="0,0,2235962,9144"/>
                </v:shape>
                <v:shape id="Shape 488432" o:spid="_x0000_s1028" style="position:absolute;top:182;width:22359;height:92;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" path="m,l2235962,r,9144l,9144,,e" fillcolor="black" stroked="f" strokeweight="0">
                  <v:stroke miterlimit="83231f" joinstyle="miter"/>
                  <v:path arrowok="t" textboxrect="0,0,2235962,9144"/>
                </v:shape>
                <v:shape id="Shape 488433" o:spid="_x0000_s1029" style="position:absolute;left:22359;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" path="m,l27432,r,9144l,9144,,e" fillcolor="black" stroked="f" strokeweight="0">
                  <v:stroke miterlimit="83231f" joinstyle="miter"/>
                  <v:path arrowok="t" textboxrect="0,0,27432,9144"/>
                </v:shape>
                <v:shape id="Shape 488434" o:spid="_x0000_s1030" style="position:absolute;left:22359;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" path="m,l27432,r,9144l,9144,,e" fillcolor="black" stroked="f" strokeweight="0">
                  <v:stroke miterlimit="83231f" joinstyle="miter"/>
                  <v:path arrowok="t" textboxrect="0,0,27432,9144"/>
                </v:shape>
                <v:shape id="Shape 488435" o:spid="_x0000_s1031" style="position:absolute;left:22633;width:9498;height:91;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" path="m,l949757,r,9144l,9144,,e" fillcolor="black" stroked="f" strokeweight="0">
                  <v:stroke miterlimit="83231f" joinstyle="miter"/>
                  <v:path arrowok="t" textboxrect="0,0,949757,9144"/>
                </v:shape>
                <v:shape id="Shape 488436" o:spid="_x0000_s1032" style="position:absolute;left:22633;top:182;width:9498;height:92;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" path="m,l949757,r,9144l,9144,,e" fillcolor="black" stroked="f" strokeweight="0">
                  <v:stroke miterlimit="83231f" joinstyle="miter"/>
                  <v:path arrowok="t" textboxrect="0,0,949757,9144"/>
                </v:shape>
                <v:shape id="Shape 488437" o:spid="_x0000_s1033" style="position:absolute;left:32132;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" path="m,l27432,r,9144l,9144,,e" fillcolor="black" stroked="f" strokeweight="0">
                  <v:stroke miterlimit="83231f" joinstyle="miter"/>
                  <v:path arrowok="t" textboxrect="0,0,27432,9144"/>
                </v:shape>
                <v:shape id="Shape 488438" o:spid="_x0000_s1034" style="position:absolute;left:32132;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" path="m,l27432,r,9144l,9144,,e" fillcolor="black" stroked="f" strokeweight="0">
                  <v:stroke miterlimit="83231f" joinstyle="miter"/>
                  <v:path arrowok="t" textboxrect="0,0,27432,9144"/>
                </v:shape>
                <v:shape id="Shape 488439" o:spid="_x0000_s1035" style="position:absolute;left:32406;width:5197;height:91;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" path="m,l519684,r,9144l,9144,,e" fillcolor="black" stroked="f" strokeweight="0">
                  <v:stroke miterlimit="83231f" joinstyle="miter"/>
                  <v:path arrowok="t" textboxrect="0,0,519684,9144"/>
                </v:shape>
                <v:shape id="Shape 488440" o:spid="_x0000_s1036" style="position:absolute;left:32406;top:182;width:5197;height:92;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" path="m,l519684,r,9144l,9144,,e" fillcolor="black" stroked="f" strokeweight="0">
                  <v:stroke miterlimit="83231f" joinstyle="miter"/>
                  <v:path arrowok="t" textboxrect="0,0,519684,9144"/>
                </v:shape>
                <w10:anchorlock/>
              </v:group>
            </w:pict>
          </mc:Fallback>
        </mc:AlternateContent>
      </w:r>
    </w:p>
    <w:p w14:paraId="1AF3D407" w14:textId="051D9FB9" w:rsidR="008277EC" w:rsidRPr="00143877" w:rsidRDefault="00346A64" w:rsidP="00852EEA">
      <w:pPr>
        <w:rPr>
          <w:rFonts w:eastAsia="Times New Roman" w:cstheme="minorHAnsi"/>
          <w:color w:val="000000"/>
          <w:lang w:val="sr-Cyrl-RS"/>
        </w:rPr>
      </w:pPr>
      <w:r w:rsidRPr="00143877">
        <w:rPr>
          <w:rFonts w:cstheme="minorHAnsi"/>
          <w:b/>
          <w:sz w:val="24"/>
          <w:lang w:val="sr-Cyrl-RS"/>
        </w:rPr>
        <w:t xml:space="preserve">Укупна вредност шума </w:t>
      </w:r>
      <w:r w:rsidRPr="00143877">
        <w:rPr>
          <w:rFonts w:cstheme="minorHAnsi"/>
          <w:b/>
          <w:sz w:val="24"/>
          <w:lang w:val="sr-Cyrl-RS"/>
        </w:rPr>
        <w:tab/>
        <w:t xml:space="preserve"> </w:t>
      </w:r>
      <w:r w:rsidRPr="00143877">
        <w:rPr>
          <w:rFonts w:cstheme="minorHAnsi"/>
          <w:b/>
          <w:sz w:val="24"/>
          <w:lang w:val="sr-Cyrl-RS"/>
        </w:rPr>
        <w:tab/>
      </w:r>
      <w:r w:rsidRPr="00143877">
        <w:rPr>
          <w:rFonts w:cstheme="minorHAnsi"/>
          <w:b/>
          <w:sz w:val="24"/>
          <w:lang w:val="sr-Latn-RS"/>
        </w:rPr>
        <w:tab/>
      </w:r>
      <w:r w:rsidRPr="00143877">
        <w:rPr>
          <w:rFonts w:cstheme="minorHAnsi"/>
          <w:b/>
          <w:sz w:val="24"/>
          <w:lang w:val="sr-Latn-RS"/>
        </w:rPr>
        <w:tab/>
      </w:r>
      <w:r w:rsidR="00852EEA" w:rsidRPr="00143877">
        <w:rPr>
          <w:rFonts w:eastAsia="Times New Roman" w:cstheme="minorHAnsi"/>
          <w:b/>
          <w:bCs/>
          <w:color w:val="000000"/>
          <w:sz w:val="24"/>
          <w:szCs w:val="24"/>
        </w:rPr>
        <w:t>704</w:t>
      </w:r>
      <w:r w:rsidR="00852EEA" w:rsidRPr="00143877">
        <w:rPr>
          <w:rFonts w:eastAsia="Times New Roman" w:cstheme="minorHAnsi"/>
          <w:b/>
          <w:bCs/>
          <w:color w:val="000000"/>
          <w:sz w:val="24"/>
          <w:szCs w:val="24"/>
          <w:lang w:val="sr-Cyrl-RS"/>
        </w:rPr>
        <w:t>.</w:t>
      </w:r>
      <w:r w:rsidR="00852EEA" w:rsidRPr="00143877">
        <w:rPr>
          <w:rFonts w:eastAsia="Times New Roman" w:cstheme="minorHAnsi"/>
          <w:b/>
          <w:bCs/>
          <w:color w:val="000000"/>
          <w:sz w:val="24"/>
          <w:szCs w:val="24"/>
        </w:rPr>
        <w:t>690</w:t>
      </w:r>
      <w:r w:rsidR="00852EEA" w:rsidRPr="00143877">
        <w:rPr>
          <w:rFonts w:eastAsia="Times New Roman" w:cstheme="minorHAnsi"/>
          <w:b/>
          <w:bCs/>
          <w:color w:val="000000"/>
          <w:sz w:val="24"/>
          <w:szCs w:val="24"/>
          <w:lang w:val="sr-Cyrl-RS"/>
        </w:rPr>
        <w:t>.</w:t>
      </w:r>
      <w:r w:rsidR="00852EEA" w:rsidRPr="00143877">
        <w:rPr>
          <w:rFonts w:eastAsia="Times New Roman" w:cstheme="minorHAnsi"/>
          <w:b/>
          <w:bCs/>
          <w:color w:val="000000"/>
          <w:sz w:val="24"/>
          <w:szCs w:val="24"/>
        </w:rPr>
        <w:t>979</w:t>
      </w:r>
      <w:r w:rsidR="00852EEA" w:rsidRPr="00143877">
        <w:rPr>
          <w:rFonts w:eastAsia="Times New Roman" w:cstheme="minorHAnsi"/>
          <w:b/>
          <w:bCs/>
          <w:color w:val="000000"/>
          <w:sz w:val="24"/>
          <w:szCs w:val="24"/>
          <w:lang w:val="sr-Cyrl-RS"/>
        </w:rPr>
        <w:t>,</w:t>
      </w:r>
      <w:r w:rsidR="00852EEA" w:rsidRPr="00143877">
        <w:rPr>
          <w:rFonts w:eastAsia="Times New Roman" w:cstheme="minorHAnsi"/>
          <w:b/>
          <w:bCs/>
          <w:color w:val="000000"/>
          <w:sz w:val="24"/>
          <w:szCs w:val="24"/>
        </w:rPr>
        <w:t>0</w:t>
      </w:r>
      <w:r w:rsidR="00852EEA" w:rsidRPr="00143877">
        <w:rPr>
          <w:rFonts w:eastAsia="Times New Roman" w:cstheme="minorHAnsi"/>
          <w:b/>
          <w:bCs/>
          <w:color w:val="000000"/>
          <w:sz w:val="24"/>
          <w:szCs w:val="24"/>
          <w:lang w:val="sr-Cyrl-RS"/>
        </w:rPr>
        <w:t>0</w:t>
      </w:r>
      <w:r w:rsidR="00852EEA" w:rsidRPr="00143877">
        <w:rPr>
          <w:rFonts w:eastAsia="Times New Roman" w:cstheme="minorHAnsi"/>
          <w:b/>
          <w:bCs/>
          <w:color w:val="000000"/>
          <w:sz w:val="24"/>
          <w:szCs w:val="24"/>
          <w:lang w:val="sr-Cyrl-RS"/>
        </w:rPr>
        <w:tab/>
      </w:r>
      <w:r w:rsidRPr="00143877">
        <w:rPr>
          <w:rFonts w:cstheme="minorHAnsi"/>
          <w:b/>
          <w:bCs/>
          <w:sz w:val="24"/>
          <w:szCs w:val="24"/>
          <w:lang w:val="sr-Cyrl-RS"/>
        </w:rPr>
        <w:t xml:space="preserve"> динара</w:t>
      </w:r>
      <w:bookmarkStart w:id="881" w:name="_Toc353963918"/>
      <w:bookmarkStart w:id="882" w:name="_Toc356194828"/>
      <w:bookmarkStart w:id="883" w:name="_Toc415834705"/>
      <w:bookmarkStart w:id="884" w:name="_Toc427566096"/>
      <w:bookmarkStart w:id="885" w:name="_Toc450648735"/>
      <w:bookmarkStart w:id="886" w:name="_Toc451771363"/>
      <w:bookmarkStart w:id="887" w:name="_Toc457465047"/>
      <w:bookmarkStart w:id="888" w:name="_Toc457465548"/>
      <w:bookmarkStart w:id="889" w:name="_Toc457465958"/>
      <w:bookmarkStart w:id="890" w:name="_Toc478114921"/>
      <w:bookmarkStart w:id="891" w:name="_Toc483397313"/>
      <w:bookmarkStart w:id="892" w:name="_Toc491335769"/>
      <w:bookmarkStart w:id="893" w:name="_Toc492968100"/>
      <w:bookmarkStart w:id="894" w:name="_Toc496100587"/>
      <w:bookmarkStart w:id="895" w:name="_Toc496252196"/>
      <w:bookmarkStart w:id="896" w:name="_Toc510010831"/>
      <w:bookmarkStart w:id="897" w:name="_Toc37229405"/>
      <w:bookmarkStart w:id="898" w:name="_Toc68689319"/>
      <w:bookmarkStart w:id="899" w:name="_Toc103082297"/>
      <w:bookmarkStart w:id="900" w:name="_Toc103083851"/>
      <w:bookmarkStart w:id="901" w:name="_Toc170061835"/>
      <w:bookmarkStart w:id="902" w:name="_Toc176937583"/>
      <w:bookmarkStart w:id="903" w:name="_Toc179192982"/>
      <w:bookmarkStart w:id="904" w:name="_Toc185152250"/>
      <w:bookmarkStart w:id="905" w:name="_Toc191084794"/>
      <w:bookmarkStart w:id="906" w:name="_Toc222644117"/>
      <w:bookmarkStart w:id="907" w:name="_Toc222644201"/>
      <w:bookmarkStart w:id="908" w:name="_Toc222729993"/>
      <w:bookmarkStart w:id="909" w:name="_Toc223315060"/>
      <w:bookmarkStart w:id="910" w:name="_Toc223842189"/>
      <w:bookmarkStart w:id="911" w:name="_Toc223843348"/>
      <w:bookmarkStart w:id="912" w:name="_Toc223846689"/>
      <w:bookmarkStart w:id="913" w:name="_Toc342975031"/>
      <w:bookmarkStart w:id="914" w:name="_Toc318029944"/>
      <w:bookmarkStart w:id="915" w:name="_Toc352912641"/>
      <w:bookmarkStart w:id="916" w:name="_Toc352913128"/>
    </w:p>
    <w:p w14:paraId="3DD057FB" w14:textId="66CB0718" w:rsidR="00346A64" w:rsidRPr="00143877"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917" w:name="_Toc232881111"/>
      <w:r w:rsidRPr="00143877">
        <w:rPr>
          <w:rFonts w:eastAsia="Times New Roman" w:cstheme="minorHAnsi"/>
          <w:b/>
          <w:bCs/>
          <w:caps/>
          <w:color w:val="FFFFFF"/>
          <w:spacing w:val="20"/>
          <w:kern w:val="32"/>
          <w:sz w:val="44"/>
          <w:szCs w:val="40"/>
        </w:rPr>
        <w:lastRenderedPageBreak/>
        <w:t>3</w:t>
      </w:r>
      <w:r w:rsidRPr="00143877">
        <w:rPr>
          <w:rFonts w:eastAsia="Times New Roman" w:cstheme="minorHAnsi"/>
          <w:b/>
          <w:bCs/>
          <w:caps/>
          <w:spacing w:val="20"/>
          <w:kern w:val="32"/>
          <w:sz w:val="44"/>
          <w:szCs w:val="40"/>
        </w:rPr>
        <w:t>.</w:t>
      </w:r>
      <w:bookmarkEnd w:id="881"/>
      <w:bookmarkEnd w:id="882"/>
      <w:bookmarkEnd w:id="883"/>
      <w:bookmarkEnd w:id="884"/>
      <w:bookmarkEnd w:id="885"/>
      <w:bookmarkEnd w:id="886"/>
      <w:bookmarkEnd w:id="887"/>
      <w:r w:rsidRPr="00143877">
        <w:rPr>
          <w:rFonts w:eastAsia="Times New Roman" w:cstheme="minorHAnsi"/>
          <w:b/>
          <w:bCs/>
          <w:caps/>
          <w:spacing w:val="20"/>
          <w:kern w:val="32"/>
          <w:sz w:val="44"/>
          <w:szCs w:val="40"/>
        </w:rPr>
        <w:t xml:space="preserve"> ФУНКЦИЈЕ ШУМА</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17"/>
    </w:p>
    <w:p w14:paraId="7CCC0A00" w14:textId="1FDEBCB6" w:rsidR="00346A64" w:rsidRPr="00143877" w:rsidRDefault="002C3283" w:rsidP="00346A64">
      <w:pPr>
        <w:keepNext/>
        <w:keepLines/>
        <w:spacing w:before="120" w:after="120"/>
        <w:outlineLvl w:val="1"/>
        <w:rPr>
          <w:rFonts w:eastAsiaTheme="majorEastAsia" w:cstheme="minorHAnsi"/>
          <w:b/>
          <w:bCs/>
          <w:color w:val="4472C4" w:themeColor="accent1"/>
          <w:sz w:val="28"/>
          <w:szCs w:val="26"/>
          <w:lang w:val="sr-Cyrl-RS"/>
        </w:rPr>
      </w:pPr>
      <w:bookmarkStart w:id="918" w:name="_Toc353963919"/>
      <w:bookmarkStart w:id="919" w:name="_Toc356194829"/>
      <w:bookmarkStart w:id="920" w:name="_Toc415834706"/>
      <w:bookmarkStart w:id="921" w:name="_Toc427566097"/>
      <w:bookmarkStart w:id="922" w:name="_Toc450648736"/>
      <w:bookmarkStart w:id="923" w:name="_Toc451771364"/>
      <w:bookmarkStart w:id="924" w:name="_Toc457465048"/>
      <w:bookmarkStart w:id="925" w:name="_Toc457465549"/>
      <w:bookmarkStart w:id="926" w:name="_Toc457465959"/>
      <w:bookmarkStart w:id="927" w:name="_Toc478114922"/>
      <w:bookmarkStart w:id="928" w:name="_Toc483397314"/>
      <w:bookmarkStart w:id="929" w:name="_Toc491335770"/>
      <w:bookmarkStart w:id="930" w:name="_Toc492968101"/>
      <w:bookmarkStart w:id="931" w:name="_Toc496100588"/>
      <w:bookmarkStart w:id="932" w:name="_Toc496252197"/>
      <w:bookmarkStart w:id="933" w:name="_Toc510010832"/>
      <w:bookmarkStart w:id="934" w:name="_Toc37229406"/>
      <w:bookmarkStart w:id="935" w:name="_Toc68689320"/>
      <w:bookmarkStart w:id="936" w:name="_Toc103082298"/>
      <w:bookmarkStart w:id="937" w:name="_Toc103083852"/>
      <w:bookmarkStart w:id="938" w:name="_Toc170061836"/>
      <w:bookmarkStart w:id="939" w:name="_Toc176937584"/>
      <w:bookmarkStart w:id="940" w:name="_Toc179192983"/>
      <w:bookmarkStart w:id="941" w:name="_Toc185152251"/>
      <w:bookmarkStart w:id="942" w:name="_Toc232881112"/>
      <w:bookmarkStart w:id="943" w:name="_Toc191084795"/>
      <w:bookmarkStart w:id="944" w:name="_Toc222644118"/>
      <w:bookmarkStart w:id="945" w:name="_Toc222644202"/>
      <w:bookmarkStart w:id="946" w:name="_Toc222729994"/>
      <w:bookmarkStart w:id="947" w:name="_Toc223315061"/>
      <w:bookmarkStart w:id="948" w:name="_Toc223842190"/>
      <w:bookmarkStart w:id="949" w:name="_Toc223843349"/>
      <w:bookmarkStart w:id="950" w:name="_Toc223846690"/>
      <w:bookmarkStart w:id="951" w:name="_Toc342975032"/>
      <w:bookmarkStart w:id="952" w:name="_Toc318029945"/>
      <w:bookmarkStart w:id="953" w:name="_Toc352912642"/>
      <w:bookmarkStart w:id="954" w:name="_Toc352913129"/>
      <w:bookmarkEnd w:id="905"/>
      <w:bookmarkEnd w:id="906"/>
      <w:bookmarkEnd w:id="907"/>
      <w:bookmarkEnd w:id="908"/>
      <w:bookmarkEnd w:id="909"/>
      <w:bookmarkEnd w:id="910"/>
      <w:bookmarkEnd w:id="911"/>
      <w:bookmarkEnd w:id="912"/>
      <w:bookmarkEnd w:id="913"/>
      <w:bookmarkEnd w:id="914"/>
      <w:bookmarkEnd w:id="915"/>
      <w:bookmarkEnd w:id="916"/>
      <w:r w:rsidRPr="00143877">
        <w:rPr>
          <w:rFonts w:eastAsiaTheme="majorEastAsia" w:cstheme="minorHAnsi"/>
          <w:b/>
          <w:bCs/>
          <w:color w:val="4472C4" w:themeColor="accent1"/>
          <w:sz w:val="28"/>
          <w:szCs w:val="26"/>
          <w:lang w:val="sr-Cyrl-RS"/>
        </w:rPr>
        <w:t>3.1</w:t>
      </w:r>
      <w:r w:rsidR="00346A64" w:rsidRPr="00143877">
        <w:rPr>
          <w:rFonts w:eastAsiaTheme="majorEastAsia" w:cstheme="minorHAnsi"/>
          <w:b/>
          <w:bCs/>
          <w:color w:val="4472C4" w:themeColor="accent1"/>
          <w:sz w:val="28"/>
          <w:szCs w:val="26"/>
          <w:lang w:val="sr-Cyrl-RS"/>
        </w:rPr>
        <w:t xml:space="preserve"> </w:t>
      </w:r>
      <w:bookmarkEnd w:id="918"/>
      <w:bookmarkEnd w:id="919"/>
      <w:bookmarkEnd w:id="920"/>
      <w:bookmarkEnd w:id="921"/>
      <w:bookmarkEnd w:id="922"/>
      <w:bookmarkEnd w:id="923"/>
      <w:bookmarkEnd w:id="924"/>
      <w:bookmarkEnd w:id="925"/>
      <w:bookmarkEnd w:id="926"/>
      <w:bookmarkEnd w:id="927"/>
      <w:r w:rsidR="00346A64" w:rsidRPr="00143877">
        <w:rPr>
          <w:rFonts w:eastAsiaTheme="majorEastAsia" w:cstheme="minorHAnsi"/>
          <w:b/>
          <w:bCs/>
          <w:color w:val="4472C4" w:themeColor="accent1"/>
          <w:sz w:val="28"/>
          <w:szCs w:val="26"/>
          <w:lang w:val="sr-Cyrl-RS"/>
        </w:rPr>
        <w:t>Основне поставке и критеријуми при просторно-функционалном реонирању шума и шумских станишта у газдинској јединици</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1F346BE9" w14:textId="77777777" w:rsidR="00A0198D" w:rsidRPr="00143877" w:rsidRDefault="00A0198D" w:rsidP="00812843">
      <w:pPr>
        <w:spacing w:after="0"/>
        <w:jc w:val="both"/>
        <w:rPr>
          <w:rFonts w:cstheme="minorHAnsi"/>
          <w:sz w:val="24"/>
          <w:lang w:val="sr-Cyrl-RS"/>
        </w:rPr>
      </w:pPr>
      <w:bookmarkStart w:id="955" w:name="_Toc415834707"/>
      <w:bookmarkStart w:id="956" w:name="_Toc427566098"/>
      <w:bookmarkStart w:id="957" w:name="_Toc450648737"/>
      <w:bookmarkStart w:id="958" w:name="_Toc451771365"/>
      <w:bookmarkStart w:id="959" w:name="_Toc457465049"/>
      <w:bookmarkStart w:id="960" w:name="_Toc457465550"/>
      <w:bookmarkStart w:id="961" w:name="_Toc457465960"/>
      <w:bookmarkStart w:id="962" w:name="_Toc478114923"/>
      <w:bookmarkStart w:id="963" w:name="_Toc483397315"/>
      <w:bookmarkStart w:id="964" w:name="_Toc491335771"/>
      <w:bookmarkStart w:id="965" w:name="_Toc492968102"/>
      <w:bookmarkStart w:id="966" w:name="_Toc496100589"/>
      <w:bookmarkStart w:id="967" w:name="_Toc496252198"/>
      <w:bookmarkStart w:id="968" w:name="_Toc510010833"/>
      <w:bookmarkStart w:id="969" w:name="_Toc37229407"/>
      <w:bookmarkStart w:id="970" w:name="_Toc68689321"/>
      <w:bookmarkStart w:id="971" w:name="_Toc103082299"/>
      <w:bookmarkStart w:id="972" w:name="_Toc103083853"/>
      <w:bookmarkStart w:id="973" w:name="_Toc170061837"/>
      <w:bookmarkStart w:id="974" w:name="_Toc176937585"/>
      <w:bookmarkStart w:id="975" w:name="_Toc179192984"/>
      <w:bookmarkStart w:id="976" w:name="_Toc185152252"/>
      <w:bookmarkEnd w:id="943"/>
      <w:bookmarkEnd w:id="944"/>
      <w:bookmarkEnd w:id="945"/>
      <w:bookmarkEnd w:id="946"/>
      <w:bookmarkEnd w:id="947"/>
      <w:bookmarkEnd w:id="948"/>
      <w:bookmarkEnd w:id="949"/>
      <w:bookmarkEnd w:id="950"/>
      <w:bookmarkEnd w:id="951"/>
      <w:bookmarkEnd w:id="952"/>
      <w:bookmarkEnd w:id="953"/>
      <w:bookmarkEnd w:id="954"/>
      <w:r w:rsidRPr="00143877">
        <w:rPr>
          <w:rFonts w:cstheme="minorHAnsi"/>
          <w:sz w:val="24"/>
          <w:lang w:val="sr-Cyrl-RS"/>
        </w:rPr>
        <w:t>Функције и намена шума дефинисане су чланом 6. Закона о шумама.</w:t>
      </w:r>
    </w:p>
    <w:p w14:paraId="391C7C72" w14:textId="77777777" w:rsidR="00A0198D" w:rsidRPr="00143877" w:rsidRDefault="00A0198D" w:rsidP="00812843">
      <w:pPr>
        <w:spacing w:after="0"/>
        <w:jc w:val="both"/>
        <w:rPr>
          <w:rFonts w:cstheme="minorHAnsi"/>
          <w:sz w:val="24"/>
          <w:lang w:val="sr-Cyrl-RS"/>
        </w:rPr>
      </w:pPr>
      <w:r w:rsidRPr="00143877">
        <w:rPr>
          <w:rFonts w:cstheme="minorHAnsi"/>
          <w:sz w:val="24"/>
          <w:lang w:val="sr-Cyrl-RS"/>
        </w:rPr>
        <w:t>Шуме имају општекорисну и привредну функцију.</w:t>
      </w:r>
    </w:p>
    <w:p w14:paraId="14DF011A" w14:textId="77777777" w:rsidR="00A0198D" w:rsidRPr="00143877" w:rsidRDefault="00A0198D" w:rsidP="00812843">
      <w:pPr>
        <w:spacing w:after="0"/>
        <w:jc w:val="both"/>
        <w:rPr>
          <w:rFonts w:cstheme="minorHAnsi"/>
          <w:sz w:val="24"/>
          <w:lang w:val="sr-Cyrl-RS"/>
        </w:rPr>
      </w:pPr>
      <w:r w:rsidRPr="00143877">
        <w:rPr>
          <w:rFonts w:cstheme="minorHAnsi"/>
          <w:sz w:val="24"/>
          <w:lang w:val="sr-Cyrl-RS"/>
        </w:rPr>
        <w:t>Општекорисне функције шума су: општа заштита и унапређивање животне средине постојањем шумских екосистема; очување биодиверзитета; очување генофонда шумског дрвећа и осталих врста у оквиру шумске заједнице; ублажавање штетног дејства "ефекта стаклене баште" везивањем угљеника, производњом кисеоника и биомасе; пречишћавање загађеног ваздуха; уравнотежавање водних односа и спречавање бујица и поплавних таласа; прочишћавање воде, снабдевање и заштита подземних токова и изворишта пијаћом водом; заштита земљишта, насеља и инфраструктуре од ерозије и клизишта; стварање повољних услова за здравље људи; повољни утицај на климу и пољопривредну делатност; естетска функција; обезбеђивање простора за одмор и рекреацију; развој ловног, сеоског и екотуризма; заштита од буке; подршка одбрани земље и развоју локалних заједница.</w:t>
      </w:r>
    </w:p>
    <w:p w14:paraId="4A39F433" w14:textId="77777777" w:rsidR="00A0198D" w:rsidRPr="00143877" w:rsidRDefault="00A0198D" w:rsidP="00812843">
      <w:pPr>
        <w:spacing w:after="0"/>
        <w:jc w:val="both"/>
        <w:rPr>
          <w:rFonts w:cstheme="minorHAnsi"/>
          <w:sz w:val="24"/>
          <w:lang w:val="sr-Cyrl-RS"/>
        </w:rPr>
      </w:pPr>
      <w:r w:rsidRPr="00143877">
        <w:rPr>
          <w:rFonts w:cstheme="minorHAnsi"/>
          <w:sz w:val="24"/>
          <w:lang w:val="sr-Cyrl-RS"/>
        </w:rPr>
        <w:t>Према утврђеним приоритетним функцијама шуме, односно њихови делови могу бити :</w:t>
      </w:r>
    </w:p>
    <w:p w14:paraId="2C5A1362" w14:textId="77777777" w:rsidR="00A0198D" w:rsidRPr="00143877" w:rsidRDefault="00A0198D" w:rsidP="005C2878">
      <w:pPr>
        <w:pStyle w:val="ListParagraph"/>
        <w:numPr>
          <w:ilvl w:val="0"/>
          <w:numId w:val="19"/>
        </w:numPr>
        <w:spacing w:after="0"/>
        <w:jc w:val="both"/>
        <w:rPr>
          <w:rFonts w:asciiTheme="minorHAnsi" w:hAnsiTheme="minorHAnsi" w:cstheme="minorHAnsi"/>
        </w:rPr>
      </w:pPr>
      <w:r w:rsidRPr="00143877">
        <w:rPr>
          <w:rFonts w:asciiTheme="minorHAnsi" w:hAnsiTheme="minorHAnsi" w:cstheme="minorHAnsi"/>
        </w:rPr>
        <w:t>Привредне шуме и</w:t>
      </w:r>
    </w:p>
    <w:p w14:paraId="16A65BB0" w14:textId="77777777" w:rsidR="00A0198D" w:rsidRPr="00143877" w:rsidRDefault="00A0198D" w:rsidP="005C2878">
      <w:pPr>
        <w:pStyle w:val="ListParagraph"/>
        <w:numPr>
          <w:ilvl w:val="0"/>
          <w:numId w:val="19"/>
        </w:numPr>
        <w:spacing w:after="0"/>
        <w:jc w:val="both"/>
        <w:rPr>
          <w:rFonts w:asciiTheme="minorHAnsi" w:hAnsiTheme="minorHAnsi" w:cstheme="minorHAnsi"/>
        </w:rPr>
      </w:pPr>
      <w:r w:rsidRPr="00143877">
        <w:rPr>
          <w:rFonts w:asciiTheme="minorHAnsi" w:hAnsiTheme="minorHAnsi" w:cstheme="minorHAnsi"/>
        </w:rPr>
        <w:t>Шуме са посебном наменом</w:t>
      </w:r>
    </w:p>
    <w:p w14:paraId="0718348D" w14:textId="77777777" w:rsidR="00A0198D" w:rsidRPr="00143877" w:rsidRDefault="00A0198D" w:rsidP="00812843">
      <w:pPr>
        <w:spacing w:after="0"/>
        <w:jc w:val="both"/>
        <w:rPr>
          <w:rFonts w:cstheme="minorHAnsi"/>
          <w:sz w:val="24"/>
          <w:lang w:val="sr-Cyrl-RS"/>
        </w:rPr>
      </w:pPr>
      <w:r w:rsidRPr="00143877">
        <w:rPr>
          <w:rFonts w:cstheme="minorHAnsi"/>
          <w:sz w:val="24"/>
          <w:lang w:val="sr-Cyrl-RS"/>
        </w:rPr>
        <w:t>Шуме са посебном наменом су: заштитне шуме; шуме за очување и коришћење генофонда шумских врста дрвећа; шуме за очување биодиверзитета гена, врста, екосистема и предела; шуме значајне естетске вредности; шуме од значаја за здравље људи и рекреацију; шуме од значаја за образовање; шуме за научно-истраживачку делатност; шуме културно-историјског значаја; шуме за потребе одбране земље; шуме специфичних потреба државних органа; шуме за друге специфичне потребе.</w:t>
      </w:r>
    </w:p>
    <w:p w14:paraId="46A4AEE2" w14:textId="77777777" w:rsidR="00A0198D" w:rsidRPr="00143877" w:rsidRDefault="00A0198D" w:rsidP="00812843">
      <w:pPr>
        <w:spacing w:after="0"/>
        <w:jc w:val="both"/>
        <w:rPr>
          <w:rFonts w:cstheme="minorHAnsi"/>
          <w:sz w:val="24"/>
          <w:lang w:val="sr-Cyrl-RS"/>
        </w:rPr>
      </w:pPr>
      <w:r w:rsidRPr="00143877">
        <w:rPr>
          <w:rFonts w:cstheme="minorHAnsi"/>
          <w:sz w:val="24"/>
          <w:lang w:val="sr-Cyrl-RS"/>
        </w:rPr>
        <w:t>Шуме у заштићеним природним добрима имају приоритетну функцију шуме са посебном наменом.</w:t>
      </w:r>
    </w:p>
    <w:p w14:paraId="36D5EDA4" w14:textId="77777777" w:rsidR="00A0198D" w:rsidRPr="00143877" w:rsidRDefault="00A0198D" w:rsidP="00812843">
      <w:pPr>
        <w:spacing w:after="0"/>
        <w:jc w:val="both"/>
        <w:rPr>
          <w:rFonts w:cstheme="minorHAnsi"/>
          <w:sz w:val="24"/>
          <w:lang w:val="sr-Cyrl-RS"/>
        </w:rPr>
      </w:pPr>
      <w:r w:rsidRPr="00143877">
        <w:rPr>
          <w:rFonts w:cstheme="minorHAnsi"/>
          <w:sz w:val="24"/>
          <w:lang w:val="sr-Cyrl-RS"/>
        </w:rPr>
        <w:t>Привредна функција шума остварује се коришћењем шумских производа и валоризацијом општекорисних функција шуме ради остваривања прихода.</w:t>
      </w:r>
    </w:p>
    <w:p w14:paraId="480A88BD" w14:textId="77777777" w:rsidR="00A0198D" w:rsidRPr="00143877" w:rsidRDefault="00A0198D" w:rsidP="00812843">
      <w:pPr>
        <w:jc w:val="both"/>
        <w:rPr>
          <w:rFonts w:cstheme="minorHAnsi"/>
          <w:sz w:val="24"/>
          <w:lang w:val="sr-Cyrl-RS"/>
        </w:rPr>
      </w:pPr>
      <w:r w:rsidRPr="00143877">
        <w:rPr>
          <w:rFonts w:cstheme="minorHAnsi"/>
          <w:sz w:val="24"/>
          <w:lang w:val="sr-Cyrl-RS"/>
        </w:rPr>
        <w:t xml:space="preserve">Намена шума утврђује се, у складу са приоритетним функцијама шума. У складу са наведеним утврђује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3DD2899E" w14:textId="2867BA86" w:rsidR="00346A64" w:rsidRPr="00143877" w:rsidRDefault="002C3283" w:rsidP="00A0198D">
      <w:pPr>
        <w:keepNext/>
        <w:keepLines/>
        <w:spacing w:before="120" w:after="120"/>
        <w:jc w:val="both"/>
        <w:outlineLvl w:val="1"/>
        <w:rPr>
          <w:rFonts w:eastAsiaTheme="majorEastAsia" w:cstheme="minorHAnsi"/>
          <w:b/>
          <w:bCs/>
          <w:color w:val="4472C4" w:themeColor="accent1"/>
          <w:sz w:val="28"/>
          <w:szCs w:val="26"/>
        </w:rPr>
      </w:pPr>
      <w:bookmarkStart w:id="977" w:name="_Toc232881113"/>
      <w:r w:rsidRPr="00143877">
        <w:rPr>
          <w:rFonts w:eastAsiaTheme="majorEastAsia" w:cstheme="minorHAnsi"/>
          <w:b/>
          <w:bCs/>
          <w:color w:val="4472C4" w:themeColor="accent1"/>
          <w:sz w:val="28"/>
          <w:szCs w:val="26"/>
          <w:lang w:val="sr-Cyrl-RS"/>
        </w:rPr>
        <w:lastRenderedPageBreak/>
        <w:t>3.2</w:t>
      </w:r>
      <w:r w:rsidR="00346A64" w:rsidRPr="00143877">
        <w:rPr>
          <w:rFonts w:eastAsiaTheme="majorEastAsia" w:cstheme="minorHAnsi"/>
          <w:b/>
          <w:bCs/>
          <w:color w:val="4472C4" w:themeColor="accent1"/>
          <w:sz w:val="28"/>
          <w:szCs w:val="26"/>
          <w:lang w:val="sr-Cyrl-RS"/>
        </w:rPr>
        <w:t xml:space="preserve"> </w:t>
      </w:r>
      <w:bookmarkEnd w:id="955"/>
      <w:bookmarkEnd w:id="956"/>
      <w:bookmarkEnd w:id="957"/>
      <w:bookmarkEnd w:id="958"/>
      <w:bookmarkEnd w:id="959"/>
      <w:bookmarkEnd w:id="960"/>
      <w:bookmarkEnd w:id="961"/>
      <w:bookmarkEnd w:id="962"/>
      <w:r w:rsidR="00346A64" w:rsidRPr="00143877">
        <w:rPr>
          <w:rFonts w:eastAsiaTheme="majorEastAsia" w:cstheme="minorHAnsi"/>
          <w:b/>
          <w:bCs/>
          <w:color w:val="4472C4" w:themeColor="accent1"/>
          <w:sz w:val="28"/>
          <w:szCs w:val="26"/>
          <w:lang w:val="sr-Cyrl-RS"/>
        </w:rPr>
        <w:t>Функције шума и намена површина у газдинској</w:t>
      </w:r>
      <w:bookmarkEnd w:id="963"/>
      <w:bookmarkEnd w:id="964"/>
      <w:bookmarkEnd w:id="965"/>
      <w:bookmarkEnd w:id="966"/>
      <w:bookmarkEnd w:id="967"/>
      <w:bookmarkEnd w:id="968"/>
      <w:r w:rsidR="00346A64" w:rsidRPr="00143877">
        <w:rPr>
          <w:rFonts w:eastAsiaTheme="majorEastAsia" w:cstheme="minorHAnsi"/>
          <w:b/>
          <w:bCs/>
          <w:color w:val="4472C4" w:themeColor="accent1"/>
          <w:sz w:val="28"/>
          <w:szCs w:val="26"/>
          <w:lang w:val="sr-Cyrl-RS"/>
        </w:rPr>
        <w:t xml:space="preserve"> јединици</w:t>
      </w:r>
      <w:bookmarkEnd w:id="969"/>
      <w:bookmarkEnd w:id="970"/>
      <w:bookmarkEnd w:id="971"/>
      <w:bookmarkEnd w:id="972"/>
      <w:bookmarkEnd w:id="973"/>
      <w:bookmarkEnd w:id="974"/>
      <w:bookmarkEnd w:id="975"/>
      <w:bookmarkEnd w:id="976"/>
      <w:bookmarkEnd w:id="977"/>
    </w:p>
    <w:p w14:paraId="75E04F09" w14:textId="290D8EEE" w:rsidR="00232093" w:rsidRPr="00143877" w:rsidRDefault="00232093" w:rsidP="00232093">
      <w:pPr>
        <w:pStyle w:val="Heading3"/>
        <w:rPr>
          <w:rFonts w:asciiTheme="minorHAnsi" w:hAnsiTheme="minorHAnsi" w:cstheme="minorHAnsi"/>
          <w:lang w:val="en-US"/>
        </w:rPr>
      </w:pPr>
      <w:bookmarkStart w:id="978" w:name="_Toc224493056"/>
      <w:bookmarkStart w:id="979" w:name="_Toc232881114"/>
      <w:r w:rsidRPr="00143877">
        <w:rPr>
          <w:rFonts w:asciiTheme="minorHAnsi" w:hAnsiTheme="minorHAnsi" w:cstheme="minorHAnsi"/>
        </w:rPr>
        <w:t>3.2.1 Глобална и основна намена</w:t>
      </w:r>
      <w:bookmarkEnd w:id="978"/>
      <w:bookmarkEnd w:id="979"/>
    </w:p>
    <w:p w14:paraId="7C41CB31" w14:textId="77777777" w:rsidR="004F72C7" w:rsidRPr="00143877" w:rsidRDefault="004F72C7" w:rsidP="004F72C7">
      <w:pPr>
        <w:spacing w:after="0"/>
        <w:jc w:val="both"/>
        <w:rPr>
          <w:rFonts w:cstheme="minorHAnsi"/>
          <w:sz w:val="24"/>
          <w:lang w:val="sr-Cyrl-RS"/>
        </w:rPr>
      </w:pPr>
      <w:bookmarkStart w:id="980" w:name="_Toc224493057"/>
      <w:r w:rsidRPr="00143877">
        <w:rPr>
          <w:rFonts w:cstheme="minorHAnsi"/>
          <w:sz w:val="24"/>
          <w:lang w:val="sr-Cyrl-RS"/>
        </w:rPr>
        <w:t xml:space="preserve">На основу дефинисаних функција, неопходно је планирати различите циљеве газдовања шумама у појединим деловима шумског комплекса, односно намеће се потреба за израдом просторне поделе комплекса у зависности од приоритетне намене његових појединих делова. </w:t>
      </w:r>
    </w:p>
    <w:p w14:paraId="031D22C5"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На основу до сада донетих Законских решења (Закон о националним парковима – Сл. гл. РС бр.84/2015, 95/2018 и Просторни план подручја посебне намене Фрушке горе - Службени лист Аутономне покрајине Војводине бр. 8/19 од 13. 02. 2019) и вредновања свих функција шума у овој газдинској јединици утврђена је глобална намена 17 – Национални парк и основне намене 58 – Национални парк – I степен заштите, 59 – Национални парк – II степен заштите и  60 – Национални парк – III степен заштите.</w:t>
      </w:r>
    </w:p>
    <w:p w14:paraId="0FCB9EBC"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 xml:space="preserve">Национални парк „Фрушка гора“ основан је ради: одржања степских и шумо-степских станишта; одржања шумских екосистема са разноврсним типовима храстових шума, посебно реликтном термофилном шумом храстова са грабићем, медитеранског обележја; очувања станишта и популације дивље флоре националног и европског значаја са присуством панонских ендемских и бројних реликтних врста из терцијера и породице орхидеја; очувања станишта преко двеста врста птица, међу којима се истиче орао крсташ, орао кликташ, црна рода, голуб дупљаш, црна жуна, беловрата мухарица и црноглава стрнадица; очувања глобално угрожене врсте текуница; очувања налазишта фосила, изданака са откривеним геолошким творевинама значајним за сагледавање геолошке грађе и историјско-геолошког развоја литосфере; очувања јединственог брдског предела са гребенским делом под шумом и падинама; очувања реке Дунав, изворишта вода и влажних станишта; очувања културно-историјских споменика са 17 српских православних манастира и заштите и очувања спомен обележја. </w:t>
      </w:r>
    </w:p>
    <w:p w14:paraId="11954A80"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Законом о заштити природе ("Сл. гласник РС", бр. 36/2009, 88/2010, 91/2010- исправка., 14/2016 и 95/2018- др. закон) предвиђено је да се:</w:t>
      </w:r>
    </w:p>
    <w:p w14:paraId="2757BD75" w14:textId="77777777" w:rsidR="004F72C7" w:rsidRPr="00143877" w:rsidRDefault="004F72C7" w:rsidP="004F72C7">
      <w:pPr>
        <w:spacing w:after="0"/>
        <w:jc w:val="both"/>
        <w:rPr>
          <w:rFonts w:cstheme="minorHAnsi"/>
          <w:sz w:val="24"/>
          <w:lang w:val="sr-Cyrl-RS"/>
        </w:rPr>
      </w:pPr>
      <w:r w:rsidRPr="00143877">
        <w:rPr>
          <w:rFonts w:cstheme="minorHAnsi"/>
          <w:b/>
          <w:i/>
          <w:sz w:val="24"/>
          <w:lang w:val="sr-Cyrl-RS"/>
        </w:rPr>
        <w:t>У I степену заштите</w:t>
      </w:r>
      <w:r w:rsidRPr="00143877">
        <w:rPr>
          <w:rFonts w:cstheme="minorHAnsi"/>
          <w:sz w:val="24"/>
          <w:lang w:val="sr-Cyrl-RS"/>
        </w:rPr>
        <w:t xml:space="preserve"> забрањује коришћење природних ресурса и изградњa објеката, а ограничавају се радови и активности на научна истраживања и праћење природних процеса, контролисану посету у образовне, рекреативне и општекултурне сврхе, као и спровођење заштитних, санационих и других неопходних мера у случају пожара, елементарних непогода и удеса, појава биљних и животињских болести и пренамножавања штеточина, уз сагласност Министарства.</w:t>
      </w:r>
    </w:p>
    <w:p w14:paraId="6C0C0ABE" w14:textId="77777777" w:rsidR="004F72C7" w:rsidRPr="00143877" w:rsidRDefault="004F72C7" w:rsidP="004F72C7">
      <w:pPr>
        <w:spacing w:after="0"/>
        <w:jc w:val="both"/>
        <w:rPr>
          <w:rFonts w:cstheme="minorHAnsi"/>
          <w:b/>
          <w:i/>
          <w:sz w:val="24"/>
          <w:lang w:val="sr-Cyrl-RS"/>
        </w:rPr>
      </w:pPr>
      <w:r w:rsidRPr="00143877">
        <w:rPr>
          <w:rFonts w:cstheme="minorHAnsi"/>
          <w:b/>
          <w:i/>
          <w:sz w:val="24"/>
          <w:lang w:val="sr-Cyrl-RS"/>
        </w:rPr>
        <w:t>На подручју режима I степена заштите - дозвољено је:</w:t>
      </w:r>
    </w:p>
    <w:p w14:paraId="250501AD"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 научно-истраживачки рад,</w:t>
      </w:r>
    </w:p>
    <w:p w14:paraId="4C1E1DD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 контролисана едукација,</w:t>
      </w:r>
    </w:p>
    <w:p w14:paraId="3A6BB2B3"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lastRenderedPageBreak/>
        <w:t>- активности којима се спречава деградација и нестајање осетљивих екосистема.</w:t>
      </w:r>
    </w:p>
    <w:p w14:paraId="50B33E97" w14:textId="77777777" w:rsidR="004F72C7" w:rsidRPr="00143877" w:rsidRDefault="004F72C7" w:rsidP="004F72C7">
      <w:pPr>
        <w:spacing w:after="0"/>
        <w:jc w:val="both"/>
        <w:rPr>
          <w:rFonts w:cstheme="minorHAnsi"/>
          <w:b/>
          <w:i/>
          <w:sz w:val="24"/>
          <w:lang w:val="sr-Cyrl-RS"/>
        </w:rPr>
      </w:pPr>
      <w:r w:rsidRPr="00143877">
        <w:rPr>
          <w:rFonts w:cstheme="minorHAnsi"/>
          <w:b/>
          <w:i/>
          <w:sz w:val="24"/>
          <w:lang w:val="sr-Cyrl-RS"/>
        </w:rPr>
        <w:t>На подручју режима I степена заштите - забрањено је:</w:t>
      </w:r>
    </w:p>
    <w:p w14:paraId="0774FE3A"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 сви облици коришћења природних богатстава и сви други облици коришћења и активности,</w:t>
      </w:r>
    </w:p>
    <w:p w14:paraId="2E49A29B"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 било какви шумски радови у издвојеним шумским стаништима током репродуктивног периода птица,</w:t>
      </w:r>
    </w:p>
    <w:p w14:paraId="59EFDC3D" w14:textId="77777777" w:rsidR="004F72C7" w:rsidRPr="00143877" w:rsidRDefault="004F72C7" w:rsidP="004F72C7">
      <w:pPr>
        <w:spacing w:after="0"/>
        <w:jc w:val="both"/>
        <w:rPr>
          <w:rFonts w:cstheme="minorHAnsi"/>
          <w:sz w:val="24"/>
          <w:lang w:val="sr-Cyrl-RS"/>
        </w:rPr>
      </w:pPr>
      <w:r w:rsidRPr="00143877">
        <w:rPr>
          <w:rFonts w:cstheme="minorHAnsi"/>
          <w:b/>
          <w:i/>
          <w:sz w:val="24"/>
          <w:lang w:val="sr-Cyrl-RS"/>
        </w:rPr>
        <w:t>У II степену заштите</w:t>
      </w:r>
      <w:r w:rsidRPr="00143877">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без последица по примарне вредности њихових природних станишта, популација, екосистема, обележја предела и објеката геонаслеђа, обављати традиционалне делатности и ограничено користити природни ресурси на одржив и строго контролисан начин. </w:t>
      </w:r>
    </w:p>
    <w:p w14:paraId="61E0F862" w14:textId="77777777" w:rsidR="004F72C7" w:rsidRPr="00143877" w:rsidRDefault="004F72C7" w:rsidP="004F72C7">
      <w:pPr>
        <w:spacing w:after="0"/>
        <w:jc w:val="both"/>
        <w:rPr>
          <w:rFonts w:cstheme="minorHAnsi"/>
          <w:b/>
          <w:i/>
          <w:sz w:val="24"/>
          <w:lang w:val="sr-Cyrl-RS"/>
        </w:rPr>
      </w:pPr>
      <w:r w:rsidRPr="00143877">
        <w:rPr>
          <w:rFonts w:cstheme="minorHAnsi"/>
          <w:b/>
          <w:i/>
          <w:sz w:val="24"/>
          <w:lang w:val="sr-Cyrl-RS"/>
        </w:rPr>
        <w:t>На подручју режима II степена заштите - дозвољава се  и потребно је урадити:</w:t>
      </w:r>
    </w:p>
    <w:p w14:paraId="0EA5BAD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израда Посебних шумско-привредних основа за све газдинске јединице Националног парка, као научне, стручне и законске подлоге за увођење различитих метода обнове, пре свега храстових и свих осталих шума на њиховом природном станишту,  </w:t>
      </w:r>
    </w:p>
    <w:p w14:paraId="06FDB1E3"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приликом израде ове основе, а у оквиру овог режима заштите, дозвољава се и потребно је урадити:</w:t>
      </w:r>
    </w:p>
    <w:p w14:paraId="4D9DF48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уређивање, гајење и обнову шума по важећим уређајним плановима и програмима заштите и развоја Националног парка, </w:t>
      </w:r>
    </w:p>
    <w:p w14:paraId="3FBADF8C"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санацију и ревитализацију уништених и оштећених шумских екосистема после бомбардовања Фрушке Горе 1999. год. по посебном Пројекту санације и ревитализације Националног парка (2000. год.), </w:t>
      </w:r>
    </w:p>
    <w:p w14:paraId="7F1EC50A"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израдити планове и пројекте обнове храстових шума на њиховим потенцијалним стаништима са којих су потиснуте доминантном обновом липе и цера, </w:t>
      </w:r>
    </w:p>
    <w:p w14:paraId="5A79FFE6"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постепено обнављати изданачке шуме оптималним продужењем опходње приликом извођења оплодних сеча у циљу смањења негативних последица сече шума, </w:t>
      </w:r>
    </w:p>
    <w:p w14:paraId="155B10B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благовремено спровођење узгојних мера у младим састојинама у поступку обнове храстових и других шума, </w:t>
      </w:r>
    </w:p>
    <w:p w14:paraId="619D277A"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постепено превођење постојећих изданачких шума у виши узгојни облик, са искључивом применом аутохтоних врста дрвећа овог подручја, </w:t>
      </w:r>
    </w:p>
    <w:p w14:paraId="65005BD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потенцирање природне обнове шумских састојина, </w:t>
      </w:r>
    </w:p>
    <w:p w14:paraId="59D0563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очувати мешовити састав шума са значајним учешћем старих стабала, </w:t>
      </w:r>
    </w:p>
    <w:p w14:paraId="288879A3"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потенцирање обнове букве, храста китњака, сладуна и медунца на њиховим потенцијалним стаништима, </w:t>
      </w:r>
    </w:p>
    <w:p w14:paraId="16AF2D25"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потенцирање обнове грабића на реликтном станишту источног дела Фрушке Горе, </w:t>
      </w:r>
    </w:p>
    <w:p w14:paraId="5963B07E"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очување и унапређење стања високих шума применом природне обнове и благовремено и планско извођење мера неге и обнове шума, којима се обезбеђује оптимални састав и структура ових шума, </w:t>
      </w:r>
    </w:p>
    <w:p w14:paraId="6076B99F"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спречавање ерозије земљишта садњом аутохтоних и одређених алохтоних врста које везују подлогу,</w:t>
      </w:r>
    </w:p>
    <w:p w14:paraId="45BBFF86"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lastRenderedPageBreak/>
        <w:t>-</w:t>
      </w:r>
      <w:r w:rsidRPr="00143877">
        <w:rPr>
          <w:rFonts w:cstheme="minorHAnsi"/>
          <w:sz w:val="24"/>
          <w:lang w:val="sr-Cyrl-RS"/>
        </w:rPr>
        <w:tab/>
        <w:t xml:space="preserve">сакупљање дивљих врста гљива, биљака и животиња у складу са Наредбом о контроли сакупљања, коришћења и промета дивљих биљних и животињских врста (Сл. гласник РС, бр.17/99) по посебном програму за Национални парк, </w:t>
      </w:r>
    </w:p>
    <w:p w14:paraId="58468DB2"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биолошке мере борбе против фитопатолошких и ентомолошких обољења шума, </w:t>
      </w:r>
    </w:p>
    <w:p w14:paraId="25B6D396"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контролисано пашарење, </w:t>
      </w:r>
    </w:p>
    <w:p w14:paraId="71DFE6E0"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успостављање мониторинга ради праћења, заштите, очувања и унапређивања заштићених биљних и животињских врста и њихових заједница, </w:t>
      </w:r>
    </w:p>
    <w:p w14:paraId="35A900DC"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израда програма управљања популацијама угрожених врста, </w:t>
      </w:r>
    </w:p>
    <w:p w14:paraId="2F92B78A"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информативно пропагандна презентација природних вредности и едукација, </w:t>
      </w:r>
    </w:p>
    <w:p w14:paraId="2A97E4C7"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кошење ливада по прописаној динамици за поједина подручја, </w:t>
      </w:r>
    </w:p>
    <w:p w14:paraId="20307040"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контролисано коришћење меких некатегорисаних путева уз примену заштитних мера од ерозије, </w:t>
      </w:r>
    </w:p>
    <w:p w14:paraId="7D4F0570"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контролисана изградња и кретање по локалним путевима, </w:t>
      </w:r>
    </w:p>
    <w:p w14:paraId="5B9090BF"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контролисано кретање посетилаца (излетника, планинара и др.),</w:t>
      </w:r>
    </w:p>
    <w:p w14:paraId="540DE15A"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контролисано трасирање и изградња планинарских и других стаза.</w:t>
      </w:r>
    </w:p>
    <w:p w14:paraId="338B1E1A" w14:textId="77777777" w:rsidR="004F72C7" w:rsidRPr="00143877" w:rsidRDefault="004F72C7" w:rsidP="004F72C7">
      <w:pPr>
        <w:spacing w:after="0"/>
        <w:jc w:val="both"/>
        <w:rPr>
          <w:rFonts w:cstheme="minorHAnsi"/>
          <w:b/>
          <w:i/>
          <w:sz w:val="24"/>
          <w:lang w:val="sr-Cyrl-RS"/>
        </w:rPr>
      </w:pPr>
      <w:r w:rsidRPr="00143877">
        <w:rPr>
          <w:rFonts w:cstheme="minorHAnsi"/>
          <w:b/>
          <w:i/>
          <w:sz w:val="24"/>
          <w:lang w:val="sr-Cyrl-RS"/>
        </w:rPr>
        <w:t xml:space="preserve">На подручју режима II степена заштите - забрањено је:  </w:t>
      </w:r>
    </w:p>
    <w:p w14:paraId="7B0E8E34"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промена немене простора, </w:t>
      </w:r>
    </w:p>
    <w:p w14:paraId="78725B05"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експлоатација минералних и неминералних сировина,</w:t>
      </w:r>
    </w:p>
    <w:p w14:paraId="561AD1DD"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сакупљање и коришћење заштићених биљних и животињских врста, </w:t>
      </w:r>
    </w:p>
    <w:p w14:paraId="5DF1FFA6"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извођење свих шумских радова на издвојеним шумским стаништима током репродуктивног периода птица (април-јул),</w:t>
      </w:r>
    </w:p>
    <w:p w14:paraId="27E96084"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пошумљавање шумских и травних станишта у периоду IV-IX месеца, </w:t>
      </w:r>
    </w:p>
    <w:p w14:paraId="3F28804B"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исушивање и мењање еколошких карактеристика станишта, </w:t>
      </w:r>
    </w:p>
    <w:p w14:paraId="0FCE9D02"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уношење алохтоних биљних врста, осим за потребе спречавања ерозије и клизишта, </w:t>
      </w:r>
    </w:p>
    <w:p w14:paraId="046A0E74"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насељавање алохтоних врста животиња у слободном простору,</w:t>
      </w:r>
    </w:p>
    <w:p w14:paraId="73B91882"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лов осим за потребе одржавања здравственог стања и бројности популација дивљачи и планских активности предвиђених ловним основама у ловиштима,</w:t>
      </w:r>
    </w:p>
    <w:p w14:paraId="1EEE1F0D"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привредни риболов,</w:t>
      </w:r>
    </w:p>
    <w:p w14:paraId="3029F7E3"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преоравање ливада и пашњака, </w:t>
      </w:r>
    </w:p>
    <w:p w14:paraId="551781DA"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испаша стоке,</w:t>
      </w:r>
    </w:p>
    <w:p w14:paraId="01DD5F7E"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употреба фунгицида и инсектицида,</w:t>
      </w:r>
    </w:p>
    <w:p w14:paraId="24A50957"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lastRenderedPageBreak/>
        <w:t>-</w:t>
      </w:r>
      <w:r w:rsidRPr="00143877">
        <w:rPr>
          <w:rFonts w:cstheme="minorHAnsi"/>
          <w:sz w:val="24"/>
          <w:lang w:val="sr-Cyrl-RS"/>
        </w:rPr>
        <w:tab/>
        <w:t>депоновање чврстог отпада,</w:t>
      </w:r>
    </w:p>
    <w:p w14:paraId="6A641AA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упуштање отпадних и непречишћених вода,</w:t>
      </w:r>
    </w:p>
    <w:p w14:paraId="1D5F9DE3"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изградња сталних и привремених објеката, сем оних који се директно односе на очување природних одлика локалитета,</w:t>
      </w:r>
    </w:p>
    <w:p w14:paraId="7838D4CB"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изградња рибњака и акумулација,</w:t>
      </w:r>
    </w:p>
    <w:p w14:paraId="37486CF4"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изградња нових јавних путева,</w:t>
      </w:r>
    </w:p>
    <w:p w14:paraId="70889432"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постављање ознака на живим стаблима при обележавању праваца кретања и сличних информација, </w:t>
      </w:r>
    </w:p>
    <w:p w14:paraId="42AA2DE9"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обављање осталих активности које би могле нарушити природне вредности.</w:t>
      </w:r>
    </w:p>
    <w:p w14:paraId="15B02521" w14:textId="77777777" w:rsidR="004F72C7" w:rsidRPr="00143877" w:rsidRDefault="004F72C7" w:rsidP="004F72C7">
      <w:pPr>
        <w:spacing w:before="240" w:after="0"/>
        <w:jc w:val="both"/>
        <w:rPr>
          <w:rFonts w:cstheme="minorHAnsi"/>
          <w:sz w:val="24"/>
          <w:lang w:val="sr-Cyrl-RS"/>
        </w:rPr>
      </w:pPr>
      <w:r w:rsidRPr="00143877">
        <w:rPr>
          <w:rFonts w:cstheme="minorHAnsi"/>
          <w:b/>
          <w:i/>
          <w:sz w:val="24"/>
          <w:lang w:val="sr-Cyrl-RS"/>
        </w:rPr>
        <w:t>У III степену заштите</w:t>
      </w:r>
      <w:r w:rsidRPr="00143877">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развој села и унапређење сеоских домаћинстава, уређење објеката културно-историјског наслеђа и традиционалног градитељства, очување традиционалних делатности локалног становништва, селективно и ограничено коришћење природних ресурса и простора уз потребну инфраструктурну и другу изградњу.</w:t>
      </w:r>
    </w:p>
    <w:p w14:paraId="218D2288" w14:textId="77777777" w:rsidR="004F72C7" w:rsidRPr="00143877" w:rsidRDefault="004F72C7" w:rsidP="004F72C7">
      <w:pPr>
        <w:spacing w:after="0"/>
        <w:jc w:val="both"/>
        <w:rPr>
          <w:rFonts w:cstheme="minorHAnsi"/>
          <w:b/>
          <w:i/>
          <w:sz w:val="24"/>
          <w:lang w:val="sr-Cyrl-RS"/>
        </w:rPr>
      </w:pPr>
      <w:r w:rsidRPr="00143877">
        <w:rPr>
          <w:rFonts w:cstheme="minorHAnsi"/>
          <w:b/>
          <w:i/>
          <w:sz w:val="24"/>
          <w:lang w:val="sr-Cyrl-RS"/>
        </w:rPr>
        <w:t>На подручју режима III степена заштите - дозвољава се и потребно је урадити:</w:t>
      </w:r>
    </w:p>
    <w:p w14:paraId="3E727015"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уређење и очување шумских екосистема по уређајним плановима, </w:t>
      </w:r>
    </w:p>
    <w:p w14:paraId="4742A3B4"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санација и ревитализација деградираних и оштећених подручја (напуштени површински копови, бомбардована подручја током 1999. год.),</w:t>
      </w:r>
    </w:p>
    <w:p w14:paraId="628F1491"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спречавање ерозије земљишта садњом аутохтоних и одређених алохтоних врста које везују подлогу, </w:t>
      </w:r>
    </w:p>
    <w:p w14:paraId="2614F943"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организована семенска и расадничка производња,</w:t>
      </w:r>
    </w:p>
    <w:p w14:paraId="0DAB391D"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развој туризма у складу са могућностима простора, </w:t>
      </w:r>
    </w:p>
    <w:p w14:paraId="7CBAC2BB"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развој спортско-риболовног туризма у складу са развојним функцијама Националног парка, </w:t>
      </w:r>
    </w:p>
    <w:p w14:paraId="23CD7ECA"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израдити програм заштите и коришћења фауне риба, </w:t>
      </w:r>
    </w:p>
    <w:p w14:paraId="1D85D2CB"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лов у складу са ловном основом, </w:t>
      </w:r>
    </w:p>
    <w:p w14:paraId="31F46D32"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спортски риболов на акумулацијама, </w:t>
      </w:r>
    </w:p>
    <w:p w14:paraId="090DDA87"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санитарни риболов и риболов у научно-истраживачке сврхе,</w:t>
      </w:r>
    </w:p>
    <w:p w14:paraId="73852BD4"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изградња објеката туристичко-рекреативних, здравствено-рехабилитационих и културно-образовних у складу са еколошким капацитетом простора, </w:t>
      </w:r>
    </w:p>
    <w:p w14:paraId="56EF6C75"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изградња неопходне инфраструктуре за планиране објекте, </w:t>
      </w:r>
    </w:p>
    <w:p w14:paraId="3A20BBDE"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lastRenderedPageBreak/>
        <w:t>-</w:t>
      </w:r>
      <w:r w:rsidRPr="00143877">
        <w:rPr>
          <w:rFonts w:cstheme="minorHAnsi"/>
          <w:sz w:val="24"/>
          <w:lang w:val="sr-Cyrl-RS"/>
        </w:rPr>
        <w:tab/>
        <w:t>пољопривредна производња усклађена са функцијама парка-воћарство, виноградарство, лековито биље, производња здраве хране, пчеларство и др.,</w:t>
      </w:r>
    </w:p>
    <w:p w14:paraId="14D3F4B0"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традиционалне привредне делатности у функцији Националног парка-занатство, трговина, угоститељство,</w:t>
      </w:r>
    </w:p>
    <w:p w14:paraId="225ED0E4"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заштита и уређење изворишта вода, </w:t>
      </w:r>
    </w:p>
    <w:p w14:paraId="2A808336"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одржавање постојећих путева без њиховог проширења, </w:t>
      </w:r>
    </w:p>
    <w:p w14:paraId="1F3673EE"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уређење излетничких и других простора, </w:t>
      </w:r>
    </w:p>
    <w:p w14:paraId="070A259D"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контролисано и усмеренео кретање посетилаца-излетника, планинара, туристичких тура и сл.,</w:t>
      </w:r>
    </w:p>
    <w:p w14:paraId="2B51BBB2"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контролисано коришћење некатегорисаних путева уз примену заштитних мера од ерозије,</w:t>
      </w:r>
    </w:p>
    <w:p w14:paraId="799A7653"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контролисано трасирање и изградња планинарских и других стаза,</w:t>
      </w:r>
    </w:p>
    <w:p w14:paraId="35BA461D"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обнова шума у окружењу јавних путева у циљу заштите од имисионих дејстава.</w:t>
      </w:r>
    </w:p>
    <w:p w14:paraId="46209908" w14:textId="77777777" w:rsidR="004F72C7" w:rsidRPr="00143877" w:rsidRDefault="004F72C7" w:rsidP="004F72C7">
      <w:pPr>
        <w:spacing w:after="0"/>
        <w:jc w:val="both"/>
        <w:rPr>
          <w:rFonts w:cstheme="minorHAnsi"/>
          <w:b/>
          <w:i/>
          <w:sz w:val="24"/>
          <w:lang w:val="sr-Cyrl-RS"/>
        </w:rPr>
      </w:pPr>
      <w:r w:rsidRPr="00143877">
        <w:rPr>
          <w:rFonts w:cstheme="minorHAnsi"/>
          <w:b/>
          <w:i/>
          <w:sz w:val="24"/>
          <w:lang w:val="sr-Cyrl-RS"/>
        </w:rPr>
        <w:t>На подручју режима III степена заштите - забрањено је:</w:t>
      </w:r>
    </w:p>
    <w:p w14:paraId="6B9BA13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промена намене простора, </w:t>
      </w:r>
    </w:p>
    <w:p w14:paraId="4C84CEF7"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сакупљање и коришћење заштићених биљних и животињских врста,</w:t>
      </w:r>
    </w:p>
    <w:p w14:paraId="1E04A9AE"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експлоатација минералних и неминералних сировина, осим оних које су утврђене Планом, </w:t>
      </w:r>
    </w:p>
    <w:p w14:paraId="33EE4AC8"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отварање каменолома и позајмишта камена и песка,</w:t>
      </w:r>
    </w:p>
    <w:p w14:paraId="57B7BAF0"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експолоатација вода у индустријске сврхе,</w:t>
      </w:r>
    </w:p>
    <w:p w14:paraId="3E8B72B0"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изградња рибњака и акумулација,</w:t>
      </w:r>
    </w:p>
    <w:p w14:paraId="06BB9A31"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изградња индустријских, инфраструктурних, хидротермичких и других објеката чији рад може негативно утицати на квалитет земљишта, вода, ваздуха, живог света, пејсажних вредности и културних добара са околином,</w:t>
      </w:r>
    </w:p>
    <w:p w14:paraId="6616EB84"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садња четинарских и других унесених врста осим за потребе заштите од ерозије и обнове шумског земљишта, </w:t>
      </w:r>
    </w:p>
    <w:p w14:paraId="18561D1E" w14:textId="77777777" w:rsidR="004F72C7" w:rsidRPr="00143877" w:rsidRDefault="004F72C7" w:rsidP="004F72C7">
      <w:pPr>
        <w:spacing w:after="0"/>
        <w:jc w:val="both"/>
        <w:rPr>
          <w:rFonts w:cstheme="minorHAnsi"/>
          <w:sz w:val="24"/>
          <w:lang w:val="sr-Cyrl-RS"/>
        </w:rPr>
      </w:pPr>
      <w:r w:rsidRPr="00143877">
        <w:rPr>
          <w:rFonts w:cstheme="minorHAnsi"/>
          <w:sz w:val="24"/>
          <w:lang w:val="sr-Cyrl-RS"/>
        </w:rPr>
        <w:t>-</w:t>
      </w:r>
      <w:r w:rsidRPr="00143877">
        <w:rPr>
          <w:rFonts w:cstheme="minorHAnsi"/>
          <w:sz w:val="24"/>
          <w:lang w:val="sr-Cyrl-RS"/>
        </w:rPr>
        <w:tab/>
        <w:t xml:space="preserve">депоновање чврстог отпада, </w:t>
      </w:r>
    </w:p>
    <w:p w14:paraId="525E65EE" w14:textId="77777777" w:rsidR="004F72C7" w:rsidRPr="00143877" w:rsidRDefault="004F72C7" w:rsidP="004F72C7">
      <w:pPr>
        <w:rPr>
          <w:rFonts w:cstheme="minorHAnsi"/>
        </w:rPr>
      </w:pPr>
      <w:r w:rsidRPr="00143877">
        <w:rPr>
          <w:rFonts w:cstheme="minorHAnsi"/>
        </w:rPr>
        <w:t>-</w:t>
      </w:r>
      <w:r w:rsidRPr="00143877">
        <w:rPr>
          <w:rFonts w:cstheme="minorHAnsi"/>
        </w:rPr>
        <w:tab/>
      </w:r>
      <w:proofErr w:type="spellStart"/>
      <w:r w:rsidRPr="00143877">
        <w:rPr>
          <w:rFonts w:cstheme="minorHAnsi"/>
        </w:rPr>
        <w:t>испуштање</w:t>
      </w:r>
      <w:proofErr w:type="spellEnd"/>
      <w:r w:rsidRPr="00143877">
        <w:rPr>
          <w:rFonts w:cstheme="minorHAnsi"/>
        </w:rPr>
        <w:t xml:space="preserve"> </w:t>
      </w:r>
      <w:proofErr w:type="spellStart"/>
      <w:r w:rsidRPr="00143877">
        <w:rPr>
          <w:rFonts w:cstheme="minorHAnsi"/>
        </w:rPr>
        <w:t>отпадних</w:t>
      </w:r>
      <w:proofErr w:type="spellEnd"/>
      <w:r w:rsidRPr="00143877">
        <w:rPr>
          <w:rFonts w:cstheme="minorHAnsi"/>
        </w:rPr>
        <w:t xml:space="preserve"> и </w:t>
      </w:r>
      <w:proofErr w:type="spellStart"/>
      <w:r w:rsidRPr="00143877">
        <w:rPr>
          <w:rFonts w:cstheme="minorHAnsi"/>
        </w:rPr>
        <w:t>непречишћених</w:t>
      </w:r>
      <w:proofErr w:type="spellEnd"/>
      <w:r w:rsidRPr="00143877">
        <w:rPr>
          <w:rFonts w:cstheme="minorHAnsi"/>
        </w:rPr>
        <w:t xml:space="preserve"> </w:t>
      </w:r>
      <w:proofErr w:type="spellStart"/>
      <w:r w:rsidRPr="00143877">
        <w:rPr>
          <w:rFonts w:cstheme="minorHAnsi"/>
        </w:rPr>
        <w:t>вода</w:t>
      </w:r>
      <w:proofErr w:type="spellEnd"/>
      <w:r w:rsidRPr="00143877">
        <w:rPr>
          <w:rFonts w:cstheme="minorHAnsi"/>
        </w:rPr>
        <w:t xml:space="preserve"> у </w:t>
      </w:r>
      <w:proofErr w:type="spellStart"/>
      <w:r w:rsidRPr="00143877">
        <w:rPr>
          <w:rFonts w:cstheme="minorHAnsi"/>
        </w:rPr>
        <w:t>водотоке</w:t>
      </w:r>
      <w:proofErr w:type="spellEnd"/>
      <w:r w:rsidRPr="00143877">
        <w:rPr>
          <w:rFonts w:cstheme="minorHAnsi"/>
        </w:rPr>
        <w:t>.</w:t>
      </w:r>
    </w:p>
    <w:p w14:paraId="58820940" w14:textId="0A794437" w:rsidR="00232093" w:rsidRPr="00143877" w:rsidRDefault="00232093" w:rsidP="004F72C7">
      <w:pPr>
        <w:pStyle w:val="Heading3"/>
        <w:rPr>
          <w:rFonts w:asciiTheme="minorHAnsi" w:hAnsiTheme="minorHAnsi" w:cstheme="minorHAnsi"/>
        </w:rPr>
      </w:pPr>
      <w:bookmarkStart w:id="981" w:name="_Toc232881115"/>
      <w:r w:rsidRPr="00143877">
        <w:rPr>
          <w:rFonts w:asciiTheme="minorHAnsi" w:hAnsiTheme="minorHAnsi" w:cstheme="minorHAnsi"/>
        </w:rPr>
        <w:t>3.2.2 Услови заштите природе</w:t>
      </w:r>
      <w:bookmarkEnd w:id="980"/>
      <w:bookmarkEnd w:id="981"/>
    </w:p>
    <w:p w14:paraId="38D1CF79" w14:textId="77777777" w:rsidR="004F72C7" w:rsidRPr="00143877" w:rsidRDefault="00232093" w:rsidP="00232093">
      <w:pPr>
        <w:spacing w:after="0"/>
        <w:jc w:val="both"/>
        <w:rPr>
          <w:rFonts w:cstheme="minorHAnsi"/>
          <w:sz w:val="24"/>
          <w:lang w:val="sr-Cyrl-RS"/>
        </w:rPr>
      </w:pPr>
      <w:r w:rsidRPr="00143877">
        <w:rPr>
          <w:rFonts w:cstheme="minorHAnsi"/>
          <w:sz w:val="24"/>
          <w:szCs w:val="24"/>
          <w:lang w:val="sr-Cyrl-RS"/>
        </w:rPr>
        <w:t xml:space="preserve">Газдовање шумама на подручју предметне газдинске јединице неопходно је спроводити у складу са Условима заштите природе за израду основе газдовања шумама, који су утврђени Решењем Министарства заштите животне средине број </w:t>
      </w:r>
      <w:r w:rsidR="004F72C7" w:rsidRPr="00143877">
        <w:rPr>
          <w:rFonts w:cstheme="minorHAnsi"/>
          <w:sz w:val="24"/>
          <w:lang w:val="sr-Cyrl-RS"/>
        </w:rPr>
        <w:t>003493746 2024 14850 004 005 501 100 од 06.02.2025. године.</w:t>
      </w:r>
    </w:p>
    <w:p w14:paraId="009555AC" w14:textId="64113922" w:rsidR="00232093" w:rsidRPr="00143877" w:rsidRDefault="00232093" w:rsidP="00232093">
      <w:pPr>
        <w:spacing w:after="0"/>
        <w:jc w:val="both"/>
        <w:rPr>
          <w:rFonts w:cstheme="minorHAnsi"/>
          <w:sz w:val="24"/>
          <w:lang w:val="sr-Cyrl-RS"/>
        </w:rPr>
      </w:pPr>
      <w:r w:rsidRPr="00143877">
        <w:rPr>
          <w:rFonts w:cstheme="minorHAnsi"/>
          <w:sz w:val="24"/>
          <w:lang w:val="sr-Cyrl-RS"/>
        </w:rPr>
        <w:lastRenderedPageBreak/>
        <w:t>Наведеним условима дефинисана су ограничења и обавезе које је неопходно поштовати у поступку планирања и спровођења газдовања шумама. Ови услови су у потпуности интегрисани у поступак израде планова газдовања за предметну газдинску јединицу, а између осталог указују на следеће:</w:t>
      </w:r>
    </w:p>
    <w:p w14:paraId="77405A15"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rPr>
      </w:pPr>
      <w:proofErr w:type="spellStart"/>
      <w:r w:rsidRPr="00143877">
        <w:rPr>
          <w:rFonts w:asciiTheme="minorHAnsi" w:hAnsiTheme="minorHAnsi" w:cstheme="minorHAnsi"/>
        </w:rPr>
        <w:t>Планирање</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спровођење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радова</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шумама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мора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вршити</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складу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режимима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заштите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који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важе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подручју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Националног</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парка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Фрушка</w:t>
      </w:r>
      <w:proofErr w:type="spellEnd"/>
      <w:r w:rsidRPr="00143877">
        <w:rPr>
          <w:rFonts w:asciiTheme="minorHAnsi" w:hAnsiTheme="minorHAnsi" w:cstheme="minorHAnsi"/>
        </w:rPr>
        <w:t xml:space="preserve"> </w:t>
      </w:r>
      <w:proofErr w:type="spellStart"/>
      <w:proofErr w:type="gramStart"/>
      <w:r w:rsidRPr="00143877">
        <w:rPr>
          <w:rFonts w:asciiTheme="minorHAnsi" w:hAnsiTheme="minorHAnsi" w:cstheme="minorHAnsi"/>
        </w:rPr>
        <w:t>гора</w:t>
      </w:r>
      <w:proofErr w:type="spellEnd"/>
      <w:r w:rsidRPr="00143877">
        <w:rPr>
          <w:rFonts w:asciiTheme="minorHAnsi" w:hAnsiTheme="minorHAnsi" w:cstheme="minorHAnsi"/>
        </w:rPr>
        <w:t>“</w:t>
      </w:r>
      <w:proofErr w:type="gramEnd"/>
      <w:r w:rsidRPr="00143877">
        <w:rPr>
          <w:rFonts w:asciiTheme="minorHAnsi" w:hAnsiTheme="minorHAnsi" w:cstheme="minorHAnsi"/>
        </w:rPr>
        <w:t>.</w:t>
      </w:r>
    </w:p>
    <w:p w14:paraId="7ACCD881"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rPr>
      </w:pPr>
      <w:proofErr w:type="spellStart"/>
      <w:r w:rsidRPr="00143877">
        <w:rPr>
          <w:rFonts w:asciiTheme="minorHAnsi" w:hAnsiTheme="minorHAnsi" w:cstheme="minorHAnsi"/>
        </w:rPr>
        <w:t>Парцеле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које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налазе</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режиму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заштите</w:t>
      </w:r>
      <w:proofErr w:type="spellEnd"/>
      <w:r w:rsidRPr="00143877">
        <w:rPr>
          <w:rFonts w:asciiTheme="minorHAnsi" w:hAnsiTheme="minorHAnsi" w:cstheme="minorHAnsi"/>
        </w:rPr>
        <w:t xml:space="preserve"> I </w:t>
      </w:r>
      <w:proofErr w:type="spellStart"/>
      <w:r w:rsidRPr="00143877">
        <w:rPr>
          <w:rFonts w:asciiTheme="minorHAnsi" w:hAnsiTheme="minorHAnsi" w:cstheme="minorHAnsi"/>
        </w:rPr>
        <w:t>степена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изузимају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из</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редовног</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газдовања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шумама</w:t>
      </w:r>
      <w:proofErr w:type="spellEnd"/>
      <w:r w:rsidRPr="00143877">
        <w:rPr>
          <w:rFonts w:asciiTheme="minorHAnsi" w:hAnsiTheme="minorHAnsi" w:cstheme="minorHAnsi"/>
        </w:rPr>
        <w:t>.</w:t>
      </w:r>
    </w:p>
    <w:p w14:paraId="1F9AB6E4"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rPr>
      </w:pPr>
      <w:proofErr w:type="spellStart"/>
      <w:r w:rsidRPr="00143877">
        <w:rPr>
          <w:rFonts w:asciiTheme="minorHAnsi" w:hAnsiTheme="minorHAnsi" w:cstheme="minorHAnsi"/>
        </w:rPr>
        <w:t>Радови</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активности</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шумама</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близини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подручја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под</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режимом</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заштите</w:t>
      </w:r>
      <w:proofErr w:type="spellEnd"/>
      <w:r w:rsidRPr="00143877">
        <w:rPr>
          <w:rFonts w:asciiTheme="minorHAnsi" w:hAnsiTheme="minorHAnsi" w:cstheme="minorHAnsi"/>
        </w:rPr>
        <w:t xml:space="preserve"> I </w:t>
      </w:r>
      <w:proofErr w:type="spellStart"/>
      <w:r w:rsidRPr="00143877">
        <w:rPr>
          <w:rFonts w:asciiTheme="minorHAnsi" w:hAnsiTheme="minorHAnsi" w:cstheme="minorHAnsi"/>
        </w:rPr>
        <w:t>степена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морају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ограничити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удаљеност</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већу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од</w:t>
      </w:r>
      <w:proofErr w:type="spellEnd"/>
      <w:r w:rsidRPr="00143877">
        <w:rPr>
          <w:rFonts w:asciiTheme="minorHAnsi" w:hAnsiTheme="minorHAnsi" w:cstheme="minorHAnsi"/>
        </w:rPr>
        <w:t xml:space="preserve"> 150 m у </w:t>
      </w:r>
      <w:proofErr w:type="spellStart"/>
      <w:r w:rsidRPr="00143877">
        <w:rPr>
          <w:rFonts w:asciiTheme="minorHAnsi" w:hAnsiTheme="minorHAnsi" w:cstheme="minorHAnsi"/>
        </w:rPr>
        <w:t>периоду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од</w:t>
      </w:r>
      <w:proofErr w:type="spellEnd"/>
      <w:r w:rsidRPr="00143877">
        <w:rPr>
          <w:rFonts w:asciiTheme="minorHAnsi" w:hAnsiTheme="minorHAnsi" w:cstheme="minorHAnsi"/>
        </w:rPr>
        <w:t xml:space="preserve"> </w:t>
      </w:r>
      <w:r w:rsidRPr="00143877">
        <w:rPr>
          <w:rStyle w:val="Strong"/>
          <w:rFonts w:asciiTheme="minorHAnsi" w:eastAsiaTheme="majorEastAsia" w:hAnsiTheme="minorHAnsi" w:cstheme="minorHAnsi"/>
          <w:b w:val="0"/>
        </w:rPr>
        <w:t xml:space="preserve">15. </w:t>
      </w:r>
      <w:proofErr w:type="spellStart"/>
      <w:r w:rsidRPr="00143877">
        <w:rPr>
          <w:rStyle w:val="Strong"/>
          <w:rFonts w:asciiTheme="minorHAnsi" w:eastAsiaTheme="majorEastAsia" w:hAnsiTheme="minorHAnsi" w:cstheme="minorHAnsi"/>
          <w:b w:val="0"/>
        </w:rPr>
        <w:t>марта</w:t>
      </w:r>
      <w:proofErr w:type="spellEnd"/>
      <w:r w:rsidRPr="00143877">
        <w:rPr>
          <w:rStyle w:val="Strong"/>
          <w:rFonts w:asciiTheme="minorHAnsi" w:eastAsiaTheme="majorEastAsia" w:hAnsiTheme="minorHAnsi" w:cstheme="minorHAnsi"/>
          <w:b w:val="0"/>
        </w:rPr>
        <w:t xml:space="preserve"> </w:t>
      </w:r>
      <w:proofErr w:type="spellStart"/>
      <w:r w:rsidRPr="00143877">
        <w:rPr>
          <w:rStyle w:val="Strong"/>
          <w:rFonts w:asciiTheme="minorHAnsi" w:eastAsiaTheme="majorEastAsia" w:hAnsiTheme="minorHAnsi" w:cstheme="minorHAnsi"/>
          <w:b w:val="0"/>
        </w:rPr>
        <w:t>до</w:t>
      </w:r>
      <w:proofErr w:type="spellEnd"/>
      <w:r w:rsidRPr="00143877">
        <w:rPr>
          <w:rStyle w:val="Strong"/>
          <w:rFonts w:asciiTheme="minorHAnsi" w:eastAsiaTheme="majorEastAsia" w:hAnsiTheme="minorHAnsi" w:cstheme="minorHAnsi"/>
          <w:b w:val="0"/>
        </w:rPr>
        <w:t xml:space="preserve"> 1. </w:t>
      </w:r>
      <w:proofErr w:type="spellStart"/>
      <w:r w:rsidRPr="00143877">
        <w:rPr>
          <w:rStyle w:val="Strong"/>
          <w:rFonts w:asciiTheme="minorHAnsi" w:eastAsiaTheme="majorEastAsia" w:hAnsiTheme="minorHAnsi" w:cstheme="minorHAnsi"/>
          <w:b w:val="0"/>
        </w:rPr>
        <w:t>августа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осим</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радова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који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су</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функцији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очувања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природних</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вредности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локалитета</w:t>
      </w:r>
      <w:proofErr w:type="spellEnd"/>
      <w:r w:rsidRPr="00143877">
        <w:rPr>
          <w:rFonts w:asciiTheme="minorHAnsi" w:hAnsiTheme="minorHAnsi" w:cstheme="minorHAnsi"/>
        </w:rPr>
        <w:t>.</w:t>
      </w:r>
    </w:p>
    <w:p w14:paraId="0D66FD35" w14:textId="77777777" w:rsidR="002E305A" w:rsidRPr="0072190B" w:rsidRDefault="002E305A" w:rsidP="002E305A">
      <w:pPr>
        <w:pStyle w:val="ListParagraph"/>
        <w:numPr>
          <w:ilvl w:val="0"/>
          <w:numId w:val="19"/>
        </w:numPr>
        <w:spacing w:after="0"/>
        <w:jc w:val="both"/>
        <w:rPr>
          <w:rFonts w:asciiTheme="minorHAnsi" w:eastAsia="Times New Roman" w:hAnsiTheme="minorHAnsi" w:cstheme="minorHAnsi"/>
          <w:szCs w:val="24"/>
          <w:lang w:val="en-US"/>
        </w:rPr>
      </w:pPr>
      <w:proofErr w:type="spellStart"/>
      <w:r w:rsidRPr="0072190B">
        <w:rPr>
          <w:rFonts w:asciiTheme="minorHAnsi" w:eastAsia="Times New Roman" w:hAnsiTheme="minorHAnsi" w:cstheme="minorHAnsi"/>
          <w:szCs w:val="24"/>
          <w:lang w:val="en-US"/>
        </w:rPr>
        <w:t>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површинама</w:t>
      </w:r>
      <w:proofErr w:type="spellEnd"/>
      <w:r w:rsidRPr="0072190B">
        <w:rPr>
          <w:rFonts w:asciiTheme="minorHAnsi" w:eastAsia="Times New Roman" w:hAnsiTheme="minorHAnsi" w:cstheme="minorHAnsi"/>
          <w:szCs w:val="24"/>
          <w:lang w:val="en-US"/>
        </w:rPr>
        <w:t xml:space="preserve"> у </w:t>
      </w:r>
      <w:proofErr w:type="spellStart"/>
      <w:r w:rsidRPr="0072190B">
        <w:rPr>
          <w:rFonts w:asciiTheme="minorHAnsi" w:eastAsia="Times New Roman" w:hAnsiTheme="minorHAnsi" w:cstheme="minorHAnsi"/>
          <w:szCs w:val="24"/>
          <w:lang w:val="en-US"/>
        </w:rPr>
        <w:t>режиму</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заштите</w:t>
      </w:r>
      <w:proofErr w:type="spellEnd"/>
      <w:r w:rsidRPr="0072190B">
        <w:rPr>
          <w:rFonts w:asciiTheme="minorHAnsi" w:eastAsia="Times New Roman" w:hAnsiTheme="minorHAnsi" w:cstheme="minorHAnsi"/>
          <w:szCs w:val="24"/>
          <w:lang w:val="en-US"/>
        </w:rPr>
        <w:t xml:space="preserve"> II </w:t>
      </w:r>
      <w:proofErr w:type="spellStart"/>
      <w:r w:rsidRPr="0072190B">
        <w:rPr>
          <w:rFonts w:asciiTheme="minorHAnsi" w:eastAsia="Times New Roman" w:hAnsiTheme="minorHAnsi" w:cstheme="minorHAnsi"/>
          <w:szCs w:val="24"/>
          <w:lang w:val="en-US"/>
        </w:rPr>
        <w:t>степена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обнова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шума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код</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завршних</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сеча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ограничена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је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површине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до</w:t>
      </w:r>
      <w:proofErr w:type="spellEnd"/>
      <w:r w:rsidRPr="0072190B">
        <w:rPr>
          <w:rFonts w:asciiTheme="minorHAnsi" w:eastAsia="Times New Roman" w:hAnsiTheme="minorHAnsi" w:cstheme="minorHAnsi"/>
          <w:szCs w:val="24"/>
          <w:lang w:val="en-US"/>
        </w:rPr>
        <w:t xml:space="preserve"> 5 ha, </w:t>
      </w:r>
      <w:proofErr w:type="spellStart"/>
      <w:r w:rsidRPr="0072190B">
        <w:rPr>
          <w:rFonts w:asciiTheme="minorHAnsi" w:eastAsia="Times New Roman" w:hAnsiTheme="minorHAnsi" w:cstheme="minorHAnsi"/>
          <w:szCs w:val="24"/>
          <w:lang w:val="en-US"/>
        </w:rPr>
        <w:t>уз</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обавезно</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формирање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заштитних</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појасева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ширине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најмање</w:t>
      </w:r>
      <w:proofErr w:type="spellEnd"/>
      <w:r w:rsidRPr="0072190B">
        <w:rPr>
          <w:rFonts w:asciiTheme="minorHAnsi" w:eastAsia="Times New Roman" w:hAnsiTheme="minorHAnsi" w:cstheme="minorHAnsi"/>
          <w:szCs w:val="24"/>
          <w:lang w:val="en-US"/>
        </w:rPr>
        <w:t xml:space="preserve"> 30 m и </w:t>
      </w:r>
      <w:proofErr w:type="spellStart"/>
      <w:r w:rsidRPr="0072190B">
        <w:rPr>
          <w:rFonts w:asciiTheme="minorHAnsi" w:eastAsia="Times New Roman" w:hAnsiTheme="minorHAnsi" w:cstheme="minorHAnsi"/>
          <w:szCs w:val="24"/>
          <w:lang w:val="en-US"/>
        </w:rPr>
        <w:t>временски</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размак</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од</w:t>
      </w:r>
      <w:proofErr w:type="spellEnd"/>
      <w:r w:rsidRPr="0072190B">
        <w:rPr>
          <w:rFonts w:asciiTheme="minorHAnsi" w:eastAsia="Times New Roman" w:hAnsiTheme="minorHAnsi" w:cstheme="minorHAnsi"/>
          <w:szCs w:val="24"/>
          <w:lang w:val="en-US"/>
        </w:rPr>
        <w:t xml:space="preserve"> 10 </w:t>
      </w:r>
      <w:proofErr w:type="spellStart"/>
      <w:r w:rsidRPr="0072190B">
        <w:rPr>
          <w:rFonts w:asciiTheme="minorHAnsi" w:eastAsia="Times New Roman" w:hAnsiTheme="minorHAnsi" w:cstheme="minorHAnsi"/>
          <w:szCs w:val="24"/>
          <w:lang w:val="en-US"/>
        </w:rPr>
        <w:t>година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између</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сеча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као</w:t>
      </w:r>
      <w:proofErr w:type="spellEnd"/>
      <w:r w:rsidRPr="0072190B">
        <w:rPr>
          <w:rFonts w:asciiTheme="minorHAnsi" w:eastAsia="Times New Roman" w:hAnsiTheme="minorHAnsi" w:cstheme="minorHAnsi"/>
          <w:szCs w:val="24"/>
          <w:lang w:val="en-US"/>
        </w:rPr>
        <w:t xml:space="preserve"> и </w:t>
      </w:r>
      <w:proofErr w:type="spellStart"/>
      <w:r w:rsidRPr="0072190B">
        <w:rPr>
          <w:rFonts w:asciiTheme="minorHAnsi" w:eastAsia="Times New Roman" w:hAnsiTheme="minorHAnsi" w:cstheme="minorHAnsi"/>
          <w:szCs w:val="24"/>
          <w:lang w:val="en-US"/>
        </w:rPr>
        <w:t>обавезно</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растојање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од</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најмање</w:t>
      </w:r>
      <w:proofErr w:type="spellEnd"/>
      <w:r w:rsidRPr="0072190B">
        <w:rPr>
          <w:rFonts w:asciiTheme="minorHAnsi" w:eastAsia="Times New Roman" w:hAnsiTheme="minorHAnsi" w:cstheme="minorHAnsi"/>
          <w:szCs w:val="24"/>
          <w:lang w:val="en-US"/>
        </w:rPr>
        <w:t xml:space="preserve"> 50 m </w:t>
      </w:r>
      <w:proofErr w:type="spellStart"/>
      <w:r w:rsidRPr="0072190B">
        <w:rPr>
          <w:rFonts w:asciiTheme="minorHAnsi" w:eastAsia="Times New Roman" w:hAnsiTheme="minorHAnsi" w:cstheme="minorHAnsi"/>
          <w:szCs w:val="24"/>
          <w:lang w:val="en-US"/>
        </w:rPr>
        <w:t>од</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подручја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под</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режимом</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заштите</w:t>
      </w:r>
      <w:proofErr w:type="spellEnd"/>
      <w:r w:rsidRPr="0072190B">
        <w:rPr>
          <w:rFonts w:asciiTheme="minorHAnsi" w:eastAsia="Times New Roman" w:hAnsiTheme="minorHAnsi" w:cstheme="minorHAnsi"/>
          <w:szCs w:val="24"/>
          <w:lang w:val="en-US"/>
        </w:rPr>
        <w:t xml:space="preserve"> I </w:t>
      </w:r>
      <w:proofErr w:type="spellStart"/>
      <w:r w:rsidRPr="0072190B">
        <w:rPr>
          <w:rFonts w:asciiTheme="minorHAnsi" w:eastAsia="Times New Roman" w:hAnsiTheme="minorHAnsi" w:cstheme="minorHAnsi"/>
          <w:szCs w:val="24"/>
          <w:lang w:val="en-US"/>
        </w:rPr>
        <w:t>степена</w:t>
      </w:r>
      <w:proofErr w:type="spellEnd"/>
      <w:r w:rsidRPr="0072190B">
        <w:rPr>
          <w:rFonts w:asciiTheme="minorHAnsi" w:eastAsia="Times New Roman" w:hAnsiTheme="minorHAnsi" w:cstheme="minorHAnsi"/>
          <w:szCs w:val="24"/>
          <w:lang w:val="en-US"/>
        </w:rPr>
        <w:t xml:space="preserve">. У </w:t>
      </w:r>
      <w:proofErr w:type="spellStart"/>
      <w:r w:rsidRPr="0072190B">
        <w:rPr>
          <w:rFonts w:asciiTheme="minorHAnsi" w:eastAsia="Times New Roman" w:hAnsiTheme="minorHAnsi" w:cstheme="minorHAnsi"/>
          <w:szCs w:val="24"/>
          <w:lang w:val="en-US"/>
        </w:rPr>
        <w:t>свим</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одсецима</w:t>
      </w:r>
      <w:proofErr w:type="spellEnd"/>
      <w:r w:rsidRPr="0072190B">
        <w:rPr>
          <w:rFonts w:asciiTheme="minorHAnsi" w:eastAsia="Times New Roman" w:hAnsiTheme="minorHAnsi" w:cstheme="minorHAnsi"/>
          <w:szCs w:val="24"/>
          <w:lang w:val="en-US"/>
        </w:rPr>
        <w:t xml:space="preserve"> у </w:t>
      </w:r>
      <w:proofErr w:type="spellStart"/>
      <w:r w:rsidRPr="0072190B">
        <w:rPr>
          <w:rFonts w:asciiTheme="minorHAnsi" w:eastAsia="Times New Roman" w:hAnsiTheme="minorHAnsi" w:cstheme="minorHAnsi"/>
          <w:szCs w:val="24"/>
          <w:lang w:val="en-US"/>
        </w:rPr>
        <w:t>којима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је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укупна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површина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одсека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већа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од</w:t>
      </w:r>
      <w:proofErr w:type="spellEnd"/>
      <w:r w:rsidRPr="0072190B">
        <w:rPr>
          <w:rFonts w:asciiTheme="minorHAnsi" w:eastAsia="Times New Roman" w:hAnsiTheme="minorHAnsi" w:cstheme="minorHAnsi"/>
          <w:szCs w:val="24"/>
          <w:lang w:val="en-US"/>
        </w:rPr>
        <w:t xml:space="preserve"> 5 ha </w:t>
      </w:r>
      <w:proofErr w:type="spellStart"/>
      <w:r w:rsidRPr="0072190B">
        <w:rPr>
          <w:rFonts w:asciiTheme="minorHAnsi" w:eastAsia="Times New Roman" w:hAnsiTheme="minorHAnsi" w:cstheme="minorHAnsi"/>
          <w:szCs w:val="24"/>
          <w:lang w:val="en-US"/>
        </w:rPr>
        <w:t>извођачким</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пројектом</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планираће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подела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радна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поља</w:t>
      </w:r>
      <w:proofErr w:type="spellEnd"/>
      <w:r w:rsidRPr="0072190B">
        <w:rPr>
          <w:rFonts w:asciiTheme="minorHAnsi" w:eastAsia="Times New Roman" w:hAnsiTheme="minorHAnsi" w:cstheme="minorHAnsi"/>
          <w:szCs w:val="24"/>
          <w:lang w:val="en-US"/>
        </w:rPr>
        <w:t xml:space="preserve"> и </w:t>
      </w:r>
      <w:proofErr w:type="spellStart"/>
      <w:r w:rsidRPr="0072190B">
        <w:rPr>
          <w:rFonts w:asciiTheme="minorHAnsi" w:eastAsia="Times New Roman" w:hAnsiTheme="minorHAnsi" w:cstheme="minorHAnsi"/>
          <w:szCs w:val="24"/>
          <w:lang w:val="en-US"/>
        </w:rPr>
        <w:t>остављање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бафер</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зоне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између</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поља</w:t>
      </w:r>
      <w:proofErr w:type="spellEnd"/>
      <w:r w:rsidRPr="0072190B">
        <w:rPr>
          <w:rFonts w:asciiTheme="minorHAnsi" w:eastAsia="Times New Roman" w:hAnsiTheme="minorHAnsi" w:cstheme="minorHAnsi"/>
          <w:szCs w:val="24"/>
          <w:lang w:val="en-US"/>
        </w:rPr>
        <w:t xml:space="preserve"> у </w:t>
      </w:r>
      <w:proofErr w:type="spellStart"/>
      <w:r w:rsidRPr="0072190B">
        <w:rPr>
          <w:rFonts w:asciiTheme="minorHAnsi" w:eastAsia="Times New Roman" w:hAnsiTheme="minorHAnsi" w:cstheme="minorHAnsi"/>
          <w:szCs w:val="24"/>
          <w:lang w:val="en-US"/>
        </w:rPr>
        <w:t>ширини</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од</w:t>
      </w:r>
      <w:proofErr w:type="spellEnd"/>
      <w:r w:rsidRPr="0072190B">
        <w:rPr>
          <w:rFonts w:asciiTheme="minorHAnsi" w:eastAsia="Times New Roman" w:hAnsiTheme="minorHAnsi" w:cstheme="minorHAnsi"/>
          <w:szCs w:val="24"/>
          <w:lang w:val="en-US"/>
        </w:rPr>
        <w:t xml:space="preserve"> 30 m </w:t>
      </w:r>
      <w:proofErr w:type="spellStart"/>
      <w:r w:rsidRPr="0072190B">
        <w:rPr>
          <w:rFonts w:asciiTheme="minorHAnsi" w:eastAsia="Times New Roman" w:hAnsiTheme="minorHAnsi" w:cstheme="minorHAnsi"/>
          <w:szCs w:val="24"/>
          <w:lang w:val="en-US"/>
        </w:rPr>
        <w:t>као</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што</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је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наведено</w:t>
      </w:r>
      <w:proofErr w:type="spellEnd"/>
      <w:r w:rsidRPr="0072190B">
        <w:rPr>
          <w:rFonts w:asciiTheme="minorHAnsi" w:eastAsia="Times New Roman" w:hAnsiTheme="minorHAnsi" w:cstheme="minorHAnsi"/>
          <w:szCs w:val="24"/>
          <w:lang w:val="en-US"/>
        </w:rPr>
        <w:t xml:space="preserve"> у </w:t>
      </w:r>
      <w:proofErr w:type="spellStart"/>
      <w:r w:rsidRPr="0072190B">
        <w:rPr>
          <w:rFonts w:asciiTheme="minorHAnsi" w:eastAsia="Times New Roman" w:hAnsiTheme="minorHAnsi" w:cstheme="minorHAnsi"/>
          <w:szCs w:val="24"/>
          <w:lang w:val="en-US"/>
        </w:rPr>
        <w:t>условима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заштите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природе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то</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ће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резултирати</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умањењем</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планираног</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етата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запремину</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стабала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која</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се</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налазе</w:t>
      </w:r>
      <w:proofErr w:type="spellEnd"/>
      <w:r w:rsidRPr="0072190B">
        <w:rPr>
          <w:rFonts w:asciiTheme="minorHAnsi" w:eastAsia="Times New Roman" w:hAnsiTheme="minorHAnsi" w:cstheme="minorHAnsi"/>
          <w:szCs w:val="24"/>
          <w:lang w:val="en-US"/>
        </w:rPr>
        <w:t xml:space="preserve"> у </w:t>
      </w:r>
      <w:proofErr w:type="spellStart"/>
      <w:r w:rsidRPr="0072190B">
        <w:rPr>
          <w:rFonts w:asciiTheme="minorHAnsi" w:eastAsia="Times New Roman" w:hAnsiTheme="minorHAnsi" w:cstheme="minorHAnsi"/>
          <w:szCs w:val="24"/>
          <w:lang w:val="en-US"/>
        </w:rPr>
        <w:t>бафер</w:t>
      </w:r>
      <w:proofErr w:type="spellEnd"/>
      <w:r w:rsidRPr="0072190B">
        <w:rPr>
          <w:rFonts w:asciiTheme="minorHAnsi" w:eastAsia="Times New Roman" w:hAnsiTheme="minorHAnsi" w:cstheme="minorHAnsi"/>
          <w:szCs w:val="24"/>
          <w:lang w:val="en-US"/>
        </w:rPr>
        <w:t xml:space="preserve"> </w:t>
      </w:r>
      <w:proofErr w:type="spellStart"/>
      <w:r w:rsidRPr="0072190B">
        <w:rPr>
          <w:rFonts w:asciiTheme="minorHAnsi" w:eastAsia="Times New Roman" w:hAnsiTheme="minorHAnsi" w:cstheme="minorHAnsi"/>
          <w:szCs w:val="24"/>
          <w:lang w:val="en-US"/>
        </w:rPr>
        <w:t>зони</w:t>
      </w:r>
      <w:proofErr w:type="spellEnd"/>
      <w:r w:rsidRPr="0072190B">
        <w:rPr>
          <w:rFonts w:asciiTheme="minorHAnsi" w:eastAsia="Times New Roman" w:hAnsiTheme="minorHAnsi" w:cstheme="minorHAnsi"/>
          <w:szCs w:val="24"/>
          <w:lang w:val="en-US"/>
        </w:rPr>
        <w:t>;</w:t>
      </w:r>
    </w:p>
    <w:p w14:paraId="430C8C75"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rPr>
      </w:pPr>
      <w:proofErr w:type="spellStart"/>
      <w:r w:rsidRPr="00143877">
        <w:rPr>
          <w:rFonts w:asciiTheme="minorHAnsi" w:hAnsiTheme="minorHAnsi" w:cstheme="minorHAnsi"/>
        </w:rPr>
        <w:t>Приликом</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извођења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сеча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неопходно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очувати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стабла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дупљама</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друга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значајна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микростаништа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као</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обезбедити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присуство</w:t>
      </w:r>
      <w:proofErr w:type="spellEnd"/>
      <w:r w:rsidRPr="00143877">
        <w:rPr>
          <w:rFonts w:asciiTheme="minorHAnsi" w:hAnsiTheme="minorHAnsi" w:cstheme="minorHAnsi"/>
        </w:rPr>
        <w:t xml:space="preserve"> </w:t>
      </w:r>
      <w:r w:rsidRPr="00143877">
        <w:rPr>
          <w:rStyle w:val="Strong"/>
          <w:rFonts w:asciiTheme="minorHAnsi" w:eastAsiaTheme="majorEastAsia" w:hAnsiTheme="minorHAnsi" w:cstheme="minorHAnsi"/>
          <w:b w:val="0"/>
        </w:rPr>
        <w:t>3</w:t>
      </w:r>
      <w:r>
        <w:rPr>
          <w:rStyle w:val="Strong"/>
          <w:rFonts w:asciiTheme="minorHAnsi" w:eastAsiaTheme="majorEastAsia" w:hAnsiTheme="minorHAnsi" w:cstheme="minorHAnsi"/>
          <w:b w:val="0"/>
          <w:lang w:val="sr-Cyrl-RS"/>
        </w:rPr>
        <w:t xml:space="preserve"> - </w:t>
      </w:r>
      <w:r w:rsidRPr="00143877">
        <w:rPr>
          <w:rStyle w:val="Strong"/>
          <w:rFonts w:asciiTheme="minorHAnsi" w:eastAsiaTheme="majorEastAsia" w:hAnsiTheme="minorHAnsi" w:cstheme="minorHAnsi"/>
          <w:b w:val="0"/>
        </w:rPr>
        <w:t xml:space="preserve">8 % </w:t>
      </w:r>
      <w:proofErr w:type="spellStart"/>
      <w:r w:rsidRPr="00143877">
        <w:rPr>
          <w:rStyle w:val="Strong"/>
          <w:rFonts w:asciiTheme="minorHAnsi" w:eastAsiaTheme="majorEastAsia" w:hAnsiTheme="minorHAnsi" w:cstheme="minorHAnsi"/>
          <w:b w:val="0"/>
        </w:rPr>
        <w:t>мртвог</w:t>
      </w:r>
      <w:proofErr w:type="spellEnd"/>
      <w:r w:rsidRPr="00143877">
        <w:rPr>
          <w:rStyle w:val="Strong"/>
          <w:rFonts w:asciiTheme="minorHAnsi" w:eastAsiaTheme="majorEastAsia" w:hAnsiTheme="minorHAnsi" w:cstheme="minorHAnsi"/>
          <w:b w:val="0"/>
        </w:rPr>
        <w:t xml:space="preserve"> </w:t>
      </w:r>
      <w:proofErr w:type="spellStart"/>
      <w:r w:rsidRPr="00143877">
        <w:rPr>
          <w:rStyle w:val="Strong"/>
          <w:rFonts w:asciiTheme="minorHAnsi" w:eastAsiaTheme="majorEastAsia" w:hAnsiTheme="minorHAnsi" w:cstheme="minorHAnsi"/>
          <w:b w:val="0"/>
        </w:rPr>
        <w:t>дрвета</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структури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састојина</w:t>
      </w:r>
      <w:proofErr w:type="spellEnd"/>
      <w:r w:rsidRPr="00143877">
        <w:rPr>
          <w:rFonts w:asciiTheme="minorHAnsi" w:hAnsiTheme="minorHAnsi" w:cstheme="minorHAnsi"/>
        </w:rPr>
        <w:t>.</w:t>
      </w:r>
    </w:p>
    <w:p w14:paraId="537532CE"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rPr>
      </w:pPr>
      <w:proofErr w:type="spellStart"/>
      <w:r w:rsidRPr="00143877">
        <w:rPr>
          <w:rFonts w:asciiTheme="minorHAnsi" w:hAnsiTheme="minorHAnsi" w:cstheme="minorHAnsi"/>
        </w:rPr>
        <w:t>Газдовање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шумама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мора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обезбедити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очување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природног</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састава</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структуре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шума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као</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мозаичности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шумских</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травних</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водених</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станишта</w:t>
      </w:r>
      <w:proofErr w:type="spellEnd"/>
      <w:r w:rsidRPr="00143877">
        <w:rPr>
          <w:rFonts w:asciiTheme="minorHAnsi" w:hAnsiTheme="minorHAnsi" w:cstheme="minorHAnsi"/>
        </w:rPr>
        <w:t>.</w:t>
      </w:r>
    </w:p>
    <w:p w14:paraId="522ADB8E"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rPr>
      </w:pPr>
      <w:proofErr w:type="spellStart"/>
      <w:r w:rsidRPr="00143877">
        <w:rPr>
          <w:rFonts w:asciiTheme="minorHAnsi" w:hAnsiTheme="minorHAnsi" w:cstheme="minorHAnsi"/>
        </w:rPr>
        <w:t>Потребно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очувати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природна</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полуприродна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травна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станишта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ливаде</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пашњаке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као</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планирати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њихово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одржавање</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обнављање</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складу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потребама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управљања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дивљачи</w:t>
      </w:r>
      <w:proofErr w:type="spellEnd"/>
      <w:r w:rsidRPr="00143877">
        <w:rPr>
          <w:rFonts w:asciiTheme="minorHAnsi" w:hAnsiTheme="minorHAnsi" w:cstheme="minorHAnsi"/>
        </w:rPr>
        <w:t>.</w:t>
      </w:r>
    </w:p>
    <w:p w14:paraId="5135C4CE"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rPr>
      </w:pPr>
      <w:proofErr w:type="spellStart"/>
      <w:r w:rsidRPr="00143877">
        <w:rPr>
          <w:rFonts w:asciiTheme="minorHAnsi" w:hAnsiTheme="minorHAnsi" w:cstheme="minorHAnsi"/>
        </w:rPr>
        <w:t>Приликом</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изградње</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реконструкције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шумских</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путева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неопходно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обезбедити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очување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водотокова</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природне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вегетације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приобаља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као</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примену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техничких</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решења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која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спречавају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нарушавање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хидролошког</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режима</w:t>
      </w:r>
      <w:proofErr w:type="spellEnd"/>
      <w:r w:rsidRPr="00143877">
        <w:rPr>
          <w:rFonts w:asciiTheme="minorHAnsi" w:hAnsiTheme="minorHAnsi" w:cstheme="minorHAnsi"/>
        </w:rPr>
        <w:t>.</w:t>
      </w:r>
    </w:p>
    <w:p w14:paraId="16CBF418"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rPr>
      </w:pPr>
      <w:proofErr w:type="spellStart"/>
      <w:r w:rsidRPr="00143877">
        <w:rPr>
          <w:rFonts w:asciiTheme="minorHAnsi" w:hAnsiTheme="minorHAnsi" w:cstheme="minorHAnsi"/>
        </w:rPr>
        <w:t>Употреба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хемијских</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средстава</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заштити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шума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може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вршити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искључиво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уз</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примену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мера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које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спречавају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загађење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земљишта</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вода</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уз</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претходно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прибављена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одобрења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надлежних</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институција</w:t>
      </w:r>
      <w:proofErr w:type="spellEnd"/>
      <w:r w:rsidRPr="00143877">
        <w:rPr>
          <w:rFonts w:asciiTheme="minorHAnsi" w:hAnsiTheme="minorHAnsi" w:cstheme="minorHAnsi"/>
        </w:rPr>
        <w:t>.</w:t>
      </w:r>
    </w:p>
    <w:p w14:paraId="29600DB8" w14:textId="77777777" w:rsidR="002E305A" w:rsidRPr="0019222D" w:rsidRDefault="002E305A" w:rsidP="002E305A">
      <w:pPr>
        <w:pStyle w:val="ListParagraph"/>
        <w:numPr>
          <w:ilvl w:val="0"/>
          <w:numId w:val="19"/>
        </w:numPr>
        <w:spacing w:after="0"/>
        <w:jc w:val="both"/>
        <w:rPr>
          <w:rFonts w:asciiTheme="minorHAnsi" w:eastAsia="Times New Roman" w:hAnsiTheme="minorHAnsi" w:cstheme="minorHAnsi"/>
          <w:szCs w:val="24"/>
          <w:lang w:val="en-US"/>
        </w:rPr>
      </w:pPr>
      <w:proofErr w:type="spellStart"/>
      <w:r w:rsidRPr="0019222D">
        <w:rPr>
          <w:rFonts w:asciiTheme="minorHAnsi" w:eastAsia="Times New Roman" w:hAnsiTheme="minorHAnsi" w:cstheme="minorHAnsi"/>
          <w:szCs w:val="24"/>
          <w:lang w:val="en-US"/>
        </w:rPr>
        <w:t>На</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подручју</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Националног</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парка</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забрањене</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су</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чисте</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сече</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аутохтоних</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шумских</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састојина</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осим</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за</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потребе</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ревитализације</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станишта</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као</w:t>
      </w:r>
      <w:proofErr w:type="spellEnd"/>
      <w:r w:rsidRPr="0019222D">
        <w:rPr>
          <w:rFonts w:asciiTheme="minorHAnsi" w:eastAsia="Times New Roman" w:hAnsiTheme="minorHAnsi" w:cstheme="minorHAnsi"/>
          <w:szCs w:val="24"/>
          <w:lang w:val="en-US"/>
        </w:rPr>
        <w:t xml:space="preserve"> и </w:t>
      </w:r>
      <w:proofErr w:type="spellStart"/>
      <w:r w:rsidRPr="0019222D">
        <w:rPr>
          <w:rFonts w:asciiTheme="minorHAnsi" w:eastAsia="Times New Roman" w:hAnsiTheme="minorHAnsi" w:cstheme="minorHAnsi"/>
          <w:szCs w:val="24"/>
          <w:lang w:val="en-US"/>
        </w:rPr>
        <w:t>замена</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аутохтоних</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врста</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алохтоним</w:t>
      </w:r>
      <w:proofErr w:type="spellEnd"/>
      <w:r w:rsidRPr="0019222D">
        <w:rPr>
          <w:rFonts w:asciiTheme="minorHAnsi" w:eastAsia="Times New Roman" w:hAnsiTheme="minorHAnsi" w:cstheme="minorHAnsi"/>
          <w:szCs w:val="24"/>
          <w:lang w:val="en-US"/>
        </w:rPr>
        <w:t xml:space="preserve"> </w:t>
      </w:r>
      <w:proofErr w:type="spellStart"/>
      <w:r w:rsidRPr="0019222D">
        <w:rPr>
          <w:rFonts w:asciiTheme="minorHAnsi" w:eastAsia="Times New Roman" w:hAnsiTheme="minorHAnsi" w:cstheme="minorHAnsi"/>
          <w:szCs w:val="24"/>
          <w:lang w:val="en-US"/>
        </w:rPr>
        <w:t>врстама</w:t>
      </w:r>
      <w:proofErr w:type="spellEnd"/>
      <w:r w:rsidRPr="0019222D">
        <w:rPr>
          <w:rFonts w:asciiTheme="minorHAnsi" w:eastAsia="Times New Roman" w:hAnsiTheme="minorHAnsi" w:cstheme="minorHAnsi"/>
          <w:szCs w:val="24"/>
          <w:lang w:val="en-US"/>
        </w:rPr>
        <w:t>;</w:t>
      </w:r>
    </w:p>
    <w:p w14:paraId="64FB0CE1"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b/>
        </w:rPr>
      </w:pPr>
      <w:proofErr w:type="spellStart"/>
      <w:r w:rsidRPr="00143877">
        <w:rPr>
          <w:rFonts w:asciiTheme="minorHAnsi" w:hAnsiTheme="minorHAnsi" w:cstheme="minorHAnsi"/>
        </w:rPr>
        <w:t>Приликом</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пошумљавања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забрањено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уношење</w:t>
      </w:r>
      <w:proofErr w:type="spellEnd"/>
      <w:r w:rsidRPr="00143877">
        <w:rPr>
          <w:rFonts w:asciiTheme="minorHAnsi" w:hAnsiTheme="minorHAnsi" w:cstheme="minorHAnsi"/>
        </w:rPr>
        <w:t xml:space="preserve"> </w:t>
      </w:r>
      <w:proofErr w:type="spellStart"/>
      <w:r w:rsidRPr="00143877">
        <w:rPr>
          <w:rStyle w:val="Strong"/>
          <w:rFonts w:asciiTheme="minorHAnsi" w:eastAsiaTheme="majorEastAsia" w:hAnsiTheme="minorHAnsi" w:cstheme="minorHAnsi"/>
          <w:b w:val="0"/>
        </w:rPr>
        <w:t>инвазивних</w:t>
      </w:r>
      <w:proofErr w:type="spellEnd"/>
      <w:r w:rsidRPr="00143877">
        <w:rPr>
          <w:rStyle w:val="Strong"/>
          <w:rFonts w:asciiTheme="minorHAnsi" w:eastAsiaTheme="majorEastAsia" w:hAnsiTheme="minorHAnsi" w:cstheme="minorHAnsi"/>
          <w:b w:val="0"/>
        </w:rPr>
        <w:t xml:space="preserve"> </w:t>
      </w:r>
      <w:proofErr w:type="spellStart"/>
      <w:r w:rsidRPr="00143877">
        <w:rPr>
          <w:rStyle w:val="Strong"/>
          <w:rFonts w:asciiTheme="minorHAnsi" w:eastAsiaTheme="majorEastAsia" w:hAnsiTheme="minorHAnsi" w:cstheme="minorHAnsi"/>
          <w:b w:val="0"/>
        </w:rPr>
        <w:t>врста</w:t>
      </w:r>
      <w:proofErr w:type="spellEnd"/>
      <w:r w:rsidRPr="00143877">
        <w:rPr>
          <w:rStyle w:val="Strong"/>
          <w:rFonts w:asciiTheme="minorHAnsi" w:eastAsiaTheme="majorEastAsia" w:hAnsiTheme="minorHAnsi" w:cstheme="minorHAnsi"/>
          <w:b w:val="0"/>
        </w:rPr>
        <w:t xml:space="preserve"> </w:t>
      </w:r>
      <w:proofErr w:type="spellStart"/>
      <w:r w:rsidRPr="00143877">
        <w:rPr>
          <w:rStyle w:val="Strong"/>
          <w:rFonts w:asciiTheme="minorHAnsi" w:eastAsiaTheme="majorEastAsia" w:hAnsiTheme="minorHAnsi" w:cstheme="minorHAnsi"/>
          <w:b w:val="0"/>
        </w:rPr>
        <w:t>дрвећа</w:t>
      </w:r>
      <w:proofErr w:type="spellEnd"/>
      <w:r w:rsidRPr="00143877">
        <w:rPr>
          <w:rFonts w:asciiTheme="minorHAnsi" w:hAnsiTheme="minorHAnsi" w:cstheme="minorHAnsi"/>
          <w:b/>
        </w:rPr>
        <w:t>.</w:t>
      </w:r>
    </w:p>
    <w:p w14:paraId="0E2A070E" w14:textId="77777777" w:rsidR="002E305A" w:rsidRPr="00143877" w:rsidRDefault="002E305A" w:rsidP="002E305A">
      <w:pPr>
        <w:pStyle w:val="NormalWeb"/>
        <w:numPr>
          <w:ilvl w:val="0"/>
          <w:numId w:val="19"/>
        </w:numPr>
        <w:spacing w:before="0" w:beforeAutospacing="0" w:after="0" w:afterAutospacing="0"/>
        <w:jc w:val="both"/>
        <w:rPr>
          <w:rFonts w:asciiTheme="minorHAnsi" w:hAnsiTheme="minorHAnsi" w:cstheme="minorHAnsi"/>
          <w:lang w:val="sr-Cyrl-RS"/>
        </w:rPr>
      </w:pPr>
      <w:proofErr w:type="spellStart"/>
      <w:r w:rsidRPr="00143877">
        <w:rPr>
          <w:rFonts w:asciiTheme="minorHAnsi" w:hAnsiTheme="minorHAnsi" w:cstheme="minorHAnsi"/>
        </w:rPr>
        <w:t>Ради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заштите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строго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заштићених</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врста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птица</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неопходно</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је</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обезбедити</w:t>
      </w:r>
      <w:proofErr w:type="spellEnd"/>
      <w:r w:rsidRPr="00143877">
        <w:rPr>
          <w:rFonts w:asciiTheme="minorHAnsi" w:hAnsiTheme="minorHAnsi" w:cstheme="minorHAnsi"/>
        </w:rPr>
        <w:t xml:space="preserve"> </w:t>
      </w:r>
      <w:proofErr w:type="spellStart"/>
      <w:r w:rsidRPr="00143877">
        <w:rPr>
          <w:rStyle w:val="Strong"/>
          <w:rFonts w:asciiTheme="minorHAnsi" w:eastAsiaTheme="majorEastAsia" w:hAnsiTheme="minorHAnsi" w:cstheme="minorHAnsi"/>
          <w:b w:val="0"/>
        </w:rPr>
        <w:t>заштитне</w:t>
      </w:r>
      <w:proofErr w:type="spellEnd"/>
      <w:r w:rsidRPr="00143877">
        <w:rPr>
          <w:rStyle w:val="Strong"/>
          <w:rFonts w:asciiTheme="minorHAnsi" w:eastAsiaTheme="majorEastAsia" w:hAnsiTheme="minorHAnsi" w:cstheme="minorHAnsi"/>
          <w:b w:val="0"/>
        </w:rPr>
        <w:t xml:space="preserve"> </w:t>
      </w:r>
      <w:proofErr w:type="spellStart"/>
      <w:r w:rsidRPr="00143877">
        <w:rPr>
          <w:rStyle w:val="Strong"/>
          <w:rFonts w:asciiTheme="minorHAnsi" w:eastAsiaTheme="majorEastAsia" w:hAnsiTheme="minorHAnsi" w:cstheme="minorHAnsi"/>
          <w:b w:val="0"/>
        </w:rPr>
        <w:t>зоне</w:t>
      </w:r>
      <w:proofErr w:type="spellEnd"/>
      <w:r w:rsidRPr="00143877">
        <w:rPr>
          <w:rStyle w:val="Strong"/>
          <w:rFonts w:asciiTheme="minorHAnsi" w:eastAsiaTheme="majorEastAsia" w:hAnsiTheme="minorHAnsi" w:cstheme="minorHAnsi"/>
          <w:b w:val="0"/>
        </w:rPr>
        <w:t xml:space="preserve"> </w:t>
      </w:r>
      <w:proofErr w:type="spellStart"/>
      <w:r w:rsidRPr="00143877">
        <w:rPr>
          <w:rStyle w:val="Strong"/>
          <w:rFonts w:asciiTheme="minorHAnsi" w:eastAsiaTheme="majorEastAsia" w:hAnsiTheme="minorHAnsi" w:cstheme="minorHAnsi"/>
          <w:b w:val="0"/>
        </w:rPr>
        <w:t>око</w:t>
      </w:r>
      <w:proofErr w:type="spellEnd"/>
      <w:r w:rsidRPr="00143877">
        <w:rPr>
          <w:rStyle w:val="Strong"/>
          <w:rFonts w:asciiTheme="minorHAnsi" w:eastAsiaTheme="majorEastAsia" w:hAnsiTheme="minorHAnsi" w:cstheme="minorHAnsi"/>
          <w:b w:val="0"/>
        </w:rPr>
        <w:t xml:space="preserve"> </w:t>
      </w:r>
      <w:proofErr w:type="spellStart"/>
      <w:r w:rsidRPr="00143877">
        <w:rPr>
          <w:rStyle w:val="Strong"/>
          <w:rFonts w:asciiTheme="minorHAnsi" w:eastAsiaTheme="majorEastAsia" w:hAnsiTheme="minorHAnsi" w:cstheme="minorHAnsi"/>
          <w:b w:val="0"/>
        </w:rPr>
        <w:t>гнезда</w:t>
      </w:r>
      <w:proofErr w:type="spellEnd"/>
      <w:r w:rsidRPr="00143877">
        <w:rPr>
          <w:rFonts w:asciiTheme="minorHAnsi" w:hAnsiTheme="minorHAnsi" w:cstheme="minorHAnsi"/>
        </w:rPr>
        <w:t xml:space="preserve"> и </w:t>
      </w:r>
      <w:proofErr w:type="spellStart"/>
      <w:r w:rsidRPr="00143877">
        <w:rPr>
          <w:rFonts w:asciiTheme="minorHAnsi" w:hAnsiTheme="minorHAnsi" w:cstheme="minorHAnsi"/>
        </w:rPr>
        <w:t>ограничити</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активности</w:t>
      </w:r>
      <w:proofErr w:type="spellEnd"/>
      <w:r w:rsidRPr="00143877">
        <w:rPr>
          <w:rFonts w:asciiTheme="minorHAnsi" w:hAnsiTheme="minorHAnsi" w:cstheme="minorHAnsi"/>
        </w:rPr>
        <w:t xml:space="preserve"> у </w:t>
      </w:r>
      <w:proofErr w:type="spellStart"/>
      <w:r w:rsidRPr="00143877">
        <w:rPr>
          <w:rFonts w:asciiTheme="minorHAnsi" w:hAnsiTheme="minorHAnsi" w:cstheme="minorHAnsi"/>
        </w:rPr>
        <w:t>периоду</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њиховог</w:t>
      </w:r>
      <w:proofErr w:type="spellEnd"/>
      <w:r w:rsidRPr="00143877">
        <w:rPr>
          <w:rFonts w:asciiTheme="minorHAnsi" w:hAnsiTheme="minorHAnsi" w:cstheme="minorHAnsi"/>
        </w:rPr>
        <w:t xml:space="preserve"> </w:t>
      </w:r>
      <w:proofErr w:type="spellStart"/>
      <w:r w:rsidRPr="00143877">
        <w:rPr>
          <w:rFonts w:asciiTheme="minorHAnsi" w:hAnsiTheme="minorHAnsi" w:cstheme="minorHAnsi"/>
        </w:rPr>
        <w:t>гнежђења</w:t>
      </w:r>
      <w:proofErr w:type="spellEnd"/>
      <w:r w:rsidRPr="00143877">
        <w:rPr>
          <w:rFonts w:asciiTheme="minorHAnsi" w:hAnsiTheme="minorHAnsi" w:cstheme="minorHAnsi"/>
        </w:rPr>
        <w:t>.</w:t>
      </w:r>
    </w:p>
    <w:p w14:paraId="6F7353F8" w14:textId="4EE6342D" w:rsidR="00232093" w:rsidRPr="00143877" w:rsidRDefault="00232093" w:rsidP="002E305A">
      <w:pPr>
        <w:jc w:val="both"/>
        <w:rPr>
          <w:rFonts w:eastAsia="Times New Roman" w:cstheme="minorHAnsi"/>
          <w:sz w:val="24"/>
          <w:szCs w:val="24"/>
        </w:rPr>
      </w:pPr>
      <w:r w:rsidRPr="00143877">
        <w:rPr>
          <w:rFonts w:eastAsia="Times New Roman" w:cstheme="minorHAnsi"/>
          <w:sz w:val="24"/>
          <w:szCs w:val="24"/>
          <w:lang w:val="sr-Cyrl-RS"/>
        </w:rPr>
        <w:lastRenderedPageBreak/>
        <w:t>Саставни и обавезујући део ове основе газдовања шумама је и претходно наведено Решење које се налази као прилог.</w:t>
      </w:r>
    </w:p>
    <w:p w14:paraId="01E606F7" w14:textId="1CE61F48" w:rsidR="00346A64" w:rsidRPr="00143877" w:rsidRDefault="002C3283" w:rsidP="00A0198D">
      <w:pPr>
        <w:keepNext/>
        <w:keepLines/>
        <w:spacing w:before="120" w:after="120"/>
        <w:jc w:val="both"/>
        <w:outlineLvl w:val="1"/>
        <w:rPr>
          <w:rFonts w:eastAsiaTheme="majorEastAsia" w:cstheme="minorHAnsi"/>
          <w:b/>
          <w:bCs/>
          <w:color w:val="4472C4" w:themeColor="accent1"/>
          <w:sz w:val="28"/>
          <w:szCs w:val="26"/>
          <w:lang w:val="sr-Cyrl-RS"/>
        </w:rPr>
      </w:pPr>
      <w:bookmarkStart w:id="982" w:name="_Toc353963950"/>
      <w:bookmarkStart w:id="983" w:name="_Toc356194860"/>
      <w:bookmarkStart w:id="984" w:name="_Toc415834740"/>
      <w:bookmarkStart w:id="985" w:name="_Toc427566129"/>
      <w:bookmarkStart w:id="986" w:name="_Toc450648767"/>
      <w:bookmarkStart w:id="987" w:name="_Toc451771395"/>
      <w:bookmarkStart w:id="988" w:name="_Toc457465079"/>
      <w:bookmarkStart w:id="989" w:name="_Toc457465580"/>
      <w:bookmarkStart w:id="990" w:name="_Toc457465990"/>
      <w:bookmarkStart w:id="991" w:name="_Toc478114951"/>
      <w:bookmarkStart w:id="992" w:name="_Toc483397348"/>
      <w:bookmarkStart w:id="993" w:name="_Toc491335804"/>
      <w:bookmarkStart w:id="994" w:name="_Toc492968134"/>
      <w:bookmarkStart w:id="995" w:name="_Toc496100621"/>
      <w:bookmarkStart w:id="996" w:name="_Toc496252230"/>
      <w:bookmarkStart w:id="997" w:name="_Toc510010865"/>
      <w:bookmarkStart w:id="998" w:name="_Toc37229441"/>
      <w:bookmarkStart w:id="999" w:name="_Toc68689356"/>
      <w:bookmarkStart w:id="1000" w:name="_Toc103082334"/>
      <w:bookmarkStart w:id="1001" w:name="_Toc103083888"/>
      <w:bookmarkStart w:id="1002" w:name="_Toc170061838"/>
      <w:bookmarkStart w:id="1003" w:name="_Toc176937586"/>
      <w:bookmarkStart w:id="1004" w:name="_Toc179192985"/>
      <w:bookmarkStart w:id="1005" w:name="_Toc185152253"/>
      <w:bookmarkStart w:id="1006" w:name="_Toc232881116"/>
      <w:bookmarkStart w:id="1007" w:name="_Toc123362166"/>
      <w:bookmarkStart w:id="1008" w:name="_Toc222644154"/>
      <w:bookmarkStart w:id="1009" w:name="_Toc222644238"/>
      <w:bookmarkStart w:id="1010" w:name="_Toc222730029"/>
      <w:bookmarkStart w:id="1011" w:name="_Toc223315096"/>
      <w:bookmarkStart w:id="1012" w:name="_Toc223842225"/>
      <w:bookmarkStart w:id="1013" w:name="_Toc223843384"/>
      <w:bookmarkStart w:id="1014" w:name="_Toc223846725"/>
      <w:bookmarkStart w:id="1015" w:name="_Toc342975063"/>
      <w:bookmarkStart w:id="1016" w:name="_Toc318029976"/>
      <w:bookmarkStart w:id="1017" w:name="_Toc352912673"/>
      <w:bookmarkStart w:id="1018" w:name="_Toc352913160"/>
      <w:bookmarkStart w:id="1019" w:name="_Toc123362167"/>
      <w:bookmarkStart w:id="1020" w:name="_Toc222644155"/>
      <w:bookmarkStart w:id="1021" w:name="_Toc222644239"/>
      <w:bookmarkStart w:id="1022" w:name="_Toc222730030"/>
      <w:bookmarkStart w:id="1023" w:name="_Toc223315097"/>
      <w:bookmarkStart w:id="1024" w:name="_Toc223842226"/>
      <w:bookmarkStart w:id="1025" w:name="_Toc223843385"/>
      <w:bookmarkStart w:id="1026" w:name="_Toc223846726"/>
      <w:r w:rsidRPr="00143877">
        <w:rPr>
          <w:rFonts w:eastAsiaTheme="majorEastAsia" w:cstheme="minorHAnsi"/>
          <w:b/>
          <w:bCs/>
          <w:color w:val="4472C4" w:themeColor="accent1"/>
          <w:sz w:val="28"/>
          <w:szCs w:val="26"/>
          <w:lang w:val="sr-Cyrl-RS"/>
        </w:rPr>
        <w:t>3.3</w:t>
      </w:r>
      <w:r w:rsidR="00346A64" w:rsidRPr="00143877">
        <w:rPr>
          <w:rFonts w:eastAsiaTheme="majorEastAsia" w:cstheme="minorHAnsi"/>
          <w:b/>
          <w:bCs/>
          <w:color w:val="4472C4" w:themeColor="accent1"/>
          <w:sz w:val="28"/>
          <w:szCs w:val="26"/>
          <w:lang w:val="sr-Cyrl-RS"/>
        </w:rPr>
        <w:t xml:space="preserve"> Циљеви газдовања</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70A5EC52" w14:textId="77777777" w:rsidR="00346A64" w:rsidRPr="00143877" w:rsidRDefault="00346A64" w:rsidP="00346A64">
      <w:pPr>
        <w:keepNext/>
        <w:keepLines/>
        <w:spacing w:after="0"/>
        <w:jc w:val="both"/>
        <w:outlineLvl w:val="2"/>
        <w:rPr>
          <w:rFonts w:eastAsiaTheme="majorEastAsia" w:cstheme="minorHAnsi"/>
          <w:b/>
          <w:bCs/>
          <w:color w:val="4472C4" w:themeColor="accent1"/>
          <w:sz w:val="24"/>
          <w:lang w:val="sr-Cyrl-RS"/>
        </w:rPr>
      </w:pPr>
      <w:bookmarkStart w:id="1027" w:name="_Toc185152254"/>
      <w:bookmarkStart w:id="1028" w:name="_Toc232881117"/>
      <w:bookmarkStart w:id="1029" w:name="_Toc353963951"/>
      <w:bookmarkStart w:id="1030" w:name="_Toc356194861"/>
      <w:bookmarkStart w:id="1031" w:name="_Toc415834741"/>
      <w:bookmarkStart w:id="1032" w:name="_Toc427566130"/>
      <w:bookmarkStart w:id="1033" w:name="_Toc450648768"/>
      <w:bookmarkStart w:id="1034" w:name="_Toc451771396"/>
      <w:bookmarkStart w:id="1035" w:name="_Toc457465080"/>
      <w:bookmarkStart w:id="1036" w:name="_Toc457465581"/>
      <w:bookmarkStart w:id="1037" w:name="_Toc457465991"/>
      <w:bookmarkStart w:id="1038" w:name="_Toc478114952"/>
      <w:bookmarkStart w:id="1039" w:name="_Toc483397349"/>
      <w:bookmarkStart w:id="1040" w:name="_Toc491335805"/>
      <w:bookmarkStart w:id="1041" w:name="_Toc492968135"/>
      <w:bookmarkStart w:id="1042" w:name="_Toc496100622"/>
      <w:bookmarkStart w:id="1043" w:name="_Toc496252231"/>
      <w:bookmarkStart w:id="1044" w:name="_Toc510010866"/>
      <w:bookmarkStart w:id="1045" w:name="_Toc37229442"/>
      <w:bookmarkStart w:id="1046" w:name="_Toc68689357"/>
      <w:bookmarkStart w:id="1047" w:name="_Toc103082335"/>
      <w:bookmarkStart w:id="1048" w:name="_Toc103083889"/>
      <w:bookmarkStart w:id="1049" w:name="_Toc170061839"/>
      <w:bookmarkStart w:id="1050" w:name="_Toc176937587"/>
      <w:bookmarkStart w:id="1051" w:name="_Toc179192986"/>
      <w:bookmarkEnd w:id="1007"/>
      <w:bookmarkEnd w:id="1008"/>
      <w:bookmarkEnd w:id="1009"/>
      <w:bookmarkEnd w:id="1010"/>
      <w:bookmarkEnd w:id="1011"/>
      <w:bookmarkEnd w:id="1012"/>
      <w:bookmarkEnd w:id="1013"/>
      <w:bookmarkEnd w:id="1014"/>
      <w:bookmarkEnd w:id="1015"/>
      <w:bookmarkEnd w:id="1016"/>
      <w:bookmarkEnd w:id="1017"/>
      <w:bookmarkEnd w:id="1018"/>
      <w:r w:rsidRPr="00143877">
        <w:rPr>
          <w:rFonts w:eastAsiaTheme="majorEastAsia" w:cstheme="minorHAnsi"/>
          <w:b/>
          <w:bCs/>
          <w:color w:val="4472C4" w:themeColor="accent1"/>
          <w:sz w:val="24"/>
          <w:lang w:val="sr-Cyrl-RS"/>
        </w:rPr>
        <w:t>3.3.1 Општи циљеви газдовања</w:t>
      </w:r>
      <w:bookmarkEnd w:id="1027"/>
      <w:bookmarkEnd w:id="1028"/>
    </w:p>
    <w:p w14:paraId="286807A5"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Према Закону о Националним парковима, то су подручја посебних природних вредности и одлика од еколошког, научног, културног, образовног и здравствено-рекреативног значаја. Овим Законом и Просторним планом утврђени су општи циљеви газдовања укупним простором и затеченим потенцијалима подручја Националног парка “Фршка Гора”. </w:t>
      </w:r>
    </w:p>
    <w:p w14:paraId="39FA071B" w14:textId="77777777" w:rsidR="00346A64" w:rsidRPr="00143877" w:rsidRDefault="00346A64" w:rsidP="00346A64">
      <w:pPr>
        <w:spacing w:after="0"/>
        <w:rPr>
          <w:rFonts w:cstheme="minorHAnsi"/>
          <w:sz w:val="24"/>
          <w:lang w:val="sr-Cyrl-RS"/>
        </w:rPr>
      </w:pPr>
      <w:r w:rsidRPr="00143877">
        <w:rPr>
          <w:rFonts w:cstheme="minorHAnsi"/>
          <w:sz w:val="24"/>
          <w:lang w:val="sr-Cyrl-RS"/>
        </w:rPr>
        <w:t>Општи циљеви су:</w:t>
      </w:r>
    </w:p>
    <w:p w14:paraId="47EF5932" w14:textId="77777777" w:rsidR="00346A64" w:rsidRPr="00143877" w:rsidRDefault="00346A64" w:rsidP="00346A64">
      <w:pPr>
        <w:spacing w:after="0"/>
        <w:ind w:left="720"/>
        <w:rPr>
          <w:rFonts w:cstheme="minorHAnsi"/>
          <w:sz w:val="24"/>
          <w:lang w:val="sr-Cyrl-RS"/>
        </w:rPr>
      </w:pPr>
      <w:r w:rsidRPr="00143877">
        <w:rPr>
          <w:rFonts w:cstheme="minorHAnsi"/>
          <w:sz w:val="24"/>
          <w:lang w:val="sr-Cyrl-RS"/>
        </w:rPr>
        <w:t xml:space="preserve">1. Трајно очување, заштита и унапређење подручја Национално парка и </w:t>
      </w:r>
    </w:p>
    <w:p w14:paraId="443DAA75" w14:textId="77777777" w:rsidR="00346A64" w:rsidRPr="00143877" w:rsidRDefault="00346A64" w:rsidP="00346A64">
      <w:pPr>
        <w:spacing w:after="0"/>
        <w:ind w:left="720"/>
        <w:rPr>
          <w:rFonts w:cstheme="minorHAnsi"/>
          <w:sz w:val="24"/>
          <w:lang w:val="sr-Cyrl-RS"/>
        </w:rPr>
      </w:pPr>
      <w:r w:rsidRPr="00143877">
        <w:rPr>
          <w:rFonts w:cstheme="minorHAnsi"/>
          <w:sz w:val="24"/>
          <w:lang w:val="sr-Cyrl-RS"/>
        </w:rPr>
        <w:t xml:space="preserve">2. Трајно и рационално вишенаменско коришћење простора парка сходно дефинисаним приоритетним основним наменама појединих интегралних делова и потенцијала подручја Фрушке Горе. </w:t>
      </w:r>
    </w:p>
    <w:p w14:paraId="0CC11570"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Овим су утврђени општи циљеви газдовања шумам ове газдинске јединице, као интегралног дела Националног парка “Фрушка Гора”. Проглашењем за Национални парк простора Фрушке Горе и израдом Просторног плана утврђена је, у складу са наведеним циљевима, превасходна обавеза заштите природних, а тиме и шумских, екосистема у целини од било каквих угорожавајућих фактора. При томе, коришћење укупних потенцијала шума и ове газдинске јединице мора бити трајно, вишенаменско коришћење, уз рационалну заштиту и очување животне средине у целини. </w:t>
      </w:r>
    </w:p>
    <w:p w14:paraId="66600F60" w14:textId="77777777" w:rsidR="00346A64" w:rsidRPr="00143877"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052" w:name="_Toc185152255"/>
      <w:bookmarkStart w:id="1053" w:name="_Toc232881118"/>
      <w:r w:rsidRPr="00143877">
        <w:rPr>
          <w:rFonts w:eastAsiaTheme="majorEastAsia" w:cstheme="minorHAnsi"/>
          <w:b/>
          <w:bCs/>
          <w:color w:val="4472C4" w:themeColor="accent1"/>
          <w:sz w:val="24"/>
          <w:lang w:val="sr-Cyrl-RS"/>
        </w:rPr>
        <w:t>3.3.2 Посебни циљеви газдовања</w:t>
      </w:r>
      <w:bookmarkEnd w:id="1052"/>
      <w:bookmarkEnd w:id="1053"/>
      <w:r w:rsidRPr="00143877">
        <w:rPr>
          <w:rFonts w:eastAsiaTheme="majorEastAsia" w:cstheme="minorHAnsi"/>
          <w:b/>
          <w:bCs/>
          <w:color w:val="4472C4" w:themeColor="accent1"/>
          <w:sz w:val="24"/>
          <w:lang w:val="sr-Cyrl-RS"/>
        </w:rPr>
        <w:t xml:space="preserve"> </w:t>
      </w:r>
    </w:p>
    <w:p w14:paraId="0E3ABDBB"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Полазећи од основних критеријума и карактеристика зона заштите III степена у Просторном плану, као и од критеријума (елемената) вредновања појединих функција шума на еколошкој основи, састојинама ове газдинске јединице је одређена основна намена, а тиме је ближе појединачно дефинисан циљ газдовања шумама. </w:t>
      </w:r>
    </w:p>
    <w:p w14:paraId="7E8D58F7"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Полазећи од општег циља, а уважавајући познате критеријуме за оцену еколошких вредности и караткеристика простора, као и од садашњег стања шума, дефинисани су посебни циљеви газдовања, у којима доминира заштитна компонента у коришћењу, а они гласе: </w:t>
      </w:r>
    </w:p>
    <w:p w14:paraId="0D5CF3AE" w14:textId="77777777" w:rsidR="00A66A10" w:rsidRPr="00896AD9" w:rsidRDefault="00A66A10" w:rsidP="00A66A10">
      <w:pPr>
        <w:spacing w:after="0"/>
        <w:ind w:left="720"/>
        <w:jc w:val="both"/>
        <w:rPr>
          <w:rFonts w:ascii="Calibri" w:hAnsi="Calibri" w:cs="Calibri"/>
          <w:sz w:val="24"/>
        </w:rPr>
      </w:pPr>
      <w:bookmarkStart w:id="1054" w:name="_Toc342975064"/>
      <w:bookmarkStart w:id="1055" w:name="_Toc318029977"/>
      <w:bookmarkStart w:id="1056" w:name="_Toc352912674"/>
      <w:bookmarkStart w:id="1057" w:name="_Toc352913161"/>
      <w:bookmarkStart w:id="1058" w:name="_Toc353963952"/>
      <w:bookmarkStart w:id="1059" w:name="_Toc356194862"/>
      <w:bookmarkStart w:id="1060" w:name="_Toc415834742"/>
      <w:bookmarkStart w:id="1061" w:name="_Toc427566131"/>
      <w:bookmarkStart w:id="1062" w:name="_Toc450648769"/>
      <w:bookmarkStart w:id="1063" w:name="_Toc451771397"/>
      <w:bookmarkStart w:id="1064" w:name="_Toc457465081"/>
      <w:bookmarkStart w:id="1065" w:name="_Toc457465582"/>
      <w:bookmarkStart w:id="1066" w:name="_Toc457465992"/>
      <w:bookmarkStart w:id="1067" w:name="_Toc478114953"/>
      <w:bookmarkStart w:id="1068" w:name="_Toc483397350"/>
      <w:bookmarkStart w:id="1069" w:name="_Toc491335806"/>
      <w:bookmarkStart w:id="1070" w:name="_Toc492968136"/>
      <w:bookmarkStart w:id="1071" w:name="_Toc496100623"/>
      <w:bookmarkStart w:id="1072" w:name="_Toc496252232"/>
      <w:bookmarkStart w:id="1073" w:name="_Toc510010867"/>
      <w:bookmarkStart w:id="1074" w:name="_Toc37229443"/>
      <w:bookmarkStart w:id="1075" w:name="_Toc68689358"/>
      <w:bookmarkStart w:id="1076" w:name="_Toc103082336"/>
      <w:bookmarkStart w:id="1077" w:name="_Toc103083890"/>
      <w:bookmarkStart w:id="1078" w:name="_Toc170061840"/>
      <w:bookmarkStart w:id="1079" w:name="_Hlk233016922"/>
      <w:bookmarkEnd w:id="1019"/>
      <w:bookmarkEnd w:id="1020"/>
      <w:bookmarkEnd w:id="1021"/>
      <w:bookmarkEnd w:id="1022"/>
      <w:bookmarkEnd w:id="1023"/>
      <w:bookmarkEnd w:id="1024"/>
      <w:bookmarkEnd w:id="1025"/>
      <w:bookmarkEnd w:id="1026"/>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r w:rsidRPr="00896AD9">
        <w:rPr>
          <w:rFonts w:ascii="Calibri" w:hAnsi="Calibri" w:cs="Calibri"/>
          <w:sz w:val="24"/>
        </w:rPr>
        <w:t>1.</w:t>
      </w:r>
      <w:r w:rsidRPr="00896AD9">
        <w:rPr>
          <w:rFonts w:ascii="Calibri" w:hAnsi="Calibri" w:cs="Calibri"/>
          <w:sz w:val="24"/>
        </w:rPr>
        <w:tab/>
      </w:r>
      <w:proofErr w:type="spellStart"/>
      <w:r w:rsidRPr="00896AD9">
        <w:rPr>
          <w:rFonts w:ascii="Calibri" w:hAnsi="Calibri" w:cs="Calibri"/>
          <w:sz w:val="24"/>
        </w:rPr>
        <w:t>Заштита</w:t>
      </w:r>
      <w:proofErr w:type="spellEnd"/>
      <w:r w:rsidRPr="00896AD9">
        <w:rPr>
          <w:rFonts w:ascii="Calibri" w:hAnsi="Calibri" w:cs="Calibri"/>
          <w:sz w:val="24"/>
        </w:rPr>
        <w:t xml:space="preserve"> </w:t>
      </w:r>
      <w:proofErr w:type="spellStart"/>
      <w:r w:rsidRPr="00896AD9">
        <w:rPr>
          <w:rFonts w:ascii="Calibri" w:hAnsi="Calibri" w:cs="Calibri"/>
          <w:sz w:val="24"/>
        </w:rPr>
        <w:t>биодиверзитета</w:t>
      </w:r>
      <w:proofErr w:type="spellEnd"/>
      <w:r w:rsidRPr="00896AD9">
        <w:rPr>
          <w:rFonts w:ascii="Calibri" w:hAnsi="Calibri" w:cs="Calibri"/>
          <w:sz w:val="24"/>
        </w:rPr>
        <w:t xml:space="preserve">; </w:t>
      </w:r>
    </w:p>
    <w:p w14:paraId="41FD13FB"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rPr>
        <w:t>2.</w:t>
      </w:r>
      <w:r w:rsidRPr="00896AD9">
        <w:rPr>
          <w:rFonts w:ascii="Calibri" w:hAnsi="Calibri" w:cs="Calibri"/>
          <w:sz w:val="24"/>
        </w:rPr>
        <w:tab/>
      </w:r>
      <w:proofErr w:type="spellStart"/>
      <w:r w:rsidRPr="00896AD9">
        <w:rPr>
          <w:rFonts w:ascii="Calibri" w:hAnsi="Calibri" w:cs="Calibri"/>
          <w:sz w:val="24"/>
        </w:rPr>
        <w:t>Заштита</w:t>
      </w:r>
      <w:proofErr w:type="spellEnd"/>
      <w:r w:rsidRPr="00896AD9">
        <w:rPr>
          <w:rFonts w:ascii="Calibri" w:hAnsi="Calibri" w:cs="Calibri"/>
          <w:sz w:val="24"/>
        </w:rPr>
        <w:t xml:space="preserve"> и </w:t>
      </w:r>
      <w:proofErr w:type="spellStart"/>
      <w:r w:rsidRPr="00896AD9">
        <w:rPr>
          <w:rFonts w:ascii="Calibri" w:hAnsi="Calibri" w:cs="Calibri"/>
          <w:sz w:val="24"/>
        </w:rPr>
        <w:t>очување</w:t>
      </w:r>
      <w:proofErr w:type="spellEnd"/>
      <w:r w:rsidRPr="00896AD9">
        <w:rPr>
          <w:rFonts w:ascii="Calibri" w:hAnsi="Calibri" w:cs="Calibri"/>
          <w:sz w:val="24"/>
        </w:rPr>
        <w:t xml:space="preserve"> </w:t>
      </w:r>
      <w:proofErr w:type="spellStart"/>
      <w:r w:rsidRPr="00896AD9">
        <w:rPr>
          <w:rFonts w:ascii="Calibri" w:hAnsi="Calibri" w:cs="Calibri"/>
          <w:sz w:val="24"/>
        </w:rPr>
        <w:t>ретких</w:t>
      </w:r>
      <w:proofErr w:type="spellEnd"/>
      <w:r w:rsidRPr="00896AD9">
        <w:rPr>
          <w:rFonts w:ascii="Calibri" w:hAnsi="Calibri" w:cs="Calibri"/>
          <w:sz w:val="24"/>
        </w:rPr>
        <w:t xml:space="preserve"> </w:t>
      </w:r>
      <w:proofErr w:type="spellStart"/>
      <w:r w:rsidRPr="00896AD9">
        <w:rPr>
          <w:rFonts w:ascii="Calibri" w:hAnsi="Calibri" w:cs="Calibri"/>
          <w:sz w:val="24"/>
        </w:rPr>
        <w:t>врста</w:t>
      </w:r>
      <w:proofErr w:type="spellEnd"/>
      <w:r w:rsidRPr="00896AD9">
        <w:rPr>
          <w:rFonts w:ascii="Calibri" w:hAnsi="Calibri" w:cs="Calibri"/>
          <w:sz w:val="24"/>
        </w:rPr>
        <w:t xml:space="preserve"> </w:t>
      </w:r>
      <w:proofErr w:type="spellStart"/>
      <w:r w:rsidRPr="00896AD9">
        <w:rPr>
          <w:rFonts w:ascii="Calibri" w:hAnsi="Calibri" w:cs="Calibri"/>
          <w:sz w:val="24"/>
        </w:rPr>
        <w:t>флоре</w:t>
      </w:r>
      <w:proofErr w:type="spellEnd"/>
      <w:r w:rsidRPr="00896AD9">
        <w:rPr>
          <w:rFonts w:ascii="Calibri" w:hAnsi="Calibri" w:cs="Calibri"/>
          <w:sz w:val="24"/>
        </w:rPr>
        <w:t xml:space="preserve"> и </w:t>
      </w:r>
      <w:proofErr w:type="spellStart"/>
      <w:r w:rsidRPr="00896AD9">
        <w:rPr>
          <w:rFonts w:ascii="Calibri" w:hAnsi="Calibri" w:cs="Calibri"/>
          <w:sz w:val="24"/>
        </w:rPr>
        <w:t>фауне</w:t>
      </w:r>
      <w:proofErr w:type="spellEnd"/>
      <w:r w:rsidRPr="00896AD9">
        <w:rPr>
          <w:rFonts w:ascii="Calibri" w:hAnsi="Calibri" w:cs="Calibri"/>
          <w:sz w:val="24"/>
        </w:rPr>
        <w:t xml:space="preserve">; </w:t>
      </w:r>
    </w:p>
    <w:p w14:paraId="24F45FBF"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rPr>
        <w:t>3.</w:t>
      </w:r>
      <w:r w:rsidRPr="00896AD9">
        <w:rPr>
          <w:rFonts w:ascii="Calibri" w:hAnsi="Calibri" w:cs="Calibri"/>
          <w:sz w:val="24"/>
        </w:rPr>
        <w:tab/>
      </w:r>
      <w:proofErr w:type="spellStart"/>
      <w:r w:rsidRPr="00896AD9">
        <w:rPr>
          <w:rFonts w:ascii="Calibri" w:hAnsi="Calibri" w:cs="Calibri"/>
          <w:sz w:val="24"/>
        </w:rPr>
        <w:t>Заштита</w:t>
      </w:r>
      <w:proofErr w:type="spellEnd"/>
      <w:r w:rsidRPr="00896AD9">
        <w:rPr>
          <w:rFonts w:ascii="Calibri" w:hAnsi="Calibri" w:cs="Calibri"/>
          <w:sz w:val="24"/>
        </w:rPr>
        <w:t xml:space="preserve"> и </w:t>
      </w:r>
      <w:proofErr w:type="spellStart"/>
      <w:r w:rsidRPr="00896AD9">
        <w:rPr>
          <w:rFonts w:ascii="Calibri" w:hAnsi="Calibri" w:cs="Calibri"/>
          <w:sz w:val="24"/>
        </w:rPr>
        <w:t>очување</w:t>
      </w:r>
      <w:proofErr w:type="spellEnd"/>
      <w:r w:rsidRPr="00896AD9">
        <w:rPr>
          <w:rFonts w:ascii="Calibri" w:hAnsi="Calibri" w:cs="Calibri"/>
          <w:sz w:val="24"/>
        </w:rPr>
        <w:t xml:space="preserve"> </w:t>
      </w:r>
      <w:proofErr w:type="spellStart"/>
      <w:r w:rsidRPr="00896AD9">
        <w:rPr>
          <w:rFonts w:ascii="Calibri" w:hAnsi="Calibri" w:cs="Calibri"/>
          <w:sz w:val="24"/>
        </w:rPr>
        <w:t>станишта</w:t>
      </w:r>
      <w:proofErr w:type="spellEnd"/>
      <w:r w:rsidRPr="00896AD9">
        <w:rPr>
          <w:rFonts w:ascii="Calibri" w:hAnsi="Calibri" w:cs="Calibri"/>
          <w:sz w:val="24"/>
        </w:rPr>
        <w:t xml:space="preserve"> </w:t>
      </w:r>
      <w:proofErr w:type="spellStart"/>
      <w:r w:rsidRPr="00896AD9">
        <w:rPr>
          <w:rFonts w:ascii="Calibri" w:hAnsi="Calibri" w:cs="Calibri"/>
          <w:sz w:val="24"/>
        </w:rPr>
        <w:t>ретких</w:t>
      </w:r>
      <w:proofErr w:type="spellEnd"/>
      <w:r w:rsidRPr="00896AD9">
        <w:rPr>
          <w:rFonts w:ascii="Calibri" w:hAnsi="Calibri" w:cs="Calibri"/>
          <w:sz w:val="24"/>
        </w:rPr>
        <w:t xml:space="preserve"> и </w:t>
      </w:r>
      <w:proofErr w:type="spellStart"/>
      <w:r w:rsidRPr="00896AD9">
        <w:rPr>
          <w:rFonts w:ascii="Calibri" w:hAnsi="Calibri" w:cs="Calibri"/>
          <w:sz w:val="24"/>
        </w:rPr>
        <w:t>угрожених</w:t>
      </w:r>
      <w:proofErr w:type="spellEnd"/>
      <w:r w:rsidRPr="00896AD9">
        <w:rPr>
          <w:rFonts w:ascii="Calibri" w:hAnsi="Calibri" w:cs="Calibri"/>
          <w:sz w:val="24"/>
        </w:rPr>
        <w:t xml:space="preserve"> </w:t>
      </w:r>
      <w:proofErr w:type="spellStart"/>
      <w:r w:rsidRPr="00896AD9">
        <w:rPr>
          <w:rFonts w:ascii="Calibri" w:hAnsi="Calibri" w:cs="Calibri"/>
          <w:sz w:val="24"/>
        </w:rPr>
        <w:t>врста</w:t>
      </w:r>
      <w:proofErr w:type="spellEnd"/>
      <w:r w:rsidRPr="00896AD9">
        <w:rPr>
          <w:rFonts w:ascii="Calibri" w:hAnsi="Calibri" w:cs="Calibri"/>
          <w:sz w:val="24"/>
        </w:rPr>
        <w:t xml:space="preserve"> </w:t>
      </w:r>
      <w:proofErr w:type="spellStart"/>
      <w:r w:rsidRPr="00896AD9">
        <w:rPr>
          <w:rFonts w:ascii="Calibri" w:hAnsi="Calibri" w:cs="Calibri"/>
          <w:sz w:val="24"/>
        </w:rPr>
        <w:t>птица</w:t>
      </w:r>
      <w:proofErr w:type="spellEnd"/>
      <w:r w:rsidRPr="00896AD9">
        <w:rPr>
          <w:rFonts w:ascii="Calibri" w:hAnsi="Calibri" w:cs="Calibri"/>
          <w:sz w:val="24"/>
        </w:rPr>
        <w:t xml:space="preserve"> и </w:t>
      </w:r>
      <w:proofErr w:type="spellStart"/>
      <w:r w:rsidRPr="00896AD9">
        <w:rPr>
          <w:rFonts w:ascii="Calibri" w:hAnsi="Calibri" w:cs="Calibri"/>
          <w:sz w:val="24"/>
        </w:rPr>
        <w:t>инсеката</w:t>
      </w:r>
      <w:proofErr w:type="spellEnd"/>
      <w:r w:rsidRPr="00896AD9">
        <w:rPr>
          <w:rFonts w:ascii="Calibri" w:hAnsi="Calibri" w:cs="Calibri"/>
          <w:sz w:val="24"/>
        </w:rPr>
        <w:t xml:space="preserve">; </w:t>
      </w:r>
    </w:p>
    <w:p w14:paraId="4E09FAE0"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rPr>
        <w:t>4.</w:t>
      </w:r>
      <w:r w:rsidRPr="00896AD9">
        <w:rPr>
          <w:rFonts w:ascii="Calibri" w:hAnsi="Calibri" w:cs="Calibri"/>
          <w:sz w:val="24"/>
        </w:rPr>
        <w:tab/>
      </w:r>
      <w:proofErr w:type="spellStart"/>
      <w:r w:rsidRPr="00896AD9">
        <w:rPr>
          <w:rFonts w:ascii="Calibri" w:hAnsi="Calibri" w:cs="Calibri"/>
          <w:sz w:val="24"/>
        </w:rPr>
        <w:t>Заштита</w:t>
      </w:r>
      <w:proofErr w:type="spellEnd"/>
      <w:r w:rsidRPr="00896AD9">
        <w:rPr>
          <w:rFonts w:ascii="Calibri" w:hAnsi="Calibri" w:cs="Calibri"/>
          <w:sz w:val="24"/>
        </w:rPr>
        <w:t xml:space="preserve"> и </w:t>
      </w:r>
      <w:proofErr w:type="spellStart"/>
      <w:r w:rsidRPr="00896AD9">
        <w:rPr>
          <w:rFonts w:ascii="Calibri" w:hAnsi="Calibri" w:cs="Calibri"/>
          <w:sz w:val="24"/>
        </w:rPr>
        <w:t>унапређивање</w:t>
      </w:r>
      <w:proofErr w:type="spellEnd"/>
      <w:r w:rsidRPr="00896AD9">
        <w:rPr>
          <w:rFonts w:ascii="Calibri" w:hAnsi="Calibri" w:cs="Calibri"/>
          <w:sz w:val="24"/>
        </w:rPr>
        <w:t xml:space="preserve"> </w:t>
      </w:r>
      <w:proofErr w:type="spellStart"/>
      <w:r w:rsidRPr="00896AD9">
        <w:rPr>
          <w:rFonts w:ascii="Calibri" w:hAnsi="Calibri" w:cs="Calibri"/>
          <w:sz w:val="24"/>
        </w:rPr>
        <w:t>природних</w:t>
      </w:r>
      <w:proofErr w:type="spellEnd"/>
      <w:r w:rsidRPr="00896AD9">
        <w:rPr>
          <w:rFonts w:ascii="Calibri" w:hAnsi="Calibri" w:cs="Calibri"/>
          <w:sz w:val="24"/>
        </w:rPr>
        <w:t xml:space="preserve"> и </w:t>
      </w:r>
      <w:proofErr w:type="spellStart"/>
      <w:r w:rsidRPr="00896AD9">
        <w:rPr>
          <w:rFonts w:ascii="Calibri" w:hAnsi="Calibri" w:cs="Calibri"/>
          <w:sz w:val="24"/>
        </w:rPr>
        <w:t>амбијенталних</w:t>
      </w:r>
      <w:proofErr w:type="spellEnd"/>
      <w:r w:rsidRPr="00896AD9">
        <w:rPr>
          <w:rFonts w:ascii="Calibri" w:hAnsi="Calibri" w:cs="Calibri"/>
          <w:sz w:val="24"/>
        </w:rPr>
        <w:t xml:space="preserve"> </w:t>
      </w:r>
      <w:proofErr w:type="spellStart"/>
      <w:r w:rsidRPr="00896AD9">
        <w:rPr>
          <w:rFonts w:ascii="Calibri" w:hAnsi="Calibri" w:cs="Calibri"/>
          <w:sz w:val="24"/>
        </w:rPr>
        <w:t>целина</w:t>
      </w:r>
      <w:proofErr w:type="spellEnd"/>
      <w:r w:rsidRPr="00896AD9">
        <w:rPr>
          <w:rFonts w:ascii="Calibri" w:hAnsi="Calibri" w:cs="Calibri"/>
          <w:sz w:val="24"/>
        </w:rPr>
        <w:t>;</w:t>
      </w:r>
    </w:p>
    <w:p w14:paraId="6FEA5111"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rPr>
        <w:lastRenderedPageBreak/>
        <w:t>5.</w:t>
      </w:r>
      <w:r w:rsidRPr="00896AD9">
        <w:rPr>
          <w:rFonts w:ascii="Calibri" w:hAnsi="Calibri" w:cs="Calibri"/>
          <w:sz w:val="24"/>
        </w:rPr>
        <w:tab/>
      </w:r>
      <w:proofErr w:type="spellStart"/>
      <w:r w:rsidRPr="00896AD9">
        <w:rPr>
          <w:rFonts w:ascii="Calibri" w:hAnsi="Calibri" w:cs="Calibri"/>
          <w:sz w:val="24"/>
        </w:rPr>
        <w:t>Заштита</w:t>
      </w:r>
      <w:proofErr w:type="spellEnd"/>
      <w:r w:rsidRPr="00896AD9">
        <w:rPr>
          <w:rFonts w:ascii="Calibri" w:hAnsi="Calibri" w:cs="Calibri"/>
          <w:sz w:val="24"/>
        </w:rPr>
        <w:t xml:space="preserve"> </w:t>
      </w:r>
      <w:proofErr w:type="spellStart"/>
      <w:r w:rsidRPr="00896AD9">
        <w:rPr>
          <w:rFonts w:ascii="Calibri" w:hAnsi="Calibri" w:cs="Calibri"/>
          <w:sz w:val="24"/>
        </w:rPr>
        <w:t>земљишта</w:t>
      </w:r>
      <w:proofErr w:type="spellEnd"/>
      <w:r w:rsidRPr="00896AD9">
        <w:rPr>
          <w:rFonts w:ascii="Calibri" w:hAnsi="Calibri" w:cs="Calibri"/>
          <w:sz w:val="24"/>
        </w:rPr>
        <w:t xml:space="preserve"> </w:t>
      </w:r>
      <w:proofErr w:type="spellStart"/>
      <w:r w:rsidRPr="00896AD9">
        <w:rPr>
          <w:rFonts w:ascii="Calibri" w:hAnsi="Calibri" w:cs="Calibri"/>
          <w:sz w:val="24"/>
        </w:rPr>
        <w:t>од</w:t>
      </w:r>
      <w:proofErr w:type="spellEnd"/>
      <w:r w:rsidRPr="00896AD9">
        <w:rPr>
          <w:rFonts w:ascii="Calibri" w:hAnsi="Calibri" w:cs="Calibri"/>
          <w:sz w:val="24"/>
        </w:rPr>
        <w:t xml:space="preserve"> </w:t>
      </w:r>
      <w:proofErr w:type="spellStart"/>
      <w:r w:rsidRPr="00896AD9">
        <w:rPr>
          <w:rFonts w:ascii="Calibri" w:hAnsi="Calibri" w:cs="Calibri"/>
          <w:sz w:val="24"/>
        </w:rPr>
        <w:t>водне</w:t>
      </w:r>
      <w:proofErr w:type="spellEnd"/>
      <w:r w:rsidRPr="00896AD9">
        <w:rPr>
          <w:rFonts w:ascii="Calibri" w:hAnsi="Calibri" w:cs="Calibri"/>
          <w:sz w:val="24"/>
        </w:rPr>
        <w:t xml:space="preserve"> </w:t>
      </w:r>
      <w:proofErr w:type="spellStart"/>
      <w:r w:rsidRPr="00896AD9">
        <w:rPr>
          <w:rFonts w:ascii="Calibri" w:hAnsi="Calibri" w:cs="Calibri"/>
          <w:sz w:val="24"/>
        </w:rPr>
        <w:t>ерозије</w:t>
      </w:r>
      <w:proofErr w:type="spellEnd"/>
      <w:r w:rsidRPr="00896AD9">
        <w:rPr>
          <w:rFonts w:ascii="Calibri" w:hAnsi="Calibri" w:cs="Calibri"/>
          <w:sz w:val="24"/>
        </w:rPr>
        <w:t>;</w:t>
      </w:r>
    </w:p>
    <w:p w14:paraId="0B34F662"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rPr>
        <w:t>6.</w:t>
      </w:r>
      <w:r w:rsidRPr="00896AD9">
        <w:rPr>
          <w:rFonts w:ascii="Calibri" w:hAnsi="Calibri" w:cs="Calibri"/>
          <w:sz w:val="24"/>
        </w:rPr>
        <w:tab/>
      </w:r>
      <w:proofErr w:type="spellStart"/>
      <w:r w:rsidRPr="00896AD9">
        <w:rPr>
          <w:rFonts w:ascii="Calibri" w:hAnsi="Calibri" w:cs="Calibri"/>
          <w:sz w:val="24"/>
        </w:rPr>
        <w:t>Заштита</w:t>
      </w:r>
      <w:proofErr w:type="spellEnd"/>
      <w:r w:rsidRPr="00896AD9">
        <w:rPr>
          <w:rFonts w:ascii="Calibri" w:hAnsi="Calibri" w:cs="Calibri"/>
          <w:sz w:val="24"/>
        </w:rPr>
        <w:t xml:space="preserve"> </w:t>
      </w:r>
      <w:proofErr w:type="spellStart"/>
      <w:r w:rsidRPr="00896AD9">
        <w:rPr>
          <w:rFonts w:ascii="Calibri" w:hAnsi="Calibri" w:cs="Calibri"/>
          <w:sz w:val="24"/>
        </w:rPr>
        <w:t>изворишта</w:t>
      </w:r>
      <w:proofErr w:type="spellEnd"/>
      <w:r w:rsidRPr="00896AD9">
        <w:rPr>
          <w:rFonts w:ascii="Calibri" w:hAnsi="Calibri" w:cs="Calibri"/>
          <w:sz w:val="24"/>
        </w:rPr>
        <w:t xml:space="preserve"> </w:t>
      </w:r>
      <w:proofErr w:type="spellStart"/>
      <w:r w:rsidRPr="00896AD9">
        <w:rPr>
          <w:rFonts w:ascii="Calibri" w:hAnsi="Calibri" w:cs="Calibri"/>
          <w:sz w:val="24"/>
        </w:rPr>
        <w:t>вода</w:t>
      </w:r>
      <w:proofErr w:type="spellEnd"/>
      <w:r w:rsidRPr="00896AD9">
        <w:rPr>
          <w:rFonts w:ascii="Calibri" w:hAnsi="Calibri" w:cs="Calibri"/>
          <w:sz w:val="24"/>
        </w:rPr>
        <w:t xml:space="preserve"> и </w:t>
      </w:r>
      <w:proofErr w:type="spellStart"/>
      <w:r w:rsidRPr="00896AD9">
        <w:rPr>
          <w:rFonts w:ascii="Calibri" w:hAnsi="Calibri" w:cs="Calibri"/>
          <w:sz w:val="24"/>
        </w:rPr>
        <w:t>водотока</w:t>
      </w:r>
      <w:proofErr w:type="spellEnd"/>
      <w:r w:rsidRPr="00896AD9">
        <w:rPr>
          <w:rFonts w:ascii="Calibri" w:hAnsi="Calibri" w:cs="Calibri"/>
          <w:sz w:val="24"/>
        </w:rPr>
        <w:t>;</w:t>
      </w:r>
    </w:p>
    <w:p w14:paraId="77EA4B46" w14:textId="4D55498D" w:rsidR="00A66A10" w:rsidRPr="00A66A10" w:rsidRDefault="00A66A10" w:rsidP="00A66A10">
      <w:pPr>
        <w:spacing w:after="0"/>
        <w:ind w:left="720"/>
        <w:jc w:val="both"/>
        <w:rPr>
          <w:rFonts w:ascii="Calibri" w:hAnsi="Calibri" w:cs="Calibri"/>
          <w:sz w:val="24"/>
          <w:lang w:val="sr-Cyrl-RS"/>
        </w:rPr>
      </w:pPr>
      <w:r w:rsidRPr="00896AD9">
        <w:rPr>
          <w:rFonts w:ascii="Calibri" w:hAnsi="Calibri" w:cs="Calibri"/>
          <w:sz w:val="24"/>
        </w:rPr>
        <w:t>7.</w:t>
      </w:r>
      <w:r w:rsidRPr="00896AD9">
        <w:rPr>
          <w:rFonts w:ascii="Calibri" w:hAnsi="Calibri" w:cs="Calibri"/>
          <w:sz w:val="24"/>
        </w:rPr>
        <w:tab/>
      </w:r>
      <w:bookmarkStart w:id="1080" w:name="_Hlk233015664"/>
      <w:proofErr w:type="spellStart"/>
      <w:r w:rsidRPr="00896AD9">
        <w:rPr>
          <w:rFonts w:ascii="Calibri" w:hAnsi="Calibri" w:cs="Calibri"/>
          <w:sz w:val="24"/>
        </w:rPr>
        <w:t>Ревитализација</w:t>
      </w:r>
      <w:proofErr w:type="spellEnd"/>
      <w:r w:rsidRPr="00896AD9">
        <w:rPr>
          <w:rFonts w:ascii="Calibri" w:hAnsi="Calibri" w:cs="Calibri"/>
          <w:sz w:val="24"/>
        </w:rPr>
        <w:t xml:space="preserve"> </w:t>
      </w:r>
      <w:proofErr w:type="spellStart"/>
      <w:r w:rsidRPr="00896AD9">
        <w:rPr>
          <w:rFonts w:ascii="Calibri" w:hAnsi="Calibri" w:cs="Calibri"/>
          <w:sz w:val="24"/>
        </w:rPr>
        <w:t>деградираних</w:t>
      </w:r>
      <w:proofErr w:type="spellEnd"/>
      <w:r w:rsidRPr="00896AD9">
        <w:rPr>
          <w:rFonts w:ascii="Calibri" w:hAnsi="Calibri" w:cs="Calibri"/>
          <w:sz w:val="24"/>
        </w:rPr>
        <w:t xml:space="preserve"> </w:t>
      </w:r>
      <w:proofErr w:type="spellStart"/>
      <w:r w:rsidRPr="00896AD9">
        <w:rPr>
          <w:rFonts w:ascii="Calibri" w:hAnsi="Calibri" w:cs="Calibri"/>
          <w:sz w:val="24"/>
        </w:rPr>
        <w:t>шума</w:t>
      </w:r>
      <w:proofErr w:type="spellEnd"/>
      <w:r w:rsidRPr="00896AD9">
        <w:rPr>
          <w:rFonts w:ascii="Calibri" w:hAnsi="Calibri" w:cs="Calibri"/>
          <w:sz w:val="24"/>
        </w:rPr>
        <w:t xml:space="preserve"> и </w:t>
      </w:r>
      <w:proofErr w:type="spellStart"/>
      <w:r w:rsidRPr="00896AD9">
        <w:rPr>
          <w:rFonts w:ascii="Calibri" w:hAnsi="Calibri" w:cs="Calibri"/>
          <w:sz w:val="24"/>
        </w:rPr>
        <w:t>станиш</w:t>
      </w:r>
      <w:proofErr w:type="spellEnd"/>
      <w:r w:rsidRPr="00896AD9">
        <w:rPr>
          <w:rFonts w:ascii="Calibri" w:hAnsi="Calibri" w:cs="Calibri"/>
          <w:sz w:val="24"/>
          <w:lang w:val="sr-Cyrl-RS"/>
        </w:rPr>
        <w:t>т</w:t>
      </w:r>
      <w:r w:rsidRPr="00896AD9">
        <w:rPr>
          <w:rFonts w:ascii="Calibri" w:hAnsi="Calibri" w:cs="Calibri"/>
          <w:sz w:val="24"/>
        </w:rPr>
        <w:t xml:space="preserve">а у II, III </w:t>
      </w:r>
      <w:proofErr w:type="spellStart"/>
      <w:r w:rsidRPr="00896AD9">
        <w:rPr>
          <w:rFonts w:ascii="Calibri" w:hAnsi="Calibri" w:cs="Calibri"/>
          <w:sz w:val="24"/>
        </w:rPr>
        <w:t>степену</w:t>
      </w:r>
      <w:proofErr w:type="spellEnd"/>
      <w:r w:rsidRPr="00896AD9">
        <w:rPr>
          <w:rFonts w:ascii="Calibri" w:hAnsi="Calibri" w:cs="Calibri"/>
          <w:sz w:val="24"/>
        </w:rPr>
        <w:t xml:space="preserve"> </w:t>
      </w:r>
      <w:proofErr w:type="spellStart"/>
      <w:r w:rsidRPr="00896AD9">
        <w:rPr>
          <w:rFonts w:ascii="Calibri" w:hAnsi="Calibri" w:cs="Calibri"/>
          <w:sz w:val="24"/>
        </w:rPr>
        <w:t>заштите</w:t>
      </w:r>
      <w:proofErr w:type="spellEnd"/>
      <w:r w:rsidRPr="00896AD9">
        <w:rPr>
          <w:rFonts w:ascii="Calibri" w:hAnsi="Calibri" w:cs="Calibri"/>
          <w:sz w:val="24"/>
          <w:lang w:val="sr-Cyrl-RS"/>
        </w:rPr>
        <w:t>;</w:t>
      </w:r>
      <w:bookmarkEnd w:id="1080"/>
    </w:p>
    <w:p w14:paraId="7256C446"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lang w:val="sr-Cyrl-RS"/>
        </w:rPr>
        <w:t>8</w:t>
      </w:r>
      <w:r w:rsidRPr="00896AD9">
        <w:rPr>
          <w:rFonts w:ascii="Calibri" w:hAnsi="Calibri" w:cs="Calibri"/>
          <w:sz w:val="24"/>
        </w:rPr>
        <w:t>.</w:t>
      </w:r>
      <w:r w:rsidRPr="00896AD9">
        <w:rPr>
          <w:rFonts w:ascii="Calibri" w:hAnsi="Calibri" w:cs="Calibri"/>
          <w:sz w:val="24"/>
        </w:rPr>
        <w:tab/>
      </w:r>
      <w:proofErr w:type="spellStart"/>
      <w:r w:rsidRPr="00896AD9">
        <w:rPr>
          <w:rFonts w:ascii="Calibri" w:hAnsi="Calibri" w:cs="Calibri"/>
          <w:sz w:val="24"/>
        </w:rPr>
        <w:t>Обезбеђивање</w:t>
      </w:r>
      <w:proofErr w:type="spellEnd"/>
      <w:r w:rsidRPr="00896AD9">
        <w:rPr>
          <w:rFonts w:ascii="Calibri" w:hAnsi="Calibri" w:cs="Calibri"/>
          <w:sz w:val="24"/>
        </w:rPr>
        <w:t xml:space="preserve"> </w:t>
      </w:r>
      <w:proofErr w:type="spellStart"/>
      <w:r w:rsidRPr="00896AD9">
        <w:rPr>
          <w:rFonts w:ascii="Calibri" w:hAnsi="Calibri" w:cs="Calibri"/>
          <w:sz w:val="24"/>
        </w:rPr>
        <w:t>функционалности</w:t>
      </w:r>
      <w:proofErr w:type="spellEnd"/>
      <w:r w:rsidRPr="00896AD9">
        <w:rPr>
          <w:rFonts w:ascii="Calibri" w:hAnsi="Calibri" w:cs="Calibri"/>
          <w:sz w:val="24"/>
        </w:rPr>
        <w:t xml:space="preserve"> </w:t>
      </w:r>
      <w:proofErr w:type="spellStart"/>
      <w:r w:rsidRPr="00896AD9">
        <w:rPr>
          <w:rFonts w:ascii="Calibri" w:hAnsi="Calibri" w:cs="Calibri"/>
          <w:sz w:val="24"/>
        </w:rPr>
        <w:t>простора</w:t>
      </w:r>
      <w:proofErr w:type="spellEnd"/>
      <w:r w:rsidRPr="00896AD9">
        <w:rPr>
          <w:rFonts w:ascii="Calibri" w:hAnsi="Calibri" w:cs="Calibri"/>
          <w:sz w:val="24"/>
        </w:rPr>
        <w:t xml:space="preserve"> </w:t>
      </w:r>
      <w:proofErr w:type="spellStart"/>
      <w:r w:rsidRPr="00896AD9">
        <w:rPr>
          <w:rFonts w:ascii="Calibri" w:hAnsi="Calibri" w:cs="Calibri"/>
          <w:sz w:val="24"/>
        </w:rPr>
        <w:t>за</w:t>
      </w:r>
      <w:proofErr w:type="spellEnd"/>
      <w:r w:rsidRPr="00896AD9">
        <w:rPr>
          <w:rFonts w:ascii="Calibri" w:hAnsi="Calibri" w:cs="Calibri"/>
          <w:sz w:val="24"/>
        </w:rPr>
        <w:t xml:space="preserve"> </w:t>
      </w:r>
      <w:proofErr w:type="spellStart"/>
      <w:r w:rsidRPr="00896AD9">
        <w:rPr>
          <w:rFonts w:ascii="Calibri" w:hAnsi="Calibri" w:cs="Calibri"/>
          <w:sz w:val="24"/>
        </w:rPr>
        <w:t>рекреацију</w:t>
      </w:r>
      <w:proofErr w:type="spellEnd"/>
      <w:r w:rsidRPr="00896AD9">
        <w:rPr>
          <w:rFonts w:ascii="Calibri" w:hAnsi="Calibri" w:cs="Calibri"/>
          <w:sz w:val="24"/>
        </w:rPr>
        <w:t xml:space="preserve">; </w:t>
      </w:r>
    </w:p>
    <w:p w14:paraId="05B49769"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lang w:val="sr-Cyrl-RS"/>
        </w:rPr>
        <w:t>9</w:t>
      </w:r>
      <w:r w:rsidRPr="00896AD9">
        <w:rPr>
          <w:rFonts w:ascii="Calibri" w:hAnsi="Calibri" w:cs="Calibri"/>
          <w:sz w:val="24"/>
        </w:rPr>
        <w:t>.</w:t>
      </w:r>
      <w:r w:rsidRPr="00896AD9">
        <w:rPr>
          <w:rFonts w:ascii="Calibri" w:hAnsi="Calibri" w:cs="Calibri"/>
          <w:sz w:val="24"/>
        </w:rPr>
        <w:tab/>
      </w:r>
      <w:proofErr w:type="spellStart"/>
      <w:r w:rsidRPr="00896AD9">
        <w:rPr>
          <w:rFonts w:ascii="Calibri" w:hAnsi="Calibri" w:cs="Calibri"/>
          <w:sz w:val="24"/>
        </w:rPr>
        <w:t>делимично</w:t>
      </w:r>
      <w:proofErr w:type="spellEnd"/>
      <w:r w:rsidRPr="00896AD9">
        <w:rPr>
          <w:rFonts w:ascii="Calibri" w:hAnsi="Calibri" w:cs="Calibri"/>
          <w:sz w:val="24"/>
        </w:rPr>
        <w:t xml:space="preserve"> </w:t>
      </w:r>
      <w:proofErr w:type="spellStart"/>
      <w:r w:rsidRPr="00896AD9">
        <w:rPr>
          <w:rFonts w:ascii="Calibri" w:hAnsi="Calibri" w:cs="Calibri"/>
          <w:sz w:val="24"/>
        </w:rPr>
        <w:t>природно</w:t>
      </w:r>
      <w:proofErr w:type="spellEnd"/>
      <w:r w:rsidRPr="00896AD9">
        <w:rPr>
          <w:rFonts w:ascii="Calibri" w:hAnsi="Calibri" w:cs="Calibri"/>
          <w:sz w:val="24"/>
        </w:rPr>
        <w:t xml:space="preserve"> </w:t>
      </w:r>
      <w:proofErr w:type="spellStart"/>
      <w:r w:rsidRPr="00896AD9">
        <w:rPr>
          <w:rFonts w:ascii="Calibri" w:hAnsi="Calibri" w:cs="Calibri"/>
          <w:sz w:val="24"/>
        </w:rPr>
        <w:t>обнављање</w:t>
      </w:r>
      <w:proofErr w:type="spellEnd"/>
      <w:r w:rsidRPr="00896AD9">
        <w:rPr>
          <w:rFonts w:ascii="Calibri" w:hAnsi="Calibri" w:cs="Calibri"/>
          <w:sz w:val="24"/>
        </w:rPr>
        <w:t xml:space="preserve"> </w:t>
      </w:r>
      <w:proofErr w:type="spellStart"/>
      <w:r w:rsidRPr="00896AD9">
        <w:rPr>
          <w:rFonts w:ascii="Calibri" w:hAnsi="Calibri" w:cs="Calibri"/>
          <w:sz w:val="24"/>
        </w:rPr>
        <w:t>ритских</w:t>
      </w:r>
      <w:proofErr w:type="spellEnd"/>
      <w:r w:rsidRPr="00896AD9">
        <w:rPr>
          <w:rFonts w:ascii="Calibri" w:hAnsi="Calibri" w:cs="Calibri"/>
          <w:sz w:val="24"/>
        </w:rPr>
        <w:t xml:space="preserve"> </w:t>
      </w:r>
      <w:proofErr w:type="spellStart"/>
      <w:r w:rsidRPr="00896AD9">
        <w:rPr>
          <w:rFonts w:ascii="Calibri" w:hAnsi="Calibri" w:cs="Calibri"/>
          <w:sz w:val="24"/>
        </w:rPr>
        <w:t>шума</w:t>
      </w:r>
      <w:proofErr w:type="spellEnd"/>
      <w:r w:rsidRPr="00896AD9">
        <w:rPr>
          <w:rFonts w:ascii="Calibri" w:hAnsi="Calibri" w:cs="Calibri"/>
          <w:sz w:val="24"/>
        </w:rPr>
        <w:t>;</w:t>
      </w:r>
    </w:p>
    <w:p w14:paraId="7C2152DC"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lang w:val="sr-Cyrl-RS"/>
        </w:rPr>
        <w:t>10</w:t>
      </w:r>
      <w:r w:rsidRPr="00896AD9">
        <w:rPr>
          <w:rFonts w:ascii="Calibri" w:hAnsi="Calibri" w:cs="Calibri"/>
          <w:sz w:val="24"/>
        </w:rPr>
        <w:t>.</w:t>
      </w:r>
      <w:r w:rsidRPr="00896AD9">
        <w:rPr>
          <w:rFonts w:ascii="Calibri" w:hAnsi="Calibri" w:cs="Calibri"/>
          <w:sz w:val="24"/>
        </w:rPr>
        <w:tab/>
      </w:r>
      <w:proofErr w:type="spellStart"/>
      <w:r w:rsidRPr="00896AD9">
        <w:rPr>
          <w:rFonts w:ascii="Calibri" w:hAnsi="Calibri" w:cs="Calibri"/>
          <w:sz w:val="24"/>
        </w:rPr>
        <w:t>производња</w:t>
      </w:r>
      <w:proofErr w:type="spellEnd"/>
      <w:r w:rsidRPr="00896AD9">
        <w:rPr>
          <w:rFonts w:ascii="Calibri" w:hAnsi="Calibri" w:cs="Calibri"/>
          <w:sz w:val="24"/>
        </w:rPr>
        <w:t xml:space="preserve"> </w:t>
      </w:r>
      <w:proofErr w:type="spellStart"/>
      <w:r w:rsidRPr="00896AD9">
        <w:rPr>
          <w:rFonts w:ascii="Calibri" w:hAnsi="Calibri" w:cs="Calibri"/>
          <w:sz w:val="24"/>
        </w:rPr>
        <w:t>техничког</w:t>
      </w:r>
      <w:proofErr w:type="spellEnd"/>
      <w:r w:rsidRPr="00896AD9">
        <w:rPr>
          <w:rFonts w:ascii="Calibri" w:hAnsi="Calibri" w:cs="Calibri"/>
          <w:sz w:val="24"/>
        </w:rPr>
        <w:t xml:space="preserve"> и </w:t>
      </w:r>
      <w:proofErr w:type="spellStart"/>
      <w:r w:rsidRPr="00896AD9">
        <w:rPr>
          <w:rFonts w:ascii="Calibri" w:hAnsi="Calibri" w:cs="Calibri"/>
          <w:sz w:val="24"/>
        </w:rPr>
        <w:t>целулозног</w:t>
      </w:r>
      <w:proofErr w:type="spellEnd"/>
      <w:r w:rsidRPr="00896AD9">
        <w:rPr>
          <w:rFonts w:ascii="Calibri" w:hAnsi="Calibri" w:cs="Calibri"/>
          <w:sz w:val="24"/>
        </w:rPr>
        <w:t xml:space="preserve"> </w:t>
      </w:r>
      <w:proofErr w:type="spellStart"/>
      <w:r w:rsidRPr="00896AD9">
        <w:rPr>
          <w:rFonts w:ascii="Calibri" w:hAnsi="Calibri" w:cs="Calibri"/>
          <w:sz w:val="24"/>
        </w:rPr>
        <w:t>дрвета</w:t>
      </w:r>
      <w:proofErr w:type="spellEnd"/>
      <w:r w:rsidRPr="00896AD9">
        <w:rPr>
          <w:rFonts w:ascii="Calibri" w:hAnsi="Calibri" w:cs="Calibri"/>
          <w:sz w:val="24"/>
        </w:rPr>
        <w:t xml:space="preserve"> </w:t>
      </w:r>
      <w:proofErr w:type="spellStart"/>
      <w:r w:rsidRPr="00896AD9">
        <w:rPr>
          <w:rFonts w:ascii="Calibri" w:hAnsi="Calibri" w:cs="Calibri"/>
          <w:sz w:val="24"/>
        </w:rPr>
        <w:t>уз</w:t>
      </w:r>
      <w:proofErr w:type="spellEnd"/>
      <w:r w:rsidRPr="00896AD9">
        <w:rPr>
          <w:rFonts w:ascii="Calibri" w:hAnsi="Calibri" w:cs="Calibri"/>
          <w:sz w:val="24"/>
        </w:rPr>
        <w:t xml:space="preserve"> </w:t>
      </w:r>
      <w:proofErr w:type="spellStart"/>
      <w:r w:rsidRPr="00896AD9">
        <w:rPr>
          <w:rFonts w:ascii="Calibri" w:hAnsi="Calibri" w:cs="Calibri"/>
          <w:sz w:val="24"/>
        </w:rPr>
        <w:t>рационално</w:t>
      </w:r>
      <w:proofErr w:type="spellEnd"/>
      <w:r w:rsidRPr="00896AD9">
        <w:rPr>
          <w:rFonts w:ascii="Calibri" w:hAnsi="Calibri" w:cs="Calibri"/>
          <w:sz w:val="24"/>
        </w:rPr>
        <w:t xml:space="preserve"> </w:t>
      </w:r>
      <w:proofErr w:type="spellStart"/>
      <w:r w:rsidRPr="00896AD9">
        <w:rPr>
          <w:rFonts w:ascii="Calibri" w:hAnsi="Calibri" w:cs="Calibri"/>
          <w:sz w:val="24"/>
        </w:rPr>
        <w:t>коришћење</w:t>
      </w:r>
      <w:proofErr w:type="spellEnd"/>
      <w:r w:rsidRPr="00896AD9">
        <w:rPr>
          <w:rFonts w:ascii="Calibri" w:hAnsi="Calibri" w:cs="Calibri"/>
          <w:sz w:val="24"/>
        </w:rPr>
        <w:t xml:space="preserve"> </w:t>
      </w:r>
      <w:proofErr w:type="spellStart"/>
      <w:r w:rsidRPr="00896AD9">
        <w:rPr>
          <w:rFonts w:ascii="Calibri" w:hAnsi="Calibri" w:cs="Calibri"/>
          <w:sz w:val="24"/>
        </w:rPr>
        <w:t>дрвне</w:t>
      </w:r>
      <w:proofErr w:type="spellEnd"/>
      <w:r w:rsidRPr="00896AD9">
        <w:rPr>
          <w:rFonts w:ascii="Calibri" w:hAnsi="Calibri" w:cs="Calibri"/>
          <w:sz w:val="24"/>
        </w:rPr>
        <w:t xml:space="preserve"> </w:t>
      </w:r>
      <w:proofErr w:type="spellStart"/>
      <w:r w:rsidRPr="00896AD9">
        <w:rPr>
          <w:rFonts w:ascii="Calibri" w:hAnsi="Calibri" w:cs="Calibri"/>
          <w:sz w:val="24"/>
        </w:rPr>
        <w:t>запремине</w:t>
      </w:r>
      <w:proofErr w:type="spellEnd"/>
      <w:r w:rsidRPr="00896AD9">
        <w:rPr>
          <w:rFonts w:ascii="Calibri" w:hAnsi="Calibri" w:cs="Calibri"/>
          <w:sz w:val="24"/>
        </w:rPr>
        <w:t>;</w:t>
      </w:r>
    </w:p>
    <w:p w14:paraId="2574B936" w14:textId="77777777" w:rsidR="00A66A10" w:rsidRPr="00896AD9" w:rsidRDefault="00A66A10" w:rsidP="00A66A10">
      <w:pPr>
        <w:spacing w:after="0"/>
        <w:ind w:left="720"/>
        <w:jc w:val="both"/>
        <w:rPr>
          <w:rFonts w:ascii="Calibri" w:hAnsi="Calibri" w:cs="Calibri"/>
          <w:sz w:val="24"/>
        </w:rPr>
      </w:pPr>
      <w:r w:rsidRPr="00896AD9">
        <w:rPr>
          <w:rFonts w:ascii="Calibri" w:hAnsi="Calibri" w:cs="Calibri"/>
          <w:sz w:val="24"/>
          <w:lang w:val="sr-Cyrl-RS"/>
        </w:rPr>
        <w:t>11</w:t>
      </w:r>
      <w:r w:rsidRPr="00896AD9">
        <w:rPr>
          <w:rFonts w:ascii="Calibri" w:hAnsi="Calibri" w:cs="Calibri"/>
          <w:sz w:val="24"/>
        </w:rPr>
        <w:t>.</w:t>
      </w:r>
      <w:r w:rsidRPr="00896AD9">
        <w:rPr>
          <w:rFonts w:ascii="Calibri" w:hAnsi="Calibri" w:cs="Calibri"/>
          <w:sz w:val="24"/>
        </w:rPr>
        <w:tab/>
      </w:r>
      <w:proofErr w:type="spellStart"/>
      <w:r w:rsidRPr="00896AD9">
        <w:rPr>
          <w:rFonts w:ascii="Calibri" w:hAnsi="Calibri" w:cs="Calibri"/>
          <w:sz w:val="24"/>
        </w:rPr>
        <w:t>развој</w:t>
      </w:r>
      <w:proofErr w:type="spellEnd"/>
      <w:r w:rsidRPr="00896AD9">
        <w:rPr>
          <w:rFonts w:ascii="Calibri" w:hAnsi="Calibri" w:cs="Calibri"/>
          <w:sz w:val="24"/>
        </w:rPr>
        <w:t xml:space="preserve"> </w:t>
      </w:r>
      <w:proofErr w:type="spellStart"/>
      <w:r w:rsidRPr="00896AD9">
        <w:rPr>
          <w:rFonts w:ascii="Calibri" w:hAnsi="Calibri" w:cs="Calibri"/>
          <w:sz w:val="24"/>
        </w:rPr>
        <w:t>естетско-рекреативних</w:t>
      </w:r>
      <w:proofErr w:type="spellEnd"/>
      <w:r w:rsidRPr="00896AD9">
        <w:rPr>
          <w:rFonts w:ascii="Calibri" w:hAnsi="Calibri" w:cs="Calibri"/>
          <w:sz w:val="24"/>
        </w:rPr>
        <w:t xml:space="preserve"> </w:t>
      </w:r>
      <w:proofErr w:type="spellStart"/>
      <w:r w:rsidRPr="00896AD9">
        <w:rPr>
          <w:rFonts w:ascii="Calibri" w:hAnsi="Calibri" w:cs="Calibri"/>
          <w:sz w:val="24"/>
        </w:rPr>
        <w:t>функција</w:t>
      </w:r>
      <w:proofErr w:type="spellEnd"/>
      <w:r w:rsidRPr="00896AD9">
        <w:rPr>
          <w:rFonts w:ascii="Calibri" w:hAnsi="Calibri" w:cs="Calibri"/>
          <w:sz w:val="24"/>
        </w:rPr>
        <w:t xml:space="preserve"> </w:t>
      </w:r>
      <w:proofErr w:type="spellStart"/>
      <w:r w:rsidRPr="00896AD9">
        <w:rPr>
          <w:rFonts w:ascii="Calibri" w:hAnsi="Calibri" w:cs="Calibri"/>
          <w:sz w:val="24"/>
        </w:rPr>
        <w:t>шума</w:t>
      </w:r>
      <w:proofErr w:type="spellEnd"/>
      <w:r w:rsidRPr="00896AD9">
        <w:rPr>
          <w:rFonts w:ascii="Calibri" w:hAnsi="Calibri" w:cs="Calibri"/>
          <w:sz w:val="24"/>
        </w:rPr>
        <w:t xml:space="preserve"> </w:t>
      </w:r>
      <w:proofErr w:type="spellStart"/>
      <w:r w:rsidRPr="00896AD9">
        <w:rPr>
          <w:rFonts w:ascii="Calibri" w:hAnsi="Calibri" w:cs="Calibri"/>
          <w:sz w:val="24"/>
        </w:rPr>
        <w:t>очувањем</w:t>
      </w:r>
      <w:proofErr w:type="spellEnd"/>
      <w:r w:rsidRPr="00896AD9">
        <w:rPr>
          <w:rFonts w:ascii="Calibri" w:hAnsi="Calibri" w:cs="Calibri"/>
          <w:sz w:val="24"/>
        </w:rPr>
        <w:t xml:space="preserve"> и </w:t>
      </w:r>
      <w:proofErr w:type="spellStart"/>
      <w:r w:rsidRPr="00896AD9">
        <w:rPr>
          <w:rFonts w:ascii="Calibri" w:hAnsi="Calibri" w:cs="Calibri"/>
          <w:sz w:val="24"/>
        </w:rPr>
        <w:t>унапређењем</w:t>
      </w:r>
      <w:proofErr w:type="spellEnd"/>
      <w:r w:rsidRPr="00896AD9">
        <w:rPr>
          <w:rFonts w:ascii="Calibri" w:hAnsi="Calibri" w:cs="Calibri"/>
          <w:sz w:val="24"/>
        </w:rPr>
        <w:t xml:space="preserve"> </w:t>
      </w:r>
      <w:proofErr w:type="spellStart"/>
      <w:r w:rsidRPr="00896AD9">
        <w:rPr>
          <w:rFonts w:ascii="Calibri" w:hAnsi="Calibri" w:cs="Calibri"/>
          <w:sz w:val="24"/>
        </w:rPr>
        <w:t>пејсажа</w:t>
      </w:r>
      <w:proofErr w:type="spellEnd"/>
      <w:r w:rsidRPr="00896AD9">
        <w:rPr>
          <w:rFonts w:ascii="Calibri" w:hAnsi="Calibri" w:cs="Calibri"/>
          <w:sz w:val="24"/>
        </w:rPr>
        <w:t>;</w:t>
      </w:r>
    </w:p>
    <w:p w14:paraId="09F206B1" w14:textId="77777777" w:rsidR="00A66A10" w:rsidRPr="00815C68" w:rsidRDefault="00A66A10" w:rsidP="00A66A10">
      <w:pPr>
        <w:spacing w:after="0"/>
        <w:ind w:left="720"/>
        <w:jc w:val="both"/>
        <w:rPr>
          <w:rFonts w:ascii="Calibri" w:hAnsi="Calibri" w:cs="Calibri"/>
          <w:sz w:val="24"/>
        </w:rPr>
      </w:pPr>
      <w:r w:rsidRPr="00896AD9">
        <w:rPr>
          <w:rFonts w:ascii="Calibri" w:hAnsi="Calibri" w:cs="Calibri"/>
          <w:sz w:val="24"/>
        </w:rPr>
        <w:t>1</w:t>
      </w:r>
      <w:r w:rsidRPr="00896AD9">
        <w:rPr>
          <w:rFonts w:ascii="Calibri" w:hAnsi="Calibri" w:cs="Calibri"/>
          <w:sz w:val="24"/>
          <w:lang w:val="sr-Cyrl-RS"/>
        </w:rPr>
        <w:t>2</w:t>
      </w:r>
      <w:r w:rsidRPr="00896AD9">
        <w:rPr>
          <w:rFonts w:ascii="Calibri" w:hAnsi="Calibri" w:cs="Calibri"/>
          <w:sz w:val="24"/>
        </w:rPr>
        <w:t>.</w:t>
      </w:r>
      <w:r w:rsidRPr="00896AD9">
        <w:rPr>
          <w:rFonts w:ascii="Calibri" w:hAnsi="Calibri" w:cs="Calibri"/>
          <w:sz w:val="24"/>
        </w:rPr>
        <w:tab/>
      </w:r>
      <w:proofErr w:type="spellStart"/>
      <w:r w:rsidRPr="00896AD9">
        <w:rPr>
          <w:rFonts w:ascii="Calibri" w:hAnsi="Calibri" w:cs="Calibri"/>
          <w:sz w:val="24"/>
        </w:rPr>
        <w:t>Коришћење</w:t>
      </w:r>
      <w:proofErr w:type="spellEnd"/>
      <w:r w:rsidRPr="00896AD9">
        <w:rPr>
          <w:rFonts w:ascii="Calibri" w:hAnsi="Calibri" w:cs="Calibri"/>
          <w:sz w:val="24"/>
        </w:rPr>
        <w:t xml:space="preserve"> </w:t>
      </w:r>
      <w:proofErr w:type="spellStart"/>
      <w:r w:rsidRPr="00896AD9">
        <w:rPr>
          <w:rFonts w:ascii="Calibri" w:hAnsi="Calibri" w:cs="Calibri"/>
          <w:sz w:val="24"/>
        </w:rPr>
        <w:t>укупних</w:t>
      </w:r>
      <w:proofErr w:type="spellEnd"/>
      <w:r w:rsidRPr="00896AD9">
        <w:rPr>
          <w:rFonts w:ascii="Calibri" w:hAnsi="Calibri" w:cs="Calibri"/>
          <w:sz w:val="24"/>
        </w:rPr>
        <w:t xml:space="preserve"> </w:t>
      </w:r>
      <w:proofErr w:type="spellStart"/>
      <w:r w:rsidRPr="00896AD9">
        <w:rPr>
          <w:rFonts w:ascii="Calibri" w:hAnsi="Calibri" w:cs="Calibri"/>
          <w:sz w:val="24"/>
        </w:rPr>
        <w:t>потенцијала</w:t>
      </w:r>
      <w:proofErr w:type="spellEnd"/>
      <w:r w:rsidRPr="00896AD9">
        <w:rPr>
          <w:rFonts w:ascii="Calibri" w:hAnsi="Calibri" w:cs="Calibri"/>
          <w:sz w:val="24"/>
        </w:rPr>
        <w:t xml:space="preserve"> </w:t>
      </w:r>
      <w:proofErr w:type="spellStart"/>
      <w:r w:rsidRPr="00896AD9">
        <w:rPr>
          <w:rFonts w:ascii="Calibri" w:hAnsi="Calibri" w:cs="Calibri"/>
          <w:sz w:val="24"/>
        </w:rPr>
        <w:t>шума</w:t>
      </w:r>
      <w:proofErr w:type="spellEnd"/>
      <w:r w:rsidRPr="00896AD9">
        <w:rPr>
          <w:rFonts w:ascii="Calibri" w:hAnsi="Calibri" w:cs="Calibri"/>
          <w:sz w:val="24"/>
        </w:rPr>
        <w:t xml:space="preserve"> у </w:t>
      </w:r>
      <w:proofErr w:type="spellStart"/>
      <w:r w:rsidRPr="00896AD9">
        <w:rPr>
          <w:rFonts w:ascii="Calibri" w:hAnsi="Calibri" w:cs="Calibri"/>
          <w:sz w:val="24"/>
        </w:rPr>
        <w:t>складу</w:t>
      </w:r>
      <w:proofErr w:type="spellEnd"/>
      <w:r w:rsidRPr="00896AD9">
        <w:rPr>
          <w:rFonts w:ascii="Calibri" w:hAnsi="Calibri" w:cs="Calibri"/>
          <w:sz w:val="24"/>
        </w:rPr>
        <w:t xml:space="preserve"> </w:t>
      </w:r>
      <w:proofErr w:type="spellStart"/>
      <w:r w:rsidRPr="00896AD9">
        <w:rPr>
          <w:rFonts w:ascii="Calibri" w:hAnsi="Calibri" w:cs="Calibri"/>
          <w:sz w:val="24"/>
        </w:rPr>
        <w:t>са</w:t>
      </w:r>
      <w:proofErr w:type="spellEnd"/>
      <w:r w:rsidRPr="00896AD9">
        <w:rPr>
          <w:rFonts w:ascii="Calibri" w:hAnsi="Calibri" w:cs="Calibri"/>
          <w:sz w:val="24"/>
        </w:rPr>
        <w:t xml:space="preserve"> </w:t>
      </w:r>
      <w:proofErr w:type="spellStart"/>
      <w:r w:rsidRPr="00896AD9">
        <w:rPr>
          <w:rFonts w:ascii="Calibri" w:hAnsi="Calibri" w:cs="Calibri"/>
          <w:sz w:val="24"/>
        </w:rPr>
        <w:t>забранама</w:t>
      </w:r>
      <w:proofErr w:type="spellEnd"/>
      <w:r w:rsidRPr="00896AD9">
        <w:rPr>
          <w:rFonts w:ascii="Calibri" w:hAnsi="Calibri" w:cs="Calibri"/>
          <w:sz w:val="24"/>
        </w:rPr>
        <w:t xml:space="preserve"> и </w:t>
      </w:r>
      <w:proofErr w:type="spellStart"/>
      <w:r w:rsidRPr="00896AD9">
        <w:rPr>
          <w:rFonts w:ascii="Calibri" w:hAnsi="Calibri" w:cs="Calibri"/>
          <w:sz w:val="24"/>
        </w:rPr>
        <w:t>ограничењима</w:t>
      </w:r>
      <w:proofErr w:type="spellEnd"/>
      <w:r w:rsidRPr="00896AD9">
        <w:rPr>
          <w:rFonts w:ascii="Calibri" w:hAnsi="Calibri" w:cs="Calibri"/>
          <w:sz w:val="24"/>
        </w:rPr>
        <w:t xml:space="preserve"> </w:t>
      </w:r>
      <w:proofErr w:type="spellStart"/>
      <w:r w:rsidRPr="00896AD9">
        <w:rPr>
          <w:rFonts w:ascii="Calibri" w:hAnsi="Calibri" w:cs="Calibri"/>
          <w:sz w:val="24"/>
        </w:rPr>
        <w:t>дефинисаних</w:t>
      </w:r>
      <w:proofErr w:type="spellEnd"/>
      <w:r w:rsidRPr="00896AD9">
        <w:rPr>
          <w:rFonts w:ascii="Calibri" w:hAnsi="Calibri" w:cs="Calibri"/>
          <w:sz w:val="24"/>
        </w:rPr>
        <w:t xml:space="preserve"> у </w:t>
      </w:r>
      <w:proofErr w:type="spellStart"/>
      <w:r w:rsidRPr="00896AD9">
        <w:rPr>
          <w:rFonts w:ascii="Calibri" w:hAnsi="Calibri" w:cs="Calibri"/>
          <w:sz w:val="24"/>
        </w:rPr>
        <w:t>Законима</w:t>
      </w:r>
      <w:proofErr w:type="spellEnd"/>
      <w:r w:rsidRPr="00896AD9">
        <w:rPr>
          <w:rFonts w:ascii="Calibri" w:hAnsi="Calibri" w:cs="Calibri"/>
          <w:sz w:val="24"/>
        </w:rPr>
        <w:t xml:space="preserve"> </w:t>
      </w:r>
      <w:proofErr w:type="spellStart"/>
      <w:r w:rsidRPr="00896AD9">
        <w:rPr>
          <w:rFonts w:ascii="Calibri" w:hAnsi="Calibri" w:cs="Calibri"/>
          <w:sz w:val="24"/>
        </w:rPr>
        <w:t>из</w:t>
      </w:r>
      <w:proofErr w:type="spellEnd"/>
      <w:r w:rsidRPr="00896AD9">
        <w:rPr>
          <w:rFonts w:ascii="Calibri" w:hAnsi="Calibri" w:cs="Calibri"/>
          <w:sz w:val="24"/>
        </w:rPr>
        <w:t xml:space="preserve"> </w:t>
      </w:r>
      <w:proofErr w:type="spellStart"/>
      <w:r w:rsidRPr="00896AD9">
        <w:rPr>
          <w:rFonts w:ascii="Calibri" w:hAnsi="Calibri" w:cs="Calibri"/>
          <w:sz w:val="24"/>
        </w:rPr>
        <w:t>области</w:t>
      </w:r>
      <w:proofErr w:type="spellEnd"/>
      <w:r w:rsidRPr="00896AD9">
        <w:rPr>
          <w:rFonts w:ascii="Calibri" w:hAnsi="Calibri" w:cs="Calibri"/>
          <w:sz w:val="24"/>
        </w:rPr>
        <w:t xml:space="preserve"> </w:t>
      </w:r>
      <w:proofErr w:type="spellStart"/>
      <w:r w:rsidRPr="00896AD9">
        <w:rPr>
          <w:rFonts w:ascii="Calibri" w:hAnsi="Calibri" w:cs="Calibri"/>
          <w:sz w:val="24"/>
        </w:rPr>
        <w:t>заштите</w:t>
      </w:r>
      <w:proofErr w:type="spellEnd"/>
      <w:r w:rsidRPr="00896AD9">
        <w:rPr>
          <w:rFonts w:ascii="Calibri" w:hAnsi="Calibri" w:cs="Calibri"/>
          <w:sz w:val="24"/>
        </w:rPr>
        <w:t xml:space="preserve"> </w:t>
      </w:r>
      <w:proofErr w:type="spellStart"/>
      <w:r w:rsidRPr="00896AD9">
        <w:rPr>
          <w:rFonts w:ascii="Calibri" w:hAnsi="Calibri" w:cs="Calibri"/>
          <w:sz w:val="24"/>
        </w:rPr>
        <w:t>природе</w:t>
      </w:r>
      <w:proofErr w:type="spellEnd"/>
      <w:r w:rsidRPr="00896AD9">
        <w:rPr>
          <w:rFonts w:ascii="Calibri" w:hAnsi="Calibri" w:cs="Calibri"/>
          <w:sz w:val="24"/>
        </w:rPr>
        <w:t xml:space="preserve"> и </w:t>
      </w:r>
      <w:proofErr w:type="spellStart"/>
      <w:r w:rsidRPr="00896AD9">
        <w:rPr>
          <w:rFonts w:ascii="Calibri" w:hAnsi="Calibri" w:cs="Calibri"/>
          <w:sz w:val="24"/>
        </w:rPr>
        <w:t>степенима</w:t>
      </w:r>
      <w:proofErr w:type="spellEnd"/>
      <w:r w:rsidRPr="00896AD9">
        <w:rPr>
          <w:rFonts w:ascii="Calibri" w:hAnsi="Calibri" w:cs="Calibri"/>
          <w:sz w:val="24"/>
        </w:rPr>
        <w:t xml:space="preserve"> </w:t>
      </w:r>
      <w:proofErr w:type="spellStart"/>
      <w:r w:rsidRPr="00896AD9">
        <w:rPr>
          <w:rFonts w:ascii="Calibri" w:hAnsi="Calibri" w:cs="Calibri"/>
          <w:sz w:val="24"/>
        </w:rPr>
        <w:t>заштите</w:t>
      </w:r>
      <w:proofErr w:type="spellEnd"/>
      <w:r w:rsidRPr="00896AD9">
        <w:rPr>
          <w:rFonts w:ascii="Calibri" w:hAnsi="Calibri" w:cs="Calibri"/>
          <w:sz w:val="24"/>
        </w:rPr>
        <w:t xml:space="preserve"> у </w:t>
      </w:r>
      <w:proofErr w:type="spellStart"/>
      <w:r w:rsidRPr="00896AD9">
        <w:rPr>
          <w:rFonts w:ascii="Calibri" w:hAnsi="Calibri" w:cs="Calibri"/>
          <w:sz w:val="24"/>
        </w:rPr>
        <w:t>Просторном</w:t>
      </w:r>
      <w:proofErr w:type="spellEnd"/>
      <w:r w:rsidRPr="00896AD9">
        <w:rPr>
          <w:rFonts w:ascii="Calibri" w:hAnsi="Calibri" w:cs="Calibri"/>
          <w:sz w:val="24"/>
        </w:rPr>
        <w:t xml:space="preserve"> </w:t>
      </w:r>
      <w:proofErr w:type="spellStart"/>
      <w:r w:rsidRPr="00896AD9">
        <w:rPr>
          <w:rFonts w:ascii="Calibri" w:hAnsi="Calibri" w:cs="Calibri"/>
          <w:sz w:val="24"/>
        </w:rPr>
        <w:t>плану</w:t>
      </w:r>
      <w:proofErr w:type="spellEnd"/>
      <w:r w:rsidRPr="00896AD9">
        <w:rPr>
          <w:rFonts w:ascii="Calibri" w:hAnsi="Calibri" w:cs="Calibri"/>
          <w:sz w:val="24"/>
        </w:rPr>
        <w:t xml:space="preserve"> (ППППН ФРУШКЕ ГОРЕ), </w:t>
      </w:r>
      <w:proofErr w:type="spellStart"/>
      <w:r w:rsidRPr="00896AD9">
        <w:rPr>
          <w:rFonts w:ascii="Calibri" w:hAnsi="Calibri" w:cs="Calibri"/>
          <w:sz w:val="24"/>
        </w:rPr>
        <w:t>из</w:t>
      </w:r>
      <w:proofErr w:type="spellEnd"/>
      <w:r w:rsidRPr="00896AD9">
        <w:rPr>
          <w:rFonts w:ascii="Calibri" w:hAnsi="Calibri" w:cs="Calibri"/>
          <w:sz w:val="24"/>
        </w:rPr>
        <w:t xml:space="preserve"> </w:t>
      </w:r>
      <w:proofErr w:type="spellStart"/>
      <w:r w:rsidRPr="00896AD9">
        <w:rPr>
          <w:rFonts w:ascii="Calibri" w:hAnsi="Calibri" w:cs="Calibri"/>
          <w:sz w:val="24"/>
        </w:rPr>
        <w:t>којих</w:t>
      </w:r>
      <w:proofErr w:type="spellEnd"/>
      <w:r w:rsidRPr="00896AD9">
        <w:rPr>
          <w:rFonts w:ascii="Calibri" w:hAnsi="Calibri" w:cs="Calibri"/>
          <w:sz w:val="24"/>
        </w:rPr>
        <w:t xml:space="preserve"> </w:t>
      </w:r>
      <w:proofErr w:type="spellStart"/>
      <w:r w:rsidRPr="00896AD9">
        <w:rPr>
          <w:rFonts w:ascii="Calibri" w:hAnsi="Calibri" w:cs="Calibri"/>
          <w:sz w:val="24"/>
        </w:rPr>
        <w:t>произилазе</w:t>
      </w:r>
      <w:proofErr w:type="spellEnd"/>
      <w:r w:rsidRPr="00896AD9">
        <w:rPr>
          <w:rFonts w:ascii="Calibri" w:hAnsi="Calibri" w:cs="Calibri"/>
          <w:sz w:val="24"/>
        </w:rPr>
        <w:t xml:space="preserve"> и </w:t>
      </w:r>
      <w:proofErr w:type="spellStart"/>
      <w:r w:rsidRPr="00896AD9">
        <w:rPr>
          <w:rFonts w:ascii="Calibri" w:hAnsi="Calibri" w:cs="Calibri"/>
          <w:sz w:val="24"/>
        </w:rPr>
        <w:t>остали</w:t>
      </w:r>
      <w:proofErr w:type="spellEnd"/>
      <w:r w:rsidRPr="00896AD9">
        <w:rPr>
          <w:rFonts w:ascii="Calibri" w:hAnsi="Calibri" w:cs="Calibri"/>
          <w:sz w:val="24"/>
        </w:rPr>
        <w:t xml:space="preserve"> </w:t>
      </w:r>
      <w:proofErr w:type="spellStart"/>
      <w:r w:rsidRPr="00896AD9">
        <w:rPr>
          <w:rFonts w:ascii="Calibri" w:hAnsi="Calibri" w:cs="Calibri"/>
          <w:sz w:val="24"/>
        </w:rPr>
        <w:t>доле</w:t>
      </w:r>
      <w:proofErr w:type="spellEnd"/>
      <w:r w:rsidRPr="00896AD9">
        <w:rPr>
          <w:rFonts w:ascii="Calibri" w:hAnsi="Calibri" w:cs="Calibri"/>
          <w:sz w:val="24"/>
        </w:rPr>
        <w:t xml:space="preserve"> </w:t>
      </w:r>
      <w:proofErr w:type="spellStart"/>
      <w:r w:rsidRPr="00896AD9">
        <w:rPr>
          <w:rFonts w:ascii="Calibri" w:hAnsi="Calibri" w:cs="Calibri"/>
          <w:sz w:val="24"/>
        </w:rPr>
        <w:t>набројани</w:t>
      </w:r>
      <w:proofErr w:type="spellEnd"/>
      <w:r w:rsidRPr="00896AD9">
        <w:rPr>
          <w:rFonts w:ascii="Calibri" w:hAnsi="Calibri" w:cs="Calibri"/>
          <w:sz w:val="24"/>
        </w:rPr>
        <w:t xml:space="preserve"> </w:t>
      </w:r>
      <w:proofErr w:type="spellStart"/>
      <w:r w:rsidRPr="00896AD9">
        <w:rPr>
          <w:rFonts w:ascii="Calibri" w:hAnsi="Calibri" w:cs="Calibri"/>
          <w:sz w:val="24"/>
        </w:rPr>
        <w:t>циљеви</w:t>
      </w:r>
      <w:proofErr w:type="spellEnd"/>
      <w:r w:rsidRPr="00896AD9">
        <w:rPr>
          <w:rFonts w:ascii="Calibri" w:hAnsi="Calibri" w:cs="Calibri"/>
          <w:sz w:val="24"/>
        </w:rPr>
        <w:t>.</w:t>
      </w:r>
    </w:p>
    <w:bookmarkEnd w:id="1079"/>
    <w:p w14:paraId="7B2B66EA" w14:textId="77777777" w:rsidR="00346A64" w:rsidRPr="00143877" w:rsidRDefault="00346A64" w:rsidP="00346A64">
      <w:pPr>
        <w:spacing w:after="0"/>
        <w:jc w:val="both"/>
        <w:rPr>
          <w:rFonts w:cstheme="minorHAnsi"/>
          <w:sz w:val="24"/>
          <w:lang w:val="sr-Latn-RS"/>
        </w:rPr>
      </w:pPr>
      <w:r w:rsidRPr="00143877">
        <w:rPr>
          <w:rFonts w:cstheme="minorHAnsi"/>
          <w:sz w:val="24"/>
          <w:lang w:val="sr-Cyrl-RS"/>
        </w:rPr>
        <w:t>У даљем тексту биће дат приказ општих дугорочних и краткорочних циљева газодовања за заступљене газдинске типове.</w:t>
      </w:r>
      <w:r w:rsidRPr="00143877">
        <w:rPr>
          <w:rFonts w:cstheme="minorHAnsi"/>
          <w:sz w:val="24"/>
          <w:lang w:val="sr-Latn-RS"/>
        </w:rPr>
        <w:t xml:space="preserve"> </w:t>
      </w:r>
    </w:p>
    <w:p w14:paraId="4B180955" w14:textId="77777777" w:rsidR="00346A64" w:rsidRPr="00143877" w:rsidRDefault="00346A64" w:rsidP="00346A64">
      <w:pPr>
        <w:spacing w:after="0"/>
        <w:ind w:firstLine="720"/>
        <w:jc w:val="both"/>
        <w:rPr>
          <w:rFonts w:cstheme="minorHAnsi"/>
          <w:b/>
          <w:i/>
          <w:sz w:val="24"/>
          <w:lang w:val="sr-Cyrl-RS"/>
        </w:rPr>
      </w:pPr>
      <w:r w:rsidRPr="00143877">
        <w:rPr>
          <w:rFonts w:cstheme="minorHAnsi"/>
          <w:b/>
          <w:i/>
          <w:sz w:val="24"/>
          <w:lang w:val="sr-Cyrl-RS"/>
        </w:rPr>
        <w:t>Дугорочни циљеви газдовања</w:t>
      </w:r>
    </w:p>
    <w:p w14:paraId="742AD220" w14:textId="77777777" w:rsidR="00346A64" w:rsidRPr="00143877" w:rsidRDefault="00346A64" w:rsidP="00C83BB1">
      <w:pPr>
        <w:numPr>
          <w:ilvl w:val="0"/>
          <w:numId w:val="5"/>
        </w:numPr>
        <w:spacing w:after="0" w:line="240" w:lineRule="auto"/>
        <w:contextualSpacing/>
        <w:jc w:val="both"/>
        <w:rPr>
          <w:rFonts w:cstheme="minorHAnsi"/>
          <w:sz w:val="24"/>
          <w:lang w:val="sr-Cyrl-RS"/>
        </w:rPr>
      </w:pPr>
      <w:r w:rsidRPr="00143877">
        <w:rPr>
          <w:rFonts w:cstheme="minorHAnsi"/>
          <w:sz w:val="24"/>
          <w:lang w:val="sr-Cyrl-RS"/>
        </w:rPr>
        <w:t>очување и унапређење здравственог стања;</w:t>
      </w:r>
    </w:p>
    <w:p w14:paraId="29CC0412"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редуковање броја изданака/избојака;</w:t>
      </w:r>
    </w:p>
    <w:p w14:paraId="12C4F67E"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подржавање стабала семеног порекла;</w:t>
      </w:r>
    </w:p>
    <w:p w14:paraId="2930EBFC"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подржавање густог склопа у младим састојинама како би се потенцијална стабла будућности што боље очистила од доњих грана;</w:t>
      </w:r>
    </w:p>
    <w:p w14:paraId="54D9DC77"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регулисање/очување и подржавање мешовитости са другим врстама дрвећа (горски јавор, бели јасен, дивља трешња).</w:t>
      </w:r>
    </w:p>
    <w:p w14:paraId="44EBAABB"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уклањање непожељних врста (граба, ц. јасена, клена, итд. );</w:t>
      </w:r>
    </w:p>
    <w:p w14:paraId="2001982F"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избор стабала будућности код примешаних врста (јавор, јасен, трешња);</w:t>
      </w:r>
    </w:p>
    <w:p w14:paraId="78380B27"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избор, обележавање и нега 90 до 140 стабала будућности (семеног и изданачког порекла) у циљу развоја крошњи стабала ради одржавања дебљнског прираста на жељеном нивоу, на растојању 8-10 m;</w:t>
      </w:r>
    </w:p>
    <w:p w14:paraId="1910CD55"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интензивирање дебљинског прираста кроз правовремене прореде одговарајуће јачине захвата;</w:t>
      </w:r>
    </w:p>
    <w:p w14:paraId="34A1FA97"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унапређење/неговање постојеће запремине;</w:t>
      </w:r>
    </w:p>
    <w:p w14:paraId="45173BFC" w14:textId="77777777" w:rsidR="00346A64" w:rsidRPr="00143877"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t>наставак неге стабала будућности у циљу развоја крошњи стабала ради одржавања дебљнског прираста на жељеном нивоу;</w:t>
      </w:r>
    </w:p>
    <w:p w14:paraId="2765172D" w14:textId="77777777" w:rsidR="00346A64" w:rsidRPr="00143877" w:rsidRDefault="00346A64" w:rsidP="00C83BB1">
      <w:pPr>
        <w:numPr>
          <w:ilvl w:val="0"/>
          <w:numId w:val="5"/>
        </w:numPr>
        <w:spacing w:after="0" w:line="240" w:lineRule="auto"/>
        <w:jc w:val="both"/>
        <w:rPr>
          <w:rFonts w:eastAsia="Calibri" w:cstheme="minorHAnsi"/>
          <w:sz w:val="24"/>
          <w:lang w:val="sr-Cyrl-RS"/>
        </w:rPr>
      </w:pPr>
      <w:r w:rsidRPr="00143877">
        <w:rPr>
          <w:rFonts w:eastAsia="Calibri" w:cstheme="minorHAnsi"/>
          <w:sz w:val="24"/>
          <w:lang w:val="sr-Cyrl-RS"/>
        </w:rPr>
        <w:t>осигурати (уношењем или природно) подмладак осталих врста у састојинам (горски јавор, буква, бели јасен, дивља трешња, храст китњак, сладун);</w:t>
      </w:r>
    </w:p>
    <w:p w14:paraId="6C36F103" w14:textId="23A56B6B" w:rsidR="00346A64" w:rsidRDefault="00346A64" w:rsidP="00C83BB1">
      <w:pPr>
        <w:numPr>
          <w:ilvl w:val="0"/>
          <w:numId w:val="5"/>
        </w:numPr>
        <w:spacing w:after="0" w:line="240" w:lineRule="auto"/>
        <w:jc w:val="both"/>
        <w:rPr>
          <w:rFonts w:cstheme="minorHAnsi"/>
          <w:sz w:val="24"/>
          <w:lang w:val="sr-Cyrl-RS"/>
        </w:rPr>
      </w:pPr>
      <w:r w:rsidRPr="00143877">
        <w:rPr>
          <w:rFonts w:cstheme="minorHAnsi"/>
          <w:sz w:val="24"/>
          <w:lang w:val="sr-Cyrl-RS"/>
        </w:rPr>
        <w:lastRenderedPageBreak/>
        <w:t>превођење изданачких састојина у високе мешовите састојине, зреле састојине које имају довољан број стабала доброг квалитета (&gt;50/hа) преведу у високи узгојни облик оплодном сечом кратког подмладног раздобља, састојине лошег квалитета на добром станишту заменити новом састојином (чиста сеча пошумљавање/сетва) , састојине лошег квалитета које није економски оправдано (могуће) превести у високи узгојни облик обнављају се чистом сечом на малим површинама</w:t>
      </w:r>
      <w:r w:rsidR="00A66A10">
        <w:rPr>
          <w:rFonts w:cstheme="minorHAnsi"/>
          <w:sz w:val="24"/>
          <w:lang w:val="sr-Cyrl-RS"/>
        </w:rPr>
        <w:t>;</w:t>
      </w:r>
    </w:p>
    <w:p w14:paraId="738C4F41" w14:textId="59B8EA5D" w:rsidR="00A66A10" w:rsidRPr="00A66A10" w:rsidRDefault="00A66A10" w:rsidP="00A66A10">
      <w:pPr>
        <w:pStyle w:val="ListParagraph"/>
        <w:numPr>
          <w:ilvl w:val="0"/>
          <w:numId w:val="5"/>
        </w:numPr>
        <w:spacing w:after="0"/>
        <w:jc w:val="both"/>
        <w:rPr>
          <w:rFonts w:ascii="Calibri" w:hAnsi="Calibri" w:cs="Calibri"/>
        </w:rPr>
      </w:pPr>
      <w:bookmarkStart w:id="1081" w:name="_Hlk233015488"/>
      <w:r w:rsidRPr="00896AD9">
        <w:rPr>
          <w:rFonts w:ascii="Calibri" w:hAnsi="Calibri" w:cs="Calibri"/>
        </w:rPr>
        <w:t>ревитализација деградираних шума и станишта у II, III степену заштите.</w:t>
      </w:r>
      <w:bookmarkEnd w:id="1081"/>
    </w:p>
    <w:p w14:paraId="12C8EDDD" w14:textId="77777777" w:rsidR="00346A64" w:rsidRPr="00143877" w:rsidRDefault="00346A64" w:rsidP="00346A64">
      <w:pPr>
        <w:spacing w:after="0"/>
        <w:ind w:left="720"/>
        <w:jc w:val="both"/>
        <w:rPr>
          <w:rFonts w:eastAsia="Calibri" w:cstheme="minorHAnsi"/>
          <w:b/>
          <w:i/>
          <w:sz w:val="24"/>
          <w:lang w:val="sr-Cyrl-RS"/>
        </w:rPr>
      </w:pPr>
      <w:r w:rsidRPr="00143877">
        <w:rPr>
          <w:rFonts w:eastAsia="Calibri" w:cstheme="minorHAnsi"/>
          <w:b/>
          <w:i/>
          <w:sz w:val="24"/>
          <w:lang w:val="sr-Cyrl-RS"/>
        </w:rPr>
        <w:t>Краткорочни циљеви газдовања:</w:t>
      </w:r>
    </w:p>
    <w:p w14:paraId="4159EECF" w14:textId="77777777" w:rsidR="00346A64" w:rsidRPr="00143877" w:rsidRDefault="00346A64" w:rsidP="00C83BB1">
      <w:pPr>
        <w:numPr>
          <w:ilvl w:val="0"/>
          <w:numId w:val="6"/>
        </w:numPr>
        <w:spacing w:after="0"/>
        <w:contextualSpacing/>
        <w:jc w:val="both"/>
        <w:rPr>
          <w:rFonts w:eastAsia="Calibri" w:cstheme="minorHAnsi"/>
          <w:sz w:val="24"/>
          <w:lang w:val="sr-Cyrl-RS"/>
        </w:rPr>
      </w:pPr>
      <w:r w:rsidRPr="00143877">
        <w:rPr>
          <w:rFonts w:eastAsia="Calibri" w:cstheme="minorHAnsi"/>
          <w:sz w:val="24"/>
          <w:lang w:val="sr-Cyrl-RS"/>
        </w:rPr>
        <w:t>нега младих састо</w:t>
      </w:r>
      <w:r w:rsidR="003321D9" w:rsidRPr="00143877">
        <w:rPr>
          <w:rFonts w:eastAsia="Calibri" w:cstheme="minorHAnsi"/>
          <w:sz w:val="24"/>
          <w:lang w:val="sr-Cyrl-RS"/>
        </w:rPr>
        <w:t>јина у фази подмлатка и младика;</w:t>
      </w:r>
    </w:p>
    <w:p w14:paraId="322B4587" w14:textId="77777777" w:rsidR="00346A64" w:rsidRPr="00143877" w:rsidRDefault="00346A64" w:rsidP="00C83BB1">
      <w:pPr>
        <w:numPr>
          <w:ilvl w:val="0"/>
          <w:numId w:val="6"/>
        </w:numPr>
        <w:spacing w:after="0"/>
        <w:contextualSpacing/>
        <w:jc w:val="both"/>
        <w:rPr>
          <w:rFonts w:eastAsia="Calibri" w:cstheme="minorHAnsi"/>
          <w:sz w:val="24"/>
          <w:lang w:val="sr-Cyrl-RS"/>
        </w:rPr>
      </w:pPr>
      <w:r w:rsidRPr="00143877">
        <w:rPr>
          <w:rFonts w:eastAsia="Calibri" w:cstheme="minorHAnsi"/>
          <w:sz w:val="24"/>
          <w:lang w:val="sr-Cyrl-RS"/>
        </w:rPr>
        <w:t xml:space="preserve">санација оштећених стабала </w:t>
      </w:r>
      <w:r w:rsidR="003321D9" w:rsidRPr="00143877">
        <w:rPr>
          <w:rFonts w:eastAsia="Calibri" w:cstheme="minorHAnsi"/>
          <w:sz w:val="24"/>
          <w:lang w:val="sr-Cyrl-RS"/>
        </w:rPr>
        <w:t>дејством елементарних непогода (ветра и снега);</w:t>
      </w:r>
    </w:p>
    <w:p w14:paraId="41172D13" w14:textId="77777777" w:rsidR="00346A64" w:rsidRPr="00143877" w:rsidRDefault="00346A64" w:rsidP="00C83BB1">
      <w:pPr>
        <w:numPr>
          <w:ilvl w:val="0"/>
          <w:numId w:val="6"/>
        </w:numPr>
        <w:spacing w:after="0"/>
        <w:contextualSpacing/>
        <w:jc w:val="both"/>
        <w:rPr>
          <w:rFonts w:eastAsia="Calibri" w:cstheme="minorHAnsi"/>
          <w:sz w:val="24"/>
          <w:lang w:val="sr-Cyrl-RS"/>
        </w:rPr>
      </w:pPr>
      <w:r w:rsidRPr="00143877">
        <w:rPr>
          <w:rFonts w:eastAsia="Calibri" w:cstheme="minorHAnsi"/>
          <w:sz w:val="24"/>
          <w:lang w:val="sr-Cyrl-RS"/>
        </w:rPr>
        <w:t>санација и уклањање стабала храста која с</w:t>
      </w:r>
      <w:r w:rsidR="003321D9" w:rsidRPr="00143877">
        <w:rPr>
          <w:rFonts w:eastAsia="Calibri" w:cstheme="minorHAnsi"/>
          <w:sz w:val="24"/>
          <w:lang w:val="sr-Cyrl-RS"/>
        </w:rPr>
        <w:t>у захваћена појавом сушења шума;</w:t>
      </w:r>
    </w:p>
    <w:p w14:paraId="3129145C" w14:textId="77777777" w:rsidR="00346A64" w:rsidRPr="00143877" w:rsidRDefault="00346A64" w:rsidP="00C83BB1">
      <w:pPr>
        <w:numPr>
          <w:ilvl w:val="0"/>
          <w:numId w:val="6"/>
        </w:numPr>
        <w:spacing w:after="0" w:line="240" w:lineRule="auto"/>
        <w:jc w:val="both"/>
        <w:rPr>
          <w:rFonts w:cstheme="minorHAnsi"/>
          <w:sz w:val="24"/>
          <w:lang w:val="sr-Cyrl-RS"/>
        </w:rPr>
      </w:pPr>
      <w:r w:rsidRPr="00143877">
        <w:rPr>
          <w:rFonts w:cstheme="minorHAnsi"/>
          <w:sz w:val="24"/>
          <w:lang w:val="sr-Cyrl-RS"/>
        </w:rPr>
        <w:t>нега стабала будућности и уклањање њихових конкурената кроз проредне сече различитог интензитета у зависности од ситуације у конкретној састојини;</w:t>
      </w:r>
    </w:p>
    <w:p w14:paraId="0FFEDAD3" w14:textId="3E3379A4" w:rsidR="00346A64" w:rsidRDefault="00346A64" w:rsidP="00C83BB1">
      <w:pPr>
        <w:numPr>
          <w:ilvl w:val="0"/>
          <w:numId w:val="6"/>
        </w:numPr>
        <w:spacing w:after="0" w:line="240" w:lineRule="auto"/>
        <w:jc w:val="both"/>
        <w:rPr>
          <w:rFonts w:cstheme="minorHAnsi"/>
          <w:sz w:val="24"/>
          <w:lang w:val="sr-Cyrl-RS"/>
        </w:rPr>
      </w:pPr>
      <w:r w:rsidRPr="00143877">
        <w:rPr>
          <w:rFonts w:cstheme="minorHAnsi"/>
          <w:sz w:val="24"/>
          <w:lang w:val="sr-Cyrl-RS"/>
        </w:rPr>
        <w:t>завршетак обнове у састојинама у којима је овај процес претходно започет</w:t>
      </w:r>
      <w:r w:rsidR="00A66A10">
        <w:rPr>
          <w:rFonts w:cstheme="minorHAnsi"/>
          <w:sz w:val="24"/>
          <w:lang w:val="sr-Cyrl-RS"/>
        </w:rPr>
        <w:t>;</w:t>
      </w:r>
    </w:p>
    <w:p w14:paraId="1036B37D" w14:textId="3CB6145C" w:rsidR="00A66A10" w:rsidRPr="00A66A10" w:rsidRDefault="00A66A10" w:rsidP="00A66A10">
      <w:pPr>
        <w:pStyle w:val="ListParagraph"/>
        <w:numPr>
          <w:ilvl w:val="0"/>
          <w:numId w:val="6"/>
        </w:numPr>
        <w:spacing w:after="0"/>
        <w:jc w:val="both"/>
        <w:rPr>
          <w:rFonts w:ascii="Calibri" w:hAnsi="Calibri" w:cs="Calibri"/>
        </w:rPr>
      </w:pPr>
      <w:r w:rsidRPr="00896AD9">
        <w:rPr>
          <w:rFonts w:ascii="Calibri" w:hAnsi="Calibri" w:cs="Calibri"/>
        </w:rPr>
        <w:t>ревитализација деградираних шума и станишта у II, III степену заштите.</w:t>
      </w:r>
    </w:p>
    <w:p w14:paraId="3F1D9C7B" w14:textId="77777777" w:rsidR="00346A64" w:rsidRPr="00143877" w:rsidRDefault="00346A64" w:rsidP="00A0198D">
      <w:pPr>
        <w:keepNext/>
        <w:keepLines/>
        <w:spacing w:before="120" w:after="120"/>
        <w:outlineLvl w:val="1"/>
        <w:rPr>
          <w:rFonts w:eastAsiaTheme="majorEastAsia" w:cstheme="minorHAnsi"/>
          <w:b/>
          <w:bCs/>
          <w:color w:val="4472C4" w:themeColor="accent1"/>
          <w:sz w:val="28"/>
          <w:szCs w:val="26"/>
          <w:lang w:val="sr-Cyrl-RS"/>
        </w:rPr>
      </w:pPr>
      <w:bookmarkStart w:id="1082" w:name="_Toc415834743"/>
      <w:bookmarkStart w:id="1083" w:name="_Toc427566132"/>
      <w:bookmarkStart w:id="1084" w:name="_Toc450648770"/>
      <w:bookmarkStart w:id="1085" w:name="_Toc451771398"/>
      <w:bookmarkStart w:id="1086" w:name="_Toc457465082"/>
      <w:bookmarkStart w:id="1087" w:name="_Toc457465583"/>
      <w:bookmarkStart w:id="1088" w:name="_Toc457465993"/>
      <w:bookmarkStart w:id="1089" w:name="_Toc478114954"/>
      <w:bookmarkStart w:id="1090" w:name="_Toc483397351"/>
      <w:bookmarkStart w:id="1091" w:name="_Toc491335807"/>
      <w:bookmarkStart w:id="1092" w:name="_Toc492968137"/>
      <w:bookmarkStart w:id="1093" w:name="_Toc496100624"/>
      <w:bookmarkStart w:id="1094" w:name="_Toc496252233"/>
      <w:bookmarkStart w:id="1095" w:name="_Toc510010868"/>
      <w:bookmarkStart w:id="1096" w:name="_Toc37229444"/>
      <w:bookmarkStart w:id="1097" w:name="_Toc68689359"/>
      <w:bookmarkStart w:id="1098" w:name="_Toc103082337"/>
      <w:bookmarkStart w:id="1099" w:name="_Toc103083891"/>
      <w:bookmarkStart w:id="1100" w:name="_Toc170061841"/>
      <w:bookmarkStart w:id="1101" w:name="_Toc176937589"/>
      <w:bookmarkStart w:id="1102" w:name="_Toc179192988"/>
      <w:bookmarkStart w:id="1103" w:name="_Toc185152256"/>
      <w:bookmarkStart w:id="1104" w:name="_Toc232881119"/>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r w:rsidRPr="00143877">
        <w:rPr>
          <w:rFonts w:eastAsiaTheme="majorEastAsia" w:cstheme="minorHAnsi"/>
          <w:b/>
          <w:bCs/>
          <w:color w:val="4472C4" w:themeColor="accent1"/>
          <w:sz w:val="28"/>
          <w:szCs w:val="26"/>
          <w:lang w:val="sr-Cyrl-RS"/>
        </w:rPr>
        <w:t xml:space="preserve">3.4. </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r w:rsidRPr="00143877">
        <w:rPr>
          <w:rFonts w:eastAsiaTheme="majorEastAsia" w:cstheme="minorHAnsi"/>
          <w:b/>
          <w:bCs/>
          <w:color w:val="4472C4" w:themeColor="accent1"/>
          <w:sz w:val="28"/>
          <w:szCs w:val="26"/>
          <w:lang w:val="sr-Cyrl-RS"/>
        </w:rPr>
        <w:t>Узгојне, уређајне и специфичне мере газдовања</w:t>
      </w:r>
      <w:bookmarkEnd w:id="1100"/>
      <w:bookmarkEnd w:id="1101"/>
      <w:bookmarkEnd w:id="1102"/>
      <w:bookmarkEnd w:id="1103"/>
      <w:bookmarkEnd w:id="1104"/>
    </w:p>
    <w:p w14:paraId="6E08EDA0" w14:textId="77777777" w:rsidR="00346A64" w:rsidRPr="00143877" w:rsidRDefault="00346A64" w:rsidP="00346A64">
      <w:pPr>
        <w:jc w:val="both"/>
        <w:rPr>
          <w:rFonts w:cstheme="minorHAnsi"/>
          <w:sz w:val="24"/>
          <w:lang w:val="sr-Cyrl-RS"/>
        </w:rPr>
      </w:pPr>
      <w:r w:rsidRPr="00143877">
        <w:rPr>
          <w:rFonts w:cstheme="minorHAnsi"/>
          <w:sz w:val="24"/>
          <w:lang w:val="sr-Cyrl-RS"/>
        </w:rPr>
        <w:t>Све мере су обухваћене у оквиру две основне категорије: узгојне и уређајне природе. У даљем текст дат је засебно приказ мера узгојне и уређајне природе.</w:t>
      </w:r>
    </w:p>
    <w:p w14:paraId="6791163F" w14:textId="77777777" w:rsidR="00346A64" w:rsidRPr="00143877" w:rsidRDefault="00346A64" w:rsidP="00346A64">
      <w:pPr>
        <w:keepNext/>
        <w:keepLines/>
        <w:spacing w:before="120" w:after="0"/>
        <w:jc w:val="both"/>
        <w:outlineLvl w:val="2"/>
        <w:rPr>
          <w:rFonts w:eastAsiaTheme="majorEastAsia" w:cstheme="minorHAnsi"/>
          <w:b/>
          <w:bCs/>
          <w:color w:val="4472C4" w:themeColor="accent1"/>
          <w:sz w:val="24"/>
          <w:lang w:val="sr-Cyrl-RS"/>
        </w:rPr>
      </w:pPr>
      <w:bookmarkStart w:id="1105" w:name="_Toc353963954"/>
      <w:bookmarkStart w:id="1106" w:name="_Toc356194864"/>
      <w:bookmarkStart w:id="1107" w:name="_Toc415834744"/>
      <w:bookmarkStart w:id="1108" w:name="_Toc427566133"/>
      <w:bookmarkStart w:id="1109" w:name="_Toc450648771"/>
      <w:bookmarkStart w:id="1110" w:name="_Toc451771399"/>
      <w:bookmarkStart w:id="1111" w:name="_Toc457465083"/>
      <w:bookmarkStart w:id="1112" w:name="_Toc457465584"/>
      <w:bookmarkStart w:id="1113" w:name="_Toc457465994"/>
      <w:bookmarkStart w:id="1114" w:name="_Toc478114955"/>
      <w:bookmarkStart w:id="1115" w:name="_Toc483397352"/>
      <w:bookmarkStart w:id="1116" w:name="_Toc491335808"/>
      <w:bookmarkStart w:id="1117" w:name="_Toc492968138"/>
      <w:bookmarkStart w:id="1118" w:name="_Toc496100625"/>
      <w:bookmarkStart w:id="1119" w:name="_Toc496252234"/>
      <w:bookmarkStart w:id="1120" w:name="_Toc510010869"/>
      <w:bookmarkStart w:id="1121" w:name="_Toc37229445"/>
      <w:bookmarkStart w:id="1122" w:name="_Toc68689360"/>
      <w:bookmarkStart w:id="1123" w:name="_Toc103082338"/>
      <w:bookmarkStart w:id="1124" w:name="_Toc103083892"/>
      <w:bookmarkStart w:id="1125" w:name="_Toc170061842"/>
      <w:bookmarkStart w:id="1126" w:name="_Toc176937590"/>
      <w:bookmarkStart w:id="1127" w:name="_Toc179192989"/>
      <w:bookmarkStart w:id="1128" w:name="_Toc185152257"/>
      <w:bookmarkStart w:id="1129" w:name="_Toc232881120"/>
      <w:r w:rsidRPr="00143877">
        <w:rPr>
          <w:rFonts w:eastAsiaTheme="majorEastAsia" w:cstheme="minorHAnsi"/>
          <w:b/>
          <w:bCs/>
          <w:color w:val="4472C4" w:themeColor="accent1"/>
          <w:sz w:val="24"/>
          <w:lang w:val="sr-Cyrl-RS"/>
        </w:rPr>
        <w:t>3.4.1. Мере узгојне природе</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440F6A4B" w14:textId="77777777" w:rsidR="00346A64" w:rsidRPr="00143877" w:rsidRDefault="00346A64" w:rsidP="00346A64">
      <w:pPr>
        <w:spacing w:after="0" w:line="240" w:lineRule="auto"/>
        <w:jc w:val="both"/>
        <w:rPr>
          <w:rFonts w:cstheme="minorHAnsi"/>
          <w:sz w:val="24"/>
          <w:lang w:val="sr-Cyrl-RS"/>
        </w:rPr>
      </w:pPr>
      <w:r w:rsidRPr="00143877">
        <w:rPr>
          <w:rFonts w:cstheme="minorHAnsi"/>
          <w:sz w:val="24"/>
          <w:lang w:val="sr-Cyrl-RS"/>
        </w:rPr>
        <w:t xml:space="preserve">Основне мере за остваривање циљева газдовања шумама узгојне природе јесу: </w:t>
      </w:r>
    </w:p>
    <w:p w14:paraId="1E6D9F4E" w14:textId="77777777" w:rsidR="00346A64" w:rsidRPr="00143877" w:rsidRDefault="00346A64" w:rsidP="00C83BB1">
      <w:pPr>
        <w:numPr>
          <w:ilvl w:val="0"/>
          <w:numId w:val="7"/>
        </w:numPr>
        <w:spacing w:after="0" w:line="240" w:lineRule="auto"/>
        <w:jc w:val="both"/>
        <w:rPr>
          <w:rFonts w:cstheme="minorHAnsi"/>
          <w:sz w:val="24"/>
          <w:lang w:val="sr-Cyrl-RS"/>
        </w:rPr>
      </w:pPr>
      <w:r w:rsidRPr="00143877">
        <w:rPr>
          <w:rFonts w:cstheme="minorHAnsi"/>
          <w:sz w:val="24"/>
          <w:lang w:val="sr-Cyrl-RS"/>
        </w:rPr>
        <w:t>Избор система газдовања;</w:t>
      </w:r>
    </w:p>
    <w:p w14:paraId="6E8547ED" w14:textId="77777777" w:rsidR="00346A64" w:rsidRPr="00143877" w:rsidRDefault="00346A64" w:rsidP="00C83BB1">
      <w:pPr>
        <w:numPr>
          <w:ilvl w:val="0"/>
          <w:numId w:val="7"/>
        </w:numPr>
        <w:spacing w:after="0" w:line="240" w:lineRule="auto"/>
        <w:jc w:val="both"/>
        <w:rPr>
          <w:rFonts w:cstheme="minorHAnsi"/>
          <w:sz w:val="24"/>
          <w:lang w:val="sr-Cyrl-RS"/>
        </w:rPr>
      </w:pPr>
      <w:r w:rsidRPr="00143877">
        <w:rPr>
          <w:rFonts w:cstheme="minorHAnsi"/>
          <w:sz w:val="24"/>
          <w:lang w:val="sr-Cyrl-RS"/>
        </w:rPr>
        <w:t>Избор узгојног и структурног облика гајења;</w:t>
      </w:r>
    </w:p>
    <w:p w14:paraId="0A255213" w14:textId="77777777" w:rsidR="00346A64" w:rsidRPr="00143877" w:rsidRDefault="00346A64" w:rsidP="00C83BB1">
      <w:pPr>
        <w:numPr>
          <w:ilvl w:val="0"/>
          <w:numId w:val="7"/>
        </w:numPr>
        <w:spacing w:after="0" w:line="240" w:lineRule="auto"/>
        <w:jc w:val="both"/>
        <w:rPr>
          <w:rFonts w:cstheme="minorHAnsi"/>
          <w:sz w:val="24"/>
          <w:lang w:val="sr-Cyrl-RS"/>
        </w:rPr>
      </w:pPr>
      <w:r w:rsidRPr="00143877">
        <w:rPr>
          <w:rFonts w:cstheme="minorHAnsi"/>
          <w:sz w:val="24"/>
          <w:lang w:val="sr-Cyrl-RS"/>
        </w:rPr>
        <w:t>Избор врсте дрвећа;</w:t>
      </w:r>
    </w:p>
    <w:p w14:paraId="54CA69DC" w14:textId="77777777" w:rsidR="00346A64" w:rsidRPr="00143877" w:rsidRDefault="00346A64" w:rsidP="00C83BB1">
      <w:pPr>
        <w:numPr>
          <w:ilvl w:val="0"/>
          <w:numId w:val="7"/>
        </w:numPr>
        <w:spacing w:after="0" w:line="240" w:lineRule="auto"/>
        <w:jc w:val="both"/>
        <w:rPr>
          <w:rFonts w:cstheme="minorHAnsi"/>
          <w:sz w:val="24"/>
          <w:lang w:val="sr-Cyrl-RS"/>
        </w:rPr>
      </w:pPr>
      <w:r w:rsidRPr="00143877">
        <w:rPr>
          <w:rFonts w:cstheme="minorHAnsi"/>
          <w:sz w:val="24"/>
          <w:lang w:val="sr-Cyrl-RS"/>
        </w:rPr>
        <w:t>Избор начина сече обнављања и коришћења;</w:t>
      </w:r>
    </w:p>
    <w:p w14:paraId="744BF748" w14:textId="77777777" w:rsidR="00346A64" w:rsidRPr="00143877" w:rsidRDefault="00346A64" w:rsidP="00C83BB1">
      <w:pPr>
        <w:numPr>
          <w:ilvl w:val="0"/>
          <w:numId w:val="7"/>
        </w:numPr>
        <w:spacing w:after="0" w:line="240" w:lineRule="auto"/>
        <w:jc w:val="both"/>
        <w:rPr>
          <w:rFonts w:cstheme="minorHAnsi"/>
          <w:sz w:val="24"/>
          <w:lang w:val="sr-Cyrl-RS"/>
        </w:rPr>
      </w:pPr>
      <w:r w:rsidRPr="00143877">
        <w:rPr>
          <w:rFonts w:cstheme="minorHAnsi"/>
          <w:sz w:val="24"/>
          <w:lang w:val="sr-Cyrl-RS"/>
        </w:rPr>
        <w:t>Избор начина неге;</w:t>
      </w:r>
    </w:p>
    <w:p w14:paraId="215A879C" w14:textId="77777777" w:rsidR="00346A64" w:rsidRPr="00143877" w:rsidRDefault="00346A64" w:rsidP="00C83BB1">
      <w:pPr>
        <w:numPr>
          <w:ilvl w:val="0"/>
          <w:numId w:val="7"/>
        </w:numPr>
        <w:spacing w:after="0" w:line="240" w:lineRule="auto"/>
        <w:jc w:val="both"/>
        <w:rPr>
          <w:rFonts w:cstheme="minorHAnsi"/>
          <w:sz w:val="24"/>
          <w:lang w:val="sr-Cyrl-RS"/>
        </w:rPr>
      </w:pPr>
      <w:r w:rsidRPr="00143877">
        <w:rPr>
          <w:rFonts w:cstheme="minorHAnsi"/>
          <w:sz w:val="24"/>
          <w:lang w:val="sr-Cyrl-RS"/>
        </w:rPr>
        <w:t>Избор оптималног размера смесе.</w:t>
      </w:r>
    </w:p>
    <w:p w14:paraId="2911284A" w14:textId="183A006D" w:rsidR="00346A64" w:rsidRPr="00143877"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30" w:name="_Toc185152258"/>
      <w:r w:rsidRPr="00143877">
        <w:rPr>
          <w:rFonts w:eastAsiaTheme="majorEastAsia" w:cstheme="minorHAnsi"/>
          <w:b/>
          <w:bCs/>
          <w:color w:val="4472C4" w:themeColor="accent1"/>
          <w:sz w:val="24"/>
          <w:lang w:val="sr-Cyrl-RS"/>
        </w:rPr>
        <w:lastRenderedPageBreak/>
        <w:tab/>
      </w:r>
      <w:bookmarkStart w:id="1131" w:name="_Toc232881121"/>
      <w:r w:rsidRPr="00143877">
        <w:rPr>
          <w:rFonts w:eastAsiaTheme="majorEastAsia" w:cstheme="minorHAnsi"/>
          <w:b/>
          <w:bCs/>
          <w:color w:val="4472C4" w:themeColor="accent1"/>
          <w:sz w:val="24"/>
          <w:lang w:val="sr-Cyrl-RS"/>
        </w:rPr>
        <w:t>3.4.1.1</w:t>
      </w:r>
      <w:r w:rsidR="00346A64" w:rsidRPr="00143877">
        <w:rPr>
          <w:rFonts w:eastAsiaTheme="majorEastAsia" w:cstheme="minorHAnsi"/>
          <w:b/>
          <w:bCs/>
          <w:color w:val="4472C4" w:themeColor="accent1"/>
          <w:sz w:val="24"/>
          <w:lang w:val="sr-Cyrl-RS"/>
        </w:rPr>
        <w:t xml:space="preserve"> Избор система газдовања</w:t>
      </w:r>
      <w:bookmarkEnd w:id="1130"/>
      <w:bookmarkEnd w:id="1131"/>
    </w:p>
    <w:p w14:paraId="124376B4"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Систем газдовања шумама подразумева усклађен скуп радњи на нези шума, коришћењу шума, обнављању шума, заштити шума и планирању у организацији газдовања шумама, а своје име (назив) добија по начину сече обнављања старе састојине. </w:t>
      </w:r>
    </w:p>
    <w:p w14:paraId="412D865F"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На основу конкретних састојинских прилика у газдинској јединици и досадашњег газдовања шумама, а уважавајући биолошке особине врста дрвећа, усвојени су следећи системи газдовања шумама: </w:t>
      </w:r>
    </w:p>
    <w:p w14:paraId="0A88C015" w14:textId="56D9D6B7" w:rsidR="00346A64" w:rsidRPr="00143877" w:rsidRDefault="00346A64" w:rsidP="00C83BB1">
      <w:pPr>
        <w:numPr>
          <w:ilvl w:val="0"/>
          <w:numId w:val="8"/>
        </w:numPr>
        <w:spacing w:after="0" w:line="240" w:lineRule="auto"/>
        <w:jc w:val="both"/>
        <w:rPr>
          <w:rFonts w:cstheme="minorHAnsi"/>
          <w:sz w:val="24"/>
          <w:lang w:val="sr-Cyrl-RS"/>
        </w:rPr>
      </w:pPr>
      <w:r w:rsidRPr="00143877">
        <w:rPr>
          <w:rFonts w:cstheme="minorHAnsi"/>
          <w:sz w:val="24"/>
          <w:lang w:val="sr-Cyrl-RS"/>
        </w:rPr>
        <w:t xml:space="preserve">Састојинско газдовање – оплодне сече кратког подмладног раздобља (подмладно раздобље до 20 година), у изданачким </w:t>
      </w:r>
      <w:r w:rsidR="00D3149F" w:rsidRPr="00143877">
        <w:rPr>
          <w:rFonts w:cstheme="minorHAnsi"/>
          <w:sz w:val="24"/>
          <w:lang w:val="sr-Cyrl-RS"/>
        </w:rPr>
        <w:t xml:space="preserve">и високим </w:t>
      </w:r>
      <w:r w:rsidRPr="00143877">
        <w:rPr>
          <w:rFonts w:cstheme="minorHAnsi"/>
          <w:sz w:val="24"/>
          <w:lang w:val="sr-Cyrl-RS"/>
        </w:rPr>
        <w:t>једнодобним састојинама;</w:t>
      </w:r>
    </w:p>
    <w:p w14:paraId="3B3DA9BD" w14:textId="0C6CB923" w:rsidR="00346A64" w:rsidRPr="00143877" w:rsidRDefault="00346A64" w:rsidP="00C83BB1">
      <w:pPr>
        <w:numPr>
          <w:ilvl w:val="0"/>
          <w:numId w:val="8"/>
        </w:numPr>
        <w:spacing w:after="0" w:line="240" w:lineRule="auto"/>
        <w:jc w:val="both"/>
        <w:rPr>
          <w:rFonts w:cstheme="minorHAnsi"/>
          <w:sz w:val="24"/>
          <w:lang w:val="sr-Cyrl-RS"/>
        </w:rPr>
      </w:pPr>
      <w:r w:rsidRPr="00143877">
        <w:rPr>
          <w:rFonts w:cstheme="minorHAnsi"/>
          <w:sz w:val="24"/>
          <w:lang w:val="sr-Cyrl-RS"/>
        </w:rPr>
        <w:t xml:space="preserve">Састојинско газдовање - чиста сеча, у изданачким разређеним састојинама које је немогуће обновити путем оплодних сеча. </w:t>
      </w:r>
    </w:p>
    <w:p w14:paraId="47A595C5" w14:textId="6F26C8EC" w:rsidR="00346A64" w:rsidRPr="00143877"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32" w:name="_Toc185152259"/>
      <w:r w:rsidRPr="00143877">
        <w:rPr>
          <w:rFonts w:eastAsiaTheme="majorEastAsia" w:cstheme="minorHAnsi"/>
          <w:b/>
          <w:bCs/>
          <w:color w:val="4472C4" w:themeColor="accent1"/>
          <w:sz w:val="24"/>
          <w:lang w:val="sr-Cyrl-RS"/>
        </w:rPr>
        <w:tab/>
      </w:r>
      <w:bookmarkStart w:id="1133" w:name="_Toc232881122"/>
      <w:r w:rsidRPr="00143877">
        <w:rPr>
          <w:rFonts w:eastAsiaTheme="majorEastAsia" w:cstheme="minorHAnsi"/>
          <w:b/>
          <w:bCs/>
          <w:color w:val="4472C4" w:themeColor="accent1"/>
          <w:sz w:val="24"/>
          <w:lang w:val="sr-Cyrl-RS"/>
        </w:rPr>
        <w:t>3.4.1.2</w:t>
      </w:r>
      <w:r w:rsidR="00346A64" w:rsidRPr="00143877">
        <w:rPr>
          <w:rFonts w:eastAsiaTheme="majorEastAsia" w:cstheme="minorHAnsi"/>
          <w:b/>
          <w:bCs/>
          <w:color w:val="4472C4" w:themeColor="accent1"/>
          <w:sz w:val="24"/>
          <w:lang w:val="sr-Cyrl-RS"/>
        </w:rPr>
        <w:t xml:space="preserve"> Избор узгојног и структурног облика</w:t>
      </w:r>
      <w:bookmarkEnd w:id="1132"/>
      <w:bookmarkEnd w:id="1133"/>
    </w:p>
    <w:p w14:paraId="366F85CD"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Основни узгојни облик коjем дугорочно треба тежити на укупном простору Националног парка јесте висока шума (независно од начина обнове, природним - приоритетним или вештачким - изнуђеним путем). </w:t>
      </w:r>
    </w:p>
    <w:p w14:paraId="6F6CDE24"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Како је целокупна површина под шумама изданачког порекла и у фази зрелости тешко је, из функционалних и практичних разлога, предвидети једнократну (у оквиру десетогодишњег планског периода) замену затеченог узгојног облика (на овим површинама) оптималнијим. </w:t>
      </w:r>
    </w:p>
    <w:p w14:paraId="3E92EEA9"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Реална прогноза времена за које је могуће извршити конверзију већег дела површина ових шума у високи узгојни облик јесте 80 година.</w:t>
      </w:r>
    </w:p>
    <w:p w14:paraId="25DA8C4F"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На основу затеченог стања, у складу са одређеним системом газдовања, одређују се следећи структурни облици у зависности од састојинских прилика:</w:t>
      </w:r>
    </w:p>
    <w:p w14:paraId="4C456E0B" w14:textId="77777777" w:rsidR="00346A64" w:rsidRPr="00143877" w:rsidRDefault="00346A64" w:rsidP="00C83BB1">
      <w:pPr>
        <w:numPr>
          <w:ilvl w:val="0"/>
          <w:numId w:val="17"/>
        </w:numPr>
        <w:spacing w:after="0"/>
        <w:contextualSpacing/>
        <w:jc w:val="both"/>
        <w:rPr>
          <w:rFonts w:cstheme="minorHAnsi"/>
          <w:sz w:val="24"/>
          <w:lang w:val="sr-Cyrl-RS"/>
        </w:rPr>
      </w:pPr>
      <w:r w:rsidRPr="00143877">
        <w:rPr>
          <w:rFonts w:cstheme="minorHAnsi"/>
          <w:sz w:val="24"/>
          <w:lang w:val="sr-Cyrl-RS"/>
        </w:rPr>
        <w:t>У свим изданачким састојинама одређује се једнодобни структурни облик;</w:t>
      </w:r>
    </w:p>
    <w:p w14:paraId="1E9B7071" w14:textId="31BE097A" w:rsidR="00346A64" w:rsidRPr="00143877"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34" w:name="_Toc185152260"/>
      <w:r w:rsidRPr="00143877">
        <w:rPr>
          <w:rFonts w:eastAsiaTheme="majorEastAsia" w:cstheme="minorHAnsi"/>
          <w:b/>
          <w:bCs/>
          <w:color w:val="4472C4" w:themeColor="accent1"/>
          <w:sz w:val="24"/>
          <w:lang w:val="sr-Cyrl-RS"/>
        </w:rPr>
        <w:tab/>
      </w:r>
      <w:bookmarkStart w:id="1135" w:name="_Toc232881123"/>
      <w:r w:rsidRPr="00143877">
        <w:rPr>
          <w:rFonts w:eastAsiaTheme="majorEastAsia" w:cstheme="minorHAnsi"/>
          <w:b/>
          <w:bCs/>
          <w:color w:val="4472C4" w:themeColor="accent1"/>
          <w:sz w:val="24"/>
          <w:lang w:val="sr-Cyrl-RS"/>
        </w:rPr>
        <w:t>3.4.1.3</w:t>
      </w:r>
      <w:r w:rsidR="00346A64" w:rsidRPr="00143877">
        <w:rPr>
          <w:rFonts w:eastAsiaTheme="majorEastAsia" w:cstheme="minorHAnsi"/>
          <w:b/>
          <w:bCs/>
          <w:color w:val="4472C4" w:themeColor="accent1"/>
          <w:sz w:val="24"/>
          <w:lang w:val="sr-Cyrl-RS"/>
        </w:rPr>
        <w:t xml:space="preserve"> Избор врста дрвећа</w:t>
      </w:r>
      <w:bookmarkEnd w:id="1134"/>
      <w:bookmarkEnd w:id="1135"/>
    </w:p>
    <w:p w14:paraId="4C356DBA"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Због очувања примарног састава екосистема Законом је забрањено уношења алохтоних врста дрвећа, а нарочито егзота. </w:t>
      </w:r>
    </w:p>
    <w:p w14:paraId="38BF47C5"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На основу детаљних еколошких (педолошких и фитоценолошких) истраживања дефинисане су еколошке јединице, а на основу развојно-производних истраживања извршено је њихово диференцирање по типовима шума, при чему је констатовано да површински доминирају типови китњакових шума и у мањем обиму типови букових шума. Дакле, у складу са станишним карактеристикама и природном композицијом ових шума треба форсирати китњак, букву, племените лишћаре и дивље воћкарице, а постепено смањивати површине под липом. </w:t>
      </w:r>
    </w:p>
    <w:p w14:paraId="1D312A2F"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lastRenderedPageBreak/>
        <w:t xml:space="preserve">Код вештачких интервенција (попуњавања природно обновљених састојина) треба користити следеће врсте дрвећа: трешња, јавор, буква, китњак и липа, које се и сада налазе у мешовитим састојинама у овом шумском комплексу. Изузетак од оваквог опредељења могу бити површинском ерозијом уништена земљишта на којима се мора стартовати са пионирским врстама дрвећа (багремом), да би се по заустављању негативних процеса извршила њихова супституција аутохтоним врстама. </w:t>
      </w:r>
    </w:p>
    <w:p w14:paraId="022C09D8" w14:textId="1484539B" w:rsidR="00346A64" w:rsidRPr="00143877"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36" w:name="_Toc185152261"/>
      <w:r w:rsidRPr="00143877">
        <w:rPr>
          <w:rFonts w:eastAsiaTheme="majorEastAsia" w:cstheme="minorHAnsi"/>
          <w:b/>
          <w:bCs/>
          <w:color w:val="4472C4" w:themeColor="accent1"/>
          <w:sz w:val="24"/>
          <w:lang w:val="sr-Cyrl-RS"/>
        </w:rPr>
        <w:tab/>
      </w:r>
      <w:bookmarkStart w:id="1137" w:name="_Toc232881124"/>
      <w:r w:rsidRPr="00143877">
        <w:rPr>
          <w:rFonts w:eastAsiaTheme="majorEastAsia" w:cstheme="minorHAnsi"/>
          <w:b/>
          <w:bCs/>
          <w:color w:val="4472C4" w:themeColor="accent1"/>
          <w:sz w:val="24"/>
          <w:lang w:val="sr-Cyrl-RS"/>
        </w:rPr>
        <w:t>3.4.1.4</w:t>
      </w:r>
      <w:r w:rsidR="00346A64" w:rsidRPr="00143877">
        <w:rPr>
          <w:rFonts w:eastAsiaTheme="majorEastAsia" w:cstheme="minorHAnsi"/>
          <w:b/>
          <w:bCs/>
          <w:color w:val="4472C4" w:themeColor="accent1"/>
          <w:sz w:val="24"/>
          <w:lang w:val="sr-Cyrl-RS"/>
        </w:rPr>
        <w:t xml:space="preserve"> Избор начина сече обнављања и коришћења</w:t>
      </w:r>
      <w:bookmarkStart w:id="1138" w:name="_Toc191084829"/>
      <w:bookmarkStart w:id="1139" w:name="_Toc222644158"/>
      <w:bookmarkStart w:id="1140" w:name="_Toc222644242"/>
      <w:bookmarkStart w:id="1141" w:name="_Toc222730033"/>
      <w:bookmarkStart w:id="1142" w:name="_Toc223315100"/>
      <w:bookmarkStart w:id="1143" w:name="_Toc223842229"/>
      <w:bookmarkStart w:id="1144" w:name="_Toc223843388"/>
      <w:bookmarkStart w:id="1145" w:name="_Toc223846729"/>
      <w:bookmarkStart w:id="1146" w:name="_Toc342975067"/>
      <w:bookmarkStart w:id="1147" w:name="_Toc318029980"/>
      <w:bookmarkStart w:id="1148" w:name="_Toc352912677"/>
      <w:bookmarkStart w:id="1149" w:name="_Toc352913164"/>
      <w:bookmarkEnd w:id="1136"/>
      <w:bookmarkEnd w:id="1137"/>
    </w:p>
    <w:p w14:paraId="6E8262DB"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Од изабраног начина обнављања зависи структурни облик будућих састојина и целокупни газдински поступак, елементи за сва планска разматрања и поступак за одређивање приноса и обезбеђење трајности приноса. Начин обнављања пре свега зависи од биолошких особина врста дрвећа које граде састојину (особине састојине), особине станишта и економских прилика. За шуме ове газдинске јединице одређују се следећи начини сече обнављања и коришћења шума: </w:t>
      </w:r>
    </w:p>
    <w:p w14:paraId="1B175F07" w14:textId="77777777" w:rsidR="003321D9" w:rsidRPr="00A66A10" w:rsidRDefault="00346A64" w:rsidP="00C83BB1">
      <w:pPr>
        <w:numPr>
          <w:ilvl w:val="0"/>
          <w:numId w:val="8"/>
        </w:numPr>
        <w:spacing w:after="0"/>
        <w:contextualSpacing/>
        <w:jc w:val="both"/>
        <w:rPr>
          <w:rFonts w:cstheme="minorHAnsi"/>
          <w:sz w:val="24"/>
          <w:lang w:val="sr-Cyrl-RS"/>
        </w:rPr>
      </w:pPr>
      <w:r w:rsidRPr="00143877">
        <w:rPr>
          <w:rFonts w:cstheme="minorHAnsi"/>
          <w:sz w:val="24"/>
          <w:lang w:val="sr-Cyrl-RS"/>
        </w:rPr>
        <w:t xml:space="preserve">За изданачке једнодобне састојине тврдих лишћара и липе, као начин обнављања одређују се оплодне сече кратког </w:t>
      </w:r>
      <w:r w:rsidRPr="00A66A10">
        <w:rPr>
          <w:rFonts w:cstheme="minorHAnsi"/>
          <w:sz w:val="24"/>
          <w:lang w:val="sr-Cyrl-RS"/>
        </w:rPr>
        <w:t>подмладног раздобља (подмладно раздобље до 20 година</w:t>
      </w:r>
      <w:r w:rsidR="003321D9" w:rsidRPr="00A66A10">
        <w:rPr>
          <w:rFonts w:cstheme="minorHAnsi"/>
          <w:sz w:val="24"/>
          <w:lang w:val="sr-Cyrl-RS"/>
        </w:rPr>
        <w:t>;</w:t>
      </w:r>
    </w:p>
    <w:p w14:paraId="4356EBAD" w14:textId="77777777" w:rsidR="00A66A10" w:rsidRPr="00A66A10" w:rsidRDefault="00A66A10" w:rsidP="00A66A10">
      <w:pPr>
        <w:pStyle w:val="ListParagraph"/>
        <w:numPr>
          <w:ilvl w:val="0"/>
          <w:numId w:val="8"/>
        </w:numPr>
        <w:rPr>
          <w:rFonts w:asciiTheme="minorHAnsi" w:hAnsiTheme="minorHAnsi" w:cstheme="minorHAnsi"/>
        </w:rPr>
      </w:pPr>
      <w:r w:rsidRPr="00A66A10">
        <w:rPr>
          <w:rFonts w:asciiTheme="minorHAnsi" w:hAnsiTheme="minorHAnsi" w:cstheme="minorHAnsi"/>
        </w:rPr>
        <w:t>У зрелим и презрелим састојинама китњака и липе које су изузетно лошег квалитета, јако разређене састојине које се не могу обновити природним путем спровођењем оплодне сече примењиваће се чиста сеча ради ревитализације деградираних шума и станишта, где ће се након извршене чисте сече извршити механичка припрема земљишта и садња садницама китњака, липе, дивљих воћкарица и племенитих лишћара - директна конверзија.</w:t>
      </w:r>
    </w:p>
    <w:p w14:paraId="4BB22D02" w14:textId="77777777" w:rsidR="004058E6" w:rsidRPr="00A66A10" w:rsidRDefault="004058E6" w:rsidP="00A66A10">
      <w:pPr>
        <w:spacing w:after="0"/>
        <w:jc w:val="both"/>
        <w:rPr>
          <w:rFonts w:cstheme="minorHAnsi"/>
          <w:sz w:val="24"/>
          <w:szCs w:val="24"/>
        </w:rPr>
      </w:pPr>
      <w:r w:rsidRPr="00A66A10">
        <w:rPr>
          <w:rFonts w:cstheme="minorHAnsi"/>
          <w:sz w:val="24"/>
          <w:szCs w:val="24"/>
        </w:rPr>
        <w:t xml:space="preserve">У </w:t>
      </w:r>
      <w:proofErr w:type="spellStart"/>
      <w:r w:rsidRPr="00A66A10">
        <w:rPr>
          <w:rFonts w:cstheme="minorHAnsi"/>
          <w:sz w:val="24"/>
          <w:szCs w:val="24"/>
        </w:rPr>
        <w:t>одређеним</w:t>
      </w:r>
      <w:proofErr w:type="spellEnd"/>
      <w:r w:rsidRPr="00A66A10">
        <w:rPr>
          <w:rFonts w:cstheme="minorHAnsi"/>
          <w:sz w:val="24"/>
          <w:szCs w:val="24"/>
        </w:rPr>
        <w:t xml:space="preserve"> </w:t>
      </w:r>
      <w:proofErr w:type="spellStart"/>
      <w:r w:rsidRPr="00A66A10">
        <w:rPr>
          <w:rFonts w:cstheme="minorHAnsi"/>
          <w:sz w:val="24"/>
          <w:szCs w:val="24"/>
        </w:rPr>
        <w:t>састојина</w:t>
      </w:r>
      <w:proofErr w:type="spellEnd"/>
      <w:r w:rsidRPr="00A66A10">
        <w:rPr>
          <w:rFonts w:cstheme="minorHAnsi"/>
          <w:sz w:val="24"/>
          <w:szCs w:val="24"/>
        </w:rPr>
        <w:t xml:space="preserve"> у којима се спроводе сече обнове неопходно је спровести помоћне мере природном обнављању и то: </w:t>
      </w:r>
    </w:p>
    <w:p w14:paraId="0D757441" w14:textId="77777777" w:rsidR="004058E6" w:rsidRPr="00A66A10" w:rsidRDefault="004058E6" w:rsidP="004058E6">
      <w:pPr>
        <w:spacing w:after="0"/>
        <w:ind w:left="1080"/>
        <w:contextualSpacing/>
        <w:jc w:val="both"/>
        <w:rPr>
          <w:rFonts w:cstheme="minorHAnsi"/>
          <w:sz w:val="24"/>
          <w:szCs w:val="24"/>
          <w:lang w:val="sr-Cyrl-RS"/>
        </w:rPr>
      </w:pPr>
      <w:r w:rsidRPr="00A66A10">
        <w:rPr>
          <w:rFonts w:cstheme="minorHAnsi"/>
          <w:sz w:val="24"/>
          <w:szCs w:val="24"/>
          <w:lang w:val="sr-Cyrl-RS"/>
        </w:rPr>
        <w:tab/>
        <w:t xml:space="preserve">- сечу подраста, </w:t>
      </w:r>
    </w:p>
    <w:p w14:paraId="6DF9A2E0" w14:textId="77777777" w:rsidR="004058E6" w:rsidRPr="00143877" w:rsidRDefault="004058E6" w:rsidP="004058E6">
      <w:pPr>
        <w:spacing w:after="0"/>
        <w:ind w:left="1080"/>
        <w:contextualSpacing/>
        <w:jc w:val="both"/>
        <w:rPr>
          <w:rFonts w:cstheme="minorHAnsi"/>
          <w:sz w:val="24"/>
          <w:lang w:val="sr-Cyrl-RS"/>
        </w:rPr>
      </w:pPr>
      <w:r w:rsidRPr="00143877">
        <w:rPr>
          <w:rFonts w:cstheme="minorHAnsi"/>
          <w:sz w:val="24"/>
          <w:lang w:val="sr-Cyrl-RS"/>
        </w:rPr>
        <w:tab/>
        <w:t xml:space="preserve">- успостављање шумског реда, </w:t>
      </w:r>
    </w:p>
    <w:p w14:paraId="1CEA4D3C" w14:textId="77777777" w:rsidR="004058E6" w:rsidRPr="00143877" w:rsidRDefault="004058E6" w:rsidP="004058E6">
      <w:pPr>
        <w:spacing w:after="0"/>
        <w:ind w:left="1080"/>
        <w:contextualSpacing/>
        <w:jc w:val="both"/>
        <w:rPr>
          <w:rFonts w:cstheme="minorHAnsi"/>
          <w:sz w:val="24"/>
          <w:lang w:val="sr-Cyrl-RS"/>
        </w:rPr>
      </w:pPr>
      <w:r w:rsidRPr="00143877">
        <w:rPr>
          <w:rFonts w:cstheme="minorHAnsi"/>
          <w:sz w:val="24"/>
          <w:lang w:val="sr-Cyrl-RS"/>
        </w:rPr>
        <w:tab/>
        <w:t xml:space="preserve">- припрему терена за попуњавање (механичком одбрадом мулчање и тарупирање), </w:t>
      </w:r>
    </w:p>
    <w:p w14:paraId="63A1B2D0" w14:textId="77777777" w:rsidR="004058E6" w:rsidRPr="00143877" w:rsidRDefault="004058E6" w:rsidP="004058E6">
      <w:pPr>
        <w:spacing w:after="0"/>
        <w:ind w:left="1080"/>
        <w:contextualSpacing/>
        <w:jc w:val="both"/>
        <w:rPr>
          <w:rFonts w:cstheme="minorHAnsi"/>
          <w:sz w:val="24"/>
          <w:lang w:val="sr-Cyrl-RS"/>
        </w:rPr>
      </w:pPr>
      <w:r w:rsidRPr="00143877">
        <w:rPr>
          <w:rFonts w:cstheme="minorHAnsi"/>
          <w:sz w:val="24"/>
          <w:lang w:val="sr-Cyrl-RS"/>
        </w:rPr>
        <w:tab/>
        <w:t xml:space="preserve">- трасирање редова и подмладних језгара, </w:t>
      </w:r>
    </w:p>
    <w:p w14:paraId="09CBF85B" w14:textId="4F78D302" w:rsidR="008277EC" w:rsidRPr="00143877" w:rsidRDefault="004058E6" w:rsidP="008277EC">
      <w:pPr>
        <w:spacing w:after="0"/>
        <w:ind w:left="1080"/>
        <w:contextualSpacing/>
        <w:jc w:val="both"/>
        <w:rPr>
          <w:rFonts w:cstheme="minorHAnsi"/>
          <w:sz w:val="24"/>
          <w:lang w:val="sr-Cyrl-RS"/>
        </w:rPr>
      </w:pPr>
      <w:r w:rsidRPr="00143877">
        <w:rPr>
          <w:rFonts w:cstheme="minorHAnsi"/>
          <w:sz w:val="24"/>
          <w:lang w:val="sr-Cyrl-RS"/>
        </w:rPr>
        <w:tab/>
        <w:t>- попуњавање/пошумљавање и касније мере неге тих садница.</w:t>
      </w:r>
    </w:p>
    <w:p w14:paraId="63F446DD" w14:textId="7CC1204B" w:rsidR="00346A64" w:rsidRPr="00143877"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50" w:name="_Toc185152262"/>
      <w:r w:rsidRPr="00143877">
        <w:rPr>
          <w:rFonts w:eastAsiaTheme="majorEastAsia" w:cstheme="minorHAnsi"/>
          <w:b/>
          <w:bCs/>
          <w:color w:val="4472C4" w:themeColor="accent1"/>
          <w:sz w:val="24"/>
          <w:lang w:val="sr-Cyrl-RS"/>
        </w:rPr>
        <w:tab/>
      </w:r>
      <w:bookmarkStart w:id="1151" w:name="_Toc232881125"/>
      <w:r w:rsidRPr="00143877">
        <w:rPr>
          <w:rFonts w:eastAsiaTheme="majorEastAsia" w:cstheme="minorHAnsi"/>
          <w:b/>
          <w:bCs/>
          <w:color w:val="4472C4" w:themeColor="accent1"/>
          <w:sz w:val="24"/>
          <w:lang w:val="sr-Cyrl-RS"/>
        </w:rPr>
        <w:t>3.4.1.5</w:t>
      </w:r>
      <w:r w:rsidR="00346A64" w:rsidRPr="00143877">
        <w:rPr>
          <w:rFonts w:eastAsiaTheme="majorEastAsia" w:cstheme="minorHAnsi"/>
          <w:b/>
          <w:bCs/>
          <w:color w:val="4472C4" w:themeColor="accent1"/>
          <w:sz w:val="24"/>
          <w:lang w:val="sr-Cyrl-RS"/>
        </w:rPr>
        <w:t xml:space="preserve"> Избор начина неге</w:t>
      </w:r>
      <w:bookmarkEnd w:id="1150"/>
      <w:bookmarkEnd w:id="1151"/>
    </w:p>
    <w:p w14:paraId="2D4F6860" w14:textId="77777777" w:rsidR="00346A64" w:rsidRPr="00143877" w:rsidRDefault="00346A64" w:rsidP="00346A64">
      <w:pPr>
        <w:spacing w:after="0"/>
        <w:jc w:val="both"/>
        <w:rPr>
          <w:rFonts w:cstheme="minorHAnsi"/>
          <w:sz w:val="24"/>
          <w:lang w:val="sr-Cyrl-RS"/>
        </w:rPr>
      </w:pPr>
      <w:bookmarkStart w:id="1152" w:name="_Toc353963955"/>
      <w:bookmarkStart w:id="1153" w:name="_Toc356194865"/>
      <w:bookmarkStart w:id="1154" w:name="_Toc415834745"/>
      <w:bookmarkStart w:id="1155" w:name="_Toc427566134"/>
      <w:bookmarkStart w:id="1156" w:name="_Toc450648772"/>
      <w:bookmarkStart w:id="1157" w:name="_Toc451771400"/>
      <w:bookmarkStart w:id="1158" w:name="_Toc457465084"/>
      <w:bookmarkStart w:id="1159" w:name="_Toc457465585"/>
      <w:bookmarkStart w:id="1160" w:name="_Toc457465995"/>
      <w:bookmarkStart w:id="1161" w:name="_Toc478114956"/>
      <w:bookmarkStart w:id="1162" w:name="_Toc483397353"/>
      <w:bookmarkStart w:id="1163" w:name="_Toc491335809"/>
      <w:bookmarkStart w:id="1164" w:name="_Toc492968139"/>
      <w:bookmarkStart w:id="1165" w:name="_Toc496100626"/>
      <w:bookmarkStart w:id="1166" w:name="_Toc496252235"/>
      <w:bookmarkStart w:id="1167" w:name="_Toc510010870"/>
      <w:bookmarkStart w:id="1168" w:name="_Toc37229446"/>
      <w:bookmarkStart w:id="1169" w:name="_Toc68689361"/>
      <w:bookmarkStart w:id="1170" w:name="_Toc103082339"/>
      <w:bookmarkStart w:id="1171" w:name="_Toc103083893"/>
      <w:bookmarkStart w:id="1172" w:name="_Toc170061843"/>
      <w:bookmarkStart w:id="1173" w:name="_Toc176937591"/>
      <w:bookmarkStart w:id="1174" w:name="_Toc179192990"/>
      <w:bookmarkEnd w:id="1138"/>
      <w:bookmarkEnd w:id="1139"/>
      <w:bookmarkEnd w:id="1140"/>
      <w:bookmarkEnd w:id="1141"/>
      <w:bookmarkEnd w:id="1142"/>
      <w:bookmarkEnd w:id="1143"/>
      <w:bookmarkEnd w:id="1144"/>
      <w:bookmarkEnd w:id="1145"/>
      <w:bookmarkEnd w:id="1146"/>
      <w:bookmarkEnd w:id="1147"/>
      <w:bookmarkEnd w:id="1148"/>
      <w:bookmarkEnd w:id="1149"/>
      <w:r w:rsidRPr="00143877">
        <w:rPr>
          <w:rFonts w:cstheme="minorHAnsi"/>
          <w:sz w:val="24"/>
          <w:lang w:val="sr-Cyrl-RS"/>
        </w:rPr>
        <w:t xml:space="preserve">Према затеченом стању састојина и постављеним циљевима газдовања шумама утврђују се следеће мере неге шума: </w:t>
      </w:r>
    </w:p>
    <w:p w14:paraId="5A63E76A" w14:textId="77777777" w:rsidR="00346A64" w:rsidRPr="00143877" w:rsidRDefault="00346A64" w:rsidP="00C83BB1">
      <w:pPr>
        <w:numPr>
          <w:ilvl w:val="0"/>
          <w:numId w:val="9"/>
        </w:numPr>
        <w:spacing w:after="0" w:line="240" w:lineRule="auto"/>
        <w:jc w:val="both"/>
        <w:rPr>
          <w:rFonts w:cstheme="minorHAnsi"/>
          <w:sz w:val="24"/>
          <w:lang w:val="sr-Cyrl-RS"/>
        </w:rPr>
      </w:pPr>
      <w:r w:rsidRPr="00143877">
        <w:rPr>
          <w:rFonts w:cstheme="minorHAnsi"/>
          <w:sz w:val="24"/>
          <w:lang w:val="sr-Cyrl-RS"/>
        </w:rPr>
        <w:t>Осветљавање подмлатка;</w:t>
      </w:r>
    </w:p>
    <w:p w14:paraId="45B1C4B8" w14:textId="77777777" w:rsidR="00346A64" w:rsidRPr="00143877" w:rsidRDefault="00346A64" w:rsidP="00C83BB1">
      <w:pPr>
        <w:numPr>
          <w:ilvl w:val="0"/>
          <w:numId w:val="9"/>
        </w:numPr>
        <w:spacing w:after="0" w:line="240" w:lineRule="auto"/>
        <w:jc w:val="both"/>
        <w:rPr>
          <w:rFonts w:cstheme="minorHAnsi"/>
          <w:sz w:val="24"/>
          <w:lang w:val="sr-Cyrl-RS"/>
        </w:rPr>
      </w:pPr>
      <w:r w:rsidRPr="00143877">
        <w:rPr>
          <w:rFonts w:cstheme="minorHAnsi"/>
          <w:sz w:val="24"/>
          <w:lang w:val="sr-Cyrl-RS"/>
        </w:rPr>
        <w:t>Сеча изданака и избојака;</w:t>
      </w:r>
    </w:p>
    <w:p w14:paraId="4FD4A04F" w14:textId="77777777" w:rsidR="00346A64" w:rsidRPr="00143877" w:rsidRDefault="00346A64" w:rsidP="00C83BB1">
      <w:pPr>
        <w:numPr>
          <w:ilvl w:val="0"/>
          <w:numId w:val="9"/>
        </w:numPr>
        <w:spacing w:after="0" w:line="240" w:lineRule="auto"/>
        <w:jc w:val="both"/>
        <w:rPr>
          <w:rFonts w:cstheme="minorHAnsi"/>
          <w:sz w:val="24"/>
          <w:lang w:val="sr-Cyrl-RS"/>
        </w:rPr>
      </w:pPr>
      <w:r w:rsidRPr="00143877">
        <w:rPr>
          <w:rFonts w:cstheme="minorHAnsi"/>
          <w:sz w:val="24"/>
          <w:lang w:val="sr-Cyrl-RS"/>
        </w:rPr>
        <w:t>Чишћење раног и касног младика;</w:t>
      </w:r>
    </w:p>
    <w:p w14:paraId="2B16CBE5" w14:textId="77777777" w:rsidR="00346A64" w:rsidRPr="00143877" w:rsidRDefault="00346A64" w:rsidP="00C83BB1">
      <w:pPr>
        <w:numPr>
          <w:ilvl w:val="0"/>
          <w:numId w:val="9"/>
        </w:numPr>
        <w:spacing w:after="0" w:line="240" w:lineRule="auto"/>
        <w:jc w:val="both"/>
        <w:rPr>
          <w:rFonts w:cstheme="minorHAnsi"/>
          <w:sz w:val="24"/>
          <w:lang w:val="sr-Cyrl-RS"/>
        </w:rPr>
      </w:pPr>
      <w:r w:rsidRPr="00143877">
        <w:rPr>
          <w:rFonts w:cstheme="minorHAnsi"/>
          <w:sz w:val="24"/>
          <w:lang w:val="sr-Cyrl-RS"/>
        </w:rPr>
        <w:t xml:space="preserve">Прореда у средњедобним и дозревајућим изданачким састојинама; </w:t>
      </w:r>
    </w:p>
    <w:p w14:paraId="2498D7D3" w14:textId="77777777" w:rsidR="00346A64" w:rsidRPr="00143877" w:rsidRDefault="00346A64" w:rsidP="00C83BB1">
      <w:pPr>
        <w:numPr>
          <w:ilvl w:val="0"/>
          <w:numId w:val="9"/>
        </w:numPr>
        <w:spacing w:after="0" w:line="240" w:lineRule="auto"/>
        <w:jc w:val="both"/>
        <w:rPr>
          <w:rFonts w:cstheme="minorHAnsi"/>
          <w:sz w:val="24"/>
          <w:lang w:val="sr-Cyrl-RS"/>
        </w:rPr>
      </w:pPr>
      <w:r w:rsidRPr="00143877">
        <w:rPr>
          <w:rFonts w:cstheme="minorHAnsi"/>
          <w:sz w:val="24"/>
          <w:lang w:val="sr-Cyrl-RS"/>
        </w:rPr>
        <w:lastRenderedPageBreak/>
        <w:t>Санитарне сече.</w:t>
      </w:r>
    </w:p>
    <w:p w14:paraId="169C8602" w14:textId="73AF5C01" w:rsidR="00346A64" w:rsidRPr="00143877" w:rsidRDefault="002C3283" w:rsidP="00346A64">
      <w:pPr>
        <w:keepNext/>
        <w:keepLines/>
        <w:spacing w:before="200" w:after="0"/>
        <w:outlineLvl w:val="2"/>
        <w:rPr>
          <w:rFonts w:eastAsiaTheme="majorEastAsia" w:cstheme="minorHAnsi"/>
          <w:b/>
          <w:bCs/>
          <w:color w:val="4472C4" w:themeColor="accent1"/>
          <w:sz w:val="24"/>
          <w:highlight w:val="cyan"/>
          <w:lang w:val="sr-Cyrl-RS"/>
        </w:rPr>
      </w:pPr>
      <w:r w:rsidRPr="00143877">
        <w:rPr>
          <w:rFonts w:eastAsiaTheme="majorEastAsia" w:cstheme="minorHAnsi"/>
          <w:b/>
          <w:bCs/>
          <w:color w:val="4472C4" w:themeColor="accent1"/>
          <w:sz w:val="24"/>
          <w:lang w:val="sr-Cyrl-RS"/>
        </w:rPr>
        <w:tab/>
      </w:r>
      <w:bookmarkStart w:id="1175" w:name="_Toc232881126"/>
      <w:r w:rsidR="00346A64" w:rsidRPr="00143877">
        <w:rPr>
          <w:rFonts w:eastAsiaTheme="majorEastAsia" w:cstheme="minorHAnsi"/>
          <w:b/>
          <w:bCs/>
          <w:color w:val="4472C4" w:themeColor="accent1"/>
          <w:sz w:val="24"/>
          <w:lang w:val="sr-Cyrl-RS"/>
        </w:rPr>
        <w:t>3.4.1.6. Избор стабала будућности</w:t>
      </w:r>
      <w:bookmarkEnd w:id="1175"/>
    </w:p>
    <w:p w14:paraId="0DCDB1BA" w14:textId="77777777" w:rsidR="00346A64" w:rsidRPr="00143877" w:rsidRDefault="00346A64" w:rsidP="00346A64">
      <w:pPr>
        <w:spacing w:after="0" w:line="240" w:lineRule="auto"/>
        <w:jc w:val="both"/>
        <w:rPr>
          <w:rFonts w:cstheme="minorHAnsi"/>
          <w:sz w:val="24"/>
          <w:lang w:val="sr-Cyrl-RS"/>
        </w:rPr>
      </w:pPr>
      <w:r w:rsidRPr="00143877">
        <w:rPr>
          <w:rFonts w:cstheme="minorHAnsi"/>
          <w:sz w:val="24"/>
          <w:lang w:val="sr-Cyrl-RS"/>
        </w:rPr>
        <w:t>У фазама касног младика и у средњедобним састојинама потребно је издвајати и обележавати стабла будућности. Приликом одабира стабала будућности водити рачуна да се одаберу најбоља стабла главних врста китњака, букве, липе, дивље трешње, племенитих лишћара, итд. Стабла будућности требају имати јасно формирану крошњу и дебло чисто од грана, неопходно је да буду равномерно распоређена по површини. Број стабала будућности по хектару зависи од циљног пречника који желимо добити на крају производног процеса и доброте станишта, у вези стим у наредним табелама дат је приказ параметара којима је потребно тежити прииком одабира стабала будућности.</w:t>
      </w:r>
    </w:p>
    <w:p w14:paraId="2727EC7C" w14:textId="28165886" w:rsidR="00346A64" w:rsidRPr="00143877" w:rsidRDefault="00785E3D" w:rsidP="00346A64">
      <w:pPr>
        <w:spacing w:after="0" w:line="240" w:lineRule="auto"/>
        <w:jc w:val="both"/>
        <w:rPr>
          <w:rFonts w:cstheme="minorHAnsi"/>
          <w:i/>
          <w:sz w:val="24"/>
          <w:lang w:val="sr-Latn-RS"/>
        </w:rPr>
      </w:pPr>
      <w:r w:rsidRPr="00143877">
        <w:rPr>
          <w:rFonts w:cstheme="minorHAnsi"/>
          <w:sz w:val="24"/>
          <w:lang w:val="sr-Cyrl-RS"/>
        </w:rPr>
        <w:t>Табела бр. 3</w:t>
      </w:r>
      <w:r w:rsidR="00191F85" w:rsidRPr="00143877">
        <w:rPr>
          <w:rFonts w:cstheme="minorHAnsi"/>
          <w:sz w:val="24"/>
          <w:lang w:val="sr-Cyrl-RS"/>
        </w:rPr>
        <w:t>8</w:t>
      </w:r>
      <w:r w:rsidR="00346A64" w:rsidRPr="00143877">
        <w:rPr>
          <w:rFonts w:cstheme="minorHAnsi"/>
          <w:sz w:val="24"/>
          <w:lang w:val="sr-Cyrl-RS"/>
        </w:rPr>
        <w:t xml:space="preserve">. Параметри за пробну дознаку за газдински тип: </w:t>
      </w:r>
      <w:r w:rsidR="00346A64" w:rsidRPr="00143877">
        <w:rPr>
          <w:rFonts w:cstheme="minorHAnsi"/>
          <w:i/>
          <w:sz w:val="24"/>
          <w:lang w:val="sr-Cyrl-RS"/>
        </w:rPr>
        <w:t>Изданачке мешовите шуме буве - Високе шуме букве и осталих лишћара и четинара</w:t>
      </w:r>
      <w:r w:rsidR="005411CF" w:rsidRPr="00143877">
        <w:rPr>
          <w:rFonts w:cstheme="minorHAnsi"/>
          <w:i/>
          <w:sz w:val="24"/>
          <w:lang w:val="sr-Latn-RS"/>
        </w:rPr>
        <w:t xml:space="preserve"> </w:t>
      </w:r>
    </w:p>
    <w:tbl>
      <w:tblPr>
        <w:tblStyle w:val="TableGrid"/>
        <w:tblW w:w="5000" w:type="pct"/>
        <w:jc w:val="center"/>
        <w:tblLook w:val="01E0" w:firstRow="1" w:lastRow="1" w:firstColumn="1" w:lastColumn="1" w:noHBand="0" w:noVBand="0"/>
      </w:tblPr>
      <w:tblGrid>
        <w:gridCol w:w="6014"/>
        <w:gridCol w:w="2372"/>
        <w:gridCol w:w="2783"/>
        <w:gridCol w:w="3001"/>
      </w:tblGrid>
      <w:tr w:rsidR="00346A64" w:rsidRPr="00276ED8" w14:paraId="2C4C5253" w14:textId="77777777" w:rsidTr="00276ED8">
        <w:trPr>
          <w:trHeight w:val="340"/>
          <w:jc w:val="center"/>
        </w:trPr>
        <w:tc>
          <w:tcPr>
            <w:tcW w:w="2122" w:type="pct"/>
            <w:shd w:val="clear" w:color="auto" w:fill="BFBFBF" w:themeFill="background1" w:themeFillShade="BF"/>
            <w:vAlign w:val="center"/>
            <w:hideMark/>
          </w:tcPr>
          <w:p w14:paraId="41A82890" w14:textId="77777777" w:rsidR="00346A64" w:rsidRPr="00276ED8" w:rsidRDefault="00346A64" w:rsidP="008C5D82">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Параметри</w:t>
            </w:r>
          </w:p>
        </w:tc>
        <w:tc>
          <w:tcPr>
            <w:tcW w:w="837" w:type="pct"/>
            <w:shd w:val="clear" w:color="auto" w:fill="BFBFBF" w:themeFill="background1" w:themeFillShade="BF"/>
            <w:vAlign w:val="center"/>
            <w:hideMark/>
          </w:tcPr>
          <w:p w14:paraId="6B28FC25" w14:textId="77777777" w:rsidR="00346A64" w:rsidRPr="00276ED8" w:rsidRDefault="00346A64" w:rsidP="008C5D82">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Најпроизводнија станишта</w:t>
            </w:r>
          </w:p>
        </w:tc>
        <w:tc>
          <w:tcPr>
            <w:tcW w:w="982" w:type="pct"/>
            <w:shd w:val="clear" w:color="auto" w:fill="BFBFBF" w:themeFill="background1" w:themeFillShade="BF"/>
            <w:vAlign w:val="center"/>
            <w:hideMark/>
          </w:tcPr>
          <w:p w14:paraId="1E5DFD7F" w14:textId="77777777" w:rsidR="00346A64" w:rsidRPr="00276ED8" w:rsidRDefault="00346A64" w:rsidP="008C5D82">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Станишта добре производности</w:t>
            </w:r>
          </w:p>
        </w:tc>
        <w:tc>
          <w:tcPr>
            <w:tcW w:w="1059" w:type="pct"/>
            <w:shd w:val="clear" w:color="auto" w:fill="BFBFBF" w:themeFill="background1" w:themeFillShade="BF"/>
            <w:vAlign w:val="center"/>
            <w:hideMark/>
          </w:tcPr>
          <w:p w14:paraId="16D2B3E7" w14:textId="77777777" w:rsidR="00346A64" w:rsidRPr="00276ED8" w:rsidRDefault="00346A64" w:rsidP="008C5D82">
            <w:pPr>
              <w:contextualSpacing/>
              <w:jc w:val="center"/>
              <w:rPr>
                <w:rFonts w:asciiTheme="minorHAnsi" w:hAnsiTheme="minorHAnsi" w:cstheme="minorHAnsi"/>
                <w:b/>
                <w:sz w:val="18"/>
                <w:szCs w:val="18"/>
                <w:lang w:val="sr-Cyrl-RS"/>
              </w:rPr>
            </w:pPr>
            <w:r w:rsidRPr="00276ED8">
              <w:rPr>
                <w:rFonts w:asciiTheme="minorHAnsi" w:hAnsiTheme="minorHAnsi" w:cstheme="minorHAnsi"/>
                <w:b/>
                <w:sz w:val="18"/>
                <w:szCs w:val="18"/>
                <w:lang w:val="sr-Cyrl-RS"/>
              </w:rPr>
              <w:t>Станишта осредње производности</w:t>
            </w:r>
          </w:p>
        </w:tc>
      </w:tr>
      <w:tr w:rsidR="00346A64" w:rsidRPr="00276ED8" w14:paraId="423EE217" w14:textId="77777777" w:rsidTr="00276ED8">
        <w:trPr>
          <w:trHeight w:val="340"/>
          <w:jc w:val="center"/>
        </w:trPr>
        <w:tc>
          <w:tcPr>
            <w:tcW w:w="2122" w:type="pct"/>
            <w:vAlign w:val="center"/>
            <w:hideMark/>
          </w:tcPr>
          <w:p w14:paraId="06FF16D8"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Циљни пречник липа/остали лишћари (cm)</w:t>
            </w:r>
          </w:p>
        </w:tc>
        <w:tc>
          <w:tcPr>
            <w:tcW w:w="837" w:type="pct"/>
            <w:vAlign w:val="center"/>
            <w:hideMark/>
          </w:tcPr>
          <w:p w14:paraId="031C0409"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&gt;60:60</w:t>
            </w:r>
          </w:p>
        </w:tc>
        <w:tc>
          <w:tcPr>
            <w:tcW w:w="982" w:type="pct"/>
            <w:vAlign w:val="center"/>
            <w:hideMark/>
          </w:tcPr>
          <w:p w14:paraId="64D37D26"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&gt;50:50</w:t>
            </w:r>
          </w:p>
        </w:tc>
        <w:tc>
          <w:tcPr>
            <w:tcW w:w="1059" w:type="pct"/>
            <w:vAlign w:val="center"/>
            <w:hideMark/>
          </w:tcPr>
          <w:p w14:paraId="2074F745"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&gt;40-50-40</w:t>
            </w:r>
          </w:p>
        </w:tc>
      </w:tr>
      <w:tr w:rsidR="00346A64" w:rsidRPr="00276ED8" w14:paraId="1BEE4A42" w14:textId="77777777" w:rsidTr="00276ED8">
        <w:trPr>
          <w:trHeight w:val="340"/>
          <w:jc w:val="center"/>
        </w:trPr>
        <w:tc>
          <w:tcPr>
            <w:tcW w:w="2122" w:type="pct"/>
            <w:vAlign w:val="center"/>
            <w:hideMark/>
          </w:tcPr>
          <w:p w14:paraId="017465E6"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Растојање између стабала будућности (m)</w:t>
            </w:r>
          </w:p>
        </w:tc>
        <w:tc>
          <w:tcPr>
            <w:tcW w:w="837" w:type="pct"/>
            <w:vAlign w:val="center"/>
            <w:hideMark/>
          </w:tcPr>
          <w:p w14:paraId="6975DE5A"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&gt;10-12</w:t>
            </w:r>
          </w:p>
        </w:tc>
        <w:tc>
          <w:tcPr>
            <w:tcW w:w="982" w:type="pct"/>
            <w:vAlign w:val="center"/>
            <w:hideMark/>
          </w:tcPr>
          <w:p w14:paraId="69E00C91"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&gt;8-10</w:t>
            </w:r>
          </w:p>
        </w:tc>
        <w:tc>
          <w:tcPr>
            <w:tcW w:w="1059" w:type="pct"/>
            <w:vAlign w:val="center"/>
            <w:hideMark/>
          </w:tcPr>
          <w:p w14:paraId="534F153B"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&gt;6-8</w:t>
            </w:r>
          </w:p>
        </w:tc>
      </w:tr>
      <w:tr w:rsidR="00346A64" w:rsidRPr="00276ED8" w14:paraId="2C3F90D2" w14:textId="77777777" w:rsidTr="00276ED8">
        <w:trPr>
          <w:trHeight w:val="340"/>
          <w:jc w:val="center"/>
        </w:trPr>
        <w:tc>
          <w:tcPr>
            <w:tcW w:w="2122" w:type="pct"/>
            <w:vAlign w:val="center"/>
            <w:hideMark/>
          </w:tcPr>
          <w:p w14:paraId="1FA386F1"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Број стабала будућности (N/ha)</w:t>
            </w:r>
          </w:p>
        </w:tc>
        <w:tc>
          <w:tcPr>
            <w:tcW w:w="837" w:type="pct"/>
            <w:vAlign w:val="center"/>
            <w:hideMark/>
          </w:tcPr>
          <w:p w14:paraId="5F7C9188"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90/(80 -100)</w:t>
            </w:r>
          </w:p>
        </w:tc>
        <w:tc>
          <w:tcPr>
            <w:tcW w:w="982" w:type="pct"/>
            <w:vAlign w:val="center"/>
            <w:hideMark/>
          </w:tcPr>
          <w:p w14:paraId="48E80145"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110/(100-120)</w:t>
            </w:r>
          </w:p>
        </w:tc>
        <w:tc>
          <w:tcPr>
            <w:tcW w:w="1059" w:type="pct"/>
            <w:vAlign w:val="center"/>
            <w:hideMark/>
          </w:tcPr>
          <w:p w14:paraId="07859F5E"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140/(120-160)</w:t>
            </w:r>
          </w:p>
        </w:tc>
      </w:tr>
      <w:tr w:rsidR="00346A64" w:rsidRPr="00276ED8" w14:paraId="0A9547F8" w14:textId="77777777" w:rsidTr="00276ED8">
        <w:trPr>
          <w:trHeight w:val="340"/>
          <w:jc w:val="center"/>
        </w:trPr>
        <w:tc>
          <w:tcPr>
            <w:tcW w:w="2122" w:type="pct"/>
            <w:vAlign w:val="center"/>
          </w:tcPr>
          <w:p w14:paraId="1DA3A08F"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Број конкурентних стабала која се уклањају по СБ</w:t>
            </w:r>
          </w:p>
        </w:tc>
        <w:tc>
          <w:tcPr>
            <w:tcW w:w="837" w:type="pct"/>
            <w:vAlign w:val="center"/>
          </w:tcPr>
          <w:p w14:paraId="29534061"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1-2/3/</w:t>
            </w:r>
          </w:p>
        </w:tc>
        <w:tc>
          <w:tcPr>
            <w:tcW w:w="982" w:type="pct"/>
            <w:vAlign w:val="center"/>
          </w:tcPr>
          <w:p w14:paraId="79D98614"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1-2/3/</w:t>
            </w:r>
          </w:p>
        </w:tc>
        <w:tc>
          <w:tcPr>
            <w:tcW w:w="1059" w:type="pct"/>
            <w:vAlign w:val="center"/>
          </w:tcPr>
          <w:p w14:paraId="28F999FD"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1-2/3/</w:t>
            </w:r>
          </w:p>
        </w:tc>
      </w:tr>
      <w:tr w:rsidR="00346A64" w:rsidRPr="00276ED8" w14:paraId="0FD193CA" w14:textId="77777777" w:rsidTr="00276ED8">
        <w:trPr>
          <w:trHeight w:val="340"/>
          <w:jc w:val="center"/>
        </w:trPr>
        <w:tc>
          <w:tcPr>
            <w:tcW w:w="2122" w:type="pct"/>
            <w:vAlign w:val="center"/>
            <w:hideMark/>
          </w:tcPr>
          <w:p w14:paraId="1BF6AC65"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Опходња (година)</w:t>
            </w:r>
          </w:p>
        </w:tc>
        <w:tc>
          <w:tcPr>
            <w:tcW w:w="837" w:type="pct"/>
            <w:vAlign w:val="center"/>
            <w:hideMark/>
          </w:tcPr>
          <w:p w14:paraId="6140541D"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90 до 100 /110/</w:t>
            </w:r>
          </w:p>
        </w:tc>
        <w:tc>
          <w:tcPr>
            <w:tcW w:w="982" w:type="pct"/>
            <w:vAlign w:val="center"/>
            <w:hideMark/>
          </w:tcPr>
          <w:p w14:paraId="7BE7C9ED"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90 до 100 /110/</w:t>
            </w:r>
          </w:p>
        </w:tc>
        <w:tc>
          <w:tcPr>
            <w:tcW w:w="1059" w:type="pct"/>
            <w:vAlign w:val="center"/>
            <w:hideMark/>
          </w:tcPr>
          <w:p w14:paraId="063A90CC"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90 до 100/110/</w:t>
            </w:r>
          </w:p>
        </w:tc>
      </w:tr>
      <w:tr w:rsidR="00346A64" w:rsidRPr="00276ED8" w14:paraId="52E1BD02" w14:textId="77777777" w:rsidTr="00276ED8">
        <w:trPr>
          <w:trHeight w:val="340"/>
          <w:jc w:val="center"/>
        </w:trPr>
        <w:tc>
          <w:tcPr>
            <w:tcW w:w="2122" w:type="pct"/>
            <w:vAlign w:val="center"/>
            <w:hideMark/>
          </w:tcPr>
          <w:p w14:paraId="761F7044" w14:textId="77777777" w:rsidR="00346A64" w:rsidRPr="00276ED8" w:rsidRDefault="00346A64" w:rsidP="008C5D82">
            <w:pPr>
              <w:contextualSpacing/>
              <w:jc w:val="center"/>
              <w:rPr>
                <w:rFonts w:asciiTheme="minorHAnsi" w:hAnsiTheme="minorHAnsi" w:cstheme="minorHAnsi"/>
                <w:sz w:val="18"/>
                <w:szCs w:val="18"/>
              </w:rPr>
            </w:pPr>
            <w:r w:rsidRPr="00276ED8">
              <w:rPr>
                <w:rFonts w:asciiTheme="minorHAnsi" w:hAnsiTheme="minorHAnsi" w:cstheme="minorHAnsi"/>
                <w:sz w:val="18"/>
                <w:szCs w:val="18"/>
                <w:lang w:val="sr-Cyrl-RS"/>
              </w:rPr>
              <w:t>Период потребан за обнављање (година)</w:t>
            </w:r>
          </w:p>
        </w:tc>
        <w:tc>
          <w:tcPr>
            <w:tcW w:w="837" w:type="pct"/>
            <w:vAlign w:val="center"/>
            <w:hideMark/>
          </w:tcPr>
          <w:p w14:paraId="2F22D046"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10 -15/20/</w:t>
            </w:r>
          </w:p>
        </w:tc>
        <w:tc>
          <w:tcPr>
            <w:tcW w:w="982" w:type="pct"/>
            <w:vAlign w:val="center"/>
            <w:hideMark/>
          </w:tcPr>
          <w:p w14:paraId="659CD2BD"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10 -15 /20/</w:t>
            </w:r>
          </w:p>
        </w:tc>
        <w:tc>
          <w:tcPr>
            <w:tcW w:w="1059" w:type="pct"/>
            <w:vAlign w:val="center"/>
            <w:hideMark/>
          </w:tcPr>
          <w:p w14:paraId="4C4D772C"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10-15 /20/</w:t>
            </w:r>
          </w:p>
        </w:tc>
      </w:tr>
      <w:tr w:rsidR="00346A64" w:rsidRPr="00276ED8" w14:paraId="73E65C22" w14:textId="77777777" w:rsidTr="00276ED8">
        <w:trPr>
          <w:trHeight w:val="340"/>
          <w:jc w:val="center"/>
        </w:trPr>
        <w:tc>
          <w:tcPr>
            <w:tcW w:w="2122" w:type="pct"/>
            <w:vAlign w:val="center"/>
            <w:hideMark/>
          </w:tcPr>
          <w:p w14:paraId="391CD064"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Висина доминантних стабала која се постављају за стабла будућности (m)</w:t>
            </w:r>
          </w:p>
        </w:tc>
        <w:tc>
          <w:tcPr>
            <w:tcW w:w="837" w:type="pct"/>
            <w:vAlign w:val="center"/>
          </w:tcPr>
          <w:p w14:paraId="21735DED" w14:textId="77777777" w:rsidR="00346A64" w:rsidRPr="00276ED8" w:rsidRDefault="00346A64" w:rsidP="008C5D82">
            <w:pPr>
              <w:contextualSpacing/>
              <w:jc w:val="center"/>
              <w:rPr>
                <w:rFonts w:asciiTheme="minorHAnsi" w:hAnsiTheme="minorHAnsi" w:cstheme="minorHAnsi"/>
                <w:sz w:val="18"/>
                <w:szCs w:val="18"/>
                <w:lang w:val="sr-Latn-RS"/>
              </w:rPr>
            </w:pPr>
            <w:r w:rsidRPr="00276ED8">
              <w:rPr>
                <w:rFonts w:asciiTheme="minorHAnsi" w:hAnsiTheme="minorHAnsi" w:cstheme="minorHAnsi"/>
                <w:sz w:val="18"/>
                <w:szCs w:val="18"/>
                <w:lang w:val="sr-Cyrl-RS"/>
              </w:rPr>
              <w:t>&gt;24</w:t>
            </w:r>
          </w:p>
        </w:tc>
        <w:tc>
          <w:tcPr>
            <w:tcW w:w="982" w:type="pct"/>
            <w:vAlign w:val="center"/>
          </w:tcPr>
          <w:p w14:paraId="61E71F84"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21-24</w:t>
            </w:r>
          </w:p>
        </w:tc>
        <w:tc>
          <w:tcPr>
            <w:tcW w:w="1059" w:type="pct"/>
            <w:vAlign w:val="center"/>
          </w:tcPr>
          <w:p w14:paraId="7AB103A9"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&gt;18-24</w:t>
            </w:r>
          </w:p>
        </w:tc>
      </w:tr>
      <w:tr w:rsidR="00346A64" w:rsidRPr="00276ED8" w14:paraId="28688EA6" w14:textId="77777777" w:rsidTr="00276ED8">
        <w:trPr>
          <w:trHeight w:val="340"/>
          <w:jc w:val="center"/>
        </w:trPr>
        <w:tc>
          <w:tcPr>
            <w:tcW w:w="2122" w:type="pct"/>
            <w:vAlign w:val="center"/>
          </w:tcPr>
          <w:p w14:paraId="67697A5D"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Дужина дебла (m)</w:t>
            </w:r>
          </w:p>
        </w:tc>
        <w:tc>
          <w:tcPr>
            <w:tcW w:w="837" w:type="pct"/>
            <w:vAlign w:val="center"/>
          </w:tcPr>
          <w:p w14:paraId="54881EEC"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6-8</w:t>
            </w:r>
          </w:p>
        </w:tc>
        <w:tc>
          <w:tcPr>
            <w:tcW w:w="982" w:type="pct"/>
            <w:vAlign w:val="center"/>
          </w:tcPr>
          <w:p w14:paraId="0517151C"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4-6</w:t>
            </w:r>
          </w:p>
        </w:tc>
        <w:tc>
          <w:tcPr>
            <w:tcW w:w="1059" w:type="pct"/>
            <w:vAlign w:val="center"/>
          </w:tcPr>
          <w:p w14:paraId="619190B0"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&gt;4</w:t>
            </w:r>
          </w:p>
        </w:tc>
      </w:tr>
    </w:tbl>
    <w:p w14:paraId="4E35408F" w14:textId="795314F8" w:rsidR="00346A64" w:rsidRPr="00143877" w:rsidRDefault="00785E3D" w:rsidP="00346A64">
      <w:pPr>
        <w:spacing w:before="120" w:after="0" w:line="240" w:lineRule="auto"/>
        <w:jc w:val="both"/>
        <w:rPr>
          <w:rFonts w:cstheme="minorHAnsi"/>
          <w:i/>
          <w:sz w:val="24"/>
          <w:lang w:val="sr-Cyrl-RS"/>
        </w:rPr>
      </w:pPr>
      <w:r w:rsidRPr="00143877">
        <w:rPr>
          <w:rFonts w:cstheme="minorHAnsi"/>
          <w:sz w:val="24"/>
          <w:lang w:val="sr-Cyrl-RS"/>
        </w:rPr>
        <w:t>Табела бр. 3</w:t>
      </w:r>
      <w:r w:rsidR="00191F85" w:rsidRPr="00143877">
        <w:rPr>
          <w:rFonts w:cstheme="minorHAnsi"/>
          <w:sz w:val="24"/>
          <w:lang w:val="sr-Cyrl-RS"/>
        </w:rPr>
        <w:t>9</w:t>
      </w:r>
      <w:r w:rsidR="00346A64" w:rsidRPr="00143877">
        <w:rPr>
          <w:rFonts w:cstheme="minorHAnsi"/>
          <w:sz w:val="24"/>
          <w:lang w:val="sr-Cyrl-RS"/>
        </w:rPr>
        <w:t xml:space="preserve">. Параметри за пробну дознаку за газдински тип: </w:t>
      </w:r>
      <w:r w:rsidR="00346A64" w:rsidRPr="00143877">
        <w:rPr>
          <w:rFonts w:cstheme="minorHAnsi"/>
          <w:i/>
          <w:sz w:val="24"/>
          <w:lang w:val="sr-Cyrl-RS"/>
        </w:rPr>
        <w:t>Изданачке мешовите шуме храстова - Високе мешовите шуме храстова и осталих лишћара</w:t>
      </w:r>
    </w:p>
    <w:tbl>
      <w:tblPr>
        <w:tblStyle w:val="TableGrid"/>
        <w:tblW w:w="5000" w:type="pct"/>
        <w:jc w:val="center"/>
        <w:tblLook w:val="01E0" w:firstRow="1" w:lastRow="1" w:firstColumn="1" w:lastColumn="1" w:noHBand="0" w:noVBand="0"/>
      </w:tblPr>
      <w:tblGrid>
        <w:gridCol w:w="6014"/>
        <w:gridCol w:w="2372"/>
        <w:gridCol w:w="2783"/>
        <w:gridCol w:w="3001"/>
      </w:tblGrid>
      <w:tr w:rsidR="00346A64" w:rsidRPr="00276ED8" w14:paraId="64E8609C" w14:textId="77777777" w:rsidTr="00276ED8">
        <w:trPr>
          <w:trHeight w:val="340"/>
          <w:tblHeader/>
          <w:jc w:val="center"/>
        </w:trPr>
        <w:tc>
          <w:tcPr>
            <w:tcW w:w="2122" w:type="pct"/>
            <w:shd w:val="clear" w:color="auto" w:fill="BFBFBF" w:themeFill="background1" w:themeFillShade="BF"/>
            <w:vAlign w:val="center"/>
            <w:hideMark/>
          </w:tcPr>
          <w:p w14:paraId="6BFA8803" w14:textId="77777777" w:rsidR="00346A64" w:rsidRPr="00276ED8" w:rsidRDefault="00346A64" w:rsidP="008C5D82">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Параметри</w:t>
            </w:r>
          </w:p>
        </w:tc>
        <w:tc>
          <w:tcPr>
            <w:tcW w:w="837" w:type="pct"/>
            <w:shd w:val="clear" w:color="auto" w:fill="BFBFBF" w:themeFill="background1" w:themeFillShade="BF"/>
            <w:vAlign w:val="center"/>
            <w:hideMark/>
          </w:tcPr>
          <w:p w14:paraId="0540C1AC" w14:textId="77777777" w:rsidR="00346A64" w:rsidRPr="00276ED8" w:rsidRDefault="00346A64" w:rsidP="008C5D82">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Најпроизводнија станишта</w:t>
            </w:r>
          </w:p>
        </w:tc>
        <w:tc>
          <w:tcPr>
            <w:tcW w:w="982" w:type="pct"/>
            <w:shd w:val="clear" w:color="auto" w:fill="BFBFBF" w:themeFill="background1" w:themeFillShade="BF"/>
            <w:vAlign w:val="center"/>
            <w:hideMark/>
          </w:tcPr>
          <w:p w14:paraId="20528A39" w14:textId="77777777" w:rsidR="00346A64" w:rsidRPr="00276ED8" w:rsidRDefault="00346A64" w:rsidP="008C5D82">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Станишта добре производности</w:t>
            </w:r>
          </w:p>
        </w:tc>
        <w:tc>
          <w:tcPr>
            <w:tcW w:w="1059" w:type="pct"/>
            <w:shd w:val="clear" w:color="auto" w:fill="BFBFBF" w:themeFill="background1" w:themeFillShade="BF"/>
            <w:vAlign w:val="center"/>
            <w:hideMark/>
          </w:tcPr>
          <w:p w14:paraId="198D8307" w14:textId="77777777" w:rsidR="00346A64" w:rsidRPr="00276ED8" w:rsidRDefault="00346A64" w:rsidP="008C5D82">
            <w:pPr>
              <w:contextualSpacing/>
              <w:jc w:val="center"/>
              <w:rPr>
                <w:rFonts w:asciiTheme="minorHAnsi" w:hAnsiTheme="minorHAnsi" w:cstheme="minorHAnsi"/>
                <w:b/>
                <w:sz w:val="18"/>
                <w:szCs w:val="18"/>
                <w:lang w:val="sr-Cyrl-RS"/>
              </w:rPr>
            </w:pPr>
            <w:r w:rsidRPr="00276ED8">
              <w:rPr>
                <w:rFonts w:asciiTheme="minorHAnsi" w:hAnsiTheme="minorHAnsi" w:cstheme="minorHAnsi"/>
                <w:b/>
                <w:sz w:val="18"/>
                <w:szCs w:val="18"/>
                <w:lang w:val="sr-Cyrl-RS"/>
              </w:rPr>
              <w:t>Станишта осредње производности</w:t>
            </w:r>
          </w:p>
        </w:tc>
      </w:tr>
      <w:tr w:rsidR="00346A64" w:rsidRPr="00276ED8" w14:paraId="05E3A4BD" w14:textId="77777777" w:rsidTr="00276ED8">
        <w:trPr>
          <w:trHeight w:val="340"/>
          <w:jc w:val="center"/>
        </w:trPr>
        <w:tc>
          <w:tcPr>
            <w:tcW w:w="2122" w:type="pct"/>
            <w:vAlign w:val="center"/>
            <w:hideMark/>
          </w:tcPr>
          <w:p w14:paraId="41CF1BEF"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Циљни пречник липа/остали лишћари (cm)</w:t>
            </w:r>
          </w:p>
        </w:tc>
        <w:tc>
          <w:tcPr>
            <w:tcW w:w="837" w:type="pct"/>
            <w:vAlign w:val="center"/>
          </w:tcPr>
          <w:p w14:paraId="416F82CE"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&gt;50 : &gt;50</w:t>
            </w:r>
          </w:p>
        </w:tc>
        <w:tc>
          <w:tcPr>
            <w:tcW w:w="982" w:type="pct"/>
            <w:vAlign w:val="center"/>
          </w:tcPr>
          <w:p w14:paraId="6DF9F0A6"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&gt;40 : &gt;40</w:t>
            </w:r>
          </w:p>
        </w:tc>
        <w:tc>
          <w:tcPr>
            <w:tcW w:w="1059" w:type="pct"/>
            <w:vAlign w:val="center"/>
          </w:tcPr>
          <w:p w14:paraId="28920C03"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&gt;30 : &gt;30</w:t>
            </w:r>
          </w:p>
        </w:tc>
      </w:tr>
      <w:tr w:rsidR="00346A64" w:rsidRPr="00276ED8" w14:paraId="6A937EA7" w14:textId="77777777" w:rsidTr="00276ED8">
        <w:trPr>
          <w:trHeight w:val="340"/>
          <w:jc w:val="center"/>
        </w:trPr>
        <w:tc>
          <w:tcPr>
            <w:tcW w:w="2122" w:type="pct"/>
            <w:vAlign w:val="center"/>
            <w:hideMark/>
          </w:tcPr>
          <w:p w14:paraId="09338B61"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Растојање између стабала будућности (m)</w:t>
            </w:r>
          </w:p>
        </w:tc>
        <w:tc>
          <w:tcPr>
            <w:tcW w:w="837" w:type="pct"/>
            <w:vAlign w:val="center"/>
          </w:tcPr>
          <w:p w14:paraId="1976BBDE"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&gt;10-12</w:t>
            </w:r>
          </w:p>
        </w:tc>
        <w:tc>
          <w:tcPr>
            <w:tcW w:w="982" w:type="pct"/>
            <w:vAlign w:val="center"/>
          </w:tcPr>
          <w:p w14:paraId="7B11ECE4"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&gt;8-10</w:t>
            </w:r>
          </w:p>
        </w:tc>
        <w:tc>
          <w:tcPr>
            <w:tcW w:w="1059" w:type="pct"/>
            <w:vAlign w:val="center"/>
          </w:tcPr>
          <w:p w14:paraId="79B9DE56"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&gt;6-8</w:t>
            </w:r>
          </w:p>
        </w:tc>
      </w:tr>
      <w:tr w:rsidR="00346A64" w:rsidRPr="00276ED8" w14:paraId="0B792064" w14:textId="77777777" w:rsidTr="00276ED8">
        <w:trPr>
          <w:trHeight w:val="340"/>
          <w:jc w:val="center"/>
        </w:trPr>
        <w:tc>
          <w:tcPr>
            <w:tcW w:w="2122" w:type="pct"/>
            <w:vAlign w:val="center"/>
            <w:hideMark/>
          </w:tcPr>
          <w:p w14:paraId="376EBEC9"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Број стабала будућности (N/ha)</w:t>
            </w:r>
          </w:p>
        </w:tc>
        <w:tc>
          <w:tcPr>
            <w:tcW w:w="837" w:type="pct"/>
            <w:vAlign w:val="center"/>
          </w:tcPr>
          <w:p w14:paraId="2E99F100"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90/(80-100)</w:t>
            </w:r>
          </w:p>
        </w:tc>
        <w:tc>
          <w:tcPr>
            <w:tcW w:w="982" w:type="pct"/>
            <w:vAlign w:val="center"/>
          </w:tcPr>
          <w:p w14:paraId="62BF4784"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110/(100-120)</w:t>
            </w:r>
          </w:p>
        </w:tc>
        <w:tc>
          <w:tcPr>
            <w:tcW w:w="1059" w:type="pct"/>
            <w:vAlign w:val="center"/>
          </w:tcPr>
          <w:p w14:paraId="5F278DD5"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130/(120-150)</w:t>
            </w:r>
          </w:p>
        </w:tc>
      </w:tr>
      <w:tr w:rsidR="00346A64" w:rsidRPr="00276ED8" w14:paraId="4F479C2F" w14:textId="77777777" w:rsidTr="00276ED8">
        <w:trPr>
          <w:trHeight w:val="340"/>
          <w:jc w:val="center"/>
        </w:trPr>
        <w:tc>
          <w:tcPr>
            <w:tcW w:w="2122" w:type="pct"/>
            <w:vAlign w:val="center"/>
          </w:tcPr>
          <w:p w14:paraId="40DC410B"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Број конкурентних стабала која се уклањају по СБ</w:t>
            </w:r>
          </w:p>
        </w:tc>
        <w:tc>
          <w:tcPr>
            <w:tcW w:w="837" w:type="pct"/>
            <w:vAlign w:val="center"/>
          </w:tcPr>
          <w:p w14:paraId="5CB81CFC"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1-3</w:t>
            </w:r>
          </w:p>
        </w:tc>
        <w:tc>
          <w:tcPr>
            <w:tcW w:w="982" w:type="pct"/>
            <w:vAlign w:val="center"/>
          </w:tcPr>
          <w:p w14:paraId="1E3CCF28"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1-3</w:t>
            </w:r>
          </w:p>
        </w:tc>
        <w:tc>
          <w:tcPr>
            <w:tcW w:w="1059" w:type="pct"/>
            <w:vAlign w:val="center"/>
          </w:tcPr>
          <w:p w14:paraId="1DE402AE"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1-3</w:t>
            </w:r>
          </w:p>
        </w:tc>
      </w:tr>
      <w:tr w:rsidR="00346A64" w:rsidRPr="00276ED8" w14:paraId="3749429B" w14:textId="77777777" w:rsidTr="00276ED8">
        <w:trPr>
          <w:trHeight w:val="340"/>
          <w:jc w:val="center"/>
        </w:trPr>
        <w:tc>
          <w:tcPr>
            <w:tcW w:w="2122" w:type="pct"/>
            <w:vAlign w:val="center"/>
            <w:hideMark/>
          </w:tcPr>
          <w:p w14:paraId="093FA227"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lastRenderedPageBreak/>
              <w:t>Опходња (година)</w:t>
            </w:r>
          </w:p>
        </w:tc>
        <w:tc>
          <w:tcPr>
            <w:tcW w:w="837" w:type="pct"/>
            <w:vAlign w:val="center"/>
          </w:tcPr>
          <w:p w14:paraId="693C54EF"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90 до 100/110/</w:t>
            </w:r>
          </w:p>
        </w:tc>
        <w:tc>
          <w:tcPr>
            <w:tcW w:w="982" w:type="pct"/>
            <w:vAlign w:val="center"/>
          </w:tcPr>
          <w:p w14:paraId="4A933974"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90 до 100/110/</w:t>
            </w:r>
          </w:p>
        </w:tc>
        <w:tc>
          <w:tcPr>
            <w:tcW w:w="1059" w:type="pct"/>
            <w:vAlign w:val="center"/>
          </w:tcPr>
          <w:p w14:paraId="0D0FEECF"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90 до 100/110/</w:t>
            </w:r>
          </w:p>
        </w:tc>
      </w:tr>
      <w:tr w:rsidR="00346A64" w:rsidRPr="00276ED8" w14:paraId="2B3ABC48" w14:textId="77777777" w:rsidTr="00276ED8">
        <w:trPr>
          <w:trHeight w:val="340"/>
          <w:jc w:val="center"/>
        </w:trPr>
        <w:tc>
          <w:tcPr>
            <w:tcW w:w="2122" w:type="pct"/>
            <w:vAlign w:val="center"/>
            <w:hideMark/>
          </w:tcPr>
          <w:p w14:paraId="108D121F" w14:textId="77777777" w:rsidR="00346A64" w:rsidRPr="00276ED8" w:rsidRDefault="00346A64" w:rsidP="008C5D82">
            <w:pPr>
              <w:contextualSpacing/>
              <w:jc w:val="center"/>
              <w:rPr>
                <w:rFonts w:asciiTheme="minorHAnsi" w:hAnsiTheme="minorHAnsi" w:cstheme="minorHAnsi"/>
                <w:sz w:val="18"/>
                <w:szCs w:val="18"/>
              </w:rPr>
            </w:pPr>
            <w:r w:rsidRPr="00276ED8">
              <w:rPr>
                <w:rFonts w:asciiTheme="minorHAnsi" w:hAnsiTheme="minorHAnsi" w:cstheme="minorHAnsi"/>
                <w:sz w:val="18"/>
                <w:szCs w:val="18"/>
                <w:lang w:val="sr-Cyrl-RS"/>
              </w:rPr>
              <w:t>Период потребан за обнављање (година)</w:t>
            </w:r>
          </w:p>
        </w:tc>
        <w:tc>
          <w:tcPr>
            <w:tcW w:w="837" w:type="pct"/>
            <w:vAlign w:val="center"/>
          </w:tcPr>
          <w:p w14:paraId="0EFCF2A0"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до 10</w:t>
            </w:r>
          </w:p>
        </w:tc>
        <w:tc>
          <w:tcPr>
            <w:tcW w:w="982" w:type="pct"/>
            <w:vAlign w:val="center"/>
          </w:tcPr>
          <w:p w14:paraId="18F4A2EB" w14:textId="77777777" w:rsidR="00346A64" w:rsidRPr="00276ED8" w:rsidRDefault="00346A64" w:rsidP="008C5D82">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до 10</w:t>
            </w:r>
          </w:p>
        </w:tc>
        <w:tc>
          <w:tcPr>
            <w:tcW w:w="1059" w:type="pct"/>
            <w:vAlign w:val="center"/>
          </w:tcPr>
          <w:p w14:paraId="7C1ACD16"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до 10</w:t>
            </w:r>
          </w:p>
        </w:tc>
      </w:tr>
      <w:tr w:rsidR="00346A64" w:rsidRPr="00276ED8" w14:paraId="1E083982" w14:textId="77777777" w:rsidTr="00276ED8">
        <w:trPr>
          <w:trHeight w:val="340"/>
          <w:jc w:val="center"/>
        </w:trPr>
        <w:tc>
          <w:tcPr>
            <w:tcW w:w="2122" w:type="pct"/>
            <w:vAlign w:val="center"/>
            <w:hideMark/>
          </w:tcPr>
          <w:p w14:paraId="0755D03B"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Висина доминантних стабала која се постављају за стабла будућности (m)</w:t>
            </w:r>
          </w:p>
        </w:tc>
        <w:tc>
          <w:tcPr>
            <w:tcW w:w="837" w:type="pct"/>
            <w:vAlign w:val="center"/>
          </w:tcPr>
          <w:p w14:paraId="02221226" w14:textId="77777777" w:rsidR="00346A64" w:rsidRPr="00276ED8" w:rsidRDefault="00346A64" w:rsidP="008C5D82">
            <w:pPr>
              <w:contextualSpacing/>
              <w:jc w:val="center"/>
              <w:rPr>
                <w:rFonts w:asciiTheme="minorHAnsi" w:hAnsiTheme="minorHAnsi" w:cstheme="minorHAnsi"/>
                <w:sz w:val="18"/>
                <w:szCs w:val="18"/>
                <w:lang w:val="sr-Latn-RS"/>
              </w:rPr>
            </w:pPr>
            <w:r w:rsidRPr="00276ED8">
              <w:rPr>
                <w:rFonts w:asciiTheme="minorHAnsi" w:hAnsiTheme="minorHAnsi" w:cstheme="minorHAnsi"/>
                <w:sz w:val="18"/>
                <w:szCs w:val="18"/>
                <w:lang w:val="sr-Cyrl-RS"/>
              </w:rPr>
              <w:t>21-24</w:t>
            </w:r>
          </w:p>
        </w:tc>
        <w:tc>
          <w:tcPr>
            <w:tcW w:w="982" w:type="pct"/>
            <w:vAlign w:val="center"/>
          </w:tcPr>
          <w:p w14:paraId="701EDD72"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&gt;18-24</w:t>
            </w:r>
          </w:p>
        </w:tc>
        <w:tc>
          <w:tcPr>
            <w:tcW w:w="1059" w:type="pct"/>
            <w:vAlign w:val="center"/>
          </w:tcPr>
          <w:p w14:paraId="6B224D9C"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&gt;15/16/-18</w:t>
            </w:r>
          </w:p>
        </w:tc>
      </w:tr>
      <w:tr w:rsidR="00346A64" w:rsidRPr="00276ED8" w14:paraId="1D6A790A" w14:textId="77777777" w:rsidTr="00276ED8">
        <w:trPr>
          <w:trHeight w:val="340"/>
          <w:jc w:val="center"/>
        </w:trPr>
        <w:tc>
          <w:tcPr>
            <w:tcW w:w="2122" w:type="pct"/>
            <w:vAlign w:val="center"/>
          </w:tcPr>
          <w:p w14:paraId="3C92EFFE"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Дужина дебла (m)</w:t>
            </w:r>
          </w:p>
        </w:tc>
        <w:tc>
          <w:tcPr>
            <w:tcW w:w="837" w:type="pct"/>
            <w:vAlign w:val="center"/>
          </w:tcPr>
          <w:p w14:paraId="6C0DACDA"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6-8</w:t>
            </w:r>
          </w:p>
        </w:tc>
        <w:tc>
          <w:tcPr>
            <w:tcW w:w="982" w:type="pct"/>
            <w:vAlign w:val="center"/>
          </w:tcPr>
          <w:p w14:paraId="63AD0F45"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4-6</w:t>
            </w:r>
          </w:p>
        </w:tc>
        <w:tc>
          <w:tcPr>
            <w:tcW w:w="1059" w:type="pct"/>
            <w:vAlign w:val="center"/>
          </w:tcPr>
          <w:p w14:paraId="012FAF73" w14:textId="77777777" w:rsidR="00346A64" w:rsidRPr="00276ED8" w:rsidRDefault="00346A64" w:rsidP="008C5D82">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&gt;4</w:t>
            </w:r>
          </w:p>
        </w:tc>
      </w:tr>
    </w:tbl>
    <w:p w14:paraId="18B23932" w14:textId="7FCB5713" w:rsidR="00346A64" w:rsidRPr="00143877" w:rsidRDefault="00191F85" w:rsidP="00346A64">
      <w:pPr>
        <w:spacing w:before="120" w:after="0" w:line="240" w:lineRule="auto"/>
        <w:jc w:val="both"/>
        <w:rPr>
          <w:rFonts w:cstheme="minorHAnsi"/>
          <w:sz w:val="24"/>
          <w:lang w:val="sr-Cyrl-RS"/>
        </w:rPr>
      </w:pPr>
      <w:r w:rsidRPr="00143877">
        <w:rPr>
          <w:rFonts w:cstheme="minorHAnsi"/>
          <w:sz w:val="24"/>
          <w:lang w:val="sr-Cyrl-RS"/>
        </w:rPr>
        <w:t>Табела бр. 40</w:t>
      </w:r>
      <w:r w:rsidR="00346A64" w:rsidRPr="00143877">
        <w:rPr>
          <w:rFonts w:cstheme="minorHAnsi"/>
          <w:sz w:val="24"/>
          <w:lang w:val="sr-Cyrl-RS"/>
        </w:rPr>
        <w:t xml:space="preserve">. Параметри за пробну дознаку за газдински тип: </w:t>
      </w:r>
      <w:r w:rsidR="00346A64" w:rsidRPr="00143877">
        <w:rPr>
          <w:rFonts w:cstheme="minorHAnsi"/>
          <w:i/>
          <w:sz w:val="24"/>
          <w:lang w:val="sr-Cyrl-RS"/>
        </w:rPr>
        <w:t>Изданачке мешовите шуме липа - Високе шуме липе и осталих лишћара</w:t>
      </w:r>
    </w:p>
    <w:tbl>
      <w:tblPr>
        <w:tblStyle w:val="TableGrid"/>
        <w:tblW w:w="5000" w:type="pct"/>
        <w:jc w:val="center"/>
        <w:tblLook w:val="01E0" w:firstRow="1" w:lastRow="1" w:firstColumn="1" w:lastColumn="1" w:noHBand="0" w:noVBand="0"/>
      </w:tblPr>
      <w:tblGrid>
        <w:gridCol w:w="6014"/>
        <w:gridCol w:w="2372"/>
        <w:gridCol w:w="2783"/>
        <w:gridCol w:w="3001"/>
      </w:tblGrid>
      <w:tr w:rsidR="00346A64" w:rsidRPr="00276ED8" w14:paraId="634DD0BF" w14:textId="77777777" w:rsidTr="00276ED8">
        <w:trPr>
          <w:trHeight w:val="340"/>
          <w:tblHeader/>
          <w:jc w:val="center"/>
        </w:trPr>
        <w:tc>
          <w:tcPr>
            <w:tcW w:w="2122" w:type="pct"/>
            <w:shd w:val="clear" w:color="auto" w:fill="BFBFBF" w:themeFill="background1" w:themeFillShade="BF"/>
            <w:vAlign w:val="center"/>
            <w:hideMark/>
          </w:tcPr>
          <w:p w14:paraId="0848F9DD" w14:textId="77777777" w:rsidR="00346A64" w:rsidRPr="00276ED8" w:rsidRDefault="00346A64" w:rsidP="00346A64">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Параметри</w:t>
            </w:r>
          </w:p>
        </w:tc>
        <w:tc>
          <w:tcPr>
            <w:tcW w:w="837" w:type="pct"/>
            <w:shd w:val="clear" w:color="auto" w:fill="BFBFBF" w:themeFill="background1" w:themeFillShade="BF"/>
            <w:vAlign w:val="center"/>
            <w:hideMark/>
          </w:tcPr>
          <w:p w14:paraId="72A64213" w14:textId="77777777" w:rsidR="00346A64" w:rsidRPr="00276ED8" w:rsidRDefault="00346A64" w:rsidP="00346A64">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Најпроизводнија станишта</w:t>
            </w:r>
          </w:p>
        </w:tc>
        <w:tc>
          <w:tcPr>
            <w:tcW w:w="982" w:type="pct"/>
            <w:shd w:val="clear" w:color="auto" w:fill="BFBFBF" w:themeFill="background1" w:themeFillShade="BF"/>
            <w:vAlign w:val="center"/>
            <w:hideMark/>
          </w:tcPr>
          <w:p w14:paraId="6F41D098" w14:textId="77777777" w:rsidR="00346A64" w:rsidRPr="00276ED8" w:rsidRDefault="00346A64" w:rsidP="00346A64">
            <w:pPr>
              <w:contextualSpacing/>
              <w:jc w:val="center"/>
              <w:rPr>
                <w:rFonts w:asciiTheme="minorHAnsi" w:hAnsiTheme="minorHAnsi" w:cstheme="minorHAnsi"/>
                <w:b/>
                <w:sz w:val="18"/>
                <w:szCs w:val="18"/>
                <w:lang w:val="de-DE"/>
              </w:rPr>
            </w:pPr>
            <w:r w:rsidRPr="00276ED8">
              <w:rPr>
                <w:rFonts w:asciiTheme="minorHAnsi" w:hAnsiTheme="minorHAnsi" w:cstheme="minorHAnsi"/>
                <w:b/>
                <w:sz w:val="18"/>
                <w:szCs w:val="18"/>
                <w:lang w:val="sr-Cyrl-RS"/>
              </w:rPr>
              <w:t>Станишта добре производности</w:t>
            </w:r>
          </w:p>
        </w:tc>
        <w:tc>
          <w:tcPr>
            <w:tcW w:w="1059" w:type="pct"/>
            <w:shd w:val="clear" w:color="auto" w:fill="BFBFBF" w:themeFill="background1" w:themeFillShade="BF"/>
            <w:vAlign w:val="center"/>
            <w:hideMark/>
          </w:tcPr>
          <w:p w14:paraId="4AEC38DA" w14:textId="77777777" w:rsidR="00346A64" w:rsidRPr="00276ED8" w:rsidRDefault="00346A64" w:rsidP="00346A64">
            <w:pPr>
              <w:contextualSpacing/>
              <w:jc w:val="center"/>
              <w:rPr>
                <w:rFonts w:asciiTheme="minorHAnsi" w:hAnsiTheme="minorHAnsi" w:cstheme="minorHAnsi"/>
                <w:b/>
                <w:sz w:val="18"/>
                <w:szCs w:val="18"/>
                <w:lang w:val="sr-Cyrl-RS"/>
              </w:rPr>
            </w:pPr>
            <w:r w:rsidRPr="00276ED8">
              <w:rPr>
                <w:rFonts w:asciiTheme="minorHAnsi" w:hAnsiTheme="minorHAnsi" w:cstheme="minorHAnsi"/>
                <w:b/>
                <w:sz w:val="18"/>
                <w:szCs w:val="18"/>
                <w:lang w:val="sr-Cyrl-RS"/>
              </w:rPr>
              <w:t>Станишта осредње производности</w:t>
            </w:r>
          </w:p>
        </w:tc>
      </w:tr>
      <w:tr w:rsidR="00346A64" w:rsidRPr="00276ED8" w14:paraId="1E5F55AF" w14:textId="77777777" w:rsidTr="00276ED8">
        <w:trPr>
          <w:trHeight w:val="340"/>
          <w:jc w:val="center"/>
        </w:trPr>
        <w:tc>
          <w:tcPr>
            <w:tcW w:w="2122" w:type="pct"/>
            <w:vAlign w:val="center"/>
            <w:hideMark/>
          </w:tcPr>
          <w:p w14:paraId="3B4E0927"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Циљни пречник липа/остали лишћари (cm)</w:t>
            </w:r>
          </w:p>
        </w:tc>
        <w:tc>
          <w:tcPr>
            <w:tcW w:w="837" w:type="pct"/>
            <w:vAlign w:val="center"/>
            <w:hideMark/>
          </w:tcPr>
          <w:p w14:paraId="3BC1E7DF"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&gt;60:60</w:t>
            </w:r>
          </w:p>
        </w:tc>
        <w:tc>
          <w:tcPr>
            <w:tcW w:w="982" w:type="pct"/>
            <w:vAlign w:val="center"/>
            <w:hideMark/>
          </w:tcPr>
          <w:p w14:paraId="18E93386" w14:textId="77777777" w:rsidR="00346A64" w:rsidRPr="00276ED8" w:rsidRDefault="00346A64" w:rsidP="00346A64">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&gt;50:50</w:t>
            </w:r>
          </w:p>
        </w:tc>
        <w:tc>
          <w:tcPr>
            <w:tcW w:w="1059" w:type="pct"/>
            <w:vAlign w:val="center"/>
            <w:hideMark/>
          </w:tcPr>
          <w:p w14:paraId="456A6988"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&gt;40-50-40</w:t>
            </w:r>
          </w:p>
        </w:tc>
      </w:tr>
      <w:tr w:rsidR="00346A64" w:rsidRPr="00276ED8" w14:paraId="0FD57986" w14:textId="77777777" w:rsidTr="00276ED8">
        <w:trPr>
          <w:trHeight w:val="340"/>
          <w:jc w:val="center"/>
        </w:trPr>
        <w:tc>
          <w:tcPr>
            <w:tcW w:w="2122" w:type="pct"/>
            <w:vAlign w:val="center"/>
            <w:hideMark/>
          </w:tcPr>
          <w:p w14:paraId="4A66D4CB"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Растојање између стабала будућности (m)</w:t>
            </w:r>
          </w:p>
        </w:tc>
        <w:tc>
          <w:tcPr>
            <w:tcW w:w="837" w:type="pct"/>
            <w:vAlign w:val="center"/>
            <w:hideMark/>
          </w:tcPr>
          <w:p w14:paraId="65FE4EC1"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&gt;10-12</w:t>
            </w:r>
          </w:p>
        </w:tc>
        <w:tc>
          <w:tcPr>
            <w:tcW w:w="982" w:type="pct"/>
            <w:vAlign w:val="center"/>
            <w:hideMark/>
          </w:tcPr>
          <w:p w14:paraId="6820283D"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&gt;8-10</w:t>
            </w:r>
          </w:p>
        </w:tc>
        <w:tc>
          <w:tcPr>
            <w:tcW w:w="1059" w:type="pct"/>
            <w:vAlign w:val="center"/>
            <w:hideMark/>
          </w:tcPr>
          <w:p w14:paraId="34B49C1B"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&gt;8-10</w:t>
            </w:r>
          </w:p>
        </w:tc>
      </w:tr>
      <w:tr w:rsidR="00346A64" w:rsidRPr="00276ED8" w14:paraId="713D8BCF" w14:textId="77777777" w:rsidTr="00276ED8">
        <w:trPr>
          <w:trHeight w:val="340"/>
          <w:jc w:val="center"/>
        </w:trPr>
        <w:tc>
          <w:tcPr>
            <w:tcW w:w="2122" w:type="pct"/>
            <w:vAlign w:val="center"/>
            <w:hideMark/>
          </w:tcPr>
          <w:p w14:paraId="0BA3C89F"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Број стабала будућности (N/ha)</w:t>
            </w:r>
          </w:p>
        </w:tc>
        <w:tc>
          <w:tcPr>
            <w:tcW w:w="837" w:type="pct"/>
            <w:vAlign w:val="center"/>
            <w:hideMark/>
          </w:tcPr>
          <w:p w14:paraId="2554456B"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&gt;100-80</w:t>
            </w:r>
          </w:p>
        </w:tc>
        <w:tc>
          <w:tcPr>
            <w:tcW w:w="982" w:type="pct"/>
            <w:vAlign w:val="center"/>
            <w:hideMark/>
          </w:tcPr>
          <w:p w14:paraId="2CF7E28E"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&gt;100-120</w:t>
            </w:r>
          </w:p>
        </w:tc>
        <w:tc>
          <w:tcPr>
            <w:tcW w:w="1059" w:type="pct"/>
            <w:vAlign w:val="center"/>
            <w:hideMark/>
          </w:tcPr>
          <w:p w14:paraId="3CBB1C68"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&gt;100-120</w:t>
            </w:r>
          </w:p>
        </w:tc>
      </w:tr>
      <w:tr w:rsidR="00346A64" w:rsidRPr="00276ED8" w14:paraId="6DC2F625" w14:textId="77777777" w:rsidTr="00276ED8">
        <w:trPr>
          <w:trHeight w:val="340"/>
          <w:jc w:val="center"/>
        </w:trPr>
        <w:tc>
          <w:tcPr>
            <w:tcW w:w="2122" w:type="pct"/>
            <w:vAlign w:val="center"/>
          </w:tcPr>
          <w:p w14:paraId="61296FB8"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Број конкурентних стабала која се уклањају по СБ</w:t>
            </w:r>
          </w:p>
        </w:tc>
        <w:tc>
          <w:tcPr>
            <w:tcW w:w="837" w:type="pct"/>
            <w:vAlign w:val="center"/>
          </w:tcPr>
          <w:p w14:paraId="0DAFD8DD"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1-3</w:t>
            </w:r>
          </w:p>
        </w:tc>
        <w:tc>
          <w:tcPr>
            <w:tcW w:w="982" w:type="pct"/>
            <w:vAlign w:val="center"/>
          </w:tcPr>
          <w:p w14:paraId="2E1F42CB"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1-3</w:t>
            </w:r>
          </w:p>
        </w:tc>
        <w:tc>
          <w:tcPr>
            <w:tcW w:w="1059" w:type="pct"/>
            <w:vAlign w:val="center"/>
          </w:tcPr>
          <w:p w14:paraId="00523B8B"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1-3</w:t>
            </w:r>
          </w:p>
        </w:tc>
      </w:tr>
      <w:tr w:rsidR="00346A64" w:rsidRPr="00276ED8" w14:paraId="0CE17695" w14:textId="77777777" w:rsidTr="00276ED8">
        <w:trPr>
          <w:trHeight w:val="340"/>
          <w:jc w:val="center"/>
        </w:trPr>
        <w:tc>
          <w:tcPr>
            <w:tcW w:w="2122" w:type="pct"/>
            <w:vAlign w:val="center"/>
            <w:hideMark/>
          </w:tcPr>
          <w:p w14:paraId="6B69E18D" w14:textId="77777777" w:rsidR="00346A64" w:rsidRPr="00276ED8" w:rsidRDefault="00346A64" w:rsidP="00346A64">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Опходња (година)</w:t>
            </w:r>
          </w:p>
        </w:tc>
        <w:tc>
          <w:tcPr>
            <w:tcW w:w="837" w:type="pct"/>
            <w:vAlign w:val="center"/>
            <w:hideMark/>
          </w:tcPr>
          <w:p w14:paraId="57FECD0A" w14:textId="77777777" w:rsidR="00346A64" w:rsidRPr="00276ED8" w:rsidRDefault="00346A64" w:rsidP="00346A64">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60 do 80</w:t>
            </w:r>
          </w:p>
        </w:tc>
        <w:tc>
          <w:tcPr>
            <w:tcW w:w="982" w:type="pct"/>
            <w:vAlign w:val="center"/>
            <w:hideMark/>
          </w:tcPr>
          <w:p w14:paraId="650CEB59" w14:textId="77777777" w:rsidR="00346A64" w:rsidRPr="00276ED8" w:rsidRDefault="00346A64" w:rsidP="00346A64">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60 do 80</w:t>
            </w:r>
          </w:p>
        </w:tc>
        <w:tc>
          <w:tcPr>
            <w:tcW w:w="1059" w:type="pct"/>
            <w:vAlign w:val="center"/>
            <w:hideMark/>
          </w:tcPr>
          <w:p w14:paraId="3BAD92B1"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60 do 80</w:t>
            </w:r>
          </w:p>
        </w:tc>
      </w:tr>
      <w:tr w:rsidR="00346A64" w:rsidRPr="00276ED8" w14:paraId="0EC50ACE" w14:textId="77777777" w:rsidTr="00276ED8">
        <w:trPr>
          <w:trHeight w:val="340"/>
          <w:jc w:val="center"/>
        </w:trPr>
        <w:tc>
          <w:tcPr>
            <w:tcW w:w="2122" w:type="pct"/>
            <w:vAlign w:val="center"/>
            <w:hideMark/>
          </w:tcPr>
          <w:p w14:paraId="408EE348" w14:textId="77777777" w:rsidR="00346A64" w:rsidRPr="00276ED8" w:rsidRDefault="00346A64" w:rsidP="00346A64">
            <w:pPr>
              <w:contextualSpacing/>
              <w:jc w:val="center"/>
              <w:rPr>
                <w:rFonts w:asciiTheme="minorHAnsi" w:hAnsiTheme="minorHAnsi" w:cstheme="minorHAnsi"/>
                <w:sz w:val="18"/>
                <w:szCs w:val="18"/>
              </w:rPr>
            </w:pPr>
            <w:r w:rsidRPr="00276ED8">
              <w:rPr>
                <w:rFonts w:asciiTheme="minorHAnsi" w:hAnsiTheme="minorHAnsi" w:cstheme="minorHAnsi"/>
                <w:sz w:val="18"/>
                <w:szCs w:val="18"/>
                <w:lang w:val="sr-Cyrl-RS"/>
              </w:rPr>
              <w:t>Период потребан за обнављање (година)</w:t>
            </w:r>
          </w:p>
        </w:tc>
        <w:tc>
          <w:tcPr>
            <w:tcW w:w="837" w:type="pct"/>
            <w:vAlign w:val="center"/>
            <w:hideMark/>
          </w:tcPr>
          <w:p w14:paraId="44B220FD" w14:textId="77777777" w:rsidR="00346A64" w:rsidRPr="00276ED8" w:rsidRDefault="00346A64" w:rsidP="00346A64">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20</w:t>
            </w:r>
          </w:p>
        </w:tc>
        <w:tc>
          <w:tcPr>
            <w:tcW w:w="982" w:type="pct"/>
            <w:vAlign w:val="center"/>
            <w:hideMark/>
          </w:tcPr>
          <w:p w14:paraId="00A86FF7" w14:textId="77777777" w:rsidR="00346A64" w:rsidRPr="00276ED8" w:rsidRDefault="00346A64" w:rsidP="00346A64">
            <w:pPr>
              <w:contextualSpacing/>
              <w:jc w:val="center"/>
              <w:rPr>
                <w:rFonts w:asciiTheme="minorHAnsi" w:hAnsiTheme="minorHAnsi" w:cstheme="minorHAnsi"/>
                <w:sz w:val="18"/>
                <w:szCs w:val="18"/>
                <w:lang w:val="de-DE"/>
              </w:rPr>
            </w:pPr>
            <w:r w:rsidRPr="00276ED8">
              <w:rPr>
                <w:rFonts w:asciiTheme="minorHAnsi" w:hAnsiTheme="minorHAnsi" w:cstheme="minorHAnsi"/>
                <w:sz w:val="18"/>
                <w:szCs w:val="18"/>
                <w:lang w:val="sr-Cyrl-RS"/>
              </w:rPr>
              <w:t xml:space="preserve">20 </w:t>
            </w:r>
          </w:p>
        </w:tc>
        <w:tc>
          <w:tcPr>
            <w:tcW w:w="1059" w:type="pct"/>
            <w:vAlign w:val="center"/>
            <w:hideMark/>
          </w:tcPr>
          <w:p w14:paraId="58DC1957"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 xml:space="preserve">20 </w:t>
            </w:r>
          </w:p>
        </w:tc>
      </w:tr>
      <w:tr w:rsidR="00346A64" w:rsidRPr="00276ED8" w14:paraId="3FAA2DD2" w14:textId="77777777" w:rsidTr="00276ED8">
        <w:trPr>
          <w:trHeight w:val="340"/>
          <w:jc w:val="center"/>
        </w:trPr>
        <w:tc>
          <w:tcPr>
            <w:tcW w:w="2122" w:type="pct"/>
            <w:vAlign w:val="center"/>
            <w:hideMark/>
          </w:tcPr>
          <w:p w14:paraId="383C4ADE"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Висина доминантних стабала која се постављају за стабла будућности (m)</w:t>
            </w:r>
          </w:p>
        </w:tc>
        <w:tc>
          <w:tcPr>
            <w:tcW w:w="837" w:type="pct"/>
            <w:vAlign w:val="center"/>
          </w:tcPr>
          <w:p w14:paraId="7C10EBCE" w14:textId="77777777" w:rsidR="00346A64" w:rsidRPr="00276ED8" w:rsidRDefault="00346A64" w:rsidP="00346A64">
            <w:pPr>
              <w:contextualSpacing/>
              <w:jc w:val="center"/>
              <w:rPr>
                <w:rFonts w:asciiTheme="minorHAnsi" w:hAnsiTheme="minorHAnsi" w:cstheme="minorHAnsi"/>
                <w:sz w:val="18"/>
                <w:szCs w:val="18"/>
                <w:lang w:val="sr-Latn-RS"/>
              </w:rPr>
            </w:pPr>
            <w:r w:rsidRPr="00276ED8">
              <w:rPr>
                <w:rFonts w:asciiTheme="minorHAnsi" w:hAnsiTheme="minorHAnsi" w:cstheme="minorHAnsi"/>
                <w:sz w:val="18"/>
                <w:szCs w:val="18"/>
                <w:lang w:val="sr-Cyrl-RS"/>
              </w:rPr>
              <w:t>17-25</w:t>
            </w:r>
          </w:p>
        </w:tc>
        <w:tc>
          <w:tcPr>
            <w:tcW w:w="982" w:type="pct"/>
            <w:vAlign w:val="center"/>
          </w:tcPr>
          <w:p w14:paraId="303330C7"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14-17</w:t>
            </w:r>
          </w:p>
        </w:tc>
        <w:tc>
          <w:tcPr>
            <w:tcW w:w="1059" w:type="pct"/>
            <w:vAlign w:val="center"/>
          </w:tcPr>
          <w:p w14:paraId="36E30E59"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14-17</w:t>
            </w:r>
          </w:p>
        </w:tc>
      </w:tr>
      <w:tr w:rsidR="00346A64" w:rsidRPr="00276ED8" w14:paraId="4D9C4B25" w14:textId="77777777" w:rsidTr="00276ED8">
        <w:trPr>
          <w:trHeight w:val="340"/>
          <w:jc w:val="center"/>
        </w:trPr>
        <w:tc>
          <w:tcPr>
            <w:tcW w:w="2122" w:type="pct"/>
            <w:vAlign w:val="center"/>
          </w:tcPr>
          <w:p w14:paraId="7EACA1AF"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Дужина дебла (m)</w:t>
            </w:r>
          </w:p>
        </w:tc>
        <w:tc>
          <w:tcPr>
            <w:tcW w:w="837" w:type="pct"/>
            <w:vAlign w:val="center"/>
          </w:tcPr>
          <w:p w14:paraId="3FC3B2F5"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8-10</w:t>
            </w:r>
          </w:p>
        </w:tc>
        <w:tc>
          <w:tcPr>
            <w:tcW w:w="982" w:type="pct"/>
            <w:vAlign w:val="center"/>
          </w:tcPr>
          <w:p w14:paraId="51B5288F"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6-8</w:t>
            </w:r>
          </w:p>
        </w:tc>
        <w:tc>
          <w:tcPr>
            <w:tcW w:w="1059" w:type="pct"/>
            <w:vAlign w:val="center"/>
          </w:tcPr>
          <w:p w14:paraId="2DE1E1B3" w14:textId="77777777" w:rsidR="00346A64" w:rsidRPr="00276ED8" w:rsidRDefault="00346A64" w:rsidP="00346A64">
            <w:pPr>
              <w:contextualSpacing/>
              <w:jc w:val="center"/>
              <w:rPr>
                <w:rFonts w:asciiTheme="minorHAnsi" w:hAnsiTheme="minorHAnsi" w:cstheme="minorHAnsi"/>
                <w:sz w:val="18"/>
                <w:szCs w:val="18"/>
                <w:lang w:val="sr-Cyrl-RS"/>
              </w:rPr>
            </w:pPr>
            <w:r w:rsidRPr="00276ED8">
              <w:rPr>
                <w:rFonts w:asciiTheme="minorHAnsi" w:hAnsiTheme="minorHAnsi" w:cstheme="minorHAnsi"/>
                <w:sz w:val="18"/>
                <w:szCs w:val="18"/>
                <w:lang w:val="sr-Cyrl-RS"/>
              </w:rPr>
              <w:t>6-8</w:t>
            </w:r>
          </w:p>
        </w:tc>
      </w:tr>
    </w:tbl>
    <w:p w14:paraId="7FFBB057" w14:textId="4F8D1D71" w:rsidR="00346A64" w:rsidRPr="00143877" w:rsidRDefault="002C3283" w:rsidP="00346A64">
      <w:pPr>
        <w:keepNext/>
        <w:keepLines/>
        <w:spacing w:before="120" w:after="0"/>
        <w:outlineLvl w:val="2"/>
        <w:rPr>
          <w:rFonts w:eastAsiaTheme="majorEastAsia" w:cstheme="minorHAnsi"/>
          <w:b/>
          <w:bCs/>
          <w:color w:val="4472C4" w:themeColor="accent1"/>
          <w:sz w:val="24"/>
          <w:lang w:val="sr-Cyrl-RS"/>
        </w:rPr>
      </w:pPr>
      <w:bookmarkStart w:id="1176" w:name="_Toc185152263"/>
      <w:r w:rsidRPr="00143877">
        <w:rPr>
          <w:rFonts w:eastAsiaTheme="majorEastAsia" w:cstheme="minorHAnsi"/>
          <w:b/>
          <w:bCs/>
          <w:color w:val="4472C4" w:themeColor="accent1"/>
          <w:sz w:val="24"/>
          <w:lang w:val="sr-Cyrl-RS"/>
        </w:rPr>
        <w:tab/>
      </w:r>
      <w:bookmarkStart w:id="1177" w:name="_Toc232881127"/>
      <w:r w:rsidRPr="00143877">
        <w:rPr>
          <w:rFonts w:eastAsiaTheme="majorEastAsia" w:cstheme="minorHAnsi"/>
          <w:b/>
          <w:bCs/>
          <w:color w:val="4472C4" w:themeColor="accent1"/>
          <w:sz w:val="24"/>
          <w:lang w:val="sr-Cyrl-RS"/>
        </w:rPr>
        <w:t>3.4.1.7</w:t>
      </w:r>
      <w:r w:rsidR="00346A64" w:rsidRPr="00143877">
        <w:rPr>
          <w:rFonts w:eastAsiaTheme="majorEastAsia" w:cstheme="minorHAnsi"/>
          <w:b/>
          <w:bCs/>
          <w:color w:val="4472C4" w:themeColor="accent1"/>
          <w:sz w:val="24"/>
          <w:lang w:val="sr-Cyrl-RS"/>
        </w:rPr>
        <w:t xml:space="preserve"> Генералне смернице за узгојне мере</w:t>
      </w:r>
      <w:bookmarkEnd w:id="1177"/>
    </w:p>
    <w:p w14:paraId="75A8FB01"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Сваки газдински тип може се поделити на узгојне групе. Групе су описане димензијама стабала (пречник и висина) и главним типовима газдинских третмана које се примењују у свакој узгојној групи. У овом поглављу дате су генералне смернице за узгојне мере по узгојним групама, док „Упутства за газдовање шумама Србије“ садрже опис свих типичних узгојних мера које треба применити у свакој узгојној групи квалитативно и квантитативно, за сваки газдински тип.</w:t>
      </w:r>
    </w:p>
    <w:p w14:paraId="6EB249E0" w14:textId="77777777" w:rsidR="00346A64" w:rsidRPr="00143877" w:rsidRDefault="00346A64" w:rsidP="00346A64">
      <w:pPr>
        <w:spacing w:after="0"/>
        <w:jc w:val="both"/>
        <w:rPr>
          <w:rFonts w:cstheme="minorHAnsi"/>
          <w:b/>
          <w:i/>
          <w:sz w:val="24"/>
          <w:szCs w:val="24"/>
          <w:lang w:val="sr-Cyrl-RS"/>
        </w:rPr>
      </w:pPr>
      <w:r w:rsidRPr="00143877">
        <w:rPr>
          <w:rFonts w:cstheme="minorHAnsi"/>
          <w:b/>
          <w:i/>
          <w:sz w:val="24"/>
          <w:szCs w:val="24"/>
          <w:lang w:val="sr-Cyrl-RS"/>
        </w:rPr>
        <w:t>Узгојни третман по узгојним групама-генералне смернице</w:t>
      </w:r>
    </w:p>
    <w:p w14:paraId="48C90199" w14:textId="77777777" w:rsidR="00346A64" w:rsidRPr="00143877" w:rsidRDefault="00346A64" w:rsidP="00346A64">
      <w:pPr>
        <w:spacing w:after="0"/>
        <w:jc w:val="both"/>
        <w:rPr>
          <w:rFonts w:cstheme="minorHAnsi"/>
          <w:i/>
          <w:sz w:val="24"/>
          <w:szCs w:val="24"/>
          <w:lang w:val="sr-Cyrl-RS"/>
        </w:rPr>
      </w:pPr>
      <w:r w:rsidRPr="00143877">
        <w:rPr>
          <w:rFonts w:cstheme="minorHAnsi"/>
          <w:i/>
          <w:sz w:val="24"/>
          <w:szCs w:val="24"/>
          <w:lang w:val="sr-Cyrl-RS"/>
        </w:rPr>
        <w:t xml:space="preserve">Фаза подмлатка </w:t>
      </w:r>
    </w:p>
    <w:p w14:paraId="624F21B9"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 xml:space="preserve">Узгојна мера: Нега подмлатка – осветљавање </w:t>
      </w:r>
    </w:p>
    <w:p w14:paraId="10CD9991"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Стварања услова за неометан раст главне врсте.</w:t>
      </w:r>
    </w:p>
    <w:p w14:paraId="3A88FD9C" w14:textId="77777777" w:rsidR="00346A64" w:rsidRPr="00143877" w:rsidRDefault="00346A64" w:rsidP="00346A64">
      <w:pPr>
        <w:spacing w:after="0"/>
        <w:jc w:val="both"/>
        <w:rPr>
          <w:rFonts w:cstheme="minorHAnsi"/>
          <w:i/>
          <w:sz w:val="24"/>
          <w:szCs w:val="24"/>
          <w:lang w:val="sr-Cyrl-RS"/>
        </w:rPr>
      </w:pPr>
      <w:r w:rsidRPr="00143877">
        <w:rPr>
          <w:rFonts w:cstheme="minorHAnsi"/>
          <w:i/>
          <w:sz w:val="24"/>
          <w:szCs w:val="24"/>
          <w:lang w:val="sr-Cyrl-RS"/>
        </w:rPr>
        <w:t xml:space="preserve">Фаза раног младика </w:t>
      </w:r>
    </w:p>
    <w:p w14:paraId="34760A69"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lastRenderedPageBreak/>
        <w:t>Узгојна мера: Нега раног младика - чишћење</w:t>
      </w:r>
    </w:p>
    <w:p w14:paraId="2F7A3596"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У састојинама букве нема узгојног третмана јачих размера, у састојинама храстова спроводи се 2 до 3 захвата у уређајном периоду.</w:t>
      </w:r>
    </w:p>
    <w:p w14:paraId="7E66945B" w14:textId="77777777" w:rsidR="00346A64" w:rsidRPr="00143877" w:rsidRDefault="00346A64" w:rsidP="00346A64">
      <w:pPr>
        <w:spacing w:after="0"/>
        <w:jc w:val="both"/>
        <w:rPr>
          <w:rFonts w:cstheme="minorHAnsi"/>
          <w:i/>
          <w:sz w:val="24"/>
          <w:szCs w:val="24"/>
          <w:lang w:val="sr-Cyrl-RS"/>
        </w:rPr>
      </w:pPr>
      <w:r w:rsidRPr="00143877">
        <w:rPr>
          <w:rFonts w:cstheme="minorHAnsi"/>
          <w:i/>
          <w:sz w:val="24"/>
          <w:szCs w:val="24"/>
          <w:lang w:val="sr-Cyrl-RS"/>
        </w:rPr>
        <w:t xml:space="preserve">Фаза касног младика </w:t>
      </w:r>
    </w:p>
    <w:p w14:paraId="4056513B"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Узгојна мера: Нега касног младика - чишћење</w:t>
      </w:r>
    </w:p>
    <w:p w14:paraId="4A772D1C"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Наставак спровођења мера из претходне развојне фазе. Чишћење и одабирање кандидата за стабла будућности.</w:t>
      </w:r>
    </w:p>
    <w:p w14:paraId="590A5B7E" w14:textId="77777777" w:rsidR="00346A64" w:rsidRPr="00143877" w:rsidRDefault="00346A64" w:rsidP="00346A64">
      <w:pPr>
        <w:spacing w:after="0"/>
        <w:jc w:val="both"/>
        <w:rPr>
          <w:rFonts w:cstheme="minorHAnsi"/>
          <w:i/>
          <w:sz w:val="24"/>
          <w:szCs w:val="24"/>
          <w:lang w:val="sr-Cyrl-RS"/>
        </w:rPr>
      </w:pPr>
      <w:r w:rsidRPr="00143877">
        <w:rPr>
          <w:rFonts w:cstheme="minorHAnsi"/>
          <w:i/>
          <w:sz w:val="24"/>
          <w:szCs w:val="24"/>
          <w:lang w:val="sr-Cyrl-RS"/>
        </w:rPr>
        <w:t xml:space="preserve">Фаза средњедобних састојина </w:t>
      </w:r>
    </w:p>
    <w:p w14:paraId="7D64E62F"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Узгојна мера: Нега састојине/ СБ - висока селективна прореда</w:t>
      </w:r>
    </w:p>
    <w:p w14:paraId="22DF8B1E"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Избор оптималног броја стабала будућности и одржавање слободног простора за раст њихових крошњи, уклањањем конкурената.</w:t>
      </w:r>
    </w:p>
    <w:p w14:paraId="74E8C30E" w14:textId="77777777" w:rsidR="00346A64" w:rsidRPr="00143877" w:rsidRDefault="00346A64" w:rsidP="00346A64">
      <w:pPr>
        <w:spacing w:after="0"/>
        <w:jc w:val="both"/>
        <w:rPr>
          <w:rFonts w:cstheme="minorHAnsi"/>
          <w:i/>
          <w:sz w:val="24"/>
          <w:szCs w:val="24"/>
          <w:lang w:val="sr-Cyrl-RS"/>
        </w:rPr>
      </w:pPr>
      <w:r w:rsidRPr="00143877">
        <w:rPr>
          <w:rFonts w:cstheme="minorHAnsi"/>
          <w:i/>
          <w:sz w:val="24"/>
          <w:szCs w:val="24"/>
          <w:lang w:val="sr-Cyrl-RS"/>
        </w:rPr>
        <w:t xml:space="preserve">Фаза дозревања </w:t>
      </w:r>
    </w:p>
    <w:p w14:paraId="208FE307"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Узгојна мера: Нега састојине/ СБ - висока селективна прореда</w:t>
      </w:r>
    </w:p>
    <w:p w14:paraId="4B054F98"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Дозревајуће састојине имају мањи број стабала свих врста по јединици површине и јачина захвата је мања него код средњодобних састојина.</w:t>
      </w:r>
    </w:p>
    <w:p w14:paraId="25CB6212" w14:textId="77777777" w:rsidR="00346A64" w:rsidRPr="00143877" w:rsidRDefault="00346A64" w:rsidP="00346A64">
      <w:pPr>
        <w:spacing w:after="0"/>
        <w:jc w:val="both"/>
        <w:rPr>
          <w:rFonts w:cstheme="minorHAnsi"/>
          <w:i/>
          <w:sz w:val="24"/>
          <w:szCs w:val="24"/>
          <w:lang w:val="sr-Cyrl-RS"/>
        </w:rPr>
      </w:pPr>
      <w:r w:rsidRPr="00143877">
        <w:rPr>
          <w:rFonts w:cstheme="minorHAnsi"/>
          <w:i/>
          <w:sz w:val="24"/>
          <w:szCs w:val="24"/>
          <w:lang w:val="sr-Cyrl-RS"/>
        </w:rPr>
        <w:t xml:space="preserve">Фаза зрелости </w:t>
      </w:r>
    </w:p>
    <w:p w14:paraId="067E1CF1" w14:textId="77777777" w:rsidR="00346A64" w:rsidRPr="00143877" w:rsidRDefault="00346A64" w:rsidP="00346A64">
      <w:pPr>
        <w:spacing w:after="0"/>
        <w:jc w:val="both"/>
        <w:rPr>
          <w:rFonts w:cstheme="minorHAnsi"/>
          <w:sz w:val="24"/>
          <w:szCs w:val="24"/>
          <w:lang w:val="sr-Cyrl-RS"/>
        </w:rPr>
      </w:pPr>
      <w:r w:rsidRPr="00143877">
        <w:rPr>
          <w:rFonts w:cstheme="minorHAnsi"/>
          <w:sz w:val="24"/>
          <w:szCs w:val="24"/>
          <w:lang w:val="sr-Cyrl-RS"/>
        </w:rPr>
        <w:t>Узгојна мера: Сече обнове</w:t>
      </w:r>
    </w:p>
    <w:p w14:paraId="2F28F935" w14:textId="77777777" w:rsidR="00346A64" w:rsidRPr="00A66A10" w:rsidRDefault="00346A64" w:rsidP="00346A64">
      <w:pPr>
        <w:spacing w:after="0"/>
        <w:jc w:val="both"/>
        <w:rPr>
          <w:rFonts w:cstheme="minorHAnsi"/>
          <w:sz w:val="24"/>
          <w:szCs w:val="24"/>
          <w:lang w:val="sr-Cyrl-RS"/>
        </w:rPr>
      </w:pPr>
      <w:r w:rsidRPr="00143877">
        <w:rPr>
          <w:rFonts w:cstheme="minorHAnsi"/>
          <w:sz w:val="24"/>
          <w:szCs w:val="24"/>
          <w:lang w:val="sr-Cyrl-RS"/>
        </w:rPr>
        <w:t xml:space="preserve">У овој фази потребно је уклонити матичну - постојећу састојину, али истовремено и створити услове за обнову и настанак будуће </w:t>
      </w:r>
      <w:r w:rsidRPr="00A66A10">
        <w:rPr>
          <w:rFonts w:cstheme="minorHAnsi"/>
          <w:sz w:val="24"/>
          <w:szCs w:val="24"/>
          <w:lang w:val="sr-Cyrl-RS"/>
        </w:rPr>
        <w:t>састојине.</w:t>
      </w:r>
    </w:p>
    <w:p w14:paraId="1AA9DFDA" w14:textId="544D2F4D" w:rsidR="00A66A10" w:rsidRPr="00A66A10" w:rsidRDefault="00A66A10" w:rsidP="00346A64">
      <w:pPr>
        <w:spacing w:after="0"/>
        <w:jc w:val="both"/>
        <w:rPr>
          <w:rFonts w:ascii="Calibri" w:hAnsi="Calibri" w:cs="Calibri"/>
          <w:sz w:val="24"/>
          <w:szCs w:val="24"/>
          <w:lang w:val="sr-Cyrl-RS"/>
        </w:rPr>
      </w:pPr>
      <w:bookmarkStart w:id="1178" w:name="_Hlk233015155"/>
      <w:r w:rsidRPr="00A66A10">
        <w:rPr>
          <w:rFonts w:ascii="Calibri" w:hAnsi="Calibri" w:cs="Calibri"/>
          <w:sz w:val="24"/>
          <w:szCs w:val="24"/>
          <w:lang w:val="sr-Cyrl-RS"/>
        </w:rPr>
        <w:t xml:space="preserve">У деградираним састојинама неопходно је спровести чисту сечу ради ревитализације  деградираних шума и станишта у </w:t>
      </w:r>
      <w:r w:rsidRPr="00A66A10">
        <w:rPr>
          <w:rFonts w:ascii="Calibri" w:hAnsi="Calibri" w:cs="Calibri"/>
          <w:sz w:val="24"/>
          <w:szCs w:val="24"/>
          <w:lang w:val="sr-Latn-RS"/>
        </w:rPr>
        <w:t>II</w:t>
      </w:r>
      <w:r w:rsidRPr="00A66A10">
        <w:rPr>
          <w:rFonts w:ascii="Calibri" w:hAnsi="Calibri" w:cs="Calibri"/>
          <w:sz w:val="24"/>
          <w:szCs w:val="24"/>
          <w:lang w:val="sr-Cyrl-RS"/>
        </w:rPr>
        <w:t xml:space="preserve">, </w:t>
      </w:r>
      <w:r w:rsidRPr="00A66A10">
        <w:rPr>
          <w:rFonts w:ascii="Calibri" w:hAnsi="Calibri" w:cs="Calibri"/>
          <w:sz w:val="24"/>
          <w:szCs w:val="24"/>
          <w:lang w:val="sr-Latn-RS"/>
        </w:rPr>
        <w:t>III</w:t>
      </w:r>
      <w:r w:rsidRPr="00A66A10">
        <w:rPr>
          <w:rFonts w:ascii="Calibri" w:hAnsi="Calibri" w:cs="Calibri"/>
          <w:sz w:val="24"/>
          <w:szCs w:val="24"/>
          <w:lang w:val="sr-Cyrl-RS"/>
        </w:rPr>
        <w:t xml:space="preserve"> степену заштите</w:t>
      </w:r>
      <w:r w:rsidRPr="00A66A10">
        <w:rPr>
          <w:rFonts w:ascii="Calibri" w:hAnsi="Calibri" w:cs="Calibri"/>
          <w:sz w:val="24"/>
          <w:szCs w:val="24"/>
          <w:lang w:val="sr-Latn-RS"/>
        </w:rPr>
        <w:t>.</w:t>
      </w:r>
      <w:bookmarkEnd w:id="1178"/>
    </w:p>
    <w:p w14:paraId="51ED2DCF" w14:textId="19BAF2D3" w:rsidR="00346A64" w:rsidRPr="00143877"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79" w:name="_Toc232881128"/>
      <w:r w:rsidRPr="00143877">
        <w:rPr>
          <w:rFonts w:eastAsiaTheme="majorEastAsia" w:cstheme="minorHAnsi"/>
          <w:b/>
          <w:bCs/>
          <w:color w:val="4472C4" w:themeColor="accent1"/>
          <w:sz w:val="24"/>
          <w:lang w:val="sr-Cyrl-RS"/>
        </w:rPr>
        <w:t>3.4.2</w:t>
      </w:r>
      <w:r w:rsidR="00346A64" w:rsidRPr="00143877">
        <w:rPr>
          <w:rFonts w:eastAsiaTheme="majorEastAsia" w:cstheme="minorHAnsi"/>
          <w:b/>
          <w:bCs/>
          <w:color w:val="4472C4" w:themeColor="accent1"/>
          <w:sz w:val="24"/>
          <w:lang w:val="sr-Cyrl-RS"/>
        </w:rPr>
        <w:t xml:space="preserve"> Мере уређајне природе</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6"/>
      <w:bookmarkEnd w:id="1179"/>
    </w:p>
    <w:p w14:paraId="130349F3" w14:textId="77777777" w:rsidR="00346A64" w:rsidRPr="00143877" w:rsidRDefault="00346A64" w:rsidP="00346A64">
      <w:pPr>
        <w:jc w:val="both"/>
        <w:rPr>
          <w:rFonts w:cstheme="minorHAnsi"/>
          <w:sz w:val="24"/>
          <w:lang w:val="sr-Cyrl-RS"/>
        </w:rPr>
      </w:pPr>
      <w:r w:rsidRPr="00143877">
        <w:rPr>
          <w:rFonts w:cstheme="minorHAnsi"/>
          <w:sz w:val="24"/>
          <w:lang w:val="sr-Cyrl-RS"/>
        </w:rPr>
        <w:t xml:space="preserve">Мере уређајне природе у конкретним састојинским приликама обухватају одређивање дужине трајања подмладног раздобља, опходње, конверзионог раздобља у изданачким шумама и однос обрасле и необрасле површине, а односе се на шуме наменских целина „59“ и “60”. </w:t>
      </w:r>
    </w:p>
    <w:p w14:paraId="0038AA66" w14:textId="01E755F9" w:rsidR="00346A64" w:rsidRPr="00143877" w:rsidRDefault="002C3283" w:rsidP="00346A64">
      <w:pPr>
        <w:keepNext/>
        <w:keepLines/>
        <w:spacing w:before="12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180" w:name="_Toc232881129"/>
      <w:r w:rsidR="00346A64" w:rsidRPr="00143877">
        <w:rPr>
          <w:rFonts w:eastAsiaTheme="majorEastAsia" w:cstheme="minorHAnsi"/>
          <w:b/>
          <w:bCs/>
          <w:color w:val="4472C4" w:themeColor="accent1"/>
          <w:sz w:val="24"/>
        </w:rPr>
        <w:t xml:space="preserve">3.4.2.1 </w:t>
      </w:r>
      <w:r w:rsidR="00346A64" w:rsidRPr="00143877">
        <w:rPr>
          <w:rFonts w:eastAsiaTheme="majorEastAsia" w:cstheme="minorHAnsi"/>
          <w:b/>
          <w:bCs/>
          <w:color w:val="4472C4" w:themeColor="accent1"/>
          <w:sz w:val="24"/>
          <w:lang w:val="sr-Cyrl-RS"/>
        </w:rPr>
        <w:t>Избор опходње и дужине подмладног раздобља</w:t>
      </w:r>
      <w:bookmarkEnd w:id="1180"/>
      <w:r w:rsidR="00346A64" w:rsidRPr="00143877">
        <w:rPr>
          <w:rFonts w:eastAsiaTheme="majorEastAsia" w:cstheme="minorHAnsi"/>
          <w:b/>
          <w:bCs/>
          <w:color w:val="4472C4" w:themeColor="accent1"/>
          <w:sz w:val="24"/>
          <w:lang w:val="sr-Cyrl-RS"/>
        </w:rPr>
        <w:t xml:space="preserve">  </w:t>
      </w:r>
    </w:p>
    <w:p w14:paraId="18EDCA99"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Полазећи од затеченог стања шума, њихове основне намене и низа других фактора, утврђена је оријентациона опходња за основне врсте дрвећа:  </w:t>
      </w:r>
    </w:p>
    <w:p w14:paraId="75820441" w14:textId="77777777" w:rsidR="00346A64" w:rsidRPr="00143877" w:rsidRDefault="00346A64" w:rsidP="00C83BB1">
      <w:pPr>
        <w:numPr>
          <w:ilvl w:val="0"/>
          <w:numId w:val="14"/>
        </w:numPr>
        <w:spacing w:after="0"/>
        <w:contextualSpacing/>
        <w:jc w:val="both"/>
        <w:rPr>
          <w:rFonts w:cstheme="minorHAnsi"/>
          <w:sz w:val="24"/>
          <w:lang w:val="sr-Cyrl-RS"/>
        </w:rPr>
      </w:pPr>
      <w:r w:rsidRPr="00143877">
        <w:rPr>
          <w:rFonts w:cstheme="minorHAnsi"/>
          <w:sz w:val="24"/>
          <w:lang w:val="sr-Cyrl-RS"/>
        </w:rPr>
        <w:t xml:space="preserve">Китњак-високог  узгојног облика-порекла ............    120 година (подмладно раздобље 10 до 20 година); </w:t>
      </w:r>
    </w:p>
    <w:p w14:paraId="17EA346C" w14:textId="77777777" w:rsidR="00346A64" w:rsidRPr="00143877" w:rsidRDefault="00346A64" w:rsidP="00C83BB1">
      <w:pPr>
        <w:numPr>
          <w:ilvl w:val="0"/>
          <w:numId w:val="14"/>
        </w:numPr>
        <w:spacing w:after="0"/>
        <w:contextualSpacing/>
        <w:jc w:val="both"/>
        <w:rPr>
          <w:rFonts w:cstheme="minorHAnsi"/>
          <w:sz w:val="24"/>
          <w:lang w:val="sr-Cyrl-RS"/>
        </w:rPr>
      </w:pPr>
      <w:r w:rsidRPr="00143877">
        <w:rPr>
          <w:rFonts w:cstheme="minorHAnsi"/>
          <w:sz w:val="24"/>
          <w:lang w:val="sr-Cyrl-RS"/>
        </w:rPr>
        <w:t>Буква – високог узгојног облика-порекла............      120 година   (подмладно раздобље 10 до 20 година);</w:t>
      </w:r>
    </w:p>
    <w:p w14:paraId="0EE9D433" w14:textId="7D42052C" w:rsidR="00346A64" w:rsidRPr="00143877" w:rsidRDefault="00346A64" w:rsidP="00C83BB1">
      <w:pPr>
        <w:numPr>
          <w:ilvl w:val="1"/>
          <w:numId w:val="14"/>
        </w:numPr>
        <w:spacing w:after="0"/>
        <w:contextualSpacing/>
        <w:jc w:val="both"/>
        <w:rPr>
          <w:rFonts w:cstheme="minorHAnsi"/>
          <w:sz w:val="24"/>
          <w:lang w:val="sr-Cyrl-RS"/>
        </w:rPr>
      </w:pPr>
      <w:r w:rsidRPr="00143877">
        <w:rPr>
          <w:rFonts w:cstheme="minorHAnsi"/>
          <w:sz w:val="24"/>
          <w:lang w:val="sr-Cyrl-RS"/>
        </w:rPr>
        <w:lastRenderedPageBreak/>
        <w:t>китњак - изданачког порекла.....</w:t>
      </w:r>
      <w:r w:rsidR="00A0198D" w:rsidRPr="00143877">
        <w:rPr>
          <w:rFonts w:cstheme="minorHAnsi"/>
          <w:sz w:val="24"/>
          <w:lang w:val="sr-Cyrl-RS"/>
        </w:rPr>
        <w:t>..............................</w:t>
      </w:r>
      <w:r w:rsidR="00A72EE1" w:rsidRPr="00143877">
        <w:rPr>
          <w:rFonts w:cstheme="minorHAnsi"/>
          <w:sz w:val="24"/>
          <w:lang w:val="sr-Latn-RS"/>
        </w:rPr>
        <w:t>.</w:t>
      </w:r>
      <w:r w:rsidR="009C562A">
        <w:rPr>
          <w:rFonts w:cstheme="minorHAnsi"/>
          <w:sz w:val="24"/>
          <w:lang w:val="sr-Latn-RS"/>
        </w:rPr>
        <w:t xml:space="preserve"> </w:t>
      </w:r>
      <w:r w:rsidRPr="00143877">
        <w:rPr>
          <w:rFonts w:cstheme="minorHAnsi"/>
          <w:sz w:val="24"/>
          <w:lang w:val="sr-Cyrl-RS"/>
        </w:rPr>
        <w:t xml:space="preserve">100 година </w:t>
      </w:r>
      <w:bookmarkStart w:id="1181" w:name="_Hlk194174346"/>
      <w:r w:rsidRPr="00143877">
        <w:rPr>
          <w:rFonts w:cstheme="minorHAnsi"/>
          <w:sz w:val="24"/>
          <w:lang w:val="sr-Cyrl-RS"/>
        </w:rPr>
        <w:t>(подмладно раздобље 10 до 20 година);</w:t>
      </w:r>
      <w:bookmarkEnd w:id="1181"/>
    </w:p>
    <w:p w14:paraId="3B7E6E83" w14:textId="77777777" w:rsidR="00346A64" w:rsidRPr="00143877" w:rsidRDefault="00346A64" w:rsidP="00C83BB1">
      <w:pPr>
        <w:numPr>
          <w:ilvl w:val="1"/>
          <w:numId w:val="14"/>
        </w:numPr>
        <w:spacing w:after="0"/>
        <w:contextualSpacing/>
        <w:jc w:val="both"/>
        <w:rPr>
          <w:rFonts w:cstheme="minorHAnsi"/>
          <w:sz w:val="24"/>
          <w:lang w:val="sr-Cyrl-RS"/>
        </w:rPr>
      </w:pPr>
      <w:r w:rsidRPr="00143877">
        <w:rPr>
          <w:rFonts w:cstheme="minorHAnsi"/>
          <w:sz w:val="24"/>
          <w:lang w:val="sr-Cyrl-RS"/>
        </w:rPr>
        <w:t>буква – изданачког узг</w:t>
      </w:r>
      <w:r w:rsidR="003321D9" w:rsidRPr="00143877">
        <w:rPr>
          <w:rFonts w:cstheme="minorHAnsi"/>
          <w:sz w:val="24"/>
          <w:lang w:val="sr-Cyrl-RS"/>
        </w:rPr>
        <w:t xml:space="preserve">ојног облика- порекла......... </w:t>
      </w:r>
      <w:r w:rsidRPr="00143877">
        <w:rPr>
          <w:rFonts w:cstheme="minorHAnsi"/>
          <w:sz w:val="24"/>
          <w:lang w:val="sr-Cyrl-RS"/>
        </w:rPr>
        <w:t xml:space="preserve"> 100  година (подмладно раздобље 10 до 20 година);</w:t>
      </w:r>
    </w:p>
    <w:p w14:paraId="7C626417" w14:textId="292FA04C" w:rsidR="00346A64" w:rsidRPr="00143877" w:rsidRDefault="00346A64" w:rsidP="00C83BB1">
      <w:pPr>
        <w:numPr>
          <w:ilvl w:val="1"/>
          <w:numId w:val="14"/>
        </w:numPr>
        <w:spacing w:after="0"/>
        <w:contextualSpacing/>
        <w:jc w:val="both"/>
        <w:rPr>
          <w:rFonts w:cstheme="minorHAnsi"/>
          <w:sz w:val="24"/>
          <w:lang w:val="sr-Cyrl-RS"/>
        </w:rPr>
      </w:pPr>
      <w:r w:rsidRPr="00143877">
        <w:rPr>
          <w:rFonts w:cstheme="minorHAnsi"/>
          <w:sz w:val="24"/>
          <w:lang w:val="sr-Cyrl-RS"/>
        </w:rPr>
        <w:t>цер, граб - изданачког узгојног облик</w:t>
      </w:r>
      <w:r w:rsidR="00A0198D" w:rsidRPr="00143877">
        <w:rPr>
          <w:rFonts w:cstheme="minorHAnsi"/>
          <w:sz w:val="24"/>
          <w:lang w:val="sr-Cyrl-RS"/>
        </w:rPr>
        <w:t>а-  порекла....</w:t>
      </w:r>
      <w:r w:rsidR="009C562A">
        <w:rPr>
          <w:rFonts w:cstheme="minorHAnsi"/>
          <w:sz w:val="24"/>
          <w:lang w:val="sr-Latn-RS"/>
        </w:rPr>
        <w:t xml:space="preserve"> </w:t>
      </w:r>
      <w:r w:rsidRPr="00143877">
        <w:rPr>
          <w:rFonts w:cstheme="minorHAnsi"/>
          <w:sz w:val="24"/>
          <w:lang w:val="sr-Cyrl-RS"/>
        </w:rPr>
        <w:t>80 година (подмладно раздобље 10 до 20 година);</w:t>
      </w:r>
    </w:p>
    <w:p w14:paraId="65A6B1A7" w14:textId="1E0D551E" w:rsidR="00346A64" w:rsidRPr="00143877" w:rsidRDefault="00346A64" w:rsidP="00C83BB1">
      <w:pPr>
        <w:numPr>
          <w:ilvl w:val="1"/>
          <w:numId w:val="14"/>
        </w:numPr>
        <w:spacing w:after="0"/>
        <w:contextualSpacing/>
        <w:jc w:val="both"/>
        <w:rPr>
          <w:rFonts w:cstheme="minorHAnsi"/>
          <w:sz w:val="24"/>
          <w:lang w:val="sr-Cyrl-RS"/>
        </w:rPr>
      </w:pPr>
      <w:r w:rsidRPr="00143877">
        <w:rPr>
          <w:rFonts w:cstheme="minorHAnsi"/>
          <w:sz w:val="24"/>
          <w:lang w:val="sr-Cyrl-RS"/>
        </w:rPr>
        <w:t>липа - изданачког узгој</w:t>
      </w:r>
      <w:r w:rsidR="00A0198D" w:rsidRPr="00143877">
        <w:rPr>
          <w:rFonts w:cstheme="minorHAnsi"/>
          <w:sz w:val="24"/>
          <w:lang w:val="sr-Cyrl-RS"/>
        </w:rPr>
        <w:t xml:space="preserve">ног облика-порекла............  </w:t>
      </w:r>
      <w:r w:rsidRPr="00143877">
        <w:rPr>
          <w:rFonts w:cstheme="minorHAnsi"/>
          <w:sz w:val="24"/>
          <w:lang w:val="sr-Cyrl-RS"/>
        </w:rPr>
        <w:t>80 година (подмладно раздобље 20 година);</w:t>
      </w:r>
    </w:p>
    <w:p w14:paraId="1194BB21" w14:textId="6B8C4587" w:rsidR="004058E6" w:rsidRPr="00143877" w:rsidRDefault="004058E6" w:rsidP="004058E6">
      <w:pPr>
        <w:numPr>
          <w:ilvl w:val="1"/>
          <w:numId w:val="14"/>
        </w:numPr>
        <w:spacing w:after="0"/>
        <w:contextualSpacing/>
        <w:jc w:val="both"/>
        <w:rPr>
          <w:rFonts w:cstheme="minorHAnsi"/>
          <w:sz w:val="24"/>
          <w:lang w:val="sr-Cyrl-RS"/>
        </w:rPr>
      </w:pPr>
      <w:r w:rsidRPr="00143877">
        <w:rPr>
          <w:rFonts w:cstheme="minorHAnsi"/>
          <w:sz w:val="24"/>
          <w:lang w:val="sr-Cyrl-RS"/>
        </w:rPr>
        <w:t>липа - високог узгојног облика- порекла........</w:t>
      </w:r>
      <w:r w:rsidR="00A72EE1" w:rsidRPr="00143877">
        <w:rPr>
          <w:rFonts w:cstheme="minorHAnsi"/>
          <w:sz w:val="24"/>
          <w:lang w:val="sr-Latn-RS"/>
        </w:rPr>
        <w:t>........</w:t>
      </w:r>
      <w:r w:rsidRPr="00143877">
        <w:rPr>
          <w:rFonts w:cstheme="minorHAnsi"/>
          <w:sz w:val="24"/>
          <w:lang w:val="sr-Cyrl-RS"/>
        </w:rPr>
        <w:t>.  80  година (подмладно раздобље 10 до 20 година);</w:t>
      </w:r>
    </w:p>
    <w:p w14:paraId="1E5E7AF7" w14:textId="00BA0AF7" w:rsidR="00086125" w:rsidRPr="00143877" w:rsidRDefault="00086125" w:rsidP="004058E6">
      <w:pPr>
        <w:numPr>
          <w:ilvl w:val="1"/>
          <w:numId w:val="14"/>
        </w:numPr>
        <w:spacing w:after="0"/>
        <w:contextualSpacing/>
        <w:jc w:val="both"/>
        <w:rPr>
          <w:rFonts w:cstheme="minorHAnsi"/>
          <w:sz w:val="24"/>
          <w:lang w:val="sr-Cyrl-RS"/>
        </w:rPr>
      </w:pPr>
      <w:r w:rsidRPr="00143877">
        <w:rPr>
          <w:rFonts w:cstheme="minorHAnsi"/>
          <w:sz w:val="24"/>
          <w:lang w:val="sr-Cyrl-RS"/>
        </w:rPr>
        <w:t>црни бор - високог узгојног облика- порекла........</w:t>
      </w:r>
      <w:r w:rsidRPr="00143877">
        <w:rPr>
          <w:rFonts w:cstheme="minorHAnsi"/>
          <w:sz w:val="24"/>
          <w:lang w:val="sr-Latn-RS"/>
        </w:rPr>
        <w:t>..</w:t>
      </w:r>
      <w:r w:rsidRPr="00143877">
        <w:rPr>
          <w:rFonts w:cstheme="minorHAnsi"/>
          <w:sz w:val="24"/>
          <w:lang w:val="sr-Cyrl-RS"/>
        </w:rPr>
        <w:t xml:space="preserve"> 80  година (подмладно раздобље 10 до 20 година); </w:t>
      </w:r>
    </w:p>
    <w:p w14:paraId="2367F6B9" w14:textId="5E37DC9D" w:rsidR="00086125" w:rsidRPr="00143877" w:rsidRDefault="00086125" w:rsidP="00086125">
      <w:pPr>
        <w:numPr>
          <w:ilvl w:val="1"/>
          <w:numId w:val="14"/>
        </w:numPr>
        <w:spacing w:after="0"/>
        <w:contextualSpacing/>
        <w:jc w:val="both"/>
        <w:rPr>
          <w:rFonts w:cstheme="minorHAnsi"/>
          <w:sz w:val="24"/>
          <w:lang w:val="sr-Cyrl-RS"/>
        </w:rPr>
      </w:pPr>
      <w:r w:rsidRPr="00143877">
        <w:rPr>
          <w:rFonts w:cstheme="minorHAnsi"/>
          <w:sz w:val="24"/>
          <w:lang w:val="sr-Cyrl-RS"/>
        </w:rPr>
        <w:t>отл - високог узгојног облика- порекла........</w:t>
      </w:r>
      <w:r w:rsidRPr="00143877">
        <w:rPr>
          <w:rFonts w:cstheme="minorHAnsi"/>
          <w:sz w:val="24"/>
          <w:lang w:val="sr-Latn-RS"/>
        </w:rPr>
        <w:t>....</w:t>
      </w:r>
      <w:r w:rsidRPr="00143877">
        <w:rPr>
          <w:rFonts w:cstheme="minorHAnsi"/>
          <w:sz w:val="24"/>
          <w:lang w:val="sr-Cyrl-RS"/>
        </w:rPr>
        <w:t>..</w:t>
      </w:r>
      <w:r w:rsidRPr="00143877">
        <w:rPr>
          <w:rFonts w:cstheme="minorHAnsi"/>
          <w:sz w:val="24"/>
          <w:lang w:val="sr-Latn-RS"/>
        </w:rPr>
        <w:t>....</w:t>
      </w:r>
      <w:r w:rsidRPr="00143877">
        <w:rPr>
          <w:rFonts w:cstheme="minorHAnsi"/>
          <w:sz w:val="24"/>
          <w:lang w:val="sr-Cyrl-RS"/>
        </w:rPr>
        <w:t>.  80  година (подмладно раздобље 10 до 20 година);</w:t>
      </w:r>
    </w:p>
    <w:p w14:paraId="56CF9A58" w14:textId="662F339E" w:rsidR="004058E6" w:rsidRPr="00143877" w:rsidRDefault="004058E6" w:rsidP="004058E6">
      <w:pPr>
        <w:numPr>
          <w:ilvl w:val="1"/>
          <w:numId w:val="14"/>
        </w:numPr>
        <w:spacing w:after="0"/>
        <w:contextualSpacing/>
        <w:jc w:val="both"/>
        <w:rPr>
          <w:rFonts w:cstheme="minorHAnsi"/>
          <w:sz w:val="24"/>
          <w:lang w:val="sr-Cyrl-RS"/>
        </w:rPr>
      </w:pPr>
      <w:r w:rsidRPr="00143877">
        <w:rPr>
          <w:rFonts w:cstheme="minorHAnsi"/>
          <w:sz w:val="24"/>
          <w:lang w:val="sr-Cyrl-RS"/>
        </w:rPr>
        <w:t>багрем - изданачког узгојног облика - порекла....</w:t>
      </w:r>
      <w:r w:rsidR="00A72EE1" w:rsidRPr="00143877">
        <w:rPr>
          <w:rFonts w:cstheme="minorHAnsi"/>
          <w:sz w:val="24"/>
          <w:lang w:val="sr-Latn-RS"/>
        </w:rPr>
        <w:t>..</w:t>
      </w:r>
      <w:r w:rsidR="009C562A">
        <w:rPr>
          <w:rFonts w:cstheme="minorHAnsi"/>
          <w:sz w:val="24"/>
        </w:rPr>
        <w:t xml:space="preserve"> </w:t>
      </w:r>
      <w:r w:rsidRPr="00143877">
        <w:rPr>
          <w:rFonts w:cstheme="minorHAnsi"/>
          <w:sz w:val="24"/>
          <w:lang w:val="sr-Cyrl-RS"/>
        </w:rPr>
        <w:t>30 година година (подмладно раздоље 5 до 10 година).</w:t>
      </w:r>
    </w:p>
    <w:p w14:paraId="46FA31B4" w14:textId="3C3CC1E6" w:rsidR="00346A64" w:rsidRPr="00143877" w:rsidRDefault="002C3283" w:rsidP="00346A64">
      <w:pPr>
        <w:keepNext/>
        <w:keepLines/>
        <w:spacing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182" w:name="_Toc232881130"/>
      <w:r w:rsidRPr="00143877">
        <w:rPr>
          <w:rFonts w:eastAsiaTheme="majorEastAsia" w:cstheme="minorHAnsi"/>
          <w:b/>
          <w:bCs/>
          <w:color w:val="4472C4" w:themeColor="accent1"/>
          <w:sz w:val="24"/>
        </w:rPr>
        <w:t>3.4.2.2</w:t>
      </w:r>
      <w:r w:rsidR="00346A64" w:rsidRPr="00143877">
        <w:rPr>
          <w:rFonts w:eastAsiaTheme="majorEastAsia" w:cstheme="minorHAnsi"/>
          <w:b/>
          <w:bCs/>
          <w:color w:val="4472C4" w:themeColor="accent1"/>
          <w:sz w:val="24"/>
        </w:rPr>
        <w:t xml:space="preserve"> </w:t>
      </w:r>
      <w:r w:rsidR="00346A64" w:rsidRPr="00143877">
        <w:rPr>
          <w:rFonts w:eastAsiaTheme="majorEastAsia" w:cstheme="minorHAnsi"/>
          <w:b/>
          <w:bCs/>
          <w:color w:val="4472C4" w:themeColor="accent1"/>
          <w:sz w:val="24"/>
          <w:lang w:val="sr-Cyrl-RS"/>
        </w:rPr>
        <w:t>Одређивање конверзионог раздобља</w:t>
      </w:r>
      <w:bookmarkEnd w:id="1182"/>
      <w:r w:rsidR="00346A64" w:rsidRPr="00143877">
        <w:rPr>
          <w:rFonts w:eastAsiaTheme="majorEastAsia" w:cstheme="minorHAnsi"/>
          <w:b/>
          <w:bCs/>
          <w:color w:val="4472C4" w:themeColor="accent1"/>
          <w:sz w:val="24"/>
          <w:lang w:val="sr-Cyrl-RS"/>
        </w:rPr>
        <w:t xml:space="preserve"> </w:t>
      </w:r>
    </w:p>
    <w:p w14:paraId="07519EA9"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Како се као основни узгојни облик на укупној површини Националног парка прописује висока шума, оријентационо је утврђена дужина трајања конверзионог раздобља за све категорије изданачких шума у режимима заштите </w:t>
      </w:r>
      <w:r w:rsidRPr="00143877">
        <w:rPr>
          <w:rFonts w:cstheme="minorHAnsi"/>
          <w:sz w:val="24"/>
        </w:rPr>
        <w:t>II</w:t>
      </w:r>
      <w:r w:rsidRPr="00143877">
        <w:rPr>
          <w:rFonts w:cstheme="minorHAnsi"/>
          <w:sz w:val="24"/>
          <w:lang w:val="sr-Latn-RS"/>
        </w:rPr>
        <w:t xml:space="preserve"> </w:t>
      </w:r>
      <w:r w:rsidRPr="00143877">
        <w:rPr>
          <w:rFonts w:cstheme="minorHAnsi"/>
          <w:sz w:val="24"/>
          <w:lang w:val="sr-Cyrl-RS"/>
        </w:rPr>
        <w:t xml:space="preserve">и III степена од 80 година. </w:t>
      </w:r>
    </w:p>
    <w:p w14:paraId="61406BD2"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При утврђивању дужине трајања конверзионог раздобља уважавана је старосна структура и степен очуваности састојина појединих газдинских типова. </w:t>
      </w:r>
    </w:p>
    <w:p w14:paraId="7F753A7E" w14:textId="242F00D1" w:rsidR="00346A64" w:rsidRPr="00143877" w:rsidRDefault="002C3283" w:rsidP="00346A64">
      <w:pPr>
        <w:keepNext/>
        <w:keepLines/>
        <w:spacing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183" w:name="_Toc232881131"/>
      <w:r w:rsidRPr="00143877">
        <w:rPr>
          <w:rFonts w:eastAsiaTheme="majorEastAsia" w:cstheme="minorHAnsi"/>
          <w:b/>
          <w:bCs/>
          <w:color w:val="4472C4" w:themeColor="accent1"/>
          <w:sz w:val="24"/>
        </w:rPr>
        <w:t>3.4.2.3</w:t>
      </w:r>
      <w:r w:rsidR="00346A64" w:rsidRPr="00143877">
        <w:rPr>
          <w:rFonts w:eastAsiaTheme="majorEastAsia" w:cstheme="minorHAnsi"/>
          <w:b/>
          <w:bCs/>
          <w:color w:val="4472C4" w:themeColor="accent1"/>
          <w:sz w:val="24"/>
        </w:rPr>
        <w:t xml:space="preserve"> </w:t>
      </w:r>
      <w:r w:rsidR="00346A64" w:rsidRPr="00143877">
        <w:rPr>
          <w:rFonts w:eastAsiaTheme="majorEastAsia" w:cstheme="minorHAnsi"/>
          <w:b/>
          <w:bCs/>
          <w:color w:val="4472C4" w:themeColor="accent1"/>
          <w:sz w:val="24"/>
          <w:lang w:val="sr-Cyrl-RS"/>
        </w:rPr>
        <w:t>Однос обрасле и необрасле површине</w:t>
      </w:r>
      <w:bookmarkEnd w:id="1183"/>
      <w:r w:rsidR="00346A64" w:rsidRPr="00143877">
        <w:rPr>
          <w:rFonts w:eastAsiaTheme="majorEastAsia" w:cstheme="minorHAnsi"/>
          <w:b/>
          <w:bCs/>
          <w:color w:val="4472C4" w:themeColor="accent1"/>
          <w:sz w:val="24"/>
          <w:lang w:val="sr-Cyrl-RS"/>
        </w:rPr>
        <w:t xml:space="preserve"> </w:t>
      </w:r>
    </w:p>
    <w:p w14:paraId="4F51E07E"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Основни функционални захтев у природним предеоним целинама, као природним вредностима, јесте очување затеченог односа наведених површина. У противерозионој и водозаштитној функцији он се огледа у потпуној обраслост укупне продуктивне површине газдинске јединице. При томе, мора се водити рачуна о затеченом стању и квалитету обраслих површина у смислу густине, старости и здравственог стања шума. </w:t>
      </w:r>
    </w:p>
    <w:p w14:paraId="131E3132"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 xml:space="preserve">Како садашња величина необраслих површина не представља значајнији проблем у газдинском смислу, ове површине ће се и у наредном уређајном периоду одржати у истом стању (као необрасле). </w:t>
      </w:r>
    </w:p>
    <w:p w14:paraId="08520277" w14:textId="12EF7BF1" w:rsidR="00346A64" w:rsidRPr="00143877" w:rsidRDefault="002C3283" w:rsidP="00346A64">
      <w:pPr>
        <w:keepNext/>
        <w:keepLines/>
        <w:spacing w:before="12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184" w:name="_Toc232881132"/>
      <w:r w:rsidRPr="00143877">
        <w:rPr>
          <w:rFonts w:eastAsiaTheme="majorEastAsia" w:cstheme="minorHAnsi"/>
          <w:b/>
          <w:bCs/>
          <w:color w:val="4472C4" w:themeColor="accent1"/>
          <w:sz w:val="24"/>
        </w:rPr>
        <w:t>3.4.2.4</w:t>
      </w:r>
      <w:r w:rsidR="00346A64" w:rsidRPr="00143877">
        <w:rPr>
          <w:rFonts w:eastAsiaTheme="majorEastAsia" w:cstheme="minorHAnsi"/>
          <w:b/>
          <w:bCs/>
          <w:color w:val="4472C4" w:themeColor="accent1"/>
          <w:sz w:val="24"/>
        </w:rPr>
        <w:t xml:space="preserve"> </w:t>
      </w:r>
      <w:r w:rsidR="00346A64" w:rsidRPr="00143877">
        <w:rPr>
          <w:rFonts w:eastAsiaTheme="majorEastAsia" w:cstheme="minorHAnsi"/>
          <w:b/>
          <w:bCs/>
          <w:color w:val="4472C4" w:themeColor="accent1"/>
          <w:sz w:val="24"/>
          <w:lang w:val="sr-Cyrl-RS"/>
        </w:rPr>
        <w:t>Реконструкционо раздобљe</w:t>
      </w:r>
      <w:bookmarkEnd w:id="1184"/>
      <w:r w:rsidR="00346A64" w:rsidRPr="00143877">
        <w:rPr>
          <w:rFonts w:eastAsiaTheme="majorEastAsia" w:cstheme="minorHAnsi"/>
          <w:b/>
          <w:bCs/>
          <w:color w:val="4472C4" w:themeColor="accent1"/>
          <w:sz w:val="24"/>
          <w:lang w:val="sr-Cyrl-RS"/>
        </w:rPr>
        <w:t xml:space="preserve"> </w:t>
      </w:r>
    </w:p>
    <w:p w14:paraId="4D3544A7"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Приликом мелиорације изданачких шума, зависно од стања очуваности, одговарали би следећи узгојни захвати:</w:t>
      </w:r>
    </w:p>
    <w:p w14:paraId="0F97A811" w14:textId="77777777" w:rsidR="00346A64" w:rsidRPr="00143877" w:rsidRDefault="00346A64" w:rsidP="00346A64">
      <w:pPr>
        <w:spacing w:after="0"/>
        <w:ind w:left="720"/>
        <w:jc w:val="both"/>
        <w:rPr>
          <w:rFonts w:cstheme="minorHAnsi"/>
          <w:sz w:val="24"/>
          <w:lang w:val="sr-Cyrl-RS"/>
        </w:rPr>
      </w:pPr>
      <w:r w:rsidRPr="00143877">
        <w:rPr>
          <w:rFonts w:cstheme="minorHAnsi"/>
          <w:sz w:val="24"/>
          <w:lang w:val="sr-Cyrl-RS"/>
        </w:rPr>
        <w:t>- за очуване састојине, индиректна конверзија (реконструкционо раздобљe 10 до 20 година);</w:t>
      </w:r>
    </w:p>
    <w:p w14:paraId="48174F25" w14:textId="77777777" w:rsidR="00346A64" w:rsidRPr="00143877" w:rsidRDefault="00346A64" w:rsidP="00346A64">
      <w:pPr>
        <w:spacing w:after="0"/>
        <w:ind w:left="720"/>
        <w:jc w:val="both"/>
        <w:rPr>
          <w:rFonts w:cstheme="minorHAnsi"/>
          <w:sz w:val="24"/>
          <w:lang w:val="sr-Cyrl-RS"/>
        </w:rPr>
      </w:pPr>
      <w:r w:rsidRPr="00143877">
        <w:rPr>
          <w:rFonts w:cstheme="minorHAnsi"/>
          <w:sz w:val="24"/>
          <w:lang w:val="sr-Cyrl-RS"/>
        </w:rPr>
        <w:t>- за разређене, комбинација индиректне и директне конверзије (реконструкционо раздобљe 10 до 20 година);</w:t>
      </w:r>
    </w:p>
    <w:p w14:paraId="41441668"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У поступку мелиорације изданачких шума неопходно је водити рачуна и о величини сечшта у вези с тим у наредној табели дат је предлог величина сечишта зависно од нагиба терена.</w:t>
      </w:r>
    </w:p>
    <w:p w14:paraId="6C1C770F" w14:textId="13EF6BFB" w:rsidR="00346A64" w:rsidRPr="00143877" w:rsidRDefault="00785E3D" w:rsidP="00346A64">
      <w:pPr>
        <w:spacing w:after="0"/>
        <w:jc w:val="center"/>
        <w:rPr>
          <w:rFonts w:cstheme="minorHAnsi"/>
          <w:sz w:val="24"/>
          <w:lang w:val="sr-Cyrl-RS"/>
        </w:rPr>
      </w:pPr>
      <w:r w:rsidRPr="00143877">
        <w:rPr>
          <w:rFonts w:cstheme="minorHAnsi"/>
          <w:sz w:val="24"/>
          <w:lang w:val="sr-Cyrl-RS"/>
        </w:rPr>
        <w:t xml:space="preserve">Табела бр. </w:t>
      </w:r>
      <w:r w:rsidR="00191F85" w:rsidRPr="00143877">
        <w:rPr>
          <w:rFonts w:cstheme="minorHAnsi"/>
          <w:sz w:val="24"/>
        </w:rPr>
        <w:t>4</w:t>
      </w:r>
      <w:r w:rsidR="00191F85" w:rsidRPr="00143877">
        <w:rPr>
          <w:rFonts w:cstheme="minorHAnsi"/>
          <w:sz w:val="24"/>
          <w:lang w:val="sr-Cyrl-RS"/>
        </w:rPr>
        <w:t>1</w:t>
      </w:r>
      <w:r w:rsidR="00346A64" w:rsidRPr="00143877">
        <w:rPr>
          <w:rFonts w:cstheme="minorHAnsi"/>
          <w:sz w:val="24"/>
          <w:lang w:val="sr-Cyrl-RS"/>
        </w:rPr>
        <w:t>. Предлог величина сечишта приликом извођења чистих сеча у поступку мелиорација</w:t>
      </w:r>
    </w:p>
    <w:tbl>
      <w:tblPr>
        <w:tblStyle w:val="TableGrid"/>
        <w:tblW w:w="5000" w:type="pct"/>
        <w:jc w:val="center"/>
        <w:tblLook w:val="04A0" w:firstRow="1" w:lastRow="0" w:firstColumn="1" w:lastColumn="0" w:noHBand="0" w:noVBand="1"/>
      </w:tblPr>
      <w:tblGrid>
        <w:gridCol w:w="3060"/>
        <w:gridCol w:w="3367"/>
        <w:gridCol w:w="3554"/>
        <w:gridCol w:w="3554"/>
        <w:gridCol w:w="635"/>
      </w:tblGrid>
      <w:tr w:rsidR="00346A64" w:rsidRPr="00143877" w14:paraId="15FC1142" w14:textId="77777777" w:rsidTr="008C5D82">
        <w:trPr>
          <w:trHeight w:val="340"/>
          <w:tblHeader/>
          <w:jc w:val="center"/>
        </w:trPr>
        <w:tc>
          <w:tcPr>
            <w:tcW w:w="1080" w:type="pct"/>
            <w:vMerge w:val="restart"/>
            <w:shd w:val="clear" w:color="auto" w:fill="BFBFBF" w:themeFill="background1" w:themeFillShade="BF"/>
            <w:vAlign w:val="center"/>
          </w:tcPr>
          <w:p w14:paraId="1B106E24" w14:textId="77777777" w:rsidR="00346A64" w:rsidRPr="00143877" w:rsidRDefault="00346A64" w:rsidP="00346A64">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Параметри</w:t>
            </w:r>
          </w:p>
        </w:tc>
        <w:tc>
          <w:tcPr>
            <w:tcW w:w="3920" w:type="pct"/>
            <w:gridSpan w:val="4"/>
            <w:shd w:val="clear" w:color="auto" w:fill="BFBFBF" w:themeFill="background1" w:themeFillShade="BF"/>
            <w:vAlign w:val="center"/>
          </w:tcPr>
          <w:p w14:paraId="605E1FF0" w14:textId="77777777" w:rsidR="00346A64" w:rsidRPr="00143877" w:rsidRDefault="00346A64" w:rsidP="00346A64">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Нагиб терена</w:t>
            </w:r>
          </w:p>
        </w:tc>
      </w:tr>
      <w:tr w:rsidR="00346A64" w:rsidRPr="00143877" w14:paraId="11CAE3A7" w14:textId="77777777" w:rsidTr="008C5D82">
        <w:trPr>
          <w:trHeight w:val="340"/>
          <w:tblHeader/>
          <w:jc w:val="center"/>
        </w:trPr>
        <w:tc>
          <w:tcPr>
            <w:tcW w:w="1080" w:type="pct"/>
            <w:vMerge/>
            <w:shd w:val="clear" w:color="auto" w:fill="BFBFBF" w:themeFill="background1" w:themeFillShade="BF"/>
            <w:vAlign w:val="center"/>
          </w:tcPr>
          <w:p w14:paraId="022EC701" w14:textId="77777777" w:rsidR="00346A64" w:rsidRPr="00143877" w:rsidRDefault="00346A64" w:rsidP="00346A64">
            <w:pPr>
              <w:contextualSpacing/>
              <w:jc w:val="center"/>
              <w:rPr>
                <w:rFonts w:asciiTheme="minorHAnsi" w:hAnsiTheme="minorHAnsi" w:cstheme="minorHAnsi"/>
                <w:b/>
                <w:sz w:val="20"/>
                <w:szCs w:val="20"/>
                <w:lang w:val="sr-Cyrl-RS"/>
              </w:rPr>
            </w:pPr>
          </w:p>
        </w:tc>
        <w:tc>
          <w:tcPr>
            <w:tcW w:w="1188" w:type="pct"/>
            <w:shd w:val="clear" w:color="auto" w:fill="BFBFBF" w:themeFill="background1" w:themeFillShade="BF"/>
            <w:vAlign w:val="center"/>
          </w:tcPr>
          <w:p w14:paraId="5795236A" w14:textId="77777777" w:rsidR="00346A64" w:rsidRPr="00143877" w:rsidRDefault="00346A64" w:rsidP="00346A64">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0-10</w:t>
            </w:r>
          </w:p>
        </w:tc>
        <w:tc>
          <w:tcPr>
            <w:tcW w:w="1254" w:type="pct"/>
            <w:shd w:val="clear" w:color="auto" w:fill="BFBFBF" w:themeFill="background1" w:themeFillShade="BF"/>
            <w:vAlign w:val="center"/>
          </w:tcPr>
          <w:p w14:paraId="0F7C803D" w14:textId="77777777" w:rsidR="00346A64" w:rsidRPr="00143877" w:rsidRDefault="00346A64" w:rsidP="00346A64">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11-20</w:t>
            </w:r>
          </w:p>
        </w:tc>
        <w:tc>
          <w:tcPr>
            <w:tcW w:w="1254" w:type="pct"/>
            <w:shd w:val="clear" w:color="auto" w:fill="BFBFBF" w:themeFill="background1" w:themeFillShade="BF"/>
            <w:vAlign w:val="center"/>
          </w:tcPr>
          <w:p w14:paraId="36506FC4" w14:textId="77777777" w:rsidR="00346A64" w:rsidRPr="00143877" w:rsidRDefault="00346A64" w:rsidP="00346A64">
            <w:pPr>
              <w:contextualSpacing/>
              <w:jc w:val="center"/>
              <w:rPr>
                <w:rFonts w:asciiTheme="minorHAnsi" w:hAnsiTheme="minorHAnsi" w:cstheme="minorHAnsi"/>
                <w:b/>
                <w:sz w:val="20"/>
                <w:szCs w:val="20"/>
                <w:lang w:val="sr-Cyrl-RS"/>
              </w:rPr>
            </w:pPr>
            <w:r w:rsidRPr="00143877">
              <w:rPr>
                <w:rFonts w:asciiTheme="minorHAnsi" w:hAnsiTheme="minorHAnsi" w:cstheme="minorHAnsi"/>
                <w:b/>
                <w:sz w:val="20"/>
                <w:szCs w:val="20"/>
                <w:lang w:val="sr-Cyrl-RS"/>
              </w:rPr>
              <w:t>21-25</w:t>
            </w:r>
          </w:p>
        </w:tc>
        <w:tc>
          <w:tcPr>
            <w:tcW w:w="224" w:type="pct"/>
            <w:shd w:val="clear" w:color="auto" w:fill="BFBFBF" w:themeFill="background1" w:themeFillShade="BF"/>
            <w:vAlign w:val="center"/>
          </w:tcPr>
          <w:p w14:paraId="46DC703E" w14:textId="77777777" w:rsidR="00346A64" w:rsidRPr="00143877" w:rsidRDefault="00346A64" w:rsidP="00346A64">
            <w:pPr>
              <w:contextualSpacing/>
              <w:jc w:val="center"/>
              <w:rPr>
                <w:rFonts w:asciiTheme="minorHAnsi" w:hAnsiTheme="minorHAnsi" w:cstheme="minorHAnsi"/>
                <w:b/>
                <w:sz w:val="20"/>
                <w:szCs w:val="20"/>
              </w:rPr>
            </w:pPr>
            <w:r w:rsidRPr="00143877">
              <w:rPr>
                <w:rFonts w:asciiTheme="minorHAnsi" w:hAnsiTheme="minorHAnsi" w:cstheme="minorHAnsi"/>
                <w:b/>
                <w:sz w:val="20"/>
                <w:szCs w:val="20"/>
              </w:rPr>
              <w:t>&gt;25</w:t>
            </w:r>
          </w:p>
        </w:tc>
      </w:tr>
      <w:tr w:rsidR="00346A64" w:rsidRPr="00143877" w14:paraId="3A0774FD" w14:textId="77777777" w:rsidTr="008C5D82">
        <w:trPr>
          <w:trHeight w:val="340"/>
          <w:jc w:val="center"/>
        </w:trPr>
        <w:tc>
          <w:tcPr>
            <w:tcW w:w="1080" w:type="pct"/>
            <w:vAlign w:val="center"/>
          </w:tcPr>
          <w:p w14:paraId="2F8C2B13"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Величина сечишта</w:t>
            </w:r>
          </w:p>
        </w:tc>
        <w:tc>
          <w:tcPr>
            <w:tcW w:w="1188" w:type="pct"/>
            <w:vAlign w:val="center"/>
          </w:tcPr>
          <w:p w14:paraId="2F5D5497"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до 2,0</w:t>
            </w:r>
          </w:p>
        </w:tc>
        <w:tc>
          <w:tcPr>
            <w:tcW w:w="1254" w:type="pct"/>
            <w:vAlign w:val="center"/>
          </w:tcPr>
          <w:p w14:paraId="2A82F2C8"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до 1,0</w:t>
            </w:r>
          </w:p>
        </w:tc>
        <w:tc>
          <w:tcPr>
            <w:tcW w:w="1254" w:type="pct"/>
            <w:vAlign w:val="center"/>
          </w:tcPr>
          <w:p w14:paraId="7CA8B8E5"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До 0,5</w:t>
            </w:r>
          </w:p>
        </w:tc>
        <w:tc>
          <w:tcPr>
            <w:tcW w:w="224" w:type="pct"/>
            <w:vAlign w:val="center"/>
          </w:tcPr>
          <w:p w14:paraId="6FCA2C03"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0,0</w:t>
            </w:r>
          </w:p>
        </w:tc>
      </w:tr>
      <w:tr w:rsidR="00346A64" w:rsidRPr="00143877" w14:paraId="49802537" w14:textId="77777777" w:rsidTr="008C5D82">
        <w:trPr>
          <w:trHeight w:val="340"/>
          <w:jc w:val="center"/>
        </w:trPr>
        <w:tc>
          <w:tcPr>
            <w:tcW w:w="1080" w:type="pct"/>
            <w:vAlign w:val="center"/>
          </w:tcPr>
          <w:p w14:paraId="4B1FD82A"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Размак између два сечишта</w:t>
            </w:r>
          </w:p>
        </w:tc>
        <w:tc>
          <w:tcPr>
            <w:tcW w:w="1188" w:type="pct"/>
            <w:vAlign w:val="center"/>
          </w:tcPr>
          <w:p w14:paraId="1FB49D53"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две просечне ширине сечиште</w:t>
            </w:r>
          </w:p>
        </w:tc>
        <w:tc>
          <w:tcPr>
            <w:tcW w:w="1254" w:type="pct"/>
            <w:vAlign w:val="center"/>
          </w:tcPr>
          <w:p w14:paraId="6F04395D"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једна просечна ширина сечишта</w:t>
            </w:r>
          </w:p>
        </w:tc>
        <w:tc>
          <w:tcPr>
            <w:tcW w:w="1254" w:type="pct"/>
            <w:vAlign w:val="center"/>
          </w:tcPr>
          <w:p w14:paraId="1019982E"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једна просечна ширина сечишта</w:t>
            </w:r>
          </w:p>
        </w:tc>
        <w:tc>
          <w:tcPr>
            <w:tcW w:w="224" w:type="pct"/>
            <w:vAlign w:val="center"/>
          </w:tcPr>
          <w:p w14:paraId="40EFC5B2"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w:t>
            </w:r>
          </w:p>
        </w:tc>
      </w:tr>
      <w:tr w:rsidR="00346A64" w:rsidRPr="00143877" w14:paraId="588EEA00" w14:textId="77777777" w:rsidTr="008C5D82">
        <w:trPr>
          <w:trHeight w:val="340"/>
          <w:jc w:val="center"/>
        </w:trPr>
        <w:tc>
          <w:tcPr>
            <w:tcW w:w="1080" w:type="pct"/>
            <w:vAlign w:val="center"/>
          </w:tcPr>
          <w:p w14:paraId="542089DE"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Време новог сечишта</w:t>
            </w:r>
          </w:p>
        </w:tc>
        <w:tc>
          <w:tcPr>
            <w:tcW w:w="1188" w:type="pct"/>
            <w:vAlign w:val="center"/>
          </w:tcPr>
          <w:p w14:paraId="7F55F026"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rPr>
              <w:t>&gt;</w:t>
            </w:r>
            <w:r w:rsidRPr="00143877">
              <w:rPr>
                <w:rFonts w:asciiTheme="minorHAnsi" w:hAnsiTheme="minorHAnsi" w:cstheme="minorHAnsi"/>
                <w:sz w:val="20"/>
                <w:szCs w:val="20"/>
                <w:lang w:val="sr-Cyrl-RS"/>
              </w:rPr>
              <w:t>5</w:t>
            </w:r>
          </w:p>
        </w:tc>
        <w:tc>
          <w:tcPr>
            <w:tcW w:w="1254" w:type="pct"/>
            <w:vAlign w:val="center"/>
          </w:tcPr>
          <w:p w14:paraId="1EEACE3A"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rPr>
              <w:t>&gt;</w:t>
            </w:r>
            <w:r w:rsidRPr="00143877">
              <w:rPr>
                <w:rFonts w:asciiTheme="minorHAnsi" w:hAnsiTheme="minorHAnsi" w:cstheme="minorHAnsi"/>
                <w:sz w:val="20"/>
                <w:szCs w:val="20"/>
                <w:lang w:val="sr-Cyrl-RS"/>
              </w:rPr>
              <w:t>5</w:t>
            </w:r>
          </w:p>
        </w:tc>
        <w:tc>
          <w:tcPr>
            <w:tcW w:w="1254" w:type="pct"/>
            <w:vAlign w:val="center"/>
          </w:tcPr>
          <w:p w14:paraId="30F65A9E"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rPr>
              <w:t>&gt;</w:t>
            </w:r>
            <w:r w:rsidRPr="00143877">
              <w:rPr>
                <w:rFonts w:asciiTheme="minorHAnsi" w:hAnsiTheme="minorHAnsi" w:cstheme="minorHAnsi"/>
                <w:sz w:val="20"/>
                <w:szCs w:val="20"/>
                <w:lang w:val="sr-Cyrl-RS"/>
              </w:rPr>
              <w:t>5</w:t>
            </w:r>
          </w:p>
        </w:tc>
        <w:tc>
          <w:tcPr>
            <w:tcW w:w="224" w:type="pct"/>
            <w:vAlign w:val="center"/>
          </w:tcPr>
          <w:p w14:paraId="75FF272D"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w:t>
            </w:r>
          </w:p>
        </w:tc>
      </w:tr>
      <w:tr w:rsidR="00346A64" w:rsidRPr="00143877" w14:paraId="3AF494BD" w14:textId="77777777" w:rsidTr="008C5D82">
        <w:trPr>
          <w:trHeight w:val="340"/>
          <w:jc w:val="center"/>
        </w:trPr>
        <w:tc>
          <w:tcPr>
            <w:tcW w:w="1080" w:type="pct"/>
            <w:vAlign w:val="center"/>
          </w:tcPr>
          <w:p w14:paraId="7DB3D731"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Висна подмлатка</w:t>
            </w:r>
          </w:p>
        </w:tc>
        <w:tc>
          <w:tcPr>
            <w:tcW w:w="1188" w:type="pct"/>
            <w:vAlign w:val="center"/>
          </w:tcPr>
          <w:p w14:paraId="775360CB" w14:textId="77777777" w:rsidR="00346A64" w:rsidRPr="00143877" w:rsidRDefault="00346A64" w:rsidP="00346A64">
            <w:pPr>
              <w:contextualSpacing/>
              <w:jc w:val="center"/>
              <w:rPr>
                <w:rFonts w:asciiTheme="minorHAnsi" w:hAnsiTheme="minorHAnsi" w:cstheme="minorHAnsi"/>
                <w:sz w:val="20"/>
                <w:szCs w:val="20"/>
              </w:rPr>
            </w:pPr>
            <w:r w:rsidRPr="00143877">
              <w:rPr>
                <w:rFonts w:asciiTheme="minorHAnsi" w:hAnsiTheme="minorHAnsi" w:cstheme="minorHAnsi"/>
                <w:sz w:val="20"/>
                <w:szCs w:val="20"/>
              </w:rPr>
              <w:t>&gt;2</w:t>
            </w:r>
          </w:p>
        </w:tc>
        <w:tc>
          <w:tcPr>
            <w:tcW w:w="1254" w:type="pct"/>
            <w:vAlign w:val="center"/>
          </w:tcPr>
          <w:p w14:paraId="54B53E76" w14:textId="77777777" w:rsidR="00346A64" w:rsidRPr="00143877" w:rsidRDefault="00346A64" w:rsidP="00346A64">
            <w:pPr>
              <w:contextualSpacing/>
              <w:jc w:val="center"/>
              <w:rPr>
                <w:rFonts w:asciiTheme="minorHAnsi" w:hAnsiTheme="minorHAnsi" w:cstheme="minorHAnsi"/>
                <w:sz w:val="20"/>
                <w:szCs w:val="20"/>
              </w:rPr>
            </w:pPr>
            <w:r w:rsidRPr="00143877">
              <w:rPr>
                <w:rFonts w:asciiTheme="minorHAnsi" w:hAnsiTheme="minorHAnsi" w:cstheme="minorHAnsi"/>
                <w:sz w:val="20"/>
                <w:szCs w:val="20"/>
              </w:rPr>
              <w:t>&gt;2</w:t>
            </w:r>
          </w:p>
        </w:tc>
        <w:tc>
          <w:tcPr>
            <w:tcW w:w="1254" w:type="pct"/>
            <w:vAlign w:val="center"/>
          </w:tcPr>
          <w:p w14:paraId="482A124D" w14:textId="77777777" w:rsidR="00346A64" w:rsidRPr="00143877" w:rsidRDefault="00346A64" w:rsidP="00346A64">
            <w:pPr>
              <w:contextualSpacing/>
              <w:jc w:val="center"/>
              <w:rPr>
                <w:rFonts w:asciiTheme="minorHAnsi" w:hAnsiTheme="minorHAnsi" w:cstheme="minorHAnsi"/>
                <w:sz w:val="20"/>
                <w:szCs w:val="20"/>
              </w:rPr>
            </w:pPr>
            <w:r w:rsidRPr="00143877">
              <w:rPr>
                <w:rFonts w:asciiTheme="minorHAnsi" w:hAnsiTheme="minorHAnsi" w:cstheme="minorHAnsi"/>
                <w:sz w:val="20"/>
                <w:szCs w:val="20"/>
              </w:rPr>
              <w:t>&gt;2</w:t>
            </w:r>
          </w:p>
        </w:tc>
        <w:tc>
          <w:tcPr>
            <w:tcW w:w="224" w:type="pct"/>
            <w:vAlign w:val="center"/>
          </w:tcPr>
          <w:p w14:paraId="110D0139" w14:textId="77777777" w:rsidR="00346A64" w:rsidRPr="00143877" w:rsidRDefault="00346A64" w:rsidP="00346A64">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w:t>
            </w:r>
          </w:p>
        </w:tc>
      </w:tr>
    </w:tbl>
    <w:p w14:paraId="53FAF6DE" w14:textId="1465A965" w:rsidR="00346A64" w:rsidRPr="00143877" w:rsidRDefault="002C3283" w:rsidP="00346A64">
      <w:pPr>
        <w:keepNext/>
        <w:keepLines/>
        <w:spacing w:before="12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185" w:name="_Toc232881133"/>
      <w:r w:rsidRPr="00143877">
        <w:rPr>
          <w:rFonts w:eastAsiaTheme="majorEastAsia" w:cstheme="minorHAnsi"/>
          <w:b/>
          <w:bCs/>
          <w:color w:val="4472C4" w:themeColor="accent1"/>
          <w:sz w:val="24"/>
        </w:rPr>
        <w:t>3.4.2.5</w:t>
      </w:r>
      <w:r w:rsidR="00346A64" w:rsidRPr="00143877">
        <w:rPr>
          <w:rFonts w:eastAsiaTheme="majorEastAsia" w:cstheme="minorHAnsi"/>
          <w:b/>
          <w:bCs/>
          <w:color w:val="4472C4" w:themeColor="accent1"/>
          <w:sz w:val="24"/>
        </w:rPr>
        <w:t xml:space="preserve"> </w:t>
      </w:r>
      <w:r w:rsidR="00346A64" w:rsidRPr="00143877">
        <w:rPr>
          <w:rFonts w:eastAsiaTheme="majorEastAsia" w:cstheme="minorHAnsi"/>
          <w:b/>
          <w:bCs/>
          <w:color w:val="4472C4" w:themeColor="accent1"/>
          <w:sz w:val="24"/>
          <w:lang w:val="sr-Cyrl-RS"/>
        </w:rPr>
        <w:t xml:space="preserve">Избор </w:t>
      </w:r>
      <w:r w:rsidR="004E4159" w:rsidRPr="00143877">
        <w:rPr>
          <w:rFonts w:eastAsiaTheme="majorEastAsia" w:cstheme="minorHAnsi"/>
          <w:b/>
          <w:bCs/>
          <w:color w:val="4472C4" w:themeColor="accent1"/>
          <w:sz w:val="24"/>
          <w:lang w:val="sr-Cyrl-RS"/>
        </w:rPr>
        <w:t xml:space="preserve">циљног </w:t>
      </w:r>
      <w:r w:rsidR="00346A64" w:rsidRPr="00143877">
        <w:rPr>
          <w:rFonts w:eastAsiaTheme="majorEastAsia" w:cstheme="minorHAnsi"/>
          <w:b/>
          <w:bCs/>
          <w:color w:val="4472C4" w:themeColor="accent1"/>
          <w:sz w:val="24"/>
          <w:lang w:val="sr-Cyrl-RS"/>
        </w:rPr>
        <w:t>пречника</w:t>
      </w:r>
      <w:bookmarkEnd w:id="1185"/>
      <w:r w:rsidR="00346A64" w:rsidRPr="00143877">
        <w:rPr>
          <w:rFonts w:eastAsiaTheme="majorEastAsia" w:cstheme="minorHAnsi"/>
          <w:b/>
          <w:bCs/>
          <w:color w:val="4472C4" w:themeColor="accent1"/>
          <w:sz w:val="24"/>
          <w:lang w:val="sr-Cyrl-RS"/>
        </w:rPr>
        <w:t xml:space="preserve"> </w:t>
      </w:r>
    </w:p>
    <w:p w14:paraId="5DDD852D" w14:textId="77777777" w:rsidR="00346A64" w:rsidRPr="00143877" w:rsidRDefault="00346A64" w:rsidP="00346A64">
      <w:pPr>
        <w:spacing w:after="0"/>
        <w:jc w:val="both"/>
        <w:rPr>
          <w:rFonts w:cstheme="minorHAnsi"/>
          <w:sz w:val="24"/>
          <w:lang w:val="sr-Cyrl-RS"/>
        </w:rPr>
      </w:pPr>
      <w:r w:rsidRPr="00143877">
        <w:rPr>
          <w:rFonts w:cstheme="minorHAnsi"/>
          <w:sz w:val="24"/>
          <w:lang w:val="sr-Cyrl-RS"/>
        </w:rPr>
        <w:t>За изданачке састојине липе, букве одређује се оријентациони пречник сечиве зрелости 60 cm на добрим стаништима, на средње добрим 50 cm, на лошим стаништима 40 cm.</w:t>
      </w:r>
    </w:p>
    <w:p w14:paraId="164B0A15" w14:textId="77777777" w:rsidR="00346A64" w:rsidRDefault="00346A64" w:rsidP="00346A64">
      <w:pPr>
        <w:jc w:val="both"/>
        <w:rPr>
          <w:rFonts w:cstheme="minorHAnsi"/>
          <w:sz w:val="24"/>
          <w:lang w:val="sr-Cyrl-RS"/>
        </w:rPr>
      </w:pPr>
      <w:r w:rsidRPr="00143877">
        <w:rPr>
          <w:rFonts w:cstheme="minorHAnsi"/>
          <w:sz w:val="24"/>
          <w:lang w:val="sr-Cyrl-RS"/>
        </w:rPr>
        <w:t>За изданачке састојине китњака одређује се оријентациони пречник сечиве зрелости 50 cm на добрим стаништима, на средње добрим 40 cm, на лошим стаништима 30 cm.</w:t>
      </w:r>
    </w:p>
    <w:p w14:paraId="6ADBEA89" w14:textId="77777777" w:rsidR="0033317E" w:rsidRDefault="0033317E" w:rsidP="00346A64">
      <w:pPr>
        <w:jc w:val="both"/>
        <w:rPr>
          <w:rFonts w:cstheme="minorHAnsi"/>
          <w:sz w:val="24"/>
          <w:lang w:val="sr-Cyrl-RS"/>
        </w:rPr>
      </w:pPr>
    </w:p>
    <w:p w14:paraId="44563B23" w14:textId="77777777" w:rsidR="0033317E" w:rsidRDefault="0033317E" w:rsidP="00346A64">
      <w:pPr>
        <w:jc w:val="both"/>
        <w:rPr>
          <w:rFonts w:cstheme="minorHAnsi"/>
          <w:sz w:val="24"/>
          <w:lang w:val="sr-Cyrl-RS"/>
        </w:rPr>
      </w:pPr>
    </w:p>
    <w:p w14:paraId="077C5971" w14:textId="77777777" w:rsidR="0033317E" w:rsidRDefault="0033317E" w:rsidP="00346A64">
      <w:pPr>
        <w:jc w:val="both"/>
        <w:rPr>
          <w:rFonts w:cstheme="minorHAnsi"/>
          <w:sz w:val="24"/>
          <w:lang w:val="sr-Cyrl-RS"/>
        </w:rPr>
      </w:pPr>
    </w:p>
    <w:p w14:paraId="518CA0FF" w14:textId="77777777" w:rsidR="0033317E" w:rsidRDefault="0033317E" w:rsidP="00346A64">
      <w:pPr>
        <w:jc w:val="both"/>
        <w:rPr>
          <w:rFonts w:cstheme="minorHAnsi"/>
          <w:sz w:val="24"/>
          <w:lang w:val="sr-Cyrl-RS"/>
        </w:rPr>
      </w:pPr>
    </w:p>
    <w:p w14:paraId="38DAE4C0" w14:textId="77777777" w:rsidR="0033317E" w:rsidRDefault="0033317E" w:rsidP="00346A64">
      <w:pPr>
        <w:jc w:val="both"/>
        <w:rPr>
          <w:rFonts w:cstheme="minorHAnsi"/>
          <w:sz w:val="24"/>
          <w:lang w:val="sr-Cyrl-RS"/>
        </w:rPr>
      </w:pPr>
    </w:p>
    <w:p w14:paraId="2396402B" w14:textId="77777777" w:rsidR="0033317E" w:rsidRDefault="0033317E" w:rsidP="00346A64">
      <w:pPr>
        <w:jc w:val="both"/>
        <w:rPr>
          <w:rFonts w:cstheme="minorHAnsi"/>
          <w:sz w:val="24"/>
          <w:lang w:val="sr-Cyrl-RS"/>
        </w:rPr>
      </w:pPr>
    </w:p>
    <w:p w14:paraId="4538060D" w14:textId="77777777" w:rsidR="0033317E" w:rsidRDefault="0033317E" w:rsidP="00346A64">
      <w:pPr>
        <w:jc w:val="both"/>
        <w:rPr>
          <w:rFonts w:cstheme="minorHAnsi"/>
          <w:sz w:val="24"/>
          <w:lang w:val="sr-Cyrl-RS"/>
        </w:rPr>
      </w:pPr>
    </w:p>
    <w:p w14:paraId="42ED79E6" w14:textId="77777777" w:rsidR="0033317E" w:rsidRPr="00143877" w:rsidRDefault="0033317E" w:rsidP="00346A64">
      <w:pPr>
        <w:jc w:val="both"/>
        <w:rPr>
          <w:rFonts w:cstheme="minorHAnsi"/>
          <w:sz w:val="24"/>
          <w:lang w:val="sr-Cyrl-RS"/>
        </w:rPr>
      </w:pPr>
    </w:p>
    <w:p w14:paraId="696C1CD1" w14:textId="77777777" w:rsidR="00CF53A1" w:rsidRPr="00143877" w:rsidRDefault="00CF53A1" w:rsidP="00CF53A1">
      <w:pPr>
        <w:keepNext/>
        <w:shd w:val="clear" w:color="auto" w:fill="191919"/>
        <w:spacing w:before="480" w:after="240" w:line="240" w:lineRule="auto"/>
        <w:outlineLvl w:val="0"/>
        <w:rPr>
          <w:rFonts w:eastAsia="Times New Roman" w:cstheme="minorHAnsi"/>
          <w:b/>
          <w:bCs/>
          <w:caps/>
          <w:color w:val="FFFFFF"/>
          <w:spacing w:val="20"/>
          <w:kern w:val="32"/>
          <w:sz w:val="44"/>
          <w:szCs w:val="40"/>
          <w:lang w:val="sr-Cyrl-RS"/>
        </w:rPr>
      </w:pPr>
      <w:bookmarkStart w:id="1186" w:name="_Toc191084830"/>
      <w:bookmarkStart w:id="1187" w:name="_Toc222644160"/>
      <w:bookmarkStart w:id="1188" w:name="_Toc222644244"/>
      <w:bookmarkStart w:id="1189" w:name="_Toc222730035"/>
      <w:bookmarkStart w:id="1190" w:name="_Toc223315102"/>
      <w:bookmarkStart w:id="1191" w:name="_Toc223842231"/>
      <w:bookmarkStart w:id="1192" w:name="_Toc223843390"/>
      <w:bookmarkStart w:id="1193" w:name="_Toc223846731"/>
      <w:bookmarkStart w:id="1194" w:name="_Toc342975069"/>
      <w:bookmarkStart w:id="1195" w:name="_Toc318029982"/>
      <w:bookmarkStart w:id="1196" w:name="_Toc352912679"/>
      <w:bookmarkStart w:id="1197" w:name="_Toc352913166"/>
      <w:bookmarkStart w:id="1198" w:name="_Toc353963957"/>
      <w:bookmarkStart w:id="1199" w:name="_Toc356194867"/>
      <w:bookmarkStart w:id="1200" w:name="_Toc415834747"/>
      <w:bookmarkStart w:id="1201" w:name="_Toc427566136"/>
      <w:bookmarkStart w:id="1202" w:name="_Toc450648774"/>
      <w:bookmarkStart w:id="1203" w:name="_Toc451771402"/>
      <w:bookmarkStart w:id="1204" w:name="_Toc457465086"/>
      <w:bookmarkStart w:id="1205" w:name="_Toc457465587"/>
      <w:bookmarkStart w:id="1206" w:name="_Toc457465997"/>
      <w:bookmarkStart w:id="1207" w:name="_Toc478114958"/>
      <w:bookmarkStart w:id="1208" w:name="_Toc483397355"/>
      <w:bookmarkStart w:id="1209" w:name="_Toc491335811"/>
      <w:bookmarkStart w:id="1210" w:name="_Toc492968141"/>
      <w:bookmarkStart w:id="1211" w:name="_Toc496100628"/>
      <w:bookmarkStart w:id="1212" w:name="_Toc496252237"/>
      <w:bookmarkStart w:id="1213" w:name="_Toc510010872"/>
      <w:bookmarkStart w:id="1214" w:name="_Toc37229448"/>
      <w:bookmarkStart w:id="1215" w:name="_Toc68689363"/>
      <w:bookmarkStart w:id="1216" w:name="_Toc103082341"/>
      <w:bookmarkStart w:id="1217" w:name="_Toc103083895"/>
      <w:bookmarkStart w:id="1218" w:name="_Toc170061844"/>
      <w:bookmarkStart w:id="1219" w:name="_Toc176937592"/>
      <w:bookmarkStart w:id="1220" w:name="_Toc179192991"/>
      <w:bookmarkStart w:id="1221" w:name="_Toc185152264"/>
      <w:bookmarkStart w:id="1222" w:name="_Toc232881134"/>
      <w:bookmarkStart w:id="1223" w:name="_Toc191084831"/>
      <w:bookmarkStart w:id="1224" w:name="_Toc222644161"/>
      <w:bookmarkStart w:id="1225" w:name="_Toc222644245"/>
      <w:bookmarkStart w:id="1226" w:name="_Toc222730036"/>
      <w:bookmarkStart w:id="1227" w:name="_Toc223315103"/>
      <w:bookmarkStart w:id="1228" w:name="_Toc223842232"/>
      <w:bookmarkStart w:id="1229" w:name="_Toc223843391"/>
      <w:bookmarkStart w:id="1230" w:name="_Toc223846732"/>
      <w:bookmarkStart w:id="1231" w:name="_Toc342975070"/>
      <w:bookmarkStart w:id="1232" w:name="_Toc318029983"/>
      <w:bookmarkStart w:id="1233" w:name="_Toc352912680"/>
      <w:bookmarkStart w:id="1234" w:name="_Toc352913167"/>
      <w:r w:rsidRPr="00143877">
        <w:rPr>
          <w:rFonts w:eastAsia="Times New Roman" w:cstheme="minorHAnsi"/>
          <w:b/>
          <w:bCs/>
          <w:color w:val="FFFFFF"/>
          <w:spacing w:val="20"/>
          <w:kern w:val="32"/>
          <w:sz w:val="44"/>
          <w:szCs w:val="40"/>
        </w:rPr>
        <w:lastRenderedPageBreak/>
        <w:t>4.</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Pr="00143877">
        <w:rPr>
          <w:rFonts w:eastAsia="Times New Roman" w:cstheme="minorHAnsi"/>
          <w:b/>
          <w:bCs/>
          <w:color w:val="FFFFFF"/>
          <w:spacing w:val="20"/>
          <w:kern w:val="32"/>
          <w:sz w:val="44"/>
          <w:szCs w:val="40"/>
        </w:rPr>
        <w:t xml:space="preserve"> ПЛАНОВИ ГАЗДОВАЊА</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143877">
        <w:rPr>
          <w:rFonts w:eastAsia="Times New Roman" w:cstheme="minorHAnsi"/>
          <w:b/>
          <w:bCs/>
          <w:color w:val="FFFFFF"/>
          <w:spacing w:val="20"/>
          <w:kern w:val="32"/>
          <w:sz w:val="44"/>
          <w:szCs w:val="40"/>
        </w:rPr>
        <w:t xml:space="preserve"> И ПРОЦЕНА ОЧЕКИВАНИХ ЕФЕКАТА</w:t>
      </w:r>
      <w:bookmarkEnd w:id="1218"/>
      <w:bookmarkEnd w:id="1219"/>
      <w:bookmarkEnd w:id="1220"/>
      <w:bookmarkEnd w:id="1221"/>
      <w:bookmarkEnd w:id="1222"/>
      <w:r w:rsidRPr="00143877">
        <w:rPr>
          <w:rFonts w:eastAsia="Times New Roman" w:cstheme="minorHAnsi"/>
          <w:b/>
          <w:bCs/>
          <w:color w:val="FFFFFF"/>
          <w:spacing w:val="20"/>
          <w:kern w:val="32"/>
          <w:sz w:val="44"/>
          <w:szCs w:val="40"/>
          <w:lang w:val="sr-Cyrl-RS"/>
        </w:rPr>
        <w:t xml:space="preserve"> </w:t>
      </w:r>
    </w:p>
    <w:p w14:paraId="739A5AFC" w14:textId="77777777" w:rsidR="00CF53A1" w:rsidRPr="00143877" w:rsidRDefault="00CF53A1" w:rsidP="00CF53A1">
      <w:pPr>
        <w:keepNext/>
        <w:keepLines/>
        <w:spacing w:after="0"/>
        <w:outlineLvl w:val="1"/>
        <w:rPr>
          <w:rFonts w:eastAsiaTheme="majorEastAsia" w:cstheme="minorHAnsi"/>
          <w:b/>
          <w:bCs/>
          <w:color w:val="4472C4" w:themeColor="accent1"/>
          <w:sz w:val="28"/>
          <w:szCs w:val="26"/>
          <w:lang w:val="sr-Cyrl-RS"/>
        </w:rPr>
      </w:pPr>
      <w:bookmarkStart w:id="1235" w:name="_Toc170061845"/>
      <w:bookmarkStart w:id="1236" w:name="_Toc176937593"/>
      <w:bookmarkStart w:id="1237" w:name="_Toc179192992"/>
      <w:bookmarkStart w:id="1238" w:name="_Toc185152265"/>
      <w:bookmarkStart w:id="1239" w:name="_Toc232881135"/>
      <w:bookmarkStart w:id="1240" w:name="_Toc353963958"/>
      <w:bookmarkStart w:id="1241" w:name="_Toc356194868"/>
      <w:bookmarkStart w:id="1242" w:name="_Toc415834748"/>
      <w:bookmarkStart w:id="1243" w:name="_Toc427566137"/>
      <w:bookmarkStart w:id="1244" w:name="_Toc450648775"/>
      <w:bookmarkStart w:id="1245" w:name="_Toc451771403"/>
      <w:bookmarkStart w:id="1246" w:name="_Toc457465087"/>
      <w:bookmarkStart w:id="1247" w:name="_Toc457465588"/>
      <w:bookmarkStart w:id="1248" w:name="_Toc457465998"/>
      <w:bookmarkStart w:id="1249" w:name="_Toc478114959"/>
      <w:bookmarkStart w:id="1250" w:name="_Toc483397356"/>
      <w:bookmarkStart w:id="1251" w:name="_Toc491335812"/>
      <w:bookmarkStart w:id="1252" w:name="_Toc492968142"/>
      <w:bookmarkStart w:id="1253" w:name="_Toc496100629"/>
      <w:bookmarkStart w:id="1254" w:name="_Toc496252238"/>
      <w:bookmarkStart w:id="1255" w:name="_Toc510010873"/>
      <w:bookmarkStart w:id="1256" w:name="_Toc37229449"/>
      <w:bookmarkStart w:id="1257" w:name="_Toc68689364"/>
      <w:bookmarkStart w:id="1258" w:name="_Toc103082342"/>
      <w:bookmarkStart w:id="1259" w:name="_Toc103083896"/>
      <w:r w:rsidRPr="00143877">
        <w:rPr>
          <w:rFonts w:eastAsiaTheme="majorEastAsia" w:cstheme="minorHAnsi"/>
          <w:b/>
          <w:bCs/>
          <w:color w:val="4472C4" w:themeColor="accent1"/>
          <w:sz w:val="28"/>
          <w:szCs w:val="26"/>
          <w:lang w:val="sr-Cyrl-RS"/>
        </w:rPr>
        <w:t>4.1. План газдовања шумама</w:t>
      </w:r>
      <w:bookmarkEnd w:id="1235"/>
      <w:bookmarkEnd w:id="1236"/>
      <w:bookmarkEnd w:id="1237"/>
      <w:bookmarkEnd w:id="1238"/>
      <w:bookmarkEnd w:id="1239"/>
    </w:p>
    <w:p w14:paraId="03A16651" w14:textId="77777777" w:rsidR="00CF53A1" w:rsidRPr="00143877" w:rsidRDefault="00CF53A1" w:rsidP="00CF53A1">
      <w:pPr>
        <w:spacing w:after="0"/>
        <w:rPr>
          <w:rFonts w:cstheme="minorHAnsi"/>
          <w:sz w:val="24"/>
          <w:lang w:val="sr-Cyrl-RS"/>
        </w:rPr>
      </w:pPr>
      <w:bookmarkStart w:id="1260" w:name="_Toc170061846"/>
      <w:bookmarkStart w:id="1261" w:name="_Toc176937594"/>
      <w:bookmarkStart w:id="1262" w:name="_Toc179192993"/>
      <w:r w:rsidRPr="00143877">
        <w:rPr>
          <w:rFonts w:cstheme="minorHAnsi"/>
          <w:sz w:val="24"/>
          <w:lang w:val="sr-Cyrl-RS"/>
        </w:rPr>
        <w:t xml:space="preserve">На основу у тврђеног стања шума и прописаних краткорочних циљева газдовања шумама и могућности њиховог обезбеђења израђују се планови будућег газдовања шумама. Основни задатак израђених планова газдовања шумама је да у зависности од затеченог стања, омогуће подмирење одговарајућих друштвених потреба и унапређивање стања шума као дугорочног циља. </w:t>
      </w:r>
    </w:p>
    <w:p w14:paraId="61DEF323" w14:textId="77777777" w:rsidR="00CF53A1" w:rsidRPr="00143877" w:rsidRDefault="00CF53A1" w:rsidP="00CF53A1">
      <w:pPr>
        <w:keepNext/>
        <w:keepLines/>
        <w:spacing w:before="120" w:after="0"/>
        <w:outlineLvl w:val="2"/>
        <w:rPr>
          <w:rFonts w:eastAsiaTheme="majorEastAsia" w:cstheme="minorHAnsi"/>
          <w:b/>
          <w:bCs/>
          <w:color w:val="4472C4" w:themeColor="accent1"/>
          <w:sz w:val="28"/>
          <w:szCs w:val="28"/>
          <w:lang w:val="sr-Cyrl-RS"/>
        </w:rPr>
      </w:pPr>
      <w:bookmarkStart w:id="1263" w:name="_Toc232881136"/>
      <w:bookmarkStart w:id="1264" w:name="_Toc185152266"/>
      <w:r w:rsidRPr="00143877">
        <w:rPr>
          <w:rFonts w:eastAsiaTheme="majorEastAsia" w:cstheme="minorHAnsi"/>
          <w:b/>
          <w:bCs/>
          <w:color w:val="4472C4" w:themeColor="accent1"/>
          <w:sz w:val="28"/>
          <w:szCs w:val="28"/>
          <w:lang w:val="sr-Cyrl-RS"/>
        </w:rPr>
        <w:t xml:space="preserve">4.1.1. </w:t>
      </w:r>
      <w:bookmarkEnd w:id="1223"/>
      <w:bookmarkEnd w:id="1224"/>
      <w:bookmarkEnd w:id="1225"/>
      <w:bookmarkEnd w:id="1226"/>
      <w:bookmarkEnd w:id="1227"/>
      <w:bookmarkEnd w:id="1228"/>
      <w:bookmarkEnd w:id="1229"/>
      <w:bookmarkEnd w:id="1230"/>
      <w:bookmarkEnd w:id="1231"/>
      <w:bookmarkEnd w:id="1232"/>
      <w:bookmarkEnd w:id="1233"/>
      <w:bookmarkEnd w:id="1234"/>
      <w:r w:rsidRPr="00143877">
        <w:rPr>
          <w:rFonts w:eastAsiaTheme="majorEastAsia" w:cstheme="minorHAnsi"/>
          <w:b/>
          <w:bCs/>
          <w:color w:val="4472C4" w:themeColor="accent1"/>
          <w:sz w:val="28"/>
          <w:szCs w:val="28"/>
          <w:lang w:val="sr-Cyrl-RS"/>
        </w:rPr>
        <w:t>План гајења шума</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r w:rsidRPr="00143877">
        <w:rPr>
          <w:rFonts w:eastAsiaTheme="majorEastAsia" w:cstheme="minorHAnsi"/>
          <w:b/>
          <w:bCs/>
          <w:color w:val="4472C4" w:themeColor="accent1"/>
          <w:sz w:val="28"/>
          <w:szCs w:val="28"/>
          <w:lang w:val="sr-Cyrl-RS"/>
        </w:rPr>
        <w:t xml:space="preserve"> </w:t>
      </w:r>
      <w:bookmarkEnd w:id="1264"/>
    </w:p>
    <w:p w14:paraId="41226B05" w14:textId="77777777" w:rsidR="00CF53A1" w:rsidRPr="00143877" w:rsidRDefault="00CF53A1" w:rsidP="00CF53A1">
      <w:pPr>
        <w:rPr>
          <w:rFonts w:cstheme="minorHAnsi"/>
          <w:sz w:val="24"/>
          <w:lang w:val="sr-Cyrl-RS"/>
        </w:rPr>
      </w:pPr>
      <w:r w:rsidRPr="00143877">
        <w:rPr>
          <w:rFonts w:cstheme="minorHAnsi"/>
          <w:sz w:val="24"/>
          <w:lang w:val="sr-Cyrl-RS"/>
        </w:rPr>
        <w:t>Планом гајења шума одређује се врста и обим радова на обнови, узгоју, реконструкцији, подизању нових младих шума и производњи шумског семена и садног материјала</w:t>
      </w:r>
    </w:p>
    <w:p w14:paraId="60706878" w14:textId="77777777" w:rsidR="00CF53A1" w:rsidRPr="00143877" w:rsidRDefault="00CF53A1" w:rsidP="00CF53A1">
      <w:pPr>
        <w:keepNext/>
        <w:keepLines/>
        <w:spacing w:before="20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265" w:name="_Toc232881137"/>
      <w:r w:rsidRPr="00143877">
        <w:rPr>
          <w:rFonts w:eastAsiaTheme="majorEastAsia" w:cstheme="minorHAnsi"/>
          <w:b/>
          <w:bCs/>
          <w:color w:val="4472C4" w:themeColor="accent1"/>
          <w:sz w:val="24"/>
          <w:lang w:val="sr-Cyrl-RS"/>
        </w:rPr>
        <w:t>4.1.1.1 План обнављања и подизања нових шума</w:t>
      </w:r>
      <w:bookmarkEnd w:id="1265"/>
    </w:p>
    <w:p w14:paraId="5364B2A3" w14:textId="77777777" w:rsidR="00CF53A1" w:rsidRPr="00143877" w:rsidRDefault="00CF53A1" w:rsidP="00CF53A1">
      <w:pPr>
        <w:rPr>
          <w:rFonts w:cstheme="minorHAnsi"/>
          <w:sz w:val="24"/>
          <w:lang w:val="sr-Cyrl-RS"/>
        </w:rPr>
      </w:pPr>
      <w:r w:rsidRPr="00143877">
        <w:rPr>
          <w:rFonts w:cstheme="minorHAnsi"/>
          <w:sz w:val="24"/>
          <w:lang w:val="sr-Cyrl-RS"/>
        </w:rPr>
        <w:t>У наредној табели дат је приказ плана обнављања и подизања нових шума.</w:t>
      </w:r>
    </w:p>
    <w:p w14:paraId="5925F865" w14:textId="77777777" w:rsidR="00CF53A1" w:rsidRPr="00143877" w:rsidRDefault="00CF53A1" w:rsidP="00CF53A1">
      <w:pPr>
        <w:spacing w:after="0"/>
        <w:jc w:val="center"/>
        <w:rPr>
          <w:rFonts w:cstheme="minorHAnsi"/>
          <w:sz w:val="24"/>
          <w:lang w:val="sr-Cyrl-RS"/>
        </w:rPr>
      </w:pPr>
      <w:r w:rsidRPr="00143877">
        <w:rPr>
          <w:rFonts w:cstheme="minorHAnsi"/>
          <w:sz w:val="24"/>
          <w:lang w:val="sr-Cyrl-RS"/>
        </w:rPr>
        <w:t xml:space="preserve">Табела бр. </w:t>
      </w:r>
      <w:r w:rsidRPr="00143877">
        <w:rPr>
          <w:rFonts w:cstheme="minorHAnsi"/>
          <w:sz w:val="24"/>
        </w:rPr>
        <w:t>4</w:t>
      </w:r>
      <w:r w:rsidRPr="00143877">
        <w:rPr>
          <w:rFonts w:cstheme="minorHAnsi"/>
          <w:sz w:val="24"/>
          <w:lang w:val="sr-Cyrl-RS"/>
        </w:rPr>
        <w:t>2. План гајења шума по газдинским типовима</w:t>
      </w:r>
    </w:p>
    <w:tbl>
      <w:tblPr>
        <w:tblW w:w="5000" w:type="pct"/>
        <w:tblLook w:val="04A0" w:firstRow="1" w:lastRow="0" w:firstColumn="1" w:lastColumn="0" w:noHBand="0" w:noVBand="1"/>
      </w:tblPr>
      <w:tblGrid>
        <w:gridCol w:w="1077"/>
        <w:gridCol w:w="1063"/>
        <w:gridCol w:w="1202"/>
        <w:gridCol w:w="972"/>
        <w:gridCol w:w="1068"/>
        <w:gridCol w:w="1080"/>
        <w:gridCol w:w="1224"/>
        <w:gridCol w:w="998"/>
        <w:gridCol w:w="1108"/>
        <w:gridCol w:w="1114"/>
        <w:gridCol w:w="1278"/>
        <w:gridCol w:w="952"/>
        <w:gridCol w:w="1034"/>
      </w:tblGrid>
      <w:tr w:rsidR="006E785C" w:rsidRPr="00143877" w14:paraId="507F0325" w14:textId="77777777" w:rsidTr="00221236">
        <w:trPr>
          <w:trHeight w:val="340"/>
        </w:trPr>
        <w:tc>
          <w:tcPr>
            <w:tcW w:w="38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1DEAC40"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Газдински тип шуме</w:t>
            </w:r>
          </w:p>
        </w:tc>
        <w:tc>
          <w:tcPr>
            <w:tcW w:w="799" w:type="pct"/>
            <w:gridSpan w:val="2"/>
            <w:tcBorders>
              <w:top w:val="single" w:sz="4" w:space="0" w:color="auto"/>
              <w:left w:val="nil"/>
              <w:bottom w:val="single" w:sz="4" w:space="0" w:color="auto"/>
              <w:right w:val="single" w:sz="4" w:space="0" w:color="auto"/>
            </w:tcBorders>
            <w:shd w:val="clear" w:color="000000" w:fill="BFBFBF"/>
            <w:vAlign w:val="center"/>
            <w:hideMark/>
          </w:tcPr>
          <w:p w14:paraId="5682CC92"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102. </w:t>
            </w:r>
            <w:proofErr w:type="spellStart"/>
            <w:r w:rsidRPr="00143877">
              <w:rPr>
                <w:rFonts w:eastAsia="Times New Roman" w:cstheme="minorHAnsi"/>
                <w:b/>
                <w:bCs/>
                <w:color w:val="000000"/>
                <w:sz w:val="16"/>
                <w:szCs w:val="16"/>
              </w:rPr>
              <w:t>Припрема</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за</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пошумљавање</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тврдих</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лишцара</w:t>
            </w:r>
            <w:proofErr w:type="spellEnd"/>
          </w:p>
        </w:tc>
        <w:tc>
          <w:tcPr>
            <w:tcW w:w="720" w:type="pct"/>
            <w:gridSpan w:val="2"/>
            <w:tcBorders>
              <w:top w:val="single" w:sz="4" w:space="0" w:color="auto"/>
              <w:left w:val="nil"/>
              <w:bottom w:val="single" w:sz="4" w:space="0" w:color="auto"/>
              <w:right w:val="single" w:sz="4" w:space="0" w:color="auto"/>
            </w:tcBorders>
            <w:shd w:val="clear" w:color="000000" w:fill="BFBFBF"/>
            <w:vAlign w:val="center"/>
            <w:hideMark/>
          </w:tcPr>
          <w:p w14:paraId="72EED527"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133. </w:t>
            </w:r>
            <w:proofErr w:type="spellStart"/>
            <w:r w:rsidRPr="00143877">
              <w:rPr>
                <w:rFonts w:eastAsia="Times New Roman" w:cstheme="minorHAnsi"/>
                <w:b/>
                <w:bCs/>
                <w:color w:val="000000"/>
                <w:sz w:val="16"/>
                <w:szCs w:val="16"/>
              </w:rPr>
              <w:t>Таруприање</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подраста</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ручно</w:t>
            </w:r>
            <w:proofErr w:type="spellEnd"/>
          </w:p>
        </w:tc>
        <w:tc>
          <w:tcPr>
            <w:tcW w:w="813" w:type="pct"/>
            <w:gridSpan w:val="2"/>
            <w:tcBorders>
              <w:top w:val="single" w:sz="4" w:space="0" w:color="auto"/>
              <w:left w:val="nil"/>
              <w:bottom w:val="single" w:sz="4" w:space="0" w:color="auto"/>
              <w:right w:val="single" w:sz="4" w:space="0" w:color="auto"/>
            </w:tcBorders>
            <w:shd w:val="clear" w:color="000000" w:fill="BFBFBF"/>
            <w:vAlign w:val="center"/>
            <w:hideMark/>
          </w:tcPr>
          <w:p w14:paraId="4F744163"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311. </w:t>
            </w:r>
            <w:proofErr w:type="spellStart"/>
            <w:r w:rsidRPr="00143877">
              <w:rPr>
                <w:rFonts w:eastAsia="Times New Roman" w:cstheme="minorHAnsi"/>
                <w:b/>
                <w:bCs/>
                <w:color w:val="000000"/>
                <w:sz w:val="16"/>
                <w:szCs w:val="16"/>
              </w:rPr>
              <w:t>Обнављање</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природним</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путем</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оплодним</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сечама</w:t>
            </w:r>
            <w:proofErr w:type="spellEnd"/>
          </w:p>
        </w:tc>
        <w:tc>
          <w:tcPr>
            <w:tcW w:w="743" w:type="pct"/>
            <w:gridSpan w:val="2"/>
            <w:tcBorders>
              <w:top w:val="single" w:sz="4" w:space="0" w:color="auto"/>
              <w:left w:val="nil"/>
              <w:bottom w:val="single" w:sz="4" w:space="0" w:color="auto"/>
              <w:right w:val="single" w:sz="4" w:space="0" w:color="auto"/>
            </w:tcBorders>
            <w:shd w:val="clear" w:color="000000" w:fill="BFBFBF"/>
            <w:vAlign w:val="center"/>
            <w:hideMark/>
          </w:tcPr>
          <w:p w14:paraId="39FD557F"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317. </w:t>
            </w:r>
            <w:proofErr w:type="spellStart"/>
            <w:r w:rsidRPr="00143877">
              <w:rPr>
                <w:rFonts w:eastAsia="Times New Roman" w:cstheme="minorHAnsi"/>
                <w:b/>
                <w:bCs/>
                <w:color w:val="000000"/>
                <w:sz w:val="16"/>
                <w:szCs w:val="16"/>
              </w:rPr>
              <w:t>Вештачко</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пошумљавање</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садњом</w:t>
            </w:r>
            <w:proofErr w:type="spellEnd"/>
          </w:p>
        </w:tc>
        <w:tc>
          <w:tcPr>
            <w:tcW w:w="844" w:type="pct"/>
            <w:gridSpan w:val="2"/>
            <w:tcBorders>
              <w:top w:val="single" w:sz="4" w:space="0" w:color="auto"/>
              <w:left w:val="nil"/>
              <w:bottom w:val="single" w:sz="4" w:space="0" w:color="auto"/>
              <w:right w:val="single" w:sz="4" w:space="0" w:color="auto"/>
            </w:tcBorders>
            <w:shd w:val="clear" w:color="000000" w:fill="BFBFBF"/>
            <w:vAlign w:val="center"/>
            <w:hideMark/>
          </w:tcPr>
          <w:p w14:paraId="46C5BD82"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412. </w:t>
            </w:r>
            <w:proofErr w:type="spellStart"/>
            <w:r w:rsidRPr="00143877">
              <w:rPr>
                <w:rFonts w:eastAsia="Times New Roman" w:cstheme="minorHAnsi"/>
                <w:b/>
                <w:bCs/>
                <w:color w:val="000000"/>
                <w:sz w:val="16"/>
                <w:szCs w:val="16"/>
              </w:rPr>
              <w:t>Попуњавање</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природно</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обновљених</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површина</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садњом</w:t>
            </w:r>
            <w:proofErr w:type="spellEnd"/>
          </w:p>
        </w:tc>
        <w:tc>
          <w:tcPr>
            <w:tcW w:w="701" w:type="pct"/>
            <w:gridSpan w:val="2"/>
            <w:tcBorders>
              <w:top w:val="single" w:sz="4" w:space="0" w:color="auto"/>
              <w:left w:val="nil"/>
              <w:bottom w:val="single" w:sz="4" w:space="0" w:color="auto"/>
              <w:right w:val="single" w:sz="4" w:space="0" w:color="auto"/>
            </w:tcBorders>
            <w:shd w:val="clear" w:color="000000" w:fill="BFBFBF"/>
            <w:vAlign w:val="center"/>
            <w:hideMark/>
          </w:tcPr>
          <w:p w14:paraId="2B03EBEF"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УКУПНО</w:t>
            </w:r>
          </w:p>
        </w:tc>
      </w:tr>
      <w:tr w:rsidR="006E785C" w:rsidRPr="00143877" w14:paraId="1CACF13B" w14:textId="77777777" w:rsidTr="00221236">
        <w:trPr>
          <w:trHeight w:val="340"/>
        </w:trPr>
        <w:tc>
          <w:tcPr>
            <w:tcW w:w="380" w:type="pct"/>
            <w:vMerge/>
            <w:tcBorders>
              <w:top w:val="single" w:sz="4" w:space="0" w:color="auto"/>
              <w:left w:val="single" w:sz="4" w:space="0" w:color="auto"/>
              <w:bottom w:val="single" w:sz="4" w:space="0" w:color="auto"/>
              <w:right w:val="single" w:sz="4" w:space="0" w:color="auto"/>
            </w:tcBorders>
            <w:vAlign w:val="center"/>
            <w:hideMark/>
          </w:tcPr>
          <w:p w14:paraId="33A87BAF" w14:textId="77777777" w:rsidR="006E785C" w:rsidRPr="00143877" w:rsidRDefault="006E785C" w:rsidP="008D2438">
            <w:pPr>
              <w:spacing w:after="0" w:line="240" w:lineRule="auto"/>
              <w:rPr>
                <w:rFonts w:eastAsia="Times New Roman" w:cstheme="minorHAnsi"/>
                <w:b/>
                <w:bCs/>
                <w:color w:val="000000"/>
                <w:sz w:val="16"/>
                <w:szCs w:val="16"/>
              </w:rPr>
            </w:pPr>
          </w:p>
        </w:tc>
        <w:tc>
          <w:tcPr>
            <w:tcW w:w="375" w:type="pct"/>
            <w:tcBorders>
              <w:top w:val="nil"/>
              <w:left w:val="nil"/>
              <w:bottom w:val="single" w:sz="4" w:space="0" w:color="auto"/>
              <w:right w:val="single" w:sz="4" w:space="0" w:color="auto"/>
            </w:tcBorders>
            <w:shd w:val="clear" w:color="000000" w:fill="BFBFBF"/>
            <w:vAlign w:val="center"/>
            <w:hideMark/>
          </w:tcPr>
          <w:p w14:paraId="619DA8DC"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424" w:type="pct"/>
            <w:tcBorders>
              <w:top w:val="nil"/>
              <w:left w:val="nil"/>
              <w:bottom w:val="single" w:sz="4" w:space="0" w:color="auto"/>
              <w:right w:val="single" w:sz="4" w:space="0" w:color="auto"/>
            </w:tcBorders>
            <w:shd w:val="clear" w:color="000000" w:fill="BFBFBF"/>
            <w:vAlign w:val="center"/>
            <w:hideMark/>
          </w:tcPr>
          <w:p w14:paraId="7863FA47"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343" w:type="pct"/>
            <w:tcBorders>
              <w:top w:val="nil"/>
              <w:left w:val="nil"/>
              <w:bottom w:val="single" w:sz="4" w:space="0" w:color="auto"/>
              <w:right w:val="single" w:sz="4" w:space="0" w:color="auto"/>
            </w:tcBorders>
            <w:shd w:val="clear" w:color="000000" w:fill="BFBFBF"/>
            <w:vAlign w:val="center"/>
            <w:hideMark/>
          </w:tcPr>
          <w:p w14:paraId="2E856763"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377" w:type="pct"/>
            <w:tcBorders>
              <w:top w:val="nil"/>
              <w:left w:val="nil"/>
              <w:bottom w:val="single" w:sz="4" w:space="0" w:color="auto"/>
              <w:right w:val="single" w:sz="4" w:space="0" w:color="auto"/>
            </w:tcBorders>
            <w:shd w:val="clear" w:color="000000" w:fill="BFBFBF"/>
            <w:vAlign w:val="center"/>
            <w:hideMark/>
          </w:tcPr>
          <w:p w14:paraId="4EDC0287"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381" w:type="pct"/>
            <w:tcBorders>
              <w:top w:val="nil"/>
              <w:left w:val="nil"/>
              <w:bottom w:val="single" w:sz="4" w:space="0" w:color="auto"/>
              <w:right w:val="single" w:sz="4" w:space="0" w:color="auto"/>
            </w:tcBorders>
            <w:shd w:val="clear" w:color="000000" w:fill="BFBFBF"/>
            <w:vAlign w:val="center"/>
            <w:hideMark/>
          </w:tcPr>
          <w:p w14:paraId="6959CC68"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432" w:type="pct"/>
            <w:tcBorders>
              <w:top w:val="nil"/>
              <w:left w:val="nil"/>
              <w:bottom w:val="single" w:sz="4" w:space="0" w:color="auto"/>
              <w:right w:val="single" w:sz="4" w:space="0" w:color="auto"/>
            </w:tcBorders>
            <w:shd w:val="clear" w:color="000000" w:fill="BFBFBF"/>
            <w:vAlign w:val="center"/>
            <w:hideMark/>
          </w:tcPr>
          <w:p w14:paraId="3503AA0B"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352" w:type="pct"/>
            <w:tcBorders>
              <w:top w:val="nil"/>
              <w:left w:val="nil"/>
              <w:bottom w:val="single" w:sz="4" w:space="0" w:color="auto"/>
              <w:right w:val="single" w:sz="4" w:space="0" w:color="auto"/>
            </w:tcBorders>
            <w:shd w:val="clear" w:color="000000" w:fill="BFBFBF"/>
            <w:vAlign w:val="center"/>
            <w:hideMark/>
          </w:tcPr>
          <w:p w14:paraId="689F2FED"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391" w:type="pct"/>
            <w:tcBorders>
              <w:top w:val="nil"/>
              <w:left w:val="nil"/>
              <w:bottom w:val="single" w:sz="4" w:space="0" w:color="auto"/>
              <w:right w:val="single" w:sz="4" w:space="0" w:color="auto"/>
            </w:tcBorders>
            <w:shd w:val="clear" w:color="000000" w:fill="BFBFBF"/>
            <w:vAlign w:val="center"/>
            <w:hideMark/>
          </w:tcPr>
          <w:p w14:paraId="3DFE7F53"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393" w:type="pct"/>
            <w:tcBorders>
              <w:top w:val="nil"/>
              <w:left w:val="nil"/>
              <w:bottom w:val="single" w:sz="4" w:space="0" w:color="auto"/>
              <w:right w:val="single" w:sz="4" w:space="0" w:color="auto"/>
            </w:tcBorders>
            <w:shd w:val="clear" w:color="000000" w:fill="BFBFBF"/>
            <w:vAlign w:val="center"/>
            <w:hideMark/>
          </w:tcPr>
          <w:p w14:paraId="67676007"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451" w:type="pct"/>
            <w:tcBorders>
              <w:top w:val="nil"/>
              <w:left w:val="nil"/>
              <w:bottom w:val="single" w:sz="4" w:space="0" w:color="auto"/>
              <w:right w:val="single" w:sz="4" w:space="0" w:color="auto"/>
            </w:tcBorders>
            <w:shd w:val="clear" w:color="000000" w:fill="BFBFBF"/>
            <w:vAlign w:val="center"/>
            <w:hideMark/>
          </w:tcPr>
          <w:p w14:paraId="03DBD453"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336" w:type="pct"/>
            <w:tcBorders>
              <w:top w:val="nil"/>
              <w:left w:val="nil"/>
              <w:bottom w:val="single" w:sz="4" w:space="0" w:color="auto"/>
              <w:right w:val="single" w:sz="4" w:space="0" w:color="auto"/>
            </w:tcBorders>
            <w:shd w:val="clear" w:color="000000" w:fill="BFBFBF"/>
            <w:vAlign w:val="center"/>
            <w:hideMark/>
          </w:tcPr>
          <w:p w14:paraId="236D1739"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365" w:type="pct"/>
            <w:tcBorders>
              <w:top w:val="nil"/>
              <w:left w:val="nil"/>
              <w:bottom w:val="single" w:sz="4" w:space="0" w:color="auto"/>
              <w:right w:val="single" w:sz="4" w:space="0" w:color="auto"/>
            </w:tcBorders>
            <w:shd w:val="clear" w:color="000000" w:fill="BFBFBF"/>
            <w:vAlign w:val="center"/>
            <w:hideMark/>
          </w:tcPr>
          <w:p w14:paraId="2B20997C"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r>
      <w:tr w:rsidR="006E785C" w:rsidRPr="00143877" w14:paraId="3E6F2678" w14:textId="77777777" w:rsidTr="00221236">
        <w:trPr>
          <w:trHeight w:val="340"/>
        </w:trPr>
        <w:tc>
          <w:tcPr>
            <w:tcW w:w="380" w:type="pct"/>
            <w:vMerge/>
            <w:tcBorders>
              <w:top w:val="single" w:sz="4" w:space="0" w:color="auto"/>
              <w:left w:val="single" w:sz="4" w:space="0" w:color="auto"/>
              <w:bottom w:val="single" w:sz="4" w:space="0" w:color="auto"/>
              <w:right w:val="single" w:sz="4" w:space="0" w:color="auto"/>
            </w:tcBorders>
            <w:vAlign w:val="center"/>
            <w:hideMark/>
          </w:tcPr>
          <w:p w14:paraId="31AF2D57" w14:textId="77777777" w:rsidR="006E785C" w:rsidRPr="00143877" w:rsidRDefault="006E785C" w:rsidP="008D2438">
            <w:pPr>
              <w:spacing w:after="0" w:line="240" w:lineRule="auto"/>
              <w:rPr>
                <w:rFonts w:eastAsia="Times New Roman" w:cstheme="minorHAnsi"/>
                <w:b/>
                <w:bCs/>
                <w:color w:val="000000"/>
                <w:sz w:val="16"/>
                <w:szCs w:val="16"/>
              </w:rPr>
            </w:pPr>
          </w:p>
        </w:tc>
        <w:tc>
          <w:tcPr>
            <w:tcW w:w="375" w:type="pct"/>
            <w:tcBorders>
              <w:top w:val="nil"/>
              <w:left w:val="nil"/>
              <w:bottom w:val="single" w:sz="4" w:space="0" w:color="auto"/>
              <w:right w:val="single" w:sz="4" w:space="0" w:color="auto"/>
            </w:tcBorders>
            <w:shd w:val="clear" w:color="000000" w:fill="BFBFBF"/>
            <w:noWrap/>
            <w:vAlign w:val="center"/>
            <w:hideMark/>
          </w:tcPr>
          <w:p w14:paraId="286B3255"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424" w:type="pct"/>
            <w:tcBorders>
              <w:top w:val="nil"/>
              <w:left w:val="nil"/>
              <w:bottom w:val="single" w:sz="4" w:space="0" w:color="auto"/>
              <w:right w:val="single" w:sz="4" w:space="0" w:color="auto"/>
            </w:tcBorders>
            <w:shd w:val="clear" w:color="000000" w:fill="BFBFBF"/>
            <w:noWrap/>
            <w:vAlign w:val="center"/>
            <w:hideMark/>
          </w:tcPr>
          <w:p w14:paraId="3376A48C"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343" w:type="pct"/>
            <w:tcBorders>
              <w:top w:val="nil"/>
              <w:left w:val="nil"/>
              <w:bottom w:val="single" w:sz="4" w:space="0" w:color="auto"/>
              <w:right w:val="single" w:sz="4" w:space="0" w:color="auto"/>
            </w:tcBorders>
            <w:shd w:val="clear" w:color="000000" w:fill="BFBFBF"/>
            <w:noWrap/>
            <w:vAlign w:val="center"/>
            <w:hideMark/>
          </w:tcPr>
          <w:p w14:paraId="69935524"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377" w:type="pct"/>
            <w:tcBorders>
              <w:top w:val="nil"/>
              <w:left w:val="nil"/>
              <w:bottom w:val="single" w:sz="4" w:space="0" w:color="auto"/>
              <w:right w:val="single" w:sz="4" w:space="0" w:color="auto"/>
            </w:tcBorders>
            <w:shd w:val="clear" w:color="000000" w:fill="BFBFBF"/>
            <w:noWrap/>
            <w:vAlign w:val="center"/>
            <w:hideMark/>
          </w:tcPr>
          <w:p w14:paraId="54362E74"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381" w:type="pct"/>
            <w:tcBorders>
              <w:top w:val="nil"/>
              <w:left w:val="nil"/>
              <w:bottom w:val="single" w:sz="4" w:space="0" w:color="auto"/>
              <w:right w:val="single" w:sz="4" w:space="0" w:color="auto"/>
            </w:tcBorders>
            <w:shd w:val="clear" w:color="000000" w:fill="BFBFBF"/>
            <w:noWrap/>
            <w:vAlign w:val="center"/>
            <w:hideMark/>
          </w:tcPr>
          <w:p w14:paraId="3DA0F2F4"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432" w:type="pct"/>
            <w:tcBorders>
              <w:top w:val="nil"/>
              <w:left w:val="nil"/>
              <w:bottom w:val="single" w:sz="4" w:space="0" w:color="auto"/>
              <w:right w:val="single" w:sz="4" w:space="0" w:color="auto"/>
            </w:tcBorders>
            <w:shd w:val="clear" w:color="000000" w:fill="BFBFBF"/>
            <w:noWrap/>
            <w:vAlign w:val="center"/>
            <w:hideMark/>
          </w:tcPr>
          <w:p w14:paraId="62955A2C"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352" w:type="pct"/>
            <w:tcBorders>
              <w:top w:val="nil"/>
              <w:left w:val="nil"/>
              <w:bottom w:val="single" w:sz="4" w:space="0" w:color="auto"/>
              <w:right w:val="single" w:sz="4" w:space="0" w:color="auto"/>
            </w:tcBorders>
            <w:shd w:val="clear" w:color="000000" w:fill="BFBFBF"/>
            <w:noWrap/>
            <w:vAlign w:val="center"/>
            <w:hideMark/>
          </w:tcPr>
          <w:p w14:paraId="16B13A88"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391" w:type="pct"/>
            <w:tcBorders>
              <w:top w:val="nil"/>
              <w:left w:val="nil"/>
              <w:bottom w:val="single" w:sz="4" w:space="0" w:color="auto"/>
              <w:right w:val="single" w:sz="4" w:space="0" w:color="auto"/>
            </w:tcBorders>
            <w:shd w:val="clear" w:color="000000" w:fill="BFBFBF"/>
            <w:noWrap/>
            <w:vAlign w:val="center"/>
            <w:hideMark/>
          </w:tcPr>
          <w:p w14:paraId="281F2024"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393" w:type="pct"/>
            <w:tcBorders>
              <w:top w:val="nil"/>
              <w:left w:val="nil"/>
              <w:bottom w:val="single" w:sz="4" w:space="0" w:color="auto"/>
              <w:right w:val="single" w:sz="4" w:space="0" w:color="auto"/>
            </w:tcBorders>
            <w:shd w:val="clear" w:color="000000" w:fill="BFBFBF"/>
            <w:noWrap/>
            <w:vAlign w:val="center"/>
            <w:hideMark/>
          </w:tcPr>
          <w:p w14:paraId="4D20C96A"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451" w:type="pct"/>
            <w:tcBorders>
              <w:top w:val="nil"/>
              <w:left w:val="nil"/>
              <w:bottom w:val="single" w:sz="4" w:space="0" w:color="auto"/>
              <w:right w:val="single" w:sz="4" w:space="0" w:color="auto"/>
            </w:tcBorders>
            <w:shd w:val="clear" w:color="000000" w:fill="BFBFBF"/>
            <w:noWrap/>
            <w:vAlign w:val="center"/>
            <w:hideMark/>
          </w:tcPr>
          <w:p w14:paraId="7DDBB428"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336" w:type="pct"/>
            <w:tcBorders>
              <w:top w:val="nil"/>
              <w:left w:val="nil"/>
              <w:bottom w:val="single" w:sz="4" w:space="0" w:color="auto"/>
              <w:right w:val="single" w:sz="4" w:space="0" w:color="auto"/>
            </w:tcBorders>
            <w:shd w:val="clear" w:color="000000" w:fill="BFBFBF"/>
            <w:noWrap/>
            <w:vAlign w:val="center"/>
            <w:hideMark/>
          </w:tcPr>
          <w:p w14:paraId="709B5BC3"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365" w:type="pct"/>
            <w:tcBorders>
              <w:top w:val="nil"/>
              <w:left w:val="nil"/>
              <w:bottom w:val="single" w:sz="4" w:space="0" w:color="auto"/>
              <w:right w:val="single" w:sz="4" w:space="0" w:color="auto"/>
            </w:tcBorders>
            <w:shd w:val="clear" w:color="000000" w:fill="BFBFBF"/>
            <w:noWrap/>
            <w:vAlign w:val="center"/>
            <w:hideMark/>
          </w:tcPr>
          <w:p w14:paraId="131C4426" w14:textId="77777777" w:rsidR="006E785C" w:rsidRPr="00143877" w:rsidRDefault="006E785C"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r>
      <w:tr w:rsidR="00346F75" w:rsidRPr="00143877" w14:paraId="014F9907" w14:textId="77777777" w:rsidTr="00221236">
        <w:trPr>
          <w:trHeight w:val="340"/>
        </w:trPr>
        <w:tc>
          <w:tcPr>
            <w:tcW w:w="380" w:type="pct"/>
            <w:tcBorders>
              <w:top w:val="nil"/>
              <w:left w:val="single" w:sz="4" w:space="0" w:color="auto"/>
              <w:bottom w:val="single" w:sz="4" w:space="0" w:color="auto"/>
              <w:right w:val="single" w:sz="4" w:space="0" w:color="auto"/>
            </w:tcBorders>
            <w:noWrap/>
            <w:vAlign w:val="center"/>
            <w:hideMark/>
          </w:tcPr>
          <w:p w14:paraId="49239A11"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1110</w:t>
            </w:r>
          </w:p>
        </w:tc>
        <w:tc>
          <w:tcPr>
            <w:tcW w:w="375" w:type="pct"/>
            <w:tcBorders>
              <w:top w:val="nil"/>
              <w:left w:val="nil"/>
              <w:bottom w:val="single" w:sz="4" w:space="0" w:color="auto"/>
              <w:right w:val="single" w:sz="4" w:space="0" w:color="auto"/>
            </w:tcBorders>
            <w:noWrap/>
            <w:vAlign w:val="center"/>
            <w:hideMark/>
          </w:tcPr>
          <w:p w14:paraId="75DA5B29" w14:textId="21A7D3C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424" w:type="pct"/>
            <w:tcBorders>
              <w:top w:val="nil"/>
              <w:left w:val="nil"/>
              <w:bottom w:val="single" w:sz="4" w:space="0" w:color="auto"/>
              <w:right w:val="single" w:sz="4" w:space="0" w:color="auto"/>
            </w:tcBorders>
            <w:noWrap/>
            <w:vAlign w:val="center"/>
            <w:hideMark/>
          </w:tcPr>
          <w:p w14:paraId="54E81DB1" w14:textId="09D23426"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43" w:type="pct"/>
            <w:tcBorders>
              <w:top w:val="nil"/>
              <w:left w:val="nil"/>
              <w:bottom w:val="single" w:sz="4" w:space="0" w:color="auto"/>
              <w:right w:val="single" w:sz="4" w:space="0" w:color="auto"/>
            </w:tcBorders>
            <w:noWrap/>
            <w:vAlign w:val="center"/>
            <w:hideMark/>
          </w:tcPr>
          <w:p w14:paraId="67C7FB6C" w14:textId="5CB4D20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 </w:t>
            </w:r>
          </w:p>
        </w:tc>
        <w:tc>
          <w:tcPr>
            <w:tcW w:w="377" w:type="pct"/>
            <w:tcBorders>
              <w:top w:val="nil"/>
              <w:left w:val="nil"/>
              <w:bottom w:val="single" w:sz="4" w:space="0" w:color="auto"/>
              <w:right w:val="single" w:sz="4" w:space="0" w:color="auto"/>
            </w:tcBorders>
            <w:noWrap/>
            <w:vAlign w:val="center"/>
            <w:hideMark/>
          </w:tcPr>
          <w:p w14:paraId="7E053C31" w14:textId="77E43F09"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 </w:t>
            </w:r>
          </w:p>
        </w:tc>
        <w:tc>
          <w:tcPr>
            <w:tcW w:w="381" w:type="pct"/>
            <w:tcBorders>
              <w:top w:val="nil"/>
              <w:left w:val="nil"/>
              <w:bottom w:val="single" w:sz="4" w:space="0" w:color="auto"/>
              <w:right w:val="single" w:sz="4" w:space="0" w:color="auto"/>
            </w:tcBorders>
            <w:noWrap/>
            <w:vAlign w:val="center"/>
            <w:hideMark/>
          </w:tcPr>
          <w:p w14:paraId="29E31B77" w14:textId="355AEA4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18</w:t>
            </w:r>
            <w:r>
              <w:rPr>
                <w:rFonts w:eastAsia="Times New Roman" w:cstheme="minorHAnsi"/>
                <w:color w:val="000000"/>
                <w:sz w:val="16"/>
                <w:szCs w:val="16"/>
              </w:rPr>
              <w:t>,</w:t>
            </w:r>
            <w:r w:rsidRPr="00143877">
              <w:rPr>
                <w:rFonts w:eastAsia="Times New Roman" w:cstheme="minorHAnsi"/>
                <w:color w:val="000000"/>
                <w:sz w:val="16"/>
                <w:szCs w:val="16"/>
              </w:rPr>
              <w:t>74</w:t>
            </w:r>
          </w:p>
        </w:tc>
        <w:tc>
          <w:tcPr>
            <w:tcW w:w="432" w:type="pct"/>
            <w:tcBorders>
              <w:top w:val="nil"/>
              <w:left w:val="nil"/>
              <w:bottom w:val="single" w:sz="4" w:space="0" w:color="auto"/>
              <w:right w:val="single" w:sz="4" w:space="0" w:color="auto"/>
            </w:tcBorders>
            <w:noWrap/>
            <w:vAlign w:val="center"/>
            <w:hideMark/>
          </w:tcPr>
          <w:p w14:paraId="08A15ADB" w14:textId="662E6552"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18</w:t>
            </w:r>
            <w:r>
              <w:rPr>
                <w:rFonts w:eastAsia="Times New Roman" w:cstheme="minorHAnsi"/>
                <w:color w:val="000000"/>
                <w:sz w:val="16"/>
                <w:szCs w:val="16"/>
              </w:rPr>
              <w:t>,</w:t>
            </w:r>
            <w:r w:rsidRPr="00143877">
              <w:rPr>
                <w:rFonts w:eastAsia="Times New Roman" w:cstheme="minorHAnsi"/>
                <w:color w:val="000000"/>
                <w:sz w:val="16"/>
                <w:szCs w:val="16"/>
              </w:rPr>
              <w:t>74</w:t>
            </w:r>
          </w:p>
        </w:tc>
        <w:tc>
          <w:tcPr>
            <w:tcW w:w="352" w:type="pct"/>
            <w:tcBorders>
              <w:top w:val="nil"/>
              <w:left w:val="nil"/>
              <w:bottom w:val="single" w:sz="4" w:space="0" w:color="auto"/>
              <w:right w:val="single" w:sz="4" w:space="0" w:color="auto"/>
            </w:tcBorders>
            <w:noWrap/>
            <w:vAlign w:val="center"/>
            <w:hideMark/>
          </w:tcPr>
          <w:p w14:paraId="312746FF" w14:textId="04FB303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91" w:type="pct"/>
            <w:tcBorders>
              <w:top w:val="nil"/>
              <w:left w:val="nil"/>
              <w:bottom w:val="single" w:sz="4" w:space="0" w:color="auto"/>
              <w:right w:val="single" w:sz="4" w:space="0" w:color="auto"/>
            </w:tcBorders>
            <w:noWrap/>
            <w:vAlign w:val="center"/>
            <w:hideMark/>
          </w:tcPr>
          <w:p w14:paraId="4ADB6A65" w14:textId="396D9413"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93" w:type="pct"/>
            <w:tcBorders>
              <w:top w:val="nil"/>
              <w:left w:val="nil"/>
              <w:bottom w:val="single" w:sz="4" w:space="0" w:color="auto"/>
              <w:right w:val="single" w:sz="4" w:space="0" w:color="auto"/>
            </w:tcBorders>
            <w:noWrap/>
            <w:vAlign w:val="center"/>
            <w:hideMark/>
          </w:tcPr>
          <w:p w14:paraId="5E8D82A6" w14:textId="2A320FC1"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451" w:type="pct"/>
            <w:tcBorders>
              <w:top w:val="nil"/>
              <w:left w:val="nil"/>
              <w:bottom w:val="single" w:sz="4" w:space="0" w:color="auto"/>
              <w:right w:val="single" w:sz="4" w:space="0" w:color="auto"/>
            </w:tcBorders>
            <w:noWrap/>
            <w:vAlign w:val="center"/>
            <w:hideMark/>
          </w:tcPr>
          <w:p w14:paraId="75DA11F6" w14:textId="70B56013"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36" w:type="pct"/>
            <w:tcBorders>
              <w:top w:val="nil"/>
              <w:left w:val="nil"/>
              <w:bottom w:val="single" w:sz="4" w:space="0" w:color="auto"/>
              <w:right w:val="single" w:sz="4" w:space="0" w:color="auto"/>
            </w:tcBorders>
            <w:noWrap/>
            <w:vAlign w:val="center"/>
            <w:hideMark/>
          </w:tcPr>
          <w:p w14:paraId="49F00DA4" w14:textId="4C9C7D3C"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18</w:t>
            </w:r>
            <w:r>
              <w:rPr>
                <w:rFonts w:eastAsia="Times New Roman" w:cstheme="minorHAnsi"/>
                <w:color w:val="000000"/>
                <w:sz w:val="16"/>
                <w:szCs w:val="16"/>
              </w:rPr>
              <w:t>,</w:t>
            </w:r>
            <w:r w:rsidRPr="00143877">
              <w:rPr>
                <w:rFonts w:eastAsia="Times New Roman" w:cstheme="minorHAnsi"/>
                <w:color w:val="000000"/>
                <w:sz w:val="16"/>
                <w:szCs w:val="16"/>
              </w:rPr>
              <w:t>74</w:t>
            </w:r>
          </w:p>
        </w:tc>
        <w:tc>
          <w:tcPr>
            <w:tcW w:w="365" w:type="pct"/>
            <w:tcBorders>
              <w:top w:val="nil"/>
              <w:left w:val="nil"/>
              <w:bottom w:val="single" w:sz="4" w:space="0" w:color="auto"/>
              <w:right w:val="single" w:sz="4" w:space="0" w:color="auto"/>
            </w:tcBorders>
            <w:noWrap/>
            <w:vAlign w:val="center"/>
            <w:hideMark/>
          </w:tcPr>
          <w:p w14:paraId="19482F69" w14:textId="1FF7D7FA"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18</w:t>
            </w:r>
            <w:r>
              <w:rPr>
                <w:rFonts w:eastAsia="Times New Roman" w:cstheme="minorHAnsi"/>
                <w:color w:val="000000"/>
                <w:sz w:val="16"/>
                <w:szCs w:val="16"/>
              </w:rPr>
              <w:t>,</w:t>
            </w:r>
            <w:r w:rsidRPr="00143877">
              <w:rPr>
                <w:rFonts w:eastAsia="Times New Roman" w:cstheme="minorHAnsi"/>
                <w:color w:val="000000"/>
                <w:sz w:val="16"/>
                <w:szCs w:val="16"/>
              </w:rPr>
              <w:t>74</w:t>
            </w:r>
          </w:p>
        </w:tc>
      </w:tr>
      <w:tr w:rsidR="00346F75" w:rsidRPr="00143877" w14:paraId="38FAA8E8" w14:textId="77777777" w:rsidTr="00221236">
        <w:trPr>
          <w:trHeight w:val="340"/>
        </w:trPr>
        <w:tc>
          <w:tcPr>
            <w:tcW w:w="380" w:type="pct"/>
            <w:tcBorders>
              <w:top w:val="nil"/>
              <w:left w:val="single" w:sz="4" w:space="0" w:color="auto"/>
              <w:bottom w:val="single" w:sz="4" w:space="0" w:color="auto"/>
              <w:right w:val="single" w:sz="4" w:space="0" w:color="auto"/>
            </w:tcBorders>
            <w:noWrap/>
            <w:vAlign w:val="center"/>
            <w:hideMark/>
          </w:tcPr>
          <w:p w14:paraId="65AE58C3"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2621</w:t>
            </w:r>
          </w:p>
        </w:tc>
        <w:tc>
          <w:tcPr>
            <w:tcW w:w="375" w:type="pct"/>
            <w:tcBorders>
              <w:top w:val="nil"/>
              <w:left w:val="nil"/>
              <w:bottom w:val="single" w:sz="4" w:space="0" w:color="auto"/>
              <w:right w:val="single" w:sz="4" w:space="0" w:color="auto"/>
            </w:tcBorders>
            <w:noWrap/>
            <w:vAlign w:val="center"/>
            <w:hideMark/>
          </w:tcPr>
          <w:p w14:paraId="6C902C05" w14:textId="6FA30F72" w:rsidR="00346F75" w:rsidRPr="00143877" w:rsidRDefault="00346F75" w:rsidP="00346F75">
            <w:pPr>
              <w:spacing w:after="0" w:line="240" w:lineRule="auto"/>
              <w:jc w:val="center"/>
              <w:rPr>
                <w:rFonts w:eastAsia="Times New Roman" w:cstheme="minorHAnsi"/>
                <w:color w:val="000000"/>
                <w:sz w:val="16"/>
                <w:szCs w:val="16"/>
              </w:rPr>
            </w:pPr>
            <w:r w:rsidRPr="00143877">
              <w:rPr>
                <w:rFonts w:cstheme="minorHAnsi"/>
                <w:sz w:val="16"/>
                <w:szCs w:val="16"/>
              </w:rPr>
              <w:t>16</w:t>
            </w:r>
            <w:r>
              <w:rPr>
                <w:rFonts w:cstheme="minorHAnsi"/>
                <w:sz w:val="16"/>
                <w:szCs w:val="16"/>
              </w:rPr>
              <w:t>,</w:t>
            </w:r>
            <w:r w:rsidRPr="00143877">
              <w:rPr>
                <w:rFonts w:cstheme="minorHAnsi"/>
                <w:sz w:val="16"/>
                <w:szCs w:val="16"/>
              </w:rPr>
              <w:t>04</w:t>
            </w:r>
          </w:p>
        </w:tc>
        <w:tc>
          <w:tcPr>
            <w:tcW w:w="424" w:type="pct"/>
            <w:tcBorders>
              <w:top w:val="nil"/>
              <w:left w:val="nil"/>
              <w:bottom w:val="single" w:sz="4" w:space="0" w:color="auto"/>
              <w:right w:val="single" w:sz="4" w:space="0" w:color="auto"/>
            </w:tcBorders>
            <w:noWrap/>
            <w:vAlign w:val="center"/>
            <w:hideMark/>
          </w:tcPr>
          <w:p w14:paraId="71F5B8CB" w14:textId="2313E310" w:rsidR="00346F75" w:rsidRPr="00143877" w:rsidRDefault="00346F75" w:rsidP="00346F75">
            <w:pPr>
              <w:spacing w:after="0" w:line="240" w:lineRule="auto"/>
              <w:jc w:val="center"/>
              <w:rPr>
                <w:rFonts w:eastAsia="Times New Roman" w:cstheme="minorHAnsi"/>
                <w:color w:val="000000"/>
                <w:sz w:val="16"/>
                <w:szCs w:val="16"/>
              </w:rPr>
            </w:pPr>
            <w:r w:rsidRPr="00143877">
              <w:rPr>
                <w:rFonts w:cstheme="minorHAnsi"/>
                <w:sz w:val="16"/>
                <w:szCs w:val="16"/>
              </w:rPr>
              <w:t>16</w:t>
            </w:r>
            <w:r>
              <w:rPr>
                <w:rFonts w:cstheme="minorHAnsi"/>
                <w:sz w:val="16"/>
                <w:szCs w:val="16"/>
              </w:rPr>
              <w:t>,</w:t>
            </w:r>
            <w:r w:rsidRPr="00143877">
              <w:rPr>
                <w:rFonts w:cstheme="minorHAnsi"/>
                <w:sz w:val="16"/>
                <w:szCs w:val="16"/>
              </w:rPr>
              <w:t>04</w:t>
            </w:r>
          </w:p>
        </w:tc>
        <w:tc>
          <w:tcPr>
            <w:tcW w:w="343" w:type="pct"/>
            <w:tcBorders>
              <w:top w:val="nil"/>
              <w:left w:val="nil"/>
              <w:bottom w:val="single" w:sz="4" w:space="0" w:color="auto"/>
              <w:right w:val="single" w:sz="4" w:space="0" w:color="auto"/>
            </w:tcBorders>
            <w:noWrap/>
            <w:vAlign w:val="center"/>
            <w:hideMark/>
          </w:tcPr>
          <w:p w14:paraId="7ABF430C" w14:textId="4638B92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46</w:t>
            </w:r>
          </w:p>
        </w:tc>
        <w:tc>
          <w:tcPr>
            <w:tcW w:w="377" w:type="pct"/>
            <w:tcBorders>
              <w:top w:val="nil"/>
              <w:left w:val="nil"/>
              <w:bottom w:val="single" w:sz="4" w:space="0" w:color="auto"/>
              <w:right w:val="single" w:sz="4" w:space="0" w:color="auto"/>
            </w:tcBorders>
            <w:noWrap/>
            <w:vAlign w:val="center"/>
            <w:hideMark/>
          </w:tcPr>
          <w:p w14:paraId="167C1494" w14:textId="1E39FE52"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46</w:t>
            </w:r>
          </w:p>
        </w:tc>
        <w:tc>
          <w:tcPr>
            <w:tcW w:w="381" w:type="pct"/>
            <w:tcBorders>
              <w:top w:val="nil"/>
              <w:left w:val="nil"/>
              <w:bottom w:val="single" w:sz="4" w:space="0" w:color="auto"/>
              <w:right w:val="single" w:sz="4" w:space="0" w:color="auto"/>
            </w:tcBorders>
            <w:noWrap/>
            <w:vAlign w:val="center"/>
            <w:hideMark/>
          </w:tcPr>
          <w:p w14:paraId="312E36ED" w14:textId="38A763C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75</w:t>
            </w:r>
            <w:r>
              <w:rPr>
                <w:rFonts w:eastAsia="Times New Roman" w:cstheme="minorHAnsi"/>
                <w:color w:val="000000"/>
                <w:sz w:val="16"/>
                <w:szCs w:val="16"/>
              </w:rPr>
              <w:t>,</w:t>
            </w:r>
            <w:r w:rsidRPr="00143877">
              <w:rPr>
                <w:rFonts w:eastAsia="Times New Roman" w:cstheme="minorHAnsi"/>
                <w:color w:val="000000"/>
                <w:sz w:val="16"/>
                <w:szCs w:val="16"/>
              </w:rPr>
              <w:t>33</w:t>
            </w:r>
          </w:p>
        </w:tc>
        <w:tc>
          <w:tcPr>
            <w:tcW w:w="432" w:type="pct"/>
            <w:tcBorders>
              <w:top w:val="nil"/>
              <w:left w:val="nil"/>
              <w:bottom w:val="single" w:sz="4" w:space="0" w:color="auto"/>
              <w:right w:val="single" w:sz="4" w:space="0" w:color="auto"/>
            </w:tcBorders>
            <w:noWrap/>
            <w:vAlign w:val="center"/>
            <w:hideMark/>
          </w:tcPr>
          <w:p w14:paraId="54FDEEAC" w14:textId="3BE5FDCA"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75</w:t>
            </w:r>
            <w:r>
              <w:rPr>
                <w:rFonts w:eastAsia="Times New Roman" w:cstheme="minorHAnsi"/>
                <w:color w:val="000000"/>
                <w:sz w:val="16"/>
                <w:szCs w:val="16"/>
              </w:rPr>
              <w:t>,</w:t>
            </w:r>
            <w:r w:rsidRPr="00143877">
              <w:rPr>
                <w:rFonts w:eastAsia="Times New Roman" w:cstheme="minorHAnsi"/>
                <w:color w:val="000000"/>
                <w:sz w:val="16"/>
                <w:szCs w:val="16"/>
              </w:rPr>
              <w:t>33</w:t>
            </w:r>
          </w:p>
        </w:tc>
        <w:tc>
          <w:tcPr>
            <w:tcW w:w="352" w:type="pct"/>
            <w:tcBorders>
              <w:top w:val="nil"/>
              <w:left w:val="nil"/>
              <w:bottom w:val="single" w:sz="4" w:space="0" w:color="auto"/>
              <w:right w:val="single" w:sz="4" w:space="0" w:color="auto"/>
            </w:tcBorders>
            <w:noWrap/>
            <w:vAlign w:val="center"/>
            <w:hideMark/>
          </w:tcPr>
          <w:p w14:paraId="2CBA2EC0" w14:textId="7873D055"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16</w:t>
            </w:r>
            <w:r>
              <w:rPr>
                <w:rFonts w:eastAsia="Times New Roman" w:cstheme="minorHAnsi"/>
                <w:color w:val="000000"/>
                <w:sz w:val="16"/>
                <w:szCs w:val="16"/>
              </w:rPr>
              <w:t>,</w:t>
            </w:r>
            <w:r w:rsidRPr="00143877">
              <w:rPr>
                <w:rFonts w:eastAsia="Times New Roman" w:cstheme="minorHAnsi"/>
                <w:color w:val="000000"/>
                <w:sz w:val="16"/>
                <w:szCs w:val="16"/>
              </w:rPr>
              <w:t>04</w:t>
            </w:r>
          </w:p>
        </w:tc>
        <w:tc>
          <w:tcPr>
            <w:tcW w:w="391" w:type="pct"/>
            <w:tcBorders>
              <w:top w:val="nil"/>
              <w:left w:val="nil"/>
              <w:bottom w:val="single" w:sz="4" w:space="0" w:color="auto"/>
              <w:right w:val="single" w:sz="4" w:space="0" w:color="auto"/>
            </w:tcBorders>
            <w:noWrap/>
            <w:vAlign w:val="center"/>
            <w:hideMark/>
          </w:tcPr>
          <w:p w14:paraId="7DA055A9" w14:textId="052787AF"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16</w:t>
            </w:r>
            <w:r>
              <w:rPr>
                <w:rFonts w:eastAsia="Times New Roman" w:cstheme="minorHAnsi"/>
                <w:color w:val="000000"/>
                <w:sz w:val="16"/>
                <w:szCs w:val="16"/>
              </w:rPr>
              <w:t>,</w:t>
            </w:r>
            <w:r w:rsidRPr="00143877">
              <w:rPr>
                <w:rFonts w:eastAsia="Times New Roman" w:cstheme="minorHAnsi"/>
                <w:color w:val="000000"/>
                <w:sz w:val="16"/>
                <w:szCs w:val="16"/>
              </w:rPr>
              <w:t>04</w:t>
            </w:r>
          </w:p>
        </w:tc>
        <w:tc>
          <w:tcPr>
            <w:tcW w:w="393" w:type="pct"/>
            <w:tcBorders>
              <w:top w:val="nil"/>
              <w:left w:val="nil"/>
              <w:bottom w:val="single" w:sz="4" w:space="0" w:color="auto"/>
              <w:right w:val="single" w:sz="4" w:space="0" w:color="auto"/>
            </w:tcBorders>
            <w:noWrap/>
            <w:vAlign w:val="center"/>
            <w:hideMark/>
          </w:tcPr>
          <w:p w14:paraId="0B033367" w14:textId="353FA370"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14</w:t>
            </w:r>
          </w:p>
        </w:tc>
        <w:tc>
          <w:tcPr>
            <w:tcW w:w="451" w:type="pct"/>
            <w:tcBorders>
              <w:top w:val="nil"/>
              <w:left w:val="nil"/>
              <w:bottom w:val="single" w:sz="4" w:space="0" w:color="auto"/>
              <w:right w:val="single" w:sz="4" w:space="0" w:color="auto"/>
            </w:tcBorders>
            <w:noWrap/>
            <w:vAlign w:val="center"/>
            <w:hideMark/>
          </w:tcPr>
          <w:p w14:paraId="14D7A567" w14:textId="3DF7B2F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14</w:t>
            </w:r>
          </w:p>
        </w:tc>
        <w:tc>
          <w:tcPr>
            <w:tcW w:w="336" w:type="pct"/>
            <w:tcBorders>
              <w:top w:val="nil"/>
              <w:left w:val="nil"/>
              <w:bottom w:val="single" w:sz="4" w:space="0" w:color="auto"/>
              <w:right w:val="single" w:sz="4" w:space="0" w:color="auto"/>
            </w:tcBorders>
            <w:noWrap/>
            <w:vAlign w:val="center"/>
            <w:hideMark/>
          </w:tcPr>
          <w:p w14:paraId="2FF10FA0" w14:textId="58F595FB" w:rsidR="00346F75" w:rsidRPr="00143877" w:rsidRDefault="00346F75" w:rsidP="00346F75">
            <w:pPr>
              <w:spacing w:after="0" w:line="240" w:lineRule="auto"/>
              <w:jc w:val="center"/>
              <w:rPr>
                <w:rFonts w:eastAsia="Times New Roman" w:cstheme="minorHAnsi"/>
                <w:color w:val="000000"/>
                <w:sz w:val="16"/>
                <w:szCs w:val="16"/>
                <w:lang w:val="sr-Cyrl-RS"/>
              </w:rPr>
            </w:pPr>
            <w:r w:rsidRPr="00143877">
              <w:rPr>
                <w:rFonts w:eastAsia="Times New Roman" w:cstheme="minorHAnsi"/>
                <w:color w:val="000000"/>
                <w:sz w:val="16"/>
                <w:szCs w:val="16"/>
              </w:rPr>
              <w:t>109</w:t>
            </w:r>
            <w:r>
              <w:rPr>
                <w:rFonts w:eastAsia="Times New Roman" w:cstheme="minorHAnsi"/>
                <w:color w:val="000000"/>
                <w:sz w:val="16"/>
                <w:szCs w:val="16"/>
              </w:rPr>
              <w:t>,</w:t>
            </w:r>
            <w:r w:rsidRPr="00143877">
              <w:rPr>
                <w:rFonts w:eastAsia="Times New Roman" w:cstheme="minorHAnsi"/>
                <w:color w:val="000000"/>
                <w:sz w:val="16"/>
                <w:szCs w:val="16"/>
                <w:lang w:val="sr-Cyrl-RS"/>
              </w:rPr>
              <w:t>01</w:t>
            </w:r>
          </w:p>
        </w:tc>
        <w:tc>
          <w:tcPr>
            <w:tcW w:w="365" w:type="pct"/>
            <w:tcBorders>
              <w:top w:val="nil"/>
              <w:left w:val="nil"/>
              <w:bottom w:val="single" w:sz="4" w:space="0" w:color="auto"/>
              <w:right w:val="single" w:sz="4" w:space="0" w:color="auto"/>
            </w:tcBorders>
            <w:noWrap/>
            <w:vAlign w:val="center"/>
            <w:hideMark/>
          </w:tcPr>
          <w:p w14:paraId="4DF1313C" w14:textId="505DE7A1" w:rsidR="00346F75" w:rsidRPr="00143877" w:rsidRDefault="00346F75" w:rsidP="00346F75">
            <w:pPr>
              <w:spacing w:after="0" w:line="240" w:lineRule="auto"/>
              <w:jc w:val="center"/>
              <w:rPr>
                <w:rFonts w:eastAsia="Times New Roman" w:cstheme="minorHAnsi"/>
                <w:color w:val="000000"/>
                <w:sz w:val="16"/>
                <w:szCs w:val="16"/>
                <w:lang w:val="sr-Cyrl-RS"/>
              </w:rPr>
            </w:pPr>
            <w:r w:rsidRPr="00143877">
              <w:rPr>
                <w:rFonts w:eastAsia="Times New Roman" w:cstheme="minorHAnsi"/>
                <w:color w:val="000000"/>
                <w:sz w:val="16"/>
                <w:szCs w:val="16"/>
              </w:rPr>
              <w:t>109</w:t>
            </w:r>
            <w:r>
              <w:rPr>
                <w:rFonts w:eastAsia="Times New Roman" w:cstheme="minorHAnsi"/>
                <w:color w:val="000000"/>
                <w:sz w:val="16"/>
                <w:szCs w:val="16"/>
              </w:rPr>
              <w:t>,</w:t>
            </w:r>
            <w:r w:rsidRPr="00143877">
              <w:rPr>
                <w:rFonts w:eastAsia="Times New Roman" w:cstheme="minorHAnsi"/>
                <w:color w:val="000000"/>
                <w:sz w:val="16"/>
                <w:szCs w:val="16"/>
                <w:lang w:val="sr-Cyrl-RS"/>
              </w:rPr>
              <w:t>01</w:t>
            </w:r>
          </w:p>
        </w:tc>
      </w:tr>
      <w:tr w:rsidR="00346F75" w:rsidRPr="00143877" w14:paraId="41B9AF0D" w14:textId="77777777" w:rsidTr="00221236">
        <w:trPr>
          <w:trHeight w:val="340"/>
        </w:trPr>
        <w:tc>
          <w:tcPr>
            <w:tcW w:w="380" w:type="pct"/>
            <w:tcBorders>
              <w:top w:val="nil"/>
              <w:left w:val="single" w:sz="4" w:space="0" w:color="auto"/>
              <w:bottom w:val="single" w:sz="4" w:space="0" w:color="auto"/>
              <w:right w:val="single" w:sz="4" w:space="0" w:color="auto"/>
            </w:tcBorders>
            <w:noWrap/>
            <w:vAlign w:val="center"/>
            <w:hideMark/>
          </w:tcPr>
          <w:p w14:paraId="032EAB85"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2721</w:t>
            </w:r>
          </w:p>
        </w:tc>
        <w:tc>
          <w:tcPr>
            <w:tcW w:w="375" w:type="pct"/>
            <w:tcBorders>
              <w:top w:val="nil"/>
              <w:left w:val="nil"/>
              <w:bottom w:val="single" w:sz="4" w:space="0" w:color="auto"/>
              <w:right w:val="single" w:sz="4" w:space="0" w:color="auto"/>
            </w:tcBorders>
            <w:noWrap/>
            <w:vAlign w:val="center"/>
            <w:hideMark/>
          </w:tcPr>
          <w:p w14:paraId="3076BBA0" w14:textId="3E3F52C7" w:rsidR="00346F75" w:rsidRPr="00143877" w:rsidRDefault="00346F75" w:rsidP="00346F75">
            <w:pPr>
              <w:spacing w:after="0" w:line="240" w:lineRule="auto"/>
              <w:rPr>
                <w:rFonts w:eastAsia="Times New Roman" w:cstheme="minorHAnsi"/>
                <w:color w:val="000000"/>
                <w:sz w:val="16"/>
                <w:szCs w:val="16"/>
              </w:rPr>
            </w:pPr>
            <w:r w:rsidRPr="00143877">
              <w:rPr>
                <w:rFonts w:cstheme="minorHAnsi"/>
                <w:sz w:val="16"/>
                <w:szCs w:val="16"/>
              </w:rPr>
              <w:t xml:space="preserve"> </w:t>
            </w:r>
          </w:p>
        </w:tc>
        <w:tc>
          <w:tcPr>
            <w:tcW w:w="424" w:type="pct"/>
            <w:tcBorders>
              <w:top w:val="nil"/>
              <w:left w:val="nil"/>
              <w:bottom w:val="single" w:sz="4" w:space="0" w:color="auto"/>
              <w:right w:val="single" w:sz="4" w:space="0" w:color="auto"/>
            </w:tcBorders>
            <w:noWrap/>
            <w:vAlign w:val="center"/>
            <w:hideMark/>
          </w:tcPr>
          <w:p w14:paraId="5608A658" w14:textId="1CD76277" w:rsidR="00346F75" w:rsidRPr="00143877" w:rsidRDefault="00346F75" w:rsidP="00346F75">
            <w:pPr>
              <w:spacing w:after="0" w:line="240" w:lineRule="auto"/>
              <w:rPr>
                <w:rFonts w:eastAsia="Times New Roman" w:cstheme="minorHAnsi"/>
                <w:color w:val="000000"/>
                <w:sz w:val="16"/>
                <w:szCs w:val="16"/>
              </w:rPr>
            </w:pPr>
            <w:r w:rsidRPr="00143877">
              <w:rPr>
                <w:rFonts w:cstheme="minorHAnsi"/>
                <w:sz w:val="16"/>
                <w:szCs w:val="16"/>
              </w:rPr>
              <w:t xml:space="preserve"> </w:t>
            </w:r>
          </w:p>
        </w:tc>
        <w:tc>
          <w:tcPr>
            <w:tcW w:w="343" w:type="pct"/>
            <w:tcBorders>
              <w:top w:val="nil"/>
              <w:left w:val="nil"/>
              <w:bottom w:val="single" w:sz="4" w:space="0" w:color="auto"/>
              <w:right w:val="single" w:sz="4" w:space="0" w:color="auto"/>
            </w:tcBorders>
            <w:noWrap/>
            <w:vAlign w:val="center"/>
            <w:hideMark/>
          </w:tcPr>
          <w:p w14:paraId="24E257CF" w14:textId="460492FC"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 </w:t>
            </w:r>
          </w:p>
        </w:tc>
        <w:tc>
          <w:tcPr>
            <w:tcW w:w="377" w:type="pct"/>
            <w:tcBorders>
              <w:top w:val="nil"/>
              <w:left w:val="nil"/>
              <w:bottom w:val="single" w:sz="4" w:space="0" w:color="auto"/>
              <w:right w:val="single" w:sz="4" w:space="0" w:color="auto"/>
            </w:tcBorders>
            <w:noWrap/>
            <w:vAlign w:val="center"/>
            <w:hideMark/>
          </w:tcPr>
          <w:p w14:paraId="1A4F71E0" w14:textId="455E8775"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 </w:t>
            </w:r>
          </w:p>
        </w:tc>
        <w:tc>
          <w:tcPr>
            <w:tcW w:w="381" w:type="pct"/>
            <w:tcBorders>
              <w:top w:val="nil"/>
              <w:left w:val="nil"/>
              <w:bottom w:val="single" w:sz="4" w:space="0" w:color="auto"/>
              <w:right w:val="single" w:sz="4" w:space="0" w:color="auto"/>
            </w:tcBorders>
            <w:noWrap/>
            <w:vAlign w:val="center"/>
            <w:hideMark/>
          </w:tcPr>
          <w:p w14:paraId="74D05166" w14:textId="733367E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121</w:t>
            </w:r>
            <w:r>
              <w:rPr>
                <w:rFonts w:eastAsia="Times New Roman" w:cstheme="minorHAnsi"/>
                <w:color w:val="000000"/>
                <w:sz w:val="16"/>
                <w:szCs w:val="16"/>
              </w:rPr>
              <w:t>,</w:t>
            </w:r>
            <w:r w:rsidRPr="00143877">
              <w:rPr>
                <w:rFonts w:eastAsia="Times New Roman" w:cstheme="minorHAnsi"/>
                <w:color w:val="000000"/>
                <w:sz w:val="16"/>
                <w:szCs w:val="16"/>
              </w:rPr>
              <w:t>03</w:t>
            </w:r>
          </w:p>
        </w:tc>
        <w:tc>
          <w:tcPr>
            <w:tcW w:w="432" w:type="pct"/>
            <w:tcBorders>
              <w:top w:val="nil"/>
              <w:left w:val="nil"/>
              <w:bottom w:val="single" w:sz="4" w:space="0" w:color="auto"/>
              <w:right w:val="single" w:sz="4" w:space="0" w:color="auto"/>
            </w:tcBorders>
            <w:noWrap/>
            <w:vAlign w:val="center"/>
            <w:hideMark/>
          </w:tcPr>
          <w:p w14:paraId="76CFAAA4" w14:textId="31D88BDF"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121</w:t>
            </w:r>
            <w:r>
              <w:rPr>
                <w:rFonts w:eastAsia="Times New Roman" w:cstheme="minorHAnsi"/>
                <w:color w:val="000000"/>
                <w:sz w:val="16"/>
                <w:szCs w:val="16"/>
              </w:rPr>
              <w:t>,</w:t>
            </w:r>
            <w:r w:rsidRPr="00143877">
              <w:rPr>
                <w:rFonts w:eastAsia="Times New Roman" w:cstheme="minorHAnsi"/>
                <w:color w:val="000000"/>
                <w:sz w:val="16"/>
                <w:szCs w:val="16"/>
              </w:rPr>
              <w:t>03</w:t>
            </w:r>
          </w:p>
        </w:tc>
        <w:tc>
          <w:tcPr>
            <w:tcW w:w="352" w:type="pct"/>
            <w:tcBorders>
              <w:top w:val="nil"/>
              <w:left w:val="nil"/>
              <w:bottom w:val="single" w:sz="4" w:space="0" w:color="auto"/>
              <w:right w:val="single" w:sz="4" w:space="0" w:color="auto"/>
            </w:tcBorders>
            <w:noWrap/>
            <w:vAlign w:val="center"/>
            <w:hideMark/>
          </w:tcPr>
          <w:p w14:paraId="17D247B2" w14:textId="0DE988B1"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91" w:type="pct"/>
            <w:tcBorders>
              <w:top w:val="nil"/>
              <w:left w:val="nil"/>
              <w:bottom w:val="single" w:sz="4" w:space="0" w:color="auto"/>
              <w:right w:val="single" w:sz="4" w:space="0" w:color="auto"/>
            </w:tcBorders>
            <w:noWrap/>
            <w:vAlign w:val="center"/>
            <w:hideMark/>
          </w:tcPr>
          <w:p w14:paraId="791543B7" w14:textId="1A44EE37"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93" w:type="pct"/>
            <w:tcBorders>
              <w:top w:val="nil"/>
              <w:left w:val="nil"/>
              <w:bottom w:val="single" w:sz="4" w:space="0" w:color="auto"/>
              <w:right w:val="single" w:sz="4" w:space="0" w:color="auto"/>
            </w:tcBorders>
            <w:noWrap/>
            <w:vAlign w:val="center"/>
            <w:hideMark/>
          </w:tcPr>
          <w:p w14:paraId="3FD3AB55" w14:textId="25B349E4"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83</w:t>
            </w:r>
          </w:p>
        </w:tc>
        <w:tc>
          <w:tcPr>
            <w:tcW w:w="451" w:type="pct"/>
            <w:tcBorders>
              <w:top w:val="nil"/>
              <w:left w:val="nil"/>
              <w:bottom w:val="single" w:sz="4" w:space="0" w:color="auto"/>
              <w:right w:val="single" w:sz="4" w:space="0" w:color="auto"/>
            </w:tcBorders>
            <w:noWrap/>
            <w:vAlign w:val="center"/>
            <w:hideMark/>
          </w:tcPr>
          <w:p w14:paraId="3660AC6D" w14:textId="5F96C3AB"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83</w:t>
            </w:r>
          </w:p>
        </w:tc>
        <w:tc>
          <w:tcPr>
            <w:tcW w:w="336" w:type="pct"/>
            <w:tcBorders>
              <w:top w:val="nil"/>
              <w:left w:val="nil"/>
              <w:bottom w:val="single" w:sz="4" w:space="0" w:color="auto"/>
              <w:right w:val="single" w:sz="4" w:space="0" w:color="auto"/>
            </w:tcBorders>
            <w:noWrap/>
            <w:vAlign w:val="center"/>
            <w:hideMark/>
          </w:tcPr>
          <w:p w14:paraId="35C3B58E" w14:textId="07FBCD95"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121</w:t>
            </w:r>
            <w:r>
              <w:rPr>
                <w:rFonts w:eastAsia="Times New Roman" w:cstheme="minorHAnsi"/>
                <w:color w:val="000000"/>
                <w:sz w:val="16"/>
                <w:szCs w:val="16"/>
              </w:rPr>
              <w:t>,</w:t>
            </w:r>
            <w:r w:rsidRPr="00143877">
              <w:rPr>
                <w:rFonts w:eastAsia="Times New Roman" w:cstheme="minorHAnsi"/>
                <w:color w:val="000000"/>
                <w:sz w:val="16"/>
                <w:szCs w:val="16"/>
              </w:rPr>
              <w:t>86</w:t>
            </w:r>
          </w:p>
        </w:tc>
        <w:tc>
          <w:tcPr>
            <w:tcW w:w="365" w:type="pct"/>
            <w:tcBorders>
              <w:top w:val="nil"/>
              <w:left w:val="nil"/>
              <w:bottom w:val="single" w:sz="4" w:space="0" w:color="auto"/>
              <w:right w:val="single" w:sz="4" w:space="0" w:color="auto"/>
            </w:tcBorders>
            <w:noWrap/>
            <w:vAlign w:val="center"/>
            <w:hideMark/>
          </w:tcPr>
          <w:p w14:paraId="3018C7E7" w14:textId="4AC04BC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121</w:t>
            </w:r>
            <w:r>
              <w:rPr>
                <w:rFonts w:eastAsia="Times New Roman" w:cstheme="minorHAnsi"/>
                <w:color w:val="000000"/>
                <w:sz w:val="16"/>
                <w:szCs w:val="16"/>
              </w:rPr>
              <w:t>,</w:t>
            </w:r>
            <w:r w:rsidRPr="00143877">
              <w:rPr>
                <w:rFonts w:eastAsia="Times New Roman" w:cstheme="minorHAnsi"/>
                <w:color w:val="000000"/>
                <w:sz w:val="16"/>
                <w:szCs w:val="16"/>
              </w:rPr>
              <w:t>86</w:t>
            </w:r>
          </w:p>
        </w:tc>
      </w:tr>
      <w:tr w:rsidR="00346F75" w:rsidRPr="00143877" w14:paraId="14F373A1" w14:textId="77777777" w:rsidTr="00221236">
        <w:trPr>
          <w:trHeight w:val="340"/>
        </w:trPr>
        <w:tc>
          <w:tcPr>
            <w:tcW w:w="380" w:type="pct"/>
            <w:tcBorders>
              <w:top w:val="nil"/>
              <w:left w:val="single" w:sz="4" w:space="0" w:color="auto"/>
              <w:bottom w:val="single" w:sz="4" w:space="0" w:color="auto"/>
              <w:right w:val="single" w:sz="4" w:space="0" w:color="auto"/>
            </w:tcBorders>
            <w:noWrap/>
            <w:vAlign w:val="center"/>
            <w:hideMark/>
          </w:tcPr>
          <w:p w14:paraId="0B7D602A"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21110</w:t>
            </w:r>
          </w:p>
        </w:tc>
        <w:tc>
          <w:tcPr>
            <w:tcW w:w="375" w:type="pct"/>
            <w:tcBorders>
              <w:top w:val="nil"/>
              <w:left w:val="nil"/>
              <w:bottom w:val="single" w:sz="4" w:space="0" w:color="auto"/>
              <w:right w:val="single" w:sz="4" w:space="0" w:color="auto"/>
            </w:tcBorders>
            <w:noWrap/>
            <w:vAlign w:val="center"/>
            <w:hideMark/>
          </w:tcPr>
          <w:p w14:paraId="63DEE7F3" w14:textId="6DD5D91D" w:rsidR="00346F75" w:rsidRPr="00143877" w:rsidRDefault="00346F75" w:rsidP="00346F75">
            <w:pPr>
              <w:spacing w:after="0" w:line="240" w:lineRule="auto"/>
              <w:rPr>
                <w:rFonts w:eastAsia="Times New Roman" w:cstheme="minorHAnsi"/>
                <w:color w:val="000000"/>
                <w:sz w:val="16"/>
                <w:szCs w:val="16"/>
              </w:rPr>
            </w:pPr>
            <w:r w:rsidRPr="00143877">
              <w:rPr>
                <w:rFonts w:cstheme="minorHAnsi"/>
                <w:sz w:val="16"/>
                <w:szCs w:val="16"/>
              </w:rPr>
              <w:t xml:space="preserve"> </w:t>
            </w:r>
          </w:p>
        </w:tc>
        <w:tc>
          <w:tcPr>
            <w:tcW w:w="424" w:type="pct"/>
            <w:tcBorders>
              <w:top w:val="nil"/>
              <w:left w:val="nil"/>
              <w:bottom w:val="single" w:sz="4" w:space="0" w:color="auto"/>
              <w:right w:val="single" w:sz="4" w:space="0" w:color="auto"/>
            </w:tcBorders>
            <w:noWrap/>
            <w:vAlign w:val="center"/>
            <w:hideMark/>
          </w:tcPr>
          <w:p w14:paraId="7975340F" w14:textId="0757EC35" w:rsidR="00346F75" w:rsidRPr="00143877" w:rsidRDefault="00346F75" w:rsidP="00346F75">
            <w:pPr>
              <w:spacing w:after="0" w:line="240" w:lineRule="auto"/>
              <w:rPr>
                <w:rFonts w:eastAsia="Times New Roman" w:cstheme="minorHAnsi"/>
                <w:color w:val="000000"/>
                <w:sz w:val="16"/>
                <w:szCs w:val="16"/>
              </w:rPr>
            </w:pPr>
            <w:r w:rsidRPr="00143877">
              <w:rPr>
                <w:rFonts w:cstheme="minorHAnsi"/>
                <w:sz w:val="16"/>
                <w:szCs w:val="16"/>
              </w:rPr>
              <w:t xml:space="preserve"> </w:t>
            </w:r>
          </w:p>
        </w:tc>
        <w:tc>
          <w:tcPr>
            <w:tcW w:w="343" w:type="pct"/>
            <w:tcBorders>
              <w:top w:val="nil"/>
              <w:left w:val="nil"/>
              <w:bottom w:val="single" w:sz="4" w:space="0" w:color="auto"/>
              <w:right w:val="single" w:sz="4" w:space="0" w:color="auto"/>
            </w:tcBorders>
            <w:noWrap/>
            <w:vAlign w:val="center"/>
            <w:hideMark/>
          </w:tcPr>
          <w:p w14:paraId="205B1B09" w14:textId="453BC0F9"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 </w:t>
            </w:r>
          </w:p>
        </w:tc>
        <w:tc>
          <w:tcPr>
            <w:tcW w:w="377" w:type="pct"/>
            <w:tcBorders>
              <w:top w:val="nil"/>
              <w:left w:val="nil"/>
              <w:bottom w:val="single" w:sz="4" w:space="0" w:color="auto"/>
              <w:right w:val="single" w:sz="4" w:space="0" w:color="auto"/>
            </w:tcBorders>
            <w:noWrap/>
            <w:vAlign w:val="center"/>
            <w:hideMark/>
          </w:tcPr>
          <w:p w14:paraId="6228FE36" w14:textId="284E0AB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 </w:t>
            </w:r>
          </w:p>
        </w:tc>
        <w:tc>
          <w:tcPr>
            <w:tcW w:w="381" w:type="pct"/>
            <w:tcBorders>
              <w:top w:val="nil"/>
              <w:left w:val="nil"/>
              <w:bottom w:val="single" w:sz="4" w:space="0" w:color="auto"/>
              <w:right w:val="single" w:sz="4" w:space="0" w:color="auto"/>
            </w:tcBorders>
            <w:noWrap/>
            <w:vAlign w:val="center"/>
            <w:hideMark/>
          </w:tcPr>
          <w:p w14:paraId="59AD4491" w14:textId="4BC992C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43</w:t>
            </w:r>
          </w:p>
        </w:tc>
        <w:tc>
          <w:tcPr>
            <w:tcW w:w="432" w:type="pct"/>
            <w:tcBorders>
              <w:top w:val="nil"/>
              <w:left w:val="nil"/>
              <w:bottom w:val="single" w:sz="4" w:space="0" w:color="auto"/>
              <w:right w:val="single" w:sz="4" w:space="0" w:color="auto"/>
            </w:tcBorders>
            <w:noWrap/>
            <w:vAlign w:val="center"/>
            <w:hideMark/>
          </w:tcPr>
          <w:p w14:paraId="672C5E8B" w14:textId="6B1A0749"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43</w:t>
            </w:r>
          </w:p>
        </w:tc>
        <w:tc>
          <w:tcPr>
            <w:tcW w:w="352" w:type="pct"/>
            <w:tcBorders>
              <w:top w:val="nil"/>
              <w:left w:val="nil"/>
              <w:bottom w:val="single" w:sz="4" w:space="0" w:color="auto"/>
              <w:right w:val="single" w:sz="4" w:space="0" w:color="auto"/>
            </w:tcBorders>
            <w:noWrap/>
            <w:vAlign w:val="center"/>
            <w:hideMark/>
          </w:tcPr>
          <w:p w14:paraId="2C33DB9B" w14:textId="079F5F56"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91" w:type="pct"/>
            <w:tcBorders>
              <w:top w:val="nil"/>
              <w:left w:val="nil"/>
              <w:bottom w:val="single" w:sz="4" w:space="0" w:color="auto"/>
              <w:right w:val="single" w:sz="4" w:space="0" w:color="auto"/>
            </w:tcBorders>
            <w:noWrap/>
            <w:vAlign w:val="center"/>
            <w:hideMark/>
          </w:tcPr>
          <w:p w14:paraId="5C7C8C5E" w14:textId="449529AE"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93" w:type="pct"/>
            <w:tcBorders>
              <w:top w:val="nil"/>
              <w:left w:val="nil"/>
              <w:bottom w:val="single" w:sz="4" w:space="0" w:color="auto"/>
              <w:right w:val="single" w:sz="4" w:space="0" w:color="auto"/>
            </w:tcBorders>
            <w:noWrap/>
            <w:vAlign w:val="center"/>
            <w:hideMark/>
          </w:tcPr>
          <w:p w14:paraId="3121E1CB" w14:textId="512752D9"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451" w:type="pct"/>
            <w:tcBorders>
              <w:top w:val="nil"/>
              <w:left w:val="nil"/>
              <w:bottom w:val="single" w:sz="4" w:space="0" w:color="auto"/>
              <w:right w:val="single" w:sz="4" w:space="0" w:color="auto"/>
            </w:tcBorders>
            <w:noWrap/>
            <w:vAlign w:val="center"/>
            <w:hideMark/>
          </w:tcPr>
          <w:p w14:paraId="7BDFF4F2" w14:textId="249D390C"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36" w:type="pct"/>
            <w:tcBorders>
              <w:top w:val="nil"/>
              <w:left w:val="nil"/>
              <w:bottom w:val="single" w:sz="4" w:space="0" w:color="auto"/>
              <w:right w:val="single" w:sz="4" w:space="0" w:color="auto"/>
            </w:tcBorders>
            <w:noWrap/>
            <w:vAlign w:val="center"/>
            <w:hideMark/>
          </w:tcPr>
          <w:p w14:paraId="59C4DDB3" w14:textId="704A81FB"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43</w:t>
            </w:r>
          </w:p>
        </w:tc>
        <w:tc>
          <w:tcPr>
            <w:tcW w:w="365" w:type="pct"/>
            <w:tcBorders>
              <w:top w:val="nil"/>
              <w:left w:val="nil"/>
              <w:bottom w:val="single" w:sz="4" w:space="0" w:color="auto"/>
              <w:right w:val="single" w:sz="4" w:space="0" w:color="auto"/>
            </w:tcBorders>
            <w:noWrap/>
            <w:vAlign w:val="center"/>
            <w:hideMark/>
          </w:tcPr>
          <w:p w14:paraId="707A0A8B" w14:textId="67869C5E"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43</w:t>
            </w:r>
          </w:p>
        </w:tc>
      </w:tr>
      <w:tr w:rsidR="00346F75" w:rsidRPr="00143877" w14:paraId="07AC043C" w14:textId="77777777" w:rsidTr="00221236">
        <w:trPr>
          <w:trHeight w:val="340"/>
        </w:trPr>
        <w:tc>
          <w:tcPr>
            <w:tcW w:w="380" w:type="pct"/>
            <w:tcBorders>
              <w:top w:val="nil"/>
              <w:left w:val="single" w:sz="4" w:space="0" w:color="auto"/>
              <w:bottom w:val="single" w:sz="4" w:space="0" w:color="auto"/>
              <w:right w:val="single" w:sz="4" w:space="0" w:color="auto"/>
            </w:tcBorders>
            <w:noWrap/>
            <w:vAlign w:val="center"/>
            <w:hideMark/>
          </w:tcPr>
          <w:p w14:paraId="5AA7A826"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21121</w:t>
            </w:r>
          </w:p>
        </w:tc>
        <w:tc>
          <w:tcPr>
            <w:tcW w:w="375" w:type="pct"/>
            <w:tcBorders>
              <w:top w:val="nil"/>
              <w:left w:val="nil"/>
              <w:bottom w:val="single" w:sz="4" w:space="0" w:color="auto"/>
              <w:right w:val="single" w:sz="4" w:space="0" w:color="auto"/>
            </w:tcBorders>
            <w:noWrap/>
            <w:vAlign w:val="center"/>
            <w:hideMark/>
          </w:tcPr>
          <w:p w14:paraId="6CEAB0A3" w14:textId="06D84AF5" w:rsidR="00346F75" w:rsidRPr="00143877" w:rsidRDefault="00346F75" w:rsidP="00346F75">
            <w:pPr>
              <w:spacing w:after="0" w:line="240" w:lineRule="auto"/>
              <w:jc w:val="center"/>
              <w:rPr>
                <w:rFonts w:eastAsia="Times New Roman" w:cstheme="minorHAnsi"/>
                <w:color w:val="000000"/>
                <w:sz w:val="16"/>
                <w:szCs w:val="16"/>
              </w:rPr>
            </w:pPr>
            <w:r w:rsidRPr="00143877">
              <w:rPr>
                <w:rFonts w:cstheme="minorHAnsi"/>
                <w:sz w:val="16"/>
                <w:szCs w:val="16"/>
              </w:rPr>
              <w:t>1</w:t>
            </w:r>
            <w:r>
              <w:rPr>
                <w:rFonts w:cstheme="minorHAnsi"/>
                <w:sz w:val="16"/>
                <w:szCs w:val="16"/>
              </w:rPr>
              <w:t>,</w:t>
            </w:r>
            <w:r w:rsidRPr="00143877">
              <w:rPr>
                <w:rFonts w:cstheme="minorHAnsi"/>
                <w:sz w:val="16"/>
                <w:szCs w:val="16"/>
              </w:rPr>
              <w:t>63</w:t>
            </w:r>
          </w:p>
        </w:tc>
        <w:tc>
          <w:tcPr>
            <w:tcW w:w="424" w:type="pct"/>
            <w:tcBorders>
              <w:top w:val="nil"/>
              <w:left w:val="nil"/>
              <w:bottom w:val="single" w:sz="4" w:space="0" w:color="auto"/>
              <w:right w:val="single" w:sz="4" w:space="0" w:color="auto"/>
            </w:tcBorders>
            <w:noWrap/>
            <w:vAlign w:val="center"/>
            <w:hideMark/>
          </w:tcPr>
          <w:p w14:paraId="02876091" w14:textId="170C134E" w:rsidR="00346F75" w:rsidRPr="00143877" w:rsidRDefault="00346F75" w:rsidP="00346F75">
            <w:pPr>
              <w:spacing w:after="0" w:line="240" w:lineRule="auto"/>
              <w:jc w:val="center"/>
              <w:rPr>
                <w:rFonts w:eastAsia="Times New Roman" w:cstheme="minorHAnsi"/>
                <w:color w:val="000000"/>
                <w:sz w:val="16"/>
                <w:szCs w:val="16"/>
              </w:rPr>
            </w:pPr>
            <w:r w:rsidRPr="00143877">
              <w:rPr>
                <w:rFonts w:cstheme="minorHAnsi"/>
                <w:sz w:val="16"/>
                <w:szCs w:val="16"/>
              </w:rPr>
              <w:t>1</w:t>
            </w:r>
            <w:r>
              <w:rPr>
                <w:rFonts w:cstheme="minorHAnsi"/>
                <w:sz w:val="16"/>
                <w:szCs w:val="16"/>
              </w:rPr>
              <w:t>,</w:t>
            </w:r>
            <w:r w:rsidRPr="00143877">
              <w:rPr>
                <w:rFonts w:cstheme="minorHAnsi"/>
                <w:sz w:val="16"/>
                <w:szCs w:val="16"/>
              </w:rPr>
              <w:t>63</w:t>
            </w:r>
          </w:p>
        </w:tc>
        <w:tc>
          <w:tcPr>
            <w:tcW w:w="343" w:type="pct"/>
            <w:tcBorders>
              <w:top w:val="nil"/>
              <w:left w:val="nil"/>
              <w:bottom w:val="single" w:sz="4" w:space="0" w:color="auto"/>
              <w:right w:val="single" w:sz="4" w:space="0" w:color="auto"/>
            </w:tcBorders>
            <w:noWrap/>
            <w:vAlign w:val="center"/>
            <w:hideMark/>
          </w:tcPr>
          <w:p w14:paraId="1E905E30" w14:textId="43EDC032"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82</w:t>
            </w:r>
          </w:p>
        </w:tc>
        <w:tc>
          <w:tcPr>
            <w:tcW w:w="377" w:type="pct"/>
            <w:tcBorders>
              <w:top w:val="nil"/>
              <w:left w:val="nil"/>
              <w:bottom w:val="single" w:sz="4" w:space="0" w:color="auto"/>
              <w:right w:val="single" w:sz="4" w:space="0" w:color="auto"/>
            </w:tcBorders>
            <w:noWrap/>
            <w:vAlign w:val="center"/>
            <w:hideMark/>
          </w:tcPr>
          <w:p w14:paraId="237A242B" w14:textId="141D6254"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82</w:t>
            </w:r>
          </w:p>
        </w:tc>
        <w:tc>
          <w:tcPr>
            <w:tcW w:w="381" w:type="pct"/>
            <w:tcBorders>
              <w:top w:val="nil"/>
              <w:left w:val="nil"/>
              <w:bottom w:val="single" w:sz="4" w:space="0" w:color="auto"/>
              <w:right w:val="single" w:sz="4" w:space="0" w:color="auto"/>
            </w:tcBorders>
            <w:noWrap/>
            <w:vAlign w:val="center"/>
            <w:hideMark/>
          </w:tcPr>
          <w:p w14:paraId="1FCA501A" w14:textId="5219B11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60</w:t>
            </w:r>
            <w:r>
              <w:rPr>
                <w:rFonts w:eastAsia="Times New Roman" w:cstheme="minorHAnsi"/>
                <w:color w:val="000000"/>
                <w:sz w:val="16"/>
                <w:szCs w:val="16"/>
              </w:rPr>
              <w:t>,</w:t>
            </w:r>
            <w:r w:rsidRPr="00143877">
              <w:rPr>
                <w:rFonts w:eastAsia="Times New Roman" w:cstheme="minorHAnsi"/>
                <w:color w:val="000000"/>
                <w:sz w:val="16"/>
                <w:szCs w:val="16"/>
              </w:rPr>
              <w:t>16</w:t>
            </w:r>
          </w:p>
        </w:tc>
        <w:tc>
          <w:tcPr>
            <w:tcW w:w="432" w:type="pct"/>
            <w:tcBorders>
              <w:top w:val="nil"/>
              <w:left w:val="nil"/>
              <w:bottom w:val="single" w:sz="4" w:space="0" w:color="auto"/>
              <w:right w:val="single" w:sz="4" w:space="0" w:color="auto"/>
            </w:tcBorders>
            <w:noWrap/>
            <w:vAlign w:val="center"/>
            <w:hideMark/>
          </w:tcPr>
          <w:p w14:paraId="2F6FBE0D" w14:textId="7A0F9E0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60</w:t>
            </w:r>
            <w:r>
              <w:rPr>
                <w:rFonts w:eastAsia="Times New Roman" w:cstheme="minorHAnsi"/>
                <w:color w:val="000000"/>
                <w:sz w:val="16"/>
                <w:szCs w:val="16"/>
              </w:rPr>
              <w:t>,</w:t>
            </w:r>
            <w:r w:rsidRPr="00143877">
              <w:rPr>
                <w:rFonts w:eastAsia="Times New Roman" w:cstheme="minorHAnsi"/>
                <w:color w:val="000000"/>
                <w:sz w:val="16"/>
                <w:szCs w:val="16"/>
              </w:rPr>
              <w:t>16</w:t>
            </w:r>
          </w:p>
        </w:tc>
        <w:tc>
          <w:tcPr>
            <w:tcW w:w="352" w:type="pct"/>
            <w:tcBorders>
              <w:top w:val="nil"/>
              <w:left w:val="nil"/>
              <w:bottom w:val="single" w:sz="4" w:space="0" w:color="auto"/>
              <w:right w:val="single" w:sz="4" w:space="0" w:color="auto"/>
            </w:tcBorders>
            <w:noWrap/>
            <w:vAlign w:val="center"/>
            <w:hideMark/>
          </w:tcPr>
          <w:p w14:paraId="6CDAD2EF" w14:textId="2A470E6A"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63</w:t>
            </w:r>
          </w:p>
        </w:tc>
        <w:tc>
          <w:tcPr>
            <w:tcW w:w="391" w:type="pct"/>
            <w:tcBorders>
              <w:top w:val="nil"/>
              <w:left w:val="nil"/>
              <w:bottom w:val="single" w:sz="4" w:space="0" w:color="auto"/>
              <w:right w:val="single" w:sz="4" w:space="0" w:color="auto"/>
            </w:tcBorders>
            <w:noWrap/>
            <w:vAlign w:val="center"/>
            <w:hideMark/>
          </w:tcPr>
          <w:p w14:paraId="21DB0F57" w14:textId="4E25B97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63</w:t>
            </w:r>
          </w:p>
        </w:tc>
        <w:tc>
          <w:tcPr>
            <w:tcW w:w="393" w:type="pct"/>
            <w:tcBorders>
              <w:top w:val="nil"/>
              <w:left w:val="nil"/>
              <w:bottom w:val="single" w:sz="4" w:space="0" w:color="auto"/>
              <w:right w:val="single" w:sz="4" w:space="0" w:color="auto"/>
            </w:tcBorders>
            <w:noWrap/>
            <w:vAlign w:val="center"/>
            <w:hideMark/>
          </w:tcPr>
          <w:p w14:paraId="6BE84176" w14:textId="26F66880"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451" w:type="pct"/>
            <w:tcBorders>
              <w:top w:val="nil"/>
              <w:left w:val="nil"/>
              <w:bottom w:val="single" w:sz="4" w:space="0" w:color="auto"/>
              <w:right w:val="single" w:sz="4" w:space="0" w:color="auto"/>
            </w:tcBorders>
            <w:noWrap/>
            <w:vAlign w:val="center"/>
            <w:hideMark/>
          </w:tcPr>
          <w:p w14:paraId="4824494C" w14:textId="4DB1535E"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36" w:type="pct"/>
            <w:tcBorders>
              <w:top w:val="nil"/>
              <w:left w:val="nil"/>
              <w:bottom w:val="single" w:sz="4" w:space="0" w:color="auto"/>
              <w:right w:val="single" w:sz="4" w:space="0" w:color="auto"/>
            </w:tcBorders>
            <w:noWrap/>
            <w:vAlign w:val="center"/>
            <w:hideMark/>
          </w:tcPr>
          <w:p w14:paraId="331CC526" w14:textId="4CA0267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66</w:t>
            </w:r>
            <w:r>
              <w:rPr>
                <w:rFonts w:eastAsia="Times New Roman" w:cstheme="minorHAnsi"/>
                <w:color w:val="000000"/>
                <w:sz w:val="16"/>
                <w:szCs w:val="16"/>
              </w:rPr>
              <w:t>,</w:t>
            </w:r>
            <w:r w:rsidRPr="00143877">
              <w:rPr>
                <w:rFonts w:eastAsia="Times New Roman" w:cstheme="minorHAnsi"/>
                <w:color w:val="000000"/>
                <w:sz w:val="16"/>
                <w:szCs w:val="16"/>
              </w:rPr>
              <w:t>24</w:t>
            </w:r>
          </w:p>
        </w:tc>
        <w:tc>
          <w:tcPr>
            <w:tcW w:w="365" w:type="pct"/>
            <w:tcBorders>
              <w:top w:val="nil"/>
              <w:left w:val="nil"/>
              <w:bottom w:val="single" w:sz="4" w:space="0" w:color="auto"/>
              <w:right w:val="single" w:sz="4" w:space="0" w:color="auto"/>
            </w:tcBorders>
            <w:noWrap/>
            <w:vAlign w:val="center"/>
            <w:hideMark/>
          </w:tcPr>
          <w:p w14:paraId="71C402CA" w14:textId="2100B48E"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66</w:t>
            </w:r>
            <w:r>
              <w:rPr>
                <w:rFonts w:eastAsia="Times New Roman" w:cstheme="minorHAnsi"/>
                <w:color w:val="000000"/>
                <w:sz w:val="16"/>
                <w:szCs w:val="16"/>
              </w:rPr>
              <w:t>,</w:t>
            </w:r>
            <w:r w:rsidRPr="00143877">
              <w:rPr>
                <w:rFonts w:eastAsia="Times New Roman" w:cstheme="minorHAnsi"/>
                <w:color w:val="000000"/>
                <w:sz w:val="16"/>
                <w:szCs w:val="16"/>
              </w:rPr>
              <w:t>24</w:t>
            </w:r>
          </w:p>
        </w:tc>
      </w:tr>
      <w:tr w:rsidR="00346F75" w:rsidRPr="00143877" w14:paraId="36FB4194" w14:textId="77777777" w:rsidTr="00221236">
        <w:trPr>
          <w:trHeight w:val="340"/>
        </w:trPr>
        <w:tc>
          <w:tcPr>
            <w:tcW w:w="380" w:type="pct"/>
            <w:tcBorders>
              <w:top w:val="nil"/>
              <w:left w:val="single" w:sz="4" w:space="0" w:color="auto"/>
              <w:bottom w:val="single" w:sz="4" w:space="0" w:color="auto"/>
              <w:right w:val="single" w:sz="4" w:space="0" w:color="auto"/>
            </w:tcBorders>
            <w:noWrap/>
            <w:vAlign w:val="center"/>
            <w:hideMark/>
          </w:tcPr>
          <w:p w14:paraId="6D2B2738"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31211</w:t>
            </w:r>
          </w:p>
        </w:tc>
        <w:tc>
          <w:tcPr>
            <w:tcW w:w="375" w:type="pct"/>
            <w:tcBorders>
              <w:top w:val="nil"/>
              <w:left w:val="nil"/>
              <w:bottom w:val="single" w:sz="4" w:space="0" w:color="auto"/>
              <w:right w:val="single" w:sz="4" w:space="0" w:color="auto"/>
            </w:tcBorders>
            <w:noWrap/>
            <w:vAlign w:val="center"/>
            <w:hideMark/>
          </w:tcPr>
          <w:p w14:paraId="2B8C7CBE" w14:textId="3C5FB762" w:rsidR="00346F75" w:rsidRPr="00143877" w:rsidRDefault="00346F75" w:rsidP="00346F75">
            <w:pPr>
              <w:spacing w:after="0" w:line="240" w:lineRule="auto"/>
              <w:jc w:val="center"/>
              <w:rPr>
                <w:rFonts w:eastAsia="Times New Roman" w:cstheme="minorHAnsi"/>
                <w:color w:val="000000"/>
                <w:sz w:val="16"/>
                <w:szCs w:val="16"/>
              </w:rPr>
            </w:pPr>
            <w:r w:rsidRPr="00143877">
              <w:rPr>
                <w:rFonts w:cstheme="minorHAnsi"/>
                <w:sz w:val="16"/>
                <w:szCs w:val="16"/>
              </w:rPr>
              <w:t>0</w:t>
            </w:r>
            <w:r>
              <w:rPr>
                <w:rFonts w:cstheme="minorHAnsi"/>
                <w:sz w:val="16"/>
                <w:szCs w:val="16"/>
              </w:rPr>
              <w:t>,</w:t>
            </w:r>
            <w:r w:rsidRPr="00143877">
              <w:rPr>
                <w:rFonts w:cstheme="minorHAnsi"/>
                <w:sz w:val="16"/>
                <w:szCs w:val="16"/>
              </w:rPr>
              <w:t>88</w:t>
            </w:r>
          </w:p>
        </w:tc>
        <w:tc>
          <w:tcPr>
            <w:tcW w:w="424" w:type="pct"/>
            <w:tcBorders>
              <w:top w:val="nil"/>
              <w:left w:val="nil"/>
              <w:bottom w:val="single" w:sz="4" w:space="0" w:color="auto"/>
              <w:right w:val="single" w:sz="4" w:space="0" w:color="auto"/>
            </w:tcBorders>
            <w:noWrap/>
            <w:vAlign w:val="center"/>
            <w:hideMark/>
          </w:tcPr>
          <w:p w14:paraId="479A3FFE" w14:textId="21521BC8" w:rsidR="00346F75" w:rsidRPr="00143877" w:rsidRDefault="00346F75" w:rsidP="00346F75">
            <w:pPr>
              <w:spacing w:after="0" w:line="240" w:lineRule="auto"/>
              <w:jc w:val="center"/>
              <w:rPr>
                <w:rFonts w:eastAsia="Times New Roman" w:cstheme="minorHAnsi"/>
                <w:color w:val="000000"/>
                <w:sz w:val="16"/>
                <w:szCs w:val="16"/>
              </w:rPr>
            </w:pPr>
            <w:r w:rsidRPr="00143877">
              <w:rPr>
                <w:rFonts w:cstheme="minorHAnsi"/>
                <w:sz w:val="16"/>
                <w:szCs w:val="16"/>
              </w:rPr>
              <w:t>0</w:t>
            </w:r>
            <w:r>
              <w:rPr>
                <w:rFonts w:cstheme="minorHAnsi"/>
                <w:sz w:val="16"/>
                <w:szCs w:val="16"/>
              </w:rPr>
              <w:t>,</w:t>
            </w:r>
            <w:r w:rsidRPr="00143877">
              <w:rPr>
                <w:rFonts w:cstheme="minorHAnsi"/>
                <w:sz w:val="16"/>
                <w:szCs w:val="16"/>
              </w:rPr>
              <w:t>88</w:t>
            </w:r>
          </w:p>
        </w:tc>
        <w:tc>
          <w:tcPr>
            <w:tcW w:w="343" w:type="pct"/>
            <w:tcBorders>
              <w:top w:val="nil"/>
              <w:left w:val="nil"/>
              <w:bottom w:val="single" w:sz="4" w:space="0" w:color="auto"/>
              <w:right w:val="single" w:sz="4" w:space="0" w:color="auto"/>
            </w:tcBorders>
            <w:noWrap/>
            <w:vAlign w:val="center"/>
            <w:hideMark/>
          </w:tcPr>
          <w:p w14:paraId="0395CB3E" w14:textId="3DF8FC92"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77" w:type="pct"/>
            <w:tcBorders>
              <w:top w:val="nil"/>
              <w:left w:val="nil"/>
              <w:bottom w:val="single" w:sz="4" w:space="0" w:color="auto"/>
              <w:right w:val="single" w:sz="4" w:space="0" w:color="auto"/>
            </w:tcBorders>
            <w:noWrap/>
            <w:vAlign w:val="center"/>
            <w:hideMark/>
          </w:tcPr>
          <w:p w14:paraId="24A2C671" w14:textId="1EFD1FE0"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81" w:type="pct"/>
            <w:tcBorders>
              <w:top w:val="nil"/>
              <w:left w:val="nil"/>
              <w:bottom w:val="single" w:sz="4" w:space="0" w:color="auto"/>
              <w:right w:val="single" w:sz="4" w:space="0" w:color="auto"/>
            </w:tcBorders>
            <w:noWrap/>
            <w:vAlign w:val="center"/>
            <w:hideMark/>
          </w:tcPr>
          <w:p w14:paraId="13A3AA61" w14:textId="31386AE6"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432" w:type="pct"/>
            <w:tcBorders>
              <w:top w:val="nil"/>
              <w:left w:val="nil"/>
              <w:bottom w:val="single" w:sz="4" w:space="0" w:color="auto"/>
              <w:right w:val="single" w:sz="4" w:space="0" w:color="auto"/>
            </w:tcBorders>
            <w:noWrap/>
            <w:vAlign w:val="center"/>
            <w:hideMark/>
          </w:tcPr>
          <w:p w14:paraId="08CC101A" w14:textId="62782004"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52" w:type="pct"/>
            <w:tcBorders>
              <w:top w:val="nil"/>
              <w:left w:val="nil"/>
              <w:bottom w:val="single" w:sz="4" w:space="0" w:color="auto"/>
              <w:right w:val="single" w:sz="4" w:space="0" w:color="auto"/>
            </w:tcBorders>
            <w:noWrap/>
            <w:vAlign w:val="center"/>
            <w:hideMark/>
          </w:tcPr>
          <w:p w14:paraId="17926627" w14:textId="52E8FD46"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88</w:t>
            </w:r>
          </w:p>
        </w:tc>
        <w:tc>
          <w:tcPr>
            <w:tcW w:w="391" w:type="pct"/>
            <w:tcBorders>
              <w:top w:val="nil"/>
              <w:left w:val="nil"/>
              <w:bottom w:val="single" w:sz="4" w:space="0" w:color="auto"/>
              <w:right w:val="single" w:sz="4" w:space="0" w:color="auto"/>
            </w:tcBorders>
            <w:noWrap/>
            <w:vAlign w:val="center"/>
            <w:hideMark/>
          </w:tcPr>
          <w:p w14:paraId="66659C30" w14:textId="47D76CE0"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88</w:t>
            </w:r>
          </w:p>
        </w:tc>
        <w:tc>
          <w:tcPr>
            <w:tcW w:w="393" w:type="pct"/>
            <w:tcBorders>
              <w:top w:val="nil"/>
              <w:left w:val="nil"/>
              <w:bottom w:val="single" w:sz="4" w:space="0" w:color="auto"/>
              <w:right w:val="single" w:sz="4" w:space="0" w:color="auto"/>
            </w:tcBorders>
            <w:noWrap/>
            <w:vAlign w:val="center"/>
            <w:hideMark/>
          </w:tcPr>
          <w:p w14:paraId="6325DC37" w14:textId="68265E75"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451" w:type="pct"/>
            <w:tcBorders>
              <w:top w:val="nil"/>
              <w:left w:val="nil"/>
              <w:bottom w:val="single" w:sz="4" w:space="0" w:color="auto"/>
              <w:right w:val="single" w:sz="4" w:space="0" w:color="auto"/>
            </w:tcBorders>
            <w:noWrap/>
            <w:vAlign w:val="center"/>
            <w:hideMark/>
          </w:tcPr>
          <w:p w14:paraId="3E7E10B5" w14:textId="367CC3E1" w:rsidR="00346F75" w:rsidRPr="00143877" w:rsidRDefault="00346F75" w:rsidP="00346F75">
            <w:pPr>
              <w:spacing w:after="0" w:line="240" w:lineRule="auto"/>
              <w:rPr>
                <w:rFonts w:eastAsia="Times New Roman" w:cstheme="minorHAnsi"/>
                <w:color w:val="000000"/>
                <w:sz w:val="16"/>
                <w:szCs w:val="16"/>
              </w:rPr>
            </w:pPr>
            <w:r w:rsidRPr="00143877">
              <w:rPr>
                <w:rFonts w:eastAsia="Times New Roman" w:cstheme="minorHAnsi"/>
                <w:color w:val="000000"/>
                <w:sz w:val="16"/>
                <w:szCs w:val="16"/>
              </w:rPr>
              <w:t> </w:t>
            </w:r>
          </w:p>
        </w:tc>
        <w:tc>
          <w:tcPr>
            <w:tcW w:w="336" w:type="pct"/>
            <w:tcBorders>
              <w:top w:val="nil"/>
              <w:left w:val="nil"/>
              <w:bottom w:val="single" w:sz="4" w:space="0" w:color="auto"/>
              <w:right w:val="single" w:sz="4" w:space="0" w:color="auto"/>
            </w:tcBorders>
            <w:noWrap/>
            <w:vAlign w:val="center"/>
            <w:hideMark/>
          </w:tcPr>
          <w:p w14:paraId="0553CAB9" w14:textId="4352208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76</w:t>
            </w:r>
          </w:p>
        </w:tc>
        <w:tc>
          <w:tcPr>
            <w:tcW w:w="365" w:type="pct"/>
            <w:tcBorders>
              <w:top w:val="nil"/>
              <w:left w:val="nil"/>
              <w:bottom w:val="single" w:sz="4" w:space="0" w:color="auto"/>
              <w:right w:val="single" w:sz="4" w:space="0" w:color="auto"/>
            </w:tcBorders>
            <w:noWrap/>
            <w:vAlign w:val="center"/>
            <w:hideMark/>
          </w:tcPr>
          <w:p w14:paraId="7A94BBF3" w14:textId="3B491F28"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76</w:t>
            </w:r>
          </w:p>
        </w:tc>
      </w:tr>
      <w:tr w:rsidR="00346F75" w:rsidRPr="00143877" w14:paraId="55035203" w14:textId="77777777" w:rsidTr="00221236">
        <w:trPr>
          <w:trHeight w:val="340"/>
        </w:trPr>
        <w:tc>
          <w:tcPr>
            <w:tcW w:w="380" w:type="pct"/>
            <w:tcBorders>
              <w:top w:val="nil"/>
              <w:left w:val="single" w:sz="4" w:space="0" w:color="auto"/>
              <w:bottom w:val="single" w:sz="4" w:space="0" w:color="auto"/>
              <w:right w:val="single" w:sz="4" w:space="0" w:color="auto"/>
            </w:tcBorders>
            <w:shd w:val="clear" w:color="000000" w:fill="F2F2F2"/>
            <w:vAlign w:val="center"/>
            <w:hideMark/>
          </w:tcPr>
          <w:p w14:paraId="600F9E9C" w14:textId="77777777"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УКУПНО</w:t>
            </w:r>
          </w:p>
        </w:tc>
        <w:tc>
          <w:tcPr>
            <w:tcW w:w="375" w:type="pct"/>
            <w:tcBorders>
              <w:top w:val="nil"/>
              <w:left w:val="nil"/>
              <w:bottom w:val="single" w:sz="4" w:space="0" w:color="auto"/>
              <w:right w:val="single" w:sz="4" w:space="0" w:color="auto"/>
            </w:tcBorders>
            <w:shd w:val="clear" w:color="000000" w:fill="F2F2F2"/>
            <w:noWrap/>
            <w:vAlign w:val="center"/>
            <w:hideMark/>
          </w:tcPr>
          <w:p w14:paraId="5244AA53" w14:textId="6319C22B"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cstheme="minorHAnsi"/>
                <w:b/>
                <w:bCs/>
                <w:sz w:val="16"/>
                <w:szCs w:val="16"/>
              </w:rPr>
              <w:t>18</w:t>
            </w:r>
            <w:r>
              <w:rPr>
                <w:rFonts w:cstheme="minorHAnsi"/>
                <w:b/>
                <w:bCs/>
                <w:sz w:val="16"/>
                <w:szCs w:val="16"/>
              </w:rPr>
              <w:t>,</w:t>
            </w:r>
            <w:r w:rsidRPr="00143877">
              <w:rPr>
                <w:rFonts w:cstheme="minorHAnsi"/>
                <w:b/>
                <w:bCs/>
                <w:sz w:val="16"/>
                <w:szCs w:val="16"/>
              </w:rPr>
              <w:t>55</w:t>
            </w:r>
          </w:p>
        </w:tc>
        <w:tc>
          <w:tcPr>
            <w:tcW w:w="424" w:type="pct"/>
            <w:tcBorders>
              <w:top w:val="nil"/>
              <w:left w:val="nil"/>
              <w:bottom w:val="single" w:sz="4" w:space="0" w:color="auto"/>
              <w:right w:val="single" w:sz="4" w:space="0" w:color="auto"/>
            </w:tcBorders>
            <w:shd w:val="clear" w:color="000000" w:fill="F2F2F2"/>
            <w:noWrap/>
            <w:vAlign w:val="center"/>
            <w:hideMark/>
          </w:tcPr>
          <w:p w14:paraId="2F472252" w14:textId="63CC6276"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cstheme="minorHAnsi"/>
                <w:b/>
                <w:bCs/>
                <w:sz w:val="16"/>
                <w:szCs w:val="16"/>
              </w:rPr>
              <w:t>18</w:t>
            </w:r>
            <w:r>
              <w:rPr>
                <w:rFonts w:cstheme="minorHAnsi"/>
                <w:b/>
                <w:bCs/>
                <w:sz w:val="16"/>
                <w:szCs w:val="16"/>
              </w:rPr>
              <w:t>,</w:t>
            </w:r>
            <w:r w:rsidRPr="00143877">
              <w:rPr>
                <w:rFonts w:cstheme="minorHAnsi"/>
                <w:b/>
                <w:bCs/>
                <w:sz w:val="16"/>
                <w:szCs w:val="16"/>
              </w:rPr>
              <w:t>55</w:t>
            </w:r>
          </w:p>
        </w:tc>
        <w:tc>
          <w:tcPr>
            <w:tcW w:w="343" w:type="pct"/>
            <w:tcBorders>
              <w:top w:val="nil"/>
              <w:left w:val="nil"/>
              <w:bottom w:val="single" w:sz="4" w:space="0" w:color="auto"/>
              <w:right w:val="single" w:sz="4" w:space="0" w:color="auto"/>
            </w:tcBorders>
            <w:shd w:val="clear" w:color="000000" w:fill="F2F2F2"/>
            <w:noWrap/>
            <w:vAlign w:val="center"/>
            <w:hideMark/>
          </w:tcPr>
          <w:p w14:paraId="56FC7A68" w14:textId="60611074"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4</w:t>
            </w:r>
            <w:r>
              <w:rPr>
                <w:rFonts w:eastAsia="Times New Roman" w:cstheme="minorHAnsi"/>
                <w:b/>
                <w:bCs/>
                <w:color w:val="000000"/>
                <w:sz w:val="16"/>
                <w:szCs w:val="16"/>
              </w:rPr>
              <w:t>,</w:t>
            </w:r>
            <w:r w:rsidRPr="00143877">
              <w:rPr>
                <w:rFonts w:eastAsia="Times New Roman" w:cstheme="minorHAnsi"/>
                <w:b/>
                <w:bCs/>
                <w:color w:val="000000"/>
                <w:sz w:val="16"/>
                <w:szCs w:val="16"/>
              </w:rPr>
              <w:t>28</w:t>
            </w:r>
          </w:p>
        </w:tc>
        <w:tc>
          <w:tcPr>
            <w:tcW w:w="377" w:type="pct"/>
            <w:tcBorders>
              <w:top w:val="nil"/>
              <w:left w:val="nil"/>
              <w:bottom w:val="single" w:sz="4" w:space="0" w:color="auto"/>
              <w:right w:val="single" w:sz="4" w:space="0" w:color="auto"/>
            </w:tcBorders>
            <w:shd w:val="clear" w:color="000000" w:fill="F2F2F2"/>
            <w:noWrap/>
            <w:vAlign w:val="center"/>
            <w:hideMark/>
          </w:tcPr>
          <w:p w14:paraId="2EF0C0B9" w14:textId="36FB2D99"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4</w:t>
            </w:r>
            <w:r>
              <w:rPr>
                <w:rFonts w:eastAsia="Times New Roman" w:cstheme="minorHAnsi"/>
                <w:b/>
                <w:bCs/>
                <w:color w:val="000000"/>
                <w:sz w:val="16"/>
                <w:szCs w:val="16"/>
              </w:rPr>
              <w:t>,</w:t>
            </w:r>
            <w:r w:rsidRPr="00143877">
              <w:rPr>
                <w:rFonts w:eastAsia="Times New Roman" w:cstheme="minorHAnsi"/>
                <w:b/>
                <w:bCs/>
                <w:color w:val="000000"/>
                <w:sz w:val="16"/>
                <w:szCs w:val="16"/>
              </w:rPr>
              <w:t>28</w:t>
            </w:r>
          </w:p>
        </w:tc>
        <w:tc>
          <w:tcPr>
            <w:tcW w:w="381" w:type="pct"/>
            <w:tcBorders>
              <w:top w:val="nil"/>
              <w:left w:val="nil"/>
              <w:bottom w:val="single" w:sz="4" w:space="0" w:color="auto"/>
              <w:right w:val="single" w:sz="4" w:space="0" w:color="auto"/>
            </w:tcBorders>
            <w:shd w:val="clear" w:color="000000" w:fill="F2F2F2"/>
            <w:noWrap/>
            <w:vAlign w:val="center"/>
            <w:hideMark/>
          </w:tcPr>
          <w:p w14:paraId="651E43FC" w14:textId="73C82FE8"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290</w:t>
            </w:r>
            <w:r>
              <w:rPr>
                <w:rFonts w:eastAsia="Times New Roman" w:cstheme="minorHAnsi"/>
                <w:b/>
                <w:bCs/>
                <w:color w:val="000000"/>
                <w:sz w:val="16"/>
                <w:szCs w:val="16"/>
              </w:rPr>
              <w:t>,</w:t>
            </w:r>
            <w:r w:rsidRPr="00143877">
              <w:rPr>
                <w:rFonts w:eastAsia="Times New Roman" w:cstheme="minorHAnsi"/>
                <w:b/>
                <w:bCs/>
                <w:color w:val="000000"/>
                <w:sz w:val="16"/>
                <w:szCs w:val="16"/>
              </w:rPr>
              <w:t>69</w:t>
            </w:r>
          </w:p>
        </w:tc>
        <w:tc>
          <w:tcPr>
            <w:tcW w:w="432" w:type="pct"/>
            <w:tcBorders>
              <w:top w:val="nil"/>
              <w:left w:val="nil"/>
              <w:bottom w:val="single" w:sz="4" w:space="0" w:color="auto"/>
              <w:right w:val="single" w:sz="4" w:space="0" w:color="auto"/>
            </w:tcBorders>
            <w:shd w:val="clear" w:color="000000" w:fill="F2F2F2"/>
            <w:noWrap/>
            <w:vAlign w:val="center"/>
            <w:hideMark/>
          </w:tcPr>
          <w:p w14:paraId="5522FF06" w14:textId="5346E643"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290</w:t>
            </w:r>
            <w:r>
              <w:rPr>
                <w:rFonts w:eastAsia="Times New Roman" w:cstheme="minorHAnsi"/>
                <w:b/>
                <w:bCs/>
                <w:color w:val="000000"/>
                <w:sz w:val="16"/>
                <w:szCs w:val="16"/>
              </w:rPr>
              <w:t>,</w:t>
            </w:r>
            <w:r w:rsidRPr="00143877">
              <w:rPr>
                <w:rFonts w:eastAsia="Times New Roman" w:cstheme="minorHAnsi"/>
                <w:b/>
                <w:bCs/>
                <w:color w:val="000000"/>
                <w:sz w:val="16"/>
                <w:szCs w:val="16"/>
              </w:rPr>
              <w:t>69</w:t>
            </w:r>
          </w:p>
        </w:tc>
        <w:tc>
          <w:tcPr>
            <w:tcW w:w="352" w:type="pct"/>
            <w:tcBorders>
              <w:top w:val="nil"/>
              <w:left w:val="nil"/>
              <w:bottom w:val="single" w:sz="4" w:space="0" w:color="auto"/>
              <w:right w:val="single" w:sz="4" w:space="0" w:color="auto"/>
            </w:tcBorders>
            <w:shd w:val="clear" w:color="000000" w:fill="F2F2F2"/>
            <w:noWrap/>
            <w:vAlign w:val="center"/>
            <w:hideMark/>
          </w:tcPr>
          <w:p w14:paraId="3A9E7946" w14:textId="2F5E61BC"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18</w:t>
            </w:r>
            <w:r>
              <w:rPr>
                <w:rFonts w:eastAsia="Times New Roman" w:cstheme="minorHAnsi"/>
                <w:b/>
                <w:bCs/>
                <w:color w:val="000000"/>
                <w:sz w:val="16"/>
                <w:szCs w:val="16"/>
              </w:rPr>
              <w:t>,</w:t>
            </w:r>
            <w:r w:rsidRPr="00143877">
              <w:rPr>
                <w:rFonts w:eastAsia="Times New Roman" w:cstheme="minorHAnsi"/>
                <w:b/>
                <w:bCs/>
                <w:color w:val="000000"/>
                <w:sz w:val="16"/>
                <w:szCs w:val="16"/>
              </w:rPr>
              <w:t>55</w:t>
            </w:r>
          </w:p>
        </w:tc>
        <w:tc>
          <w:tcPr>
            <w:tcW w:w="391" w:type="pct"/>
            <w:tcBorders>
              <w:top w:val="nil"/>
              <w:left w:val="nil"/>
              <w:bottom w:val="single" w:sz="4" w:space="0" w:color="auto"/>
              <w:right w:val="single" w:sz="4" w:space="0" w:color="auto"/>
            </w:tcBorders>
            <w:shd w:val="clear" w:color="000000" w:fill="F2F2F2"/>
            <w:noWrap/>
            <w:vAlign w:val="center"/>
            <w:hideMark/>
          </w:tcPr>
          <w:p w14:paraId="6C9F4213" w14:textId="4ADFA68E"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18</w:t>
            </w:r>
            <w:r>
              <w:rPr>
                <w:rFonts w:eastAsia="Times New Roman" w:cstheme="minorHAnsi"/>
                <w:b/>
                <w:bCs/>
                <w:color w:val="000000"/>
                <w:sz w:val="16"/>
                <w:szCs w:val="16"/>
              </w:rPr>
              <w:t>,</w:t>
            </w:r>
            <w:r w:rsidRPr="00143877">
              <w:rPr>
                <w:rFonts w:eastAsia="Times New Roman" w:cstheme="minorHAnsi"/>
                <w:b/>
                <w:bCs/>
                <w:color w:val="000000"/>
                <w:sz w:val="16"/>
                <w:szCs w:val="16"/>
              </w:rPr>
              <w:t>55</w:t>
            </w:r>
          </w:p>
        </w:tc>
        <w:tc>
          <w:tcPr>
            <w:tcW w:w="393" w:type="pct"/>
            <w:tcBorders>
              <w:top w:val="nil"/>
              <w:left w:val="nil"/>
              <w:bottom w:val="single" w:sz="4" w:space="0" w:color="auto"/>
              <w:right w:val="single" w:sz="4" w:space="0" w:color="auto"/>
            </w:tcBorders>
            <w:shd w:val="clear" w:color="000000" w:fill="F2F2F2"/>
            <w:noWrap/>
            <w:vAlign w:val="center"/>
            <w:hideMark/>
          </w:tcPr>
          <w:p w14:paraId="34B6D654" w14:textId="47DB626B"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97</w:t>
            </w:r>
          </w:p>
        </w:tc>
        <w:tc>
          <w:tcPr>
            <w:tcW w:w="451" w:type="pct"/>
            <w:tcBorders>
              <w:top w:val="nil"/>
              <w:left w:val="nil"/>
              <w:bottom w:val="single" w:sz="4" w:space="0" w:color="auto"/>
              <w:right w:val="single" w:sz="4" w:space="0" w:color="auto"/>
            </w:tcBorders>
            <w:shd w:val="clear" w:color="000000" w:fill="F2F2F2"/>
            <w:noWrap/>
            <w:vAlign w:val="center"/>
            <w:hideMark/>
          </w:tcPr>
          <w:p w14:paraId="65491F11" w14:textId="3D64DF6B"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0</w:t>
            </w:r>
            <w:r>
              <w:rPr>
                <w:rFonts w:eastAsia="Times New Roman" w:cstheme="minorHAnsi"/>
                <w:b/>
                <w:bCs/>
                <w:color w:val="000000"/>
                <w:sz w:val="16"/>
                <w:szCs w:val="16"/>
              </w:rPr>
              <w:t>,</w:t>
            </w:r>
            <w:r w:rsidRPr="00143877">
              <w:rPr>
                <w:rFonts w:eastAsia="Times New Roman" w:cstheme="minorHAnsi"/>
                <w:b/>
                <w:bCs/>
                <w:color w:val="000000"/>
                <w:sz w:val="16"/>
                <w:szCs w:val="16"/>
              </w:rPr>
              <w:t>97</w:t>
            </w:r>
          </w:p>
        </w:tc>
        <w:tc>
          <w:tcPr>
            <w:tcW w:w="336" w:type="pct"/>
            <w:tcBorders>
              <w:top w:val="nil"/>
              <w:left w:val="nil"/>
              <w:bottom w:val="single" w:sz="4" w:space="0" w:color="auto"/>
              <w:right w:val="single" w:sz="4" w:space="0" w:color="auto"/>
            </w:tcBorders>
            <w:shd w:val="clear" w:color="000000" w:fill="F2F2F2"/>
            <w:noWrap/>
            <w:vAlign w:val="center"/>
            <w:hideMark/>
          </w:tcPr>
          <w:p w14:paraId="4139C51D" w14:textId="4D38FB14" w:rsidR="00346F75" w:rsidRPr="00143877" w:rsidRDefault="00346F75" w:rsidP="00346F75">
            <w:pPr>
              <w:spacing w:after="0" w:line="240" w:lineRule="auto"/>
              <w:jc w:val="center"/>
              <w:rPr>
                <w:rFonts w:eastAsia="Times New Roman" w:cstheme="minorHAnsi"/>
                <w:b/>
                <w:bCs/>
                <w:color w:val="000000"/>
                <w:sz w:val="16"/>
                <w:szCs w:val="16"/>
                <w:lang w:val="sr-Cyrl-RS"/>
              </w:rPr>
            </w:pPr>
            <w:r w:rsidRPr="00143877">
              <w:rPr>
                <w:rFonts w:eastAsia="Times New Roman" w:cstheme="minorHAnsi"/>
                <w:b/>
                <w:bCs/>
                <w:color w:val="000000"/>
                <w:sz w:val="16"/>
                <w:szCs w:val="16"/>
              </w:rPr>
              <w:t>333</w:t>
            </w:r>
            <w:r>
              <w:rPr>
                <w:rFonts w:eastAsia="Times New Roman" w:cstheme="minorHAnsi"/>
                <w:b/>
                <w:bCs/>
                <w:color w:val="000000"/>
                <w:sz w:val="16"/>
                <w:szCs w:val="16"/>
              </w:rPr>
              <w:t>,</w:t>
            </w:r>
            <w:r w:rsidRPr="00143877">
              <w:rPr>
                <w:rFonts w:eastAsia="Times New Roman" w:cstheme="minorHAnsi"/>
                <w:b/>
                <w:bCs/>
                <w:color w:val="000000"/>
                <w:sz w:val="16"/>
                <w:szCs w:val="16"/>
                <w:lang w:val="sr-Cyrl-RS"/>
              </w:rPr>
              <w:t>04</w:t>
            </w:r>
          </w:p>
        </w:tc>
        <w:tc>
          <w:tcPr>
            <w:tcW w:w="365" w:type="pct"/>
            <w:tcBorders>
              <w:top w:val="nil"/>
              <w:left w:val="nil"/>
              <w:bottom w:val="single" w:sz="4" w:space="0" w:color="auto"/>
              <w:right w:val="single" w:sz="4" w:space="0" w:color="auto"/>
            </w:tcBorders>
            <w:shd w:val="clear" w:color="000000" w:fill="F2F2F2"/>
            <w:noWrap/>
            <w:vAlign w:val="center"/>
            <w:hideMark/>
          </w:tcPr>
          <w:p w14:paraId="604BBFA0" w14:textId="458A1DA6" w:rsidR="00346F75" w:rsidRPr="00143877" w:rsidRDefault="00346F75" w:rsidP="00346F75">
            <w:pPr>
              <w:spacing w:after="0" w:line="240" w:lineRule="auto"/>
              <w:jc w:val="center"/>
              <w:rPr>
                <w:rFonts w:eastAsia="Times New Roman" w:cstheme="minorHAnsi"/>
                <w:b/>
                <w:bCs/>
                <w:color w:val="000000"/>
                <w:sz w:val="16"/>
                <w:szCs w:val="16"/>
                <w:lang w:val="sr-Cyrl-RS"/>
              </w:rPr>
            </w:pPr>
            <w:r w:rsidRPr="00143877">
              <w:rPr>
                <w:rFonts w:eastAsia="Times New Roman" w:cstheme="minorHAnsi"/>
                <w:b/>
                <w:bCs/>
                <w:color w:val="000000"/>
                <w:sz w:val="16"/>
                <w:szCs w:val="16"/>
              </w:rPr>
              <w:t>333</w:t>
            </w:r>
            <w:r>
              <w:rPr>
                <w:rFonts w:eastAsia="Times New Roman" w:cstheme="minorHAnsi"/>
                <w:b/>
                <w:bCs/>
                <w:color w:val="000000"/>
                <w:sz w:val="16"/>
                <w:szCs w:val="16"/>
              </w:rPr>
              <w:t>,</w:t>
            </w:r>
            <w:r w:rsidRPr="00143877">
              <w:rPr>
                <w:rFonts w:eastAsia="Times New Roman" w:cstheme="minorHAnsi"/>
                <w:b/>
                <w:bCs/>
                <w:color w:val="000000"/>
                <w:sz w:val="16"/>
                <w:szCs w:val="16"/>
                <w:lang w:val="sr-Cyrl-RS"/>
              </w:rPr>
              <w:t>04</w:t>
            </w:r>
          </w:p>
        </w:tc>
      </w:tr>
    </w:tbl>
    <w:p w14:paraId="190EEB14" w14:textId="06F00E1F" w:rsidR="00CF53A1" w:rsidRPr="00143877" w:rsidRDefault="00CF53A1" w:rsidP="00CF53A1">
      <w:pPr>
        <w:spacing w:before="120" w:after="0"/>
        <w:jc w:val="both"/>
        <w:rPr>
          <w:rFonts w:cstheme="minorHAnsi"/>
          <w:sz w:val="24"/>
        </w:rPr>
      </w:pPr>
      <w:r w:rsidRPr="00143877">
        <w:rPr>
          <w:rFonts w:cstheme="minorHAnsi"/>
          <w:sz w:val="24"/>
          <w:lang w:val="sr-Cyrl-RS"/>
        </w:rPr>
        <w:lastRenderedPageBreak/>
        <w:t xml:space="preserve">Обнављање шума природним путем – оплодним сечама планирано је на површини од </w:t>
      </w:r>
      <w:r w:rsidR="006C519F" w:rsidRPr="00143877">
        <w:rPr>
          <w:rFonts w:cstheme="minorHAnsi"/>
          <w:sz w:val="24"/>
        </w:rPr>
        <w:t>290</w:t>
      </w:r>
      <w:r w:rsidR="00221236" w:rsidRPr="00143877">
        <w:rPr>
          <w:rFonts w:cstheme="minorHAnsi"/>
          <w:sz w:val="24"/>
          <w:lang w:val="sr-Cyrl-RS"/>
        </w:rPr>
        <w:t xml:space="preserve">,69 </w:t>
      </w:r>
      <w:r w:rsidR="00221236" w:rsidRPr="00143877">
        <w:rPr>
          <w:rFonts w:cstheme="minorHAnsi"/>
          <w:sz w:val="24"/>
          <w:lang w:val="sr-Latn-RS"/>
        </w:rPr>
        <w:t>ha.</w:t>
      </w:r>
      <w:r w:rsidR="006E785C" w:rsidRPr="00143877">
        <w:rPr>
          <w:rFonts w:cstheme="minorHAnsi"/>
        </w:rPr>
        <w:t xml:space="preserve"> </w:t>
      </w:r>
      <w:proofErr w:type="spellStart"/>
      <w:r w:rsidR="006E785C" w:rsidRPr="00143877">
        <w:rPr>
          <w:rFonts w:cstheme="minorHAnsi"/>
          <w:sz w:val="24"/>
        </w:rPr>
        <w:t>Т</w:t>
      </w:r>
      <w:r w:rsidR="006E785C" w:rsidRPr="00664AB7">
        <w:rPr>
          <w:rFonts w:cstheme="minorHAnsi"/>
          <w:sz w:val="24"/>
        </w:rPr>
        <w:t>аруп</w:t>
      </w:r>
      <w:proofErr w:type="spellEnd"/>
      <w:r w:rsidR="00664AB7" w:rsidRPr="00664AB7">
        <w:rPr>
          <w:rFonts w:cstheme="minorHAnsi"/>
          <w:sz w:val="24"/>
          <w:lang w:val="sr-Cyrl-RS"/>
        </w:rPr>
        <w:t>и</w:t>
      </w:r>
      <w:proofErr w:type="spellStart"/>
      <w:r w:rsidR="006E785C" w:rsidRPr="00664AB7">
        <w:rPr>
          <w:rFonts w:cstheme="minorHAnsi"/>
          <w:sz w:val="24"/>
        </w:rPr>
        <w:t>рање</w:t>
      </w:r>
      <w:proofErr w:type="spellEnd"/>
      <w:r w:rsidR="006E785C" w:rsidRPr="00143877">
        <w:rPr>
          <w:rFonts w:cstheme="minorHAnsi"/>
          <w:sz w:val="24"/>
        </w:rPr>
        <w:t xml:space="preserve"> </w:t>
      </w:r>
      <w:proofErr w:type="spellStart"/>
      <w:r w:rsidR="006E785C" w:rsidRPr="00143877">
        <w:rPr>
          <w:rFonts w:cstheme="minorHAnsi"/>
          <w:sz w:val="24"/>
        </w:rPr>
        <w:t>подраста</w:t>
      </w:r>
      <w:proofErr w:type="spellEnd"/>
      <w:r w:rsidR="006E785C" w:rsidRPr="00143877">
        <w:rPr>
          <w:rFonts w:cstheme="minorHAnsi"/>
          <w:sz w:val="24"/>
        </w:rPr>
        <w:t xml:space="preserve"> </w:t>
      </w:r>
      <w:proofErr w:type="spellStart"/>
      <w:r w:rsidR="006E785C" w:rsidRPr="00143877">
        <w:rPr>
          <w:rFonts w:cstheme="minorHAnsi"/>
          <w:sz w:val="24"/>
        </w:rPr>
        <w:t>ручно</w:t>
      </w:r>
      <w:proofErr w:type="spellEnd"/>
      <w:r w:rsidR="006E785C" w:rsidRPr="00143877">
        <w:rPr>
          <w:rFonts w:cstheme="minorHAnsi"/>
          <w:sz w:val="24"/>
          <w:lang w:val="sr-Cyrl-RS"/>
        </w:rPr>
        <w:t xml:space="preserve"> планирано је у састојинама у којма је планиран оплодни сек оплодне сече на површини од 4,28</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 xml:space="preserve">. Припрема терена за пошумљавање и </w:t>
      </w:r>
      <w:r w:rsidR="00221236" w:rsidRPr="00143877">
        <w:rPr>
          <w:rFonts w:cstheme="minorHAnsi"/>
          <w:sz w:val="24"/>
          <w:lang w:val="sr-Cyrl-RS"/>
        </w:rPr>
        <w:t>пошумљавање</w:t>
      </w:r>
      <w:r w:rsidRPr="00143877">
        <w:rPr>
          <w:rFonts w:cstheme="minorHAnsi"/>
          <w:sz w:val="24"/>
          <w:lang w:val="sr-Cyrl-RS"/>
        </w:rPr>
        <w:t xml:space="preserve"> планиран</w:t>
      </w:r>
      <w:r w:rsidR="00221236" w:rsidRPr="00143877">
        <w:rPr>
          <w:rFonts w:cstheme="minorHAnsi"/>
          <w:sz w:val="24"/>
          <w:lang w:val="sr-Cyrl-RS"/>
        </w:rPr>
        <w:t xml:space="preserve">и су </w:t>
      </w:r>
      <w:r w:rsidRPr="00143877">
        <w:rPr>
          <w:rFonts w:cstheme="minorHAnsi"/>
          <w:sz w:val="24"/>
          <w:lang w:val="sr-Cyrl-RS"/>
        </w:rPr>
        <w:t xml:space="preserve">а површини </w:t>
      </w:r>
      <w:r w:rsidR="006C519F" w:rsidRPr="00143877">
        <w:rPr>
          <w:rFonts w:cstheme="minorHAnsi"/>
          <w:sz w:val="24"/>
        </w:rPr>
        <w:t>1</w:t>
      </w:r>
      <w:r w:rsidR="00221236" w:rsidRPr="00143877">
        <w:rPr>
          <w:rFonts w:cstheme="minorHAnsi"/>
          <w:sz w:val="24"/>
        </w:rPr>
        <w:t>8,55</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 xml:space="preserve"> поп</w:t>
      </w:r>
      <w:r w:rsidR="006C519F" w:rsidRPr="00143877">
        <w:rPr>
          <w:rFonts w:cstheme="minorHAnsi"/>
          <w:sz w:val="24"/>
          <w:lang w:val="sr-Cyrl-RS"/>
        </w:rPr>
        <w:t>у</w:t>
      </w:r>
      <w:r w:rsidRPr="00143877">
        <w:rPr>
          <w:rFonts w:cstheme="minorHAnsi"/>
          <w:sz w:val="24"/>
          <w:lang w:val="sr-Cyrl-RS"/>
        </w:rPr>
        <w:t xml:space="preserve">њавање природно обновљених састојина планирано је на површини од </w:t>
      </w:r>
      <w:r w:rsidR="006C519F" w:rsidRPr="00143877">
        <w:rPr>
          <w:rFonts w:cstheme="minorHAnsi"/>
          <w:sz w:val="24"/>
          <w:lang w:val="sr-Cyrl-RS"/>
        </w:rPr>
        <w:t>0,97</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 xml:space="preserve">. </w:t>
      </w:r>
    </w:p>
    <w:p w14:paraId="6C5D2D63" w14:textId="77777777" w:rsidR="00CF53A1" w:rsidRPr="00143877" w:rsidRDefault="00CF53A1" w:rsidP="00CF53A1">
      <w:pPr>
        <w:keepNext/>
        <w:keepLines/>
        <w:spacing w:before="12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266" w:name="_Toc232881138"/>
      <w:r w:rsidRPr="00143877">
        <w:rPr>
          <w:rFonts w:eastAsiaTheme="majorEastAsia" w:cstheme="minorHAnsi"/>
          <w:b/>
          <w:bCs/>
          <w:color w:val="4472C4" w:themeColor="accent1"/>
          <w:sz w:val="24"/>
          <w:lang w:val="sr-Cyrl-RS"/>
        </w:rPr>
        <w:t>4.1.1.2 План расадничке производње</w:t>
      </w:r>
      <w:bookmarkEnd w:id="1266"/>
    </w:p>
    <w:p w14:paraId="4DA327F9" w14:textId="77777777" w:rsidR="00CF53A1" w:rsidRPr="00143877" w:rsidRDefault="00CF53A1" w:rsidP="00CF53A1">
      <w:pPr>
        <w:spacing w:after="0"/>
        <w:rPr>
          <w:rFonts w:cstheme="minorHAnsi"/>
          <w:sz w:val="24"/>
          <w:lang w:val="sr-Cyrl-RS"/>
        </w:rPr>
      </w:pPr>
      <w:r w:rsidRPr="00143877">
        <w:rPr>
          <w:rFonts w:cstheme="minorHAnsi"/>
          <w:sz w:val="24"/>
          <w:lang w:val="sr-Cyrl-RS"/>
        </w:rPr>
        <w:t>У наредној табели дат је приказ плана расадничке произвдње.</w:t>
      </w:r>
    </w:p>
    <w:p w14:paraId="074162C9" w14:textId="77777777" w:rsidR="00CF53A1" w:rsidRPr="00143877" w:rsidRDefault="00CF53A1" w:rsidP="00CF53A1">
      <w:pPr>
        <w:spacing w:after="0"/>
        <w:jc w:val="center"/>
        <w:rPr>
          <w:rFonts w:cstheme="minorHAnsi"/>
          <w:sz w:val="24"/>
          <w:lang w:val="sr-Cyrl-RS"/>
        </w:rPr>
      </w:pPr>
      <w:r w:rsidRPr="00143877">
        <w:rPr>
          <w:rFonts w:cstheme="minorHAnsi"/>
          <w:sz w:val="24"/>
          <w:lang w:val="sr-Cyrl-RS"/>
        </w:rPr>
        <w:t xml:space="preserve">Табела бр. </w:t>
      </w:r>
      <w:r w:rsidRPr="00143877">
        <w:rPr>
          <w:rFonts w:cstheme="minorHAnsi"/>
          <w:sz w:val="24"/>
        </w:rPr>
        <w:t>4</w:t>
      </w:r>
      <w:r w:rsidRPr="00143877">
        <w:rPr>
          <w:rFonts w:cstheme="minorHAnsi"/>
          <w:sz w:val="24"/>
          <w:lang w:val="sr-Cyrl-RS"/>
        </w:rPr>
        <w:t>3. План расадничке производње за пошумљавање</w:t>
      </w:r>
    </w:p>
    <w:tbl>
      <w:tblPr>
        <w:tblW w:w="0" w:type="auto"/>
        <w:jc w:val="center"/>
        <w:tblLook w:val="04A0" w:firstRow="1" w:lastRow="0" w:firstColumn="1" w:lastColumn="0" w:noHBand="0" w:noVBand="1"/>
      </w:tblPr>
      <w:tblGrid>
        <w:gridCol w:w="1341"/>
        <w:gridCol w:w="1539"/>
        <w:gridCol w:w="1070"/>
        <w:gridCol w:w="875"/>
        <w:gridCol w:w="1758"/>
      </w:tblGrid>
      <w:tr w:rsidR="00CF53A1" w:rsidRPr="00143877" w14:paraId="5327F290" w14:textId="77777777" w:rsidTr="008D2438">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777F00"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D5015DD"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Јединица мере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3463AAA9"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Количина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E96D41B"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Старост</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B541149"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Норматив ком/ха</w:t>
            </w:r>
          </w:p>
        </w:tc>
      </w:tr>
      <w:tr w:rsidR="00346F75" w:rsidRPr="00143877" w14:paraId="2E819E2C"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E915E5F" w14:textId="77777777" w:rsidR="00346F75" w:rsidRPr="00143877" w:rsidRDefault="00346F75" w:rsidP="00346F75">
            <w:pPr>
              <w:spacing w:after="0" w:line="240" w:lineRule="auto"/>
              <w:jc w:val="center"/>
              <w:rPr>
                <w:rFonts w:eastAsia="Times New Roman" w:cstheme="minorHAnsi"/>
                <w:color w:val="000000"/>
                <w:sz w:val="20"/>
                <w:szCs w:val="20"/>
                <w:lang w:val="sr-Cyrl-RS"/>
              </w:rPr>
            </w:pPr>
            <w:r w:rsidRPr="00143877">
              <w:rPr>
                <w:rFonts w:cstheme="minorHAnsi"/>
                <w:sz w:val="20"/>
                <w:szCs w:val="20"/>
                <w:lang w:val="sr-Cyrl-RS"/>
              </w:rPr>
              <w:t>Цер</w:t>
            </w:r>
          </w:p>
        </w:tc>
        <w:tc>
          <w:tcPr>
            <w:tcW w:w="0" w:type="auto"/>
            <w:tcBorders>
              <w:top w:val="nil"/>
              <w:left w:val="nil"/>
              <w:bottom w:val="single" w:sz="4" w:space="0" w:color="auto"/>
              <w:right w:val="single" w:sz="4" w:space="0" w:color="auto"/>
            </w:tcBorders>
            <w:noWrap/>
            <w:vAlign w:val="center"/>
          </w:tcPr>
          <w:p w14:paraId="69DE371B"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Комада</w:t>
            </w:r>
            <w:proofErr w:type="spellEnd"/>
          </w:p>
        </w:tc>
        <w:tc>
          <w:tcPr>
            <w:tcW w:w="0" w:type="auto"/>
            <w:tcBorders>
              <w:top w:val="nil"/>
              <w:left w:val="nil"/>
              <w:bottom w:val="single" w:sz="4" w:space="0" w:color="auto"/>
              <w:right w:val="single" w:sz="4" w:space="0" w:color="auto"/>
            </w:tcBorders>
            <w:noWrap/>
            <w:vAlign w:val="center"/>
          </w:tcPr>
          <w:p w14:paraId="0CF4E36C" w14:textId="7C31713C"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6</w:t>
            </w:r>
            <w:r>
              <w:rPr>
                <w:rFonts w:cstheme="minorHAnsi"/>
                <w:color w:val="000000"/>
                <w:sz w:val="20"/>
                <w:szCs w:val="20"/>
              </w:rPr>
              <w:t>.</w:t>
            </w:r>
            <w:r w:rsidRPr="00143877">
              <w:rPr>
                <w:rFonts w:cstheme="minorHAnsi"/>
                <w:color w:val="000000"/>
                <w:sz w:val="20"/>
                <w:szCs w:val="20"/>
              </w:rPr>
              <w:t>530</w:t>
            </w:r>
          </w:p>
        </w:tc>
        <w:tc>
          <w:tcPr>
            <w:tcW w:w="0" w:type="auto"/>
            <w:vMerge w:val="restart"/>
            <w:tcBorders>
              <w:top w:val="nil"/>
              <w:left w:val="nil"/>
              <w:right w:val="single" w:sz="4" w:space="0" w:color="auto"/>
            </w:tcBorders>
            <w:noWrap/>
            <w:vAlign w:val="center"/>
          </w:tcPr>
          <w:p w14:paraId="27A1A0E0" w14:textId="2F6BB241" w:rsidR="00346F75" w:rsidRPr="00276ED8" w:rsidRDefault="00346F75" w:rsidP="00276ED8">
            <w:pPr>
              <w:spacing w:after="0" w:line="240" w:lineRule="auto"/>
              <w:jc w:val="center"/>
              <w:rPr>
                <w:rFonts w:eastAsia="Times New Roman" w:cstheme="minorHAnsi"/>
                <w:color w:val="000000"/>
                <w:sz w:val="20"/>
                <w:szCs w:val="20"/>
                <w:lang w:val="sr-Cyrl-RS"/>
              </w:rPr>
            </w:pPr>
            <w:r w:rsidRPr="00143877">
              <w:rPr>
                <w:rFonts w:cstheme="minorHAnsi"/>
                <w:sz w:val="20"/>
                <w:szCs w:val="20"/>
              </w:rPr>
              <w:t>1+1,1+2</w:t>
            </w:r>
          </w:p>
        </w:tc>
        <w:tc>
          <w:tcPr>
            <w:tcW w:w="0" w:type="auto"/>
            <w:vMerge w:val="restart"/>
            <w:tcBorders>
              <w:top w:val="nil"/>
              <w:left w:val="nil"/>
              <w:right w:val="single" w:sz="4" w:space="0" w:color="auto"/>
            </w:tcBorders>
            <w:noWrap/>
            <w:vAlign w:val="center"/>
          </w:tcPr>
          <w:p w14:paraId="7EA58238" w14:textId="7178CD84" w:rsidR="00346F75" w:rsidRPr="00143877" w:rsidRDefault="00346F75" w:rsidP="00346F75">
            <w:pPr>
              <w:spacing w:after="0" w:line="240" w:lineRule="auto"/>
              <w:jc w:val="center"/>
              <w:rPr>
                <w:rFonts w:eastAsia="Times New Roman" w:cstheme="minorHAnsi"/>
                <w:color w:val="000000"/>
                <w:sz w:val="20"/>
                <w:szCs w:val="20"/>
                <w:lang w:val="sr-Cyrl-RS"/>
              </w:rPr>
            </w:pPr>
            <w:r w:rsidRPr="00143877">
              <w:rPr>
                <w:rFonts w:eastAsia="Times New Roman" w:cstheme="minorHAnsi"/>
                <w:color w:val="000000"/>
                <w:sz w:val="20"/>
                <w:szCs w:val="20"/>
                <w:lang w:val="sr-Latn-RS"/>
              </w:rPr>
              <w:t>3-4</w:t>
            </w:r>
            <w:r w:rsidRPr="00143877">
              <w:rPr>
                <w:rFonts w:eastAsia="Times New Roman" w:cstheme="minorHAnsi"/>
                <w:color w:val="000000"/>
                <w:sz w:val="20"/>
                <w:szCs w:val="20"/>
                <w:lang w:val="sr-Cyrl-RS"/>
              </w:rPr>
              <w:t>.000</w:t>
            </w:r>
          </w:p>
        </w:tc>
      </w:tr>
      <w:tr w:rsidR="00346F75" w:rsidRPr="00143877" w14:paraId="1F6E08F6"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D9DD354"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Трешња</w:t>
            </w:r>
            <w:proofErr w:type="spellEnd"/>
          </w:p>
        </w:tc>
        <w:tc>
          <w:tcPr>
            <w:tcW w:w="0" w:type="auto"/>
            <w:tcBorders>
              <w:top w:val="nil"/>
              <w:left w:val="nil"/>
              <w:bottom w:val="single" w:sz="4" w:space="0" w:color="auto"/>
              <w:right w:val="single" w:sz="4" w:space="0" w:color="auto"/>
            </w:tcBorders>
            <w:noWrap/>
            <w:vAlign w:val="center"/>
          </w:tcPr>
          <w:p w14:paraId="6AC11315"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Комада</w:t>
            </w:r>
            <w:proofErr w:type="spellEnd"/>
          </w:p>
        </w:tc>
        <w:tc>
          <w:tcPr>
            <w:tcW w:w="0" w:type="auto"/>
            <w:tcBorders>
              <w:top w:val="nil"/>
              <w:left w:val="nil"/>
              <w:bottom w:val="single" w:sz="4" w:space="0" w:color="auto"/>
              <w:right w:val="single" w:sz="4" w:space="0" w:color="auto"/>
            </w:tcBorders>
            <w:noWrap/>
            <w:vAlign w:val="center"/>
          </w:tcPr>
          <w:p w14:paraId="0C05F71B" w14:textId="064DA426"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18</w:t>
            </w:r>
            <w:r>
              <w:rPr>
                <w:rFonts w:cstheme="minorHAnsi"/>
                <w:color w:val="000000"/>
                <w:sz w:val="20"/>
                <w:szCs w:val="20"/>
              </w:rPr>
              <w:t>.</w:t>
            </w:r>
            <w:r w:rsidRPr="00143877">
              <w:rPr>
                <w:rFonts w:cstheme="minorHAnsi"/>
                <w:color w:val="000000"/>
                <w:sz w:val="20"/>
                <w:szCs w:val="20"/>
              </w:rPr>
              <w:t>550</w:t>
            </w:r>
          </w:p>
        </w:tc>
        <w:tc>
          <w:tcPr>
            <w:tcW w:w="0" w:type="auto"/>
            <w:vMerge/>
            <w:tcBorders>
              <w:left w:val="nil"/>
              <w:right w:val="single" w:sz="4" w:space="0" w:color="auto"/>
            </w:tcBorders>
            <w:noWrap/>
            <w:vAlign w:val="center"/>
          </w:tcPr>
          <w:p w14:paraId="5BE57E8E" w14:textId="77777777" w:rsidR="00346F75" w:rsidRPr="00143877" w:rsidRDefault="00346F75" w:rsidP="00346F75">
            <w:pPr>
              <w:spacing w:after="0" w:line="240" w:lineRule="auto"/>
              <w:jc w:val="center"/>
              <w:rPr>
                <w:rFonts w:eastAsia="Times New Roman" w:cstheme="minorHAnsi"/>
                <w:color w:val="000000"/>
                <w:sz w:val="20"/>
                <w:szCs w:val="20"/>
              </w:rPr>
            </w:pPr>
          </w:p>
        </w:tc>
        <w:tc>
          <w:tcPr>
            <w:tcW w:w="0" w:type="auto"/>
            <w:vMerge/>
            <w:tcBorders>
              <w:left w:val="nil"/>
              <w:right w:val="single" w:sz="4" w:space="0" w:color="auto"/>
            </w:tcBorders>
            <w:noWrap/>
            <w:vAlign w:val="center"/>
          </w:tcPr>
          <w:p w14:paraId="0E34ECD3" w14:textId="77777777" w:rsidR="00346F75" w:rsidRPr="00143877" w:rsidRDefault="00346F75" w:rsidP="00346F75">
            <w:pPr>
              <w:spacing w:after="0" w:line="240" w:lineRule="auto"/>
              <w:jc w:val="center"/>
              <w:rPr>
                <w:rFonts w:eastAsia="Times New Roman" w:cstheme="minorHAnsi"/>
                <w:color w:val="000000"/>
                <w:sz w:val="20"/>
                <w:szCs w:val="20"/>
              </w:rPr>
            </w:pPr>
          </w:p>
        </w:tc>
      </w:tr>
      <w:tr w:rsidR="00346F75" w:rsidRPr="00143877" w14:paraId="1F9A6ED0"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B5A8295"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Китњак</w:t>
            </w:r>
            <w:proofErr w:type="spellEnd"/>
          </w:p>
        </w:tc>
        <w:tc>
          <w:tcPr>
            <w:tcW w:w="0" w:type="auto"/>
            <w:tcBorders>
              <w:top w:val="nil"/>
              <w:left w:val="nil"/>
              <w:bottom w:val="single" w:sz="4" w:space="0" w:color="auto"/>
              <w:right w:val="single" w:sz="4" w:space="0" w:color="auto"/>
            </w:tcBorders>
            <w:noWrap/>
            <w:vAlign w:val="center"/>
          </w:tcPr>
          <w:p w14:paraId="3A507754"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Комада</w:t>
            </w:r>
            <w:proofErr w:type="spellEnd"/>
          </w:p>
        </w:tc>
        <w:tc>
          <w:tcPr>
            <w:tcW w:w="0" w:type="auto"/>
            <w:tcBorders>
              <w:top w:val="nil"/>
              <w:left w:val="nil"/>
              <w:bottom w:val="single" w:sz="4" w:space="0" w:color="auto"/>
              <w:right w:val="single" w:sz="4" w:space="0" w:color="auto"/>
            </w:tcBorders>
            <w:noWrap/>
            <w:vAlign w:val="center"/>
          </w:tcPr>
          <w:p w14:paraId="3BFEAC41" w14:textId="4E6EDE13"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27</w:t>
            </w:r>
            <w:r>
              <w:rPr>
                <w:rFonts w:cstheme="minorHAnsi"/>
                <w:color w:val="000000"/>
                <w:sz w:val="20"/>
                <w:szCs w:val="20"/>
              </w:rPr>
              <w:t>.</w:t>
            </w:r>
            <w:r w:rsidRPr="00143877">
              <w:rPr>
                <w:rFonts w:cstheme="minorHAnsi"/>
                <w:color w:val="000000"/>
                <w:sz w:val="20"/>
                <w:szCs w:val="20"/>
              </w:rPr>
              <w:t>310</w:t>
            </w:r>
          </w:p>
        </w:tc>
        <w:tc>
          <w:tcPr>
            <w:tcW w:w="0" w:type="auto"/>
            <w:vMerge/>
            <w:tcBorders>
              <w:left w:val="nil"/>
              <w:right w:val="single" w:sz="4" w:space="0" w:color="auto"/>
            </w:tcBorders>
            <w:noWrap/>
            <w:vAlign w:val="center"/>
          </w:tcPr>
          <w:p w14:paraId="3423122E" w14:textId="77777777" w:rsidR="00346F75" w:rsidRPr="00143877" w:rsidRDefault="00346F75" w:rsidP="00346F75">
            <w:pPr>
              <w:spacing w:after="0" w:line="240" w:lineRule="auto"/>
              <w:jc w:val="center"/>
              <w:rPr>
                <w:rFonts w:eastAsia="Times New Roman" w:cstheme="minorHAnsi"/>
                <w:color w:val="000000"/>
                <w:sz w:val="20"/>
                <w:szCs w:val="20"/>
              </w:rPr>
            </w:pPr>
          </w:p>
        </w:tc>
        <w:tc>
          <w:tcPr>
            <w:tcW w:w="0" w:type="auto"/>
            <w:vMerge/>
            <w:tcBorders>
              <w:left w:val="nil"/>
              <w:right w:val="single" w:sz="4" w:space="0" w:color="auto"/>
            </w:tcBorders>
            <w:noWrap/>
            <w:vAlign w:val="center"/>
          </w:tcPr>
          <w:p w14:paraId="407D3D03" w14:textId="77777777" w:rsidR="00346F75" w:rsidRPr="00143877" w:rsidRDefault="00346F75" w:rsidP="00346F75">
            <w:pPr>
              <w:spacing w:after="0" w:line="240" w:lineRule="auto"/>
              <w:jc w:val="center"/>
              <w:rPr>
                <w:rFonts w:eastAsia="Times New Roman" w:cstheme="minorHAnsi"/>
                <w:color w:val="000000"/>
                <w:sz w:val="20"/>
                <w:szCs w:val="20"/>
              </w:rPr>
            </w:pPr>
          </w:p>
        </w:tc>
      </w:tr>
      <w:tr w:rsidR="00346F75" w:rsidRPr="00143877" w14:paraId="401D9A40"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299E96C" w14:textId="77777777" w:rsidR="00346F75" w:rsidRPr="00143877" w:rsidRDefault="00346F75" w:rsidP="00346F75">
            <w:pPr>
              <w:spacing w:after="0" w:line="240" w:lineRule="auto"/>
              <w:jc w:val="center"/>
              <w:rPr>
                <w:rFonts w:eastAsia="Times New Roman" w:cstheme="minorHAnsi"/>
                <w:color w:val="000000"/>
                <w:sz w:val="20"/>
                <w:szCs w:val="20"/>
                <w:lang w:val="sr-Cyrl-RS"/>
              </w:rPr>
            </w:pPr>
            <w:r w:rsidRPr="00143877">
              <w:rPr>
                <w:rFonts w:cstheme="minorHAnsi"/>
                <w:sz w:val="20"/>
                <w:szCs w:val="20"/>
                <w:lang w:val="sr-Cyrl-RS"/>
              </w:rPr>
              <w:t>Бели јасен</w:t>
            </w:r>
          </w:p>
        </w:tc>
        <w:tc>
          <w:tcPr>
            <w:tcW w:w="0" w:type="auto"/>
            <w:tcBorders>
              <w:top w:val="nil"/>
              <w:left w:val="nil"/>
              <w:bottom w:val="single" w:sz="4" w:space="0" w:color="auto"/>
              <w:right w:val="single" w:sz="4" w:space="0" w:color="auto"/>
            </w:tcBorders>
            <w:noWrap/>
            <w:vAlign w:val="center"/>
          </w:tcPr>
          <w:p w14:paraId="659C8F20"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Комада</w:t>
            </w:r>
            <w:proofErr w:type="spellEnd"/>
          </w:p>
        </w:tc>
        <w:tc>
          <w:tcPr>
            <w:tcW w:w="0" w:type="auto"/>
            <w:tcBorders>
              <w:top w:val="nil"/>
              <w:left w:val="nil"/>
              <w:bottom w:val="single" w:sz="4" w:space="0" w:color="auto"/>
              <w:right w:val="single" w:sz="4" w:space="0" w:color="auto"/>
            </w:tcBorders>
            <w:noWrap/>
            <w:vAlign w:val="center"/>
          </w:tcPr>
          <w:p w14:paraId="422BB5FD" w14:textId="579CA747"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1</w:t>
            </w:r>
            <w:r>
              <w:rPr>
                <w:rFonts w:cstheme="minorHAnsi"/>
                <w:color w:val="000000"/>
                <w:sz w:val="20"/>
                <w:szCs w:val="20"/>
              </w:rPr>
              <w:t>.</w:t>
            </w:r>
            <w:r w:rsidRPr="00143877">
              <w:rPr>
                <w:rFonts w:cstheme="minorHAnsi"/>
                <w:color w:val="000000"/>
                <w:sz w:val="20"/>
                <w:szCs w:val="20"/>
              </w:rPr>
              <w:t>630</w:t>
            </w:r>
          </w:p>
        </w:tc>
        <w:tc>
          <w:tcPr>
            <w:tcW w:w="0" w:type="auto"/>
            <w:vMerge/>
            <w:tcBorders>
              <w:left w:val="nil"/>
              <w:right w:val="single" w:sz="4" w:space="0" w:color="auto"/>
            </w:tcBorders>
            <w:noWrap/>
            <w:vAlign w:val="center"/>
          </w:tcPr>
          <w:p w14:paraId="21F182F4" w14:textId="77777777" w:rsidR="00346F75" w:rsidRPr="00143877" w:rsidRDefault="00346F75" w:rsidP="00346F75">
            <w:pPr>
              <w:spacing w:after="0" w:line="240" w:lineRule="auto"/>
              <w:jc w:val="center"/>
              <w:rPr>
                <w:rFonts w:eastAsia="Times New Roman" w:cstheme="minorHAnsi"/>
                <w:color w:val="000000"/>
                <w:sz w:val="20"/>
                <w:szCs w:val="20"/>
              </w:rPr>
            </w:pPr>
          </w:p>
        </w:tc>
        <w:tc>
          <w:tcPr>
            <w:tcW w:w="0" w:type="auto"/>
            <w:vMerge/>
            <w:tcBorders>
              <w:left w:val="nil"/>
              <w:right w:val="single" w:sz="4" w:space="0" w:color="auto"/>
            </w:tcBorders>
            <w:noWrap/>
            <w:vAlign w:val="center"/>
          </w:tcPr>
          <w:p w14:paraId="49398E87" w14:textId="77777777" w:rsidR="00346F75" w:rsidRPr="00143877" w:rsidRDefault="00346F75" w:rsidP="00346F75">
            <w:pPr>
              <w:spacing w:after="0" w:line="240" w:lineRule="auto"/>
              <w:jc w:val="center"/>
              <w:rPr>
                <w:rFonts w:eastAsia="Times New Roman" w:cstheme="minorHAnsi"/>
                <w:color w:val="000000"/>
                <w:sz w:val="20"/>
                <w:szCs w:val="20"/>
              </w:rPr>
            </w:pPr>
          </w:p>
        </w:tc>
      </w:tr>
      <w:tr w:rsidR="00346F75" w:rsidRPr="00143877" w14:paraId="2CFBB607"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AB34E7C"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Јавор</w:t>
            </w:r>
            <w:proofErr w:type="spellEnd"/>
          </w:p>
        </w:tc>
        <w:tc>
          <w:tcPr>
            <w:tcW w:w="0" w:type="auto"/>
            <w:tcBorders>
              <w:top w:val="nil"/>
              <w:left w:val="nil"/>
              <w:bottom w:val="single" w:sz="4" w:space="0" w:color="auto"/>
              <w:right w:val="single" w:sz="4" w:space="0" w:color="auto"/>
            </w:tcBorders>
            <w:noWrap/>
            <w:vAlign w:val="center"/>
          </w:tcPr>
          <w:p w14:paraId="5BD6BE97"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Комада</w:t>
            </w:r>
            <w:proofErr w:type="spellEnd"/>
          </w:p>
        </w:tc>
        <w:tc>
          <w:tcPr>
            <w:tcW w:w="0" w:type="auto"/>
            <w:tcBorders>
              <w:top w:val="nil"/>
              <w:left w:val="nil"/>
              <w:bottom w:val="single" w:sz="4" w:space="0" w:color="auto"/>
              <w:right w:val="single" w:sz="4" w:space="0" w:color="auto"/>
            </w:tcBorders>
            <w:noWrap/>
            <w:vAlign w:val="center"/>
          </w:tcPr>
          <w:p w14:paraId="585A9500" w14:textId="7AC1D24B"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13</w:t>
            </w:r>
            <w:r>
              <w:rPr>
                <w:rFonts w:cstheme="minorHAnsi"/>
                <w:color w:val="000000"/>
                <w:sz w:val="20"/>
                <w:szCs w:val="20"/>
              </w:rPr>
              <w:t>.</w:t>
            </w:r>
            <w:r w:rsidRPr="00143877">
              <w:rPr>
                <w:rFonts w:cstheme="minorHAnsi"/>
                <w:color w:val="000000"/>
                <w:sz w:val="20"/>
                <w:szCs w:val="20"/>
              </w:rPr>
              <w:t>650</w:t>
            </w:r>
          </w:p>
        </w:tc>
        <w:tc>
          <w:tcPr>
            <w:tcW w:w="0" w:type="auto"/>
            <w:vMerge/>
            <w:tcBorders>
              <w:left w:val="nil"/>
              <w:bottom w:val="single" w:sz="4" w:space="0" w:color="auto"/>
              <w:right w:val="single" w:sz="4" w:space="0" w:color="auto"/>
            </w:tcBorders>
            <w:noWrap/>
            <w:vAlign w:val="center"/>
          </w:tcPr>
          <w:p w14:paraId="2612FB4A" w14:textId="77777777" w:rsidR="00346F75" w:rsidRPr="00143877" w:rsidRDefault="00346F75" w:rsidP="00346F75">
            <w:pPr>
              <w:spacing w:after="0" w:line="240" w:lineRule="auto"/>
              <w:jc w:val="center"/>
              <w:rPr>
                <w:rFonts w:eastAsia="Times New Roman" w:cstheme="minorHAnsi"/>
                <w:color w:val="000000"/>
                <w:sz w:val="20"/>
                <w:szCs w:val="20"/>
              </w:rPr>
            </w:pPr>
          </w:p>
        </w:tc>
        <w:tc>
          <w:tcPr>
            <w:tcW w:w="0" w:type="auto"/>
            <w:vMerge/>
            <w:tcBorders>
              <w:left w:val="nil"/>
              <w:bottom w:val="single" w:sz="4" w:space="0" w:color="auto"/>
              <w:right w:val="single" w:sz="4" w:space="0" w:color="auto"/>
            </w:tcBorders>
            <w:noWrap/>
            <w:vAlign w:val="center"/>
          </w:tcPr>
          <w:p w14:paraId="413F1B00" w14:textId="77777777" w:rsidR="00346F75" w:rsidRPr="00143877" w:rsidRDefault="00346F75" w:rsidP="00346F75">
            <w:pPr>
              <w:spacing w:after="0" w:line="240" w:lineRule="auto"/>
              <w:jc w:val="center"/>
              <w:rPr>
                <w:rFonts w:eastAsia="Times New Roman" w:cstheme="minorHAnsi"/>
                <w:color w:val="000000"/>
                <w:sz w:val="20"/>
                <w:szCs w:val="20"/>
              </w:rPr>
            </w:pPr>
          </w:p>
        </w:tc>
      </w:tr>
      <w:tr w:rsidR="00346F75" w:rsidRPr="00143877" w14:paraId="338C506D" w14:textId="77777777" w:rsidTr="008D2438">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tcPr>
          <w:p w14:paraId="4F82FB04" w14:textId="77777777" w:rsidR="00346F75" w:rsidRPr="00143877" w:rsidRDefault="00346F75" w:rsidP="00346F75">
            <w:pPr>
              <w:spacing w:after="0" w:line="240" w:lineRule="auto"/>
              <w:jc w:val="center"/>
              <w:rPr>
                <w:rFonts w:eastAsia="Times New Roman" w:cstheme="minorHAnsi"/>
                <w:b/>
                <w:bCs/>
                <w:color w:val="000000"/>
                <w:sz w:val="20"/>
                <w:szCs w:val="20"/>
              </w:rPr>
            </w:pPr>
            <w:proofErr w:type="spellStart"/>
            <w:r w:rsidRPr="00143877">
              <w:rPr>
                <w:rFonts w:cstheme="minorHAnsi"/>
                <w:b/>
                <w:sz w:val="20"/>
                <w:szCs w:val="20"/>
              </w:rPr>
              <w:t>Укупно</w:t>
            </w:r>
            <w:proofErr w:type="spellEnd"/>
          </w:p>
        </w:tc>
        <w:tc>
          <w:tcPr>
            <w:tcW w:w="0" w:type="auto"/>
            <w:tcBorders>
              <w:top w:val="nil"/>
              <w:left w:val="nil"/>
              <w:bottom w:val="single" w:sz="4" w:space="0" w:color="auto"/>
              <w:right w:val="single" w:sz="4" w:space="0" w:color="auto"/>
            </w:tcBorders>
            <w:shd w:val="clear" w:color="000000" w:fill="D9D9D9"/>
            <w:noWrap/>
            <w:vAlign w:val="center"/>
          </w:tcPr>
          <w:p w14:paraId="6EE4A570" w14:textId="77777777" w:rsidR="00346F75" w:rsidRPr="00143877" w:rsidRDefault="00346F75" w:rsidP="00346F75">
            <w:pPr>
              <w:spacing w:after="0" w:line="240" w:lineRule="auto"/>
              <w:jc w:val="center"/>
              <w:rPr>
                <w:rFonts w:eastAsia="Times New Roman" w:cstheme="minorHAnsi"/>
                <w:b/>
                <w:color w:val="000000"/>
                <w:sz w:val="20"/>
                <w:szCs w:val="20"/>
              </w:rPr>
            </w:pPr>
          </w:p>
        </w:tc>
        <w:tc>
          <w:tcPr>
            <w:tcW w:w="0" w:type="auto"/>
            <w:tcBorders>
              <w:top w:val="nil"/>
              <w:left w:val="nil"/>
              <w:bottom w:val="single" w:sz="4" w:space="0" w:color="auto"/>
              <w:right w:val="single" w:sz="4" w:space="0" w:color="auto"/>
            </w:tcBorders>
            <w:shd w:val="clear" w:color="000000" w:fill="D9D9D9"/>
            <w:noWrap/>
            <w:vAlign w:val="center"/>
          </w:tcPr>
          <w:p w14:paraId="54ABA37C" w14:textId="352F0D25" w:rsidR="00346F75" w:rsidRPr="00143877" w:rsidRDefault="00346F75" w:rsidP="00346F75">
            <w:pPr>
              <w:spacing w:after="0" w:line="240" w:lineRule="auto"/>
              <w:jc w:val="center"/>
              <w:rPr>
                <w:rFonts w:eastAsia="Times New Roman" w:cstheme="minorHAnsi"/>
                <w:b/>
                <w:bCs/>
                <w:color w:val="000000"/>
                <w:sz w:val="20"/>
                <w:szCs w:val="20"/>
                <w:highlight w:val="yellow"/>
                <w:lang w:val="sr-Cyrl-RS"/>
              </w:rPr>
            </w:pPr>
            <w:r w:rsidRPr="00143877">
              <w:rPr>
                <w:rFonts w:cstheme="minorHAnsi"/>
                <w:b/>
                <w:sz w:val="20"/>
                <w:szCs w:val="20"/>
              </w:rPr>
              <w:t>67</w:t>
            </w:r>
            <w:r>
              <w:rPr>
                <w:rFonts w:cstheme="minorHAnsi"/>
                <w:b/>
                <w:sz w:val="20"/>
                <w:szCs w:val="20"/>
                <w:lang w:val="sr-Cyrl-RS"/>
              </w:rPr>
              <w:t>.</w:t>
            </w:r>
            <w:r w:rsidRPr="00143877">
              <w:rPr>
                <w:rFonts w:cstheme="minorHAnsi"/>
                <w:b/>
                <w:sz w:val="20"/>
                <w:szCs w:val="20"/>
                <w:lang w:val="sr-Cyrl-RS"/>
              </w:rPr>
              <w:t>670</w:t>
            </w:r>
          </w:p>
        </w:tc>
        <w:tc>
          <w:tcPr>
            <w:tcW w:w="0" w:type="auto"/>
            <w:tcBorders>
              <w:top w:val="nil"/>
              <w:left w:val="nil"/>
              <w:bottom w:val="single" w:sz="4" w:space="0" w:color="auto"/>
              <w:right w:val="single" w:sz="4" w:space="0" w:color="auto"/>
            </w:tcBorders>
            <w:shd w:val="clear" w:color="000000" w:fill="D9D9D9"/>
            <w:noWrap/>
            <w:vAlign w:val="center"/>
          </w:tcPr>
          <w:p w14:paraId="57ABB82B" w14:textId="77777777" w:rsidR="00346F75" w:rsidRPr="00143877" w:rsidRDefault="00346F75" w:rsidP="00346F75">
            <w:pPr>
              <w:spacing w:after="0" w:line="240" w:lineRule="auto"/>
              <w:jc w:val="center"/>
              <w:rPr>
                <w:rFonts w:eastAsia="Times New Roman" w:cstheme="minorHAnsi"/>
                <w:color w:val="000000"/>
                <w:sz w:val="20"/>
                <w:szCs w:val="20"/>
                <w:highlight w:val="yellow"/>
              </w:rPr>
            </w:pPr>
          </w:p>
        </w:tc>
        <w:tc>
          <w:tcPr>
            <w:tcW w:w="0" w:type="auto"/>
            <w:tcBorders>
              <w:top w:val="nil"/>
              <w:left w:val="nil"/>
              <w:bottom w:val="single" w:sz="4" w:space="0" w:color="auto"/>
              <w:right w:val="single" w:sz="4" w:space="0" w:color="auto"/>
            </w:tcBorders>
            <w:shd w:val="clear" w:color="000000" w:fill="D9D9D9"/>
            <w:noWrap/>
            <w:vAlign w:val="center"/>
          </w:tcPr>
          <w:p w14:paraId="71C52794" w14:textId="77777777" w:rsidR="00346F75" w:rsidRPr="00143877" w:rsidRDefault="00346F75" w:rsidP="00346F75">
            <w:pPr>
              <w:spacing w:after="0" w:line="240" w:lineRule="auto"/>
              <w:jc w:val="center"/>
              <w:rPr>
                <w:rFonts w:eastAsia="Times New Roman" w:cstheme="minorHAnsi"/>
                <w:color w:val="000000"/>
                <w:sz w:val="20"/>
                <w:szCs w:val="20"/>
              </w:rPr>
            </w:pPr>
          </w:p>
        </w:tc>
      </w:tr>
    </w:tbl>
    <w:p w14:paraId="28F64296" w14:textId="77777777" w:rsidR="00CF53A1" w:rsidRPr="00143877" w:rsidRDefault="00CF53A1" w:rsidP="00CF53A1">
      <w:pPr>
        <w:spacing w:before="120" w:after="0"/>
        <w:jc w:val="center"/>
        <w:rPr>
          <w:rFonts w:cstheme="minorHAnsi"/>
          <w:sz w:val="24"/>
          <w:lang w:val="sr-Cyrl-RS"/>
        </w:rPr>
      </w:pPr>
      <w:r w:rsidRPr="00143877">
        <w:rPr>
          <w:rFonts w:cstheme="minorHAnsi"/>
          <w:sz w:val="24"/>
          <w:lang w:val="sr-Cyrl-RS"/>
        </w:rPr>
        <w:t>Табела бр. 44. План расадничке производње за попуњавање</w:t>
      </w:r>
    </w:p>
    <w:tbl>
      <w:tblPr>
        <w:tblW w:w="0" w:type="auto"/>
        <w:jc w:val="center"/>
        <w:tblLook w:val="04A0" w:firstRow="1" w:lastRow="0" w:firstColumn="1" w:lastColumn="0" w:noHBand="0" w:noVBand="1"/>
      </w:tblPr>
      <w:tblGrid>
        <w:gridCol w:w="1341"/>
        <w:gridCol w:w="1539"/>
        <w:gridCol w:w="1070"/>
        <w:gridCol w:w="875"/>
        <w:gridCol w:w="1758"/>
      </w:tblGrid>
      <w:tr w:rsidR="00CF53A1" w:rsidRPr="00143877" w14:paraId="2601C0AC" w14:textId="77777777" w:rsidTr="008D2438">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6537EE"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81F6B38"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Јединица мере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861214E"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Количина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1477EA2"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Старост</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ED1E9C4"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Норматив ком/ха</w:t>
            </w:r>
          </w:p>
        </w:tc>
      </w:tr>
      <w:tr w:rsidR="00346F75" w:rsidRPr="00143877" w14:paraId="661383F0"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C49505D"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sz w:val="20"/>
                <w:szCs w:val="20"/>
                <w:lang w:val="sr-Cyrl-RS"/>
              </w:rPr>
              <w:t>Цер</w:t>
            </w:r>
          </w:p>
        </w:tc>
        <w:tc>
          <w:tcPr>
            <w:tcW w:w="0" w:type="auto"/>
            <w:tcBorders>
              <w:top w:val="nil"/>
              <w:left w:val="nil"/>
              <w:bottom w:val="single" w:sz="4" w:space="0" w:color="auto"/>
              <w:right w:val="single" w:sz="4" w:space="0" w:color="auto"/>
            </w:tcBorders>
            <w:noWrap/>
            <w:vAlign w:val="center"/>
          </w:tcPr>
          <w:p w14:paraId="139CDD60"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Комада</w:t>
            </w:r>
          </w:p>
        </w:tc>
        <w:tc>
          <w:tcPr>
            <w:tcW w:w="0" w:type="auto"/>
            <w:tcBorders>
              <w:top w:val="nil"/>
              <w:left w:val="nil"/>
              <w:bottom w:val="single" w:sz="4" w:space="0" w:color="auto"/>
              <w:right w:val="single" w:sz="4" w:space="0" w:color="auto"/>
            </w:tcBorders>
            <w:noWrap/>
            <w:vAlign w:val="center"/>
          </w:tcPr>
          <w:p w14:paraId="03E55A56" w14:textId="297283F9"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138</w:t>
            </w:r>
          </w:p>
        </w:tc>
        <w:tc>
          <w:tcPr>
            <w:tcW w:w="0" w:type="auto"/>
            <w:vMerge w:val="restart"/>
            <w:tcBorders>
              <w:top w:val="nil"/>
              <w:left w:val="nil"/>
              <w:right w:val="single" w:sz="4" w:space="0" w:color="auto"/>
            </w:tcBorders>
            <w:noWrap/>
            <w:vAlign w:val="center"/>
          </w:tcPr>
          <w:p w14:paraId="0E5B6AC7" w14:textId="77777777" w:rsidR="00346F75" w:rsidRPr="00143877" w:rsidRDefault="00346F75" w:rsidP="00346F7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1+1,1+2</w:t>
            </w:r>
          </w:p>
        </w:tc>
        <w:tc>
          <w:tcPr>
            <w:tcW w:w="0" w:type="auto"/>
            <w:vMerge w:val="restart"/>
            <w:tcBorders>
              <w:top w:val="nil"/>
              <w:left w:val="nil"/>
              <w:right w:val="single" w:sz="4" w:space="0" w:color="auto"/>
            </w:tcBorders>
            <w:noWrap/>
            <w:vAlign w:val="center"/>
          </w:tcPr>
          <w:p w14:paraId="76062DAF" w14:textId="77777777" w:rsidR="00346F75" w:rsidRPr="00143877" w:rsidRDefault="00346F75" w:rsidP="00346F75">
            <w:pPr>
              <w:spacing w:after="0" w:line="240" w:lineRule="auto"/>
              <w:jc w:val="center"/>
              <w:rPr>
                <w:rFonts w:eastAsia="Times New Roman" w:cstheme="minorHAnsi"/>
                <w:color w:val="000000"/>
                <w:sz w:val="20"/>
                <w:szCs w:val="20"/>
                <w:lang w:val="sr-Cyrl-RS"/>
              </w:rPr>
            </w:pPr>
            <w:r w:rsidRPr="00143877">
              <w:rPr>
                <w:rFonts w:eastAsia="Times New Roman" w:cstheme="minorHAnsi"/>
                <w:color w:val="000000"/>
                <w:sz w:val="20"/>
                <w:szCs w:val="20"/>
                <w:lang w:val="sr-Cyrl-RS"/>
              </w:rPr>
              <w:t>900</w:t>
            </w:r>
          </w:p>
        </w:tc>
      </w:tr>
      <w:tr w:rsidR="00346F75" w:rsidRPr="00143877" w14:paraId="76BAB200"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5B987A6"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Трешња</w:t>
            </w:r>
            <w:proofErr w:type="spellEnd"/>
          </w:p>
        </w:tc>
        <w:tc>
          <w:tcPr>
            <w:tcW w:w="0" w:type="auto"/>
            <w:tcBorders>
              <w:top w:val="nil"/>
              <w:left w:val="nil"/>
              <w:bottom w:val="single" w:sz="4" w:space="0" w:color="auto"/>
              <w:right w:val="single" w:sz="4" w:space="0" w:color="auto"/>
            </w:tcBorders>
            <w:noWrap/>
            <w:vAlign w:val="center"/>
          </w:tcPr>
          <w:p w14:paraId="0995AFA5"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Комада</w:t>
            </w:r>
            <w:proofErr w:type="spellEnd"/>
          </w:p>
        </w:tc>
        <w:tc>
          <w:tcPr>
            <w:tcW w:w="0" w:type="auto"/>
            <w:tcBorders>
              <w:top w:val="nil"/>
              <w:left w:val="nil"/>
              <w:bottom w:val="single" w:sz="4" w:space="0" w:color="auto"/>
              <w:right w:val="single" w:sz="4" w:space="0" w:color="auto"/>
            </w:tcBorders>
            <w:noWrap/>
            <w:vAlign w:val="center"/>
          </w:tcPr>
          <w:p w14:paraId="4E7FF33B" w14:textId="3FAF037B"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166</w:t>
            </w:r>
          </w:p>
        </w:tc>
        <w:tc>
          <w:tcPr>
            <w:tcW w:w="0" w:type="auto"/>
            <w:vMerge/>
            <w:tcBorders>
              <w:left w:val="nil"/>
              <w:right w:val="single" w:sz="4" w:space="0" w:color="auto"/>
            </w:tcBorders>
            <w:noWrap/>
            <w:vAlign w:val="center"/>
          </w:tcPr>
          <w:p w14:paraId="1DA2F14F" w14:textId="77777777" w:rsidR="00346F75" w:rsidRPr="00143877" w:rsidRDefault="00346F75" w:rsidP="00346F75">
            <w:pPr>
              <w:spacing w:after="0" w:line="240" w:lineRule="auto"/>
              <w:jc w:val="center"/>
              <w:rPr>
                <w:rFonts w:eastAsia="Times New Roman" w:cstheme="minorHAnsi"/>
                <w:color w:val="000000"/>
                <w:sz w:val="20"/>
                <w:szCs w:val="20"/>
              </w:rPr>
            </w:pPr>
          </w:p>
        </w:tc>
        <w:tc>
          <w:tcPr>
            <w:tcW w:w="0" w:type="auto"/>
            <w:vMerge/>
            <w:tcBorders>
              <w:left w:val="nil"/>
              <w:right w:val="single" w:sz="4" w:space="0" w:color="auto"/>
            </w:tcBorders>
            <w:noWrap/>
            <w:vAlign w:val="center"/>
          </w:tcPr>
          <w:p w14:paraId="0F101322" w14:textId="77777777" w:rsidR="00346F75" w:rsidRPr="00143877" w:rsidRDefault="00346F75" w:rsidP="00346F75">
            <w:pPr>
              <w:spacing w:after="0" w:line="240" w:lineRule="auto"/>
              <w:jc w:val="center"/>
              <w:rPr>
                <w:rFonts w:eastAsia="Times New Roman" w:cstheme="minorHAnsi"/>
                <w:color w:val="000000"/>
                <w:sz w:val="20"/>
                <w:szCs w:val="20"/>
              </w:rPr>
            </w:pPr>
          </w:p>
        </w:tc>
      </w:tr>
      <w:tr w:rsidR="00346F75" w:rsidRPr="00143877" w14:paraId="0D87A4E6"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34BA21B"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cstheme="minorHAnsi"/>
                <w:sz w:val="20"/>
                <w:szCs w:val="20"/>
              </w:rPr>
              <w:t>Китњак</w:t>
            </w:r>
            <w:proofErr w:type="spellEnd"/>
          </w:p>
        </w:tc>
        <w:tc>
          <w:tcPr>
            <w:tcW w:w="0" w:type="auto"/>
            <w:tcBorders>
              <w:top w:val="nil"/>
              <w:left w:val="nil"/>
              <w:bottom w:val="single" w:sz="4" w:space="0" w:color="auto"/>
              <w:right w:val="single" w:sz="4" w:space="0" w:color="auto"/>
            </w:tcBorders>
            <w:noWrap/>
            <w:vAlign w:val="center"/>
          </w:tcPr>
          <w:p w14:paraId="3796EC9B"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Комада</w:t>
            </w:r>
            <w:proofErr w:type="spellEnd"/>
          </w:p>
        </w:tc>
        <w:tc>
          <w:tcPr>
            <w:tcW w:w="0" w:type="auto"/>
            <w:tcBorders>
              <w:top w:val="nil"/>
              <w:left w:val="nil"/>
              <w:bottom w:val="single" w:sz="4" w:space="0" w:color="auto"/>
              <w:right w:val="single" w:sz="4" w:space="0" w:color="auto"/>
            </w:tcBorders>
            <w:noWrap/>
            <w:vAlign w:val="center"/>
          </w:tcPr>
          <w:p w14:paraId="33FFC775" w14:textId="0E63B71F"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416</w:t>
            </w:r>
          </w:p>
        </w:tc>
        <w:tc>
          <w:tcPr>
            <w:tcW w:w="0" w:type="auto"/>
            <w:vMerge/>
            <w:tcBorders>
              <w:left w:val="nil"/>
              <w:right w:val="single" w:sz="4" w:space="0" w:color="auto"/>
            </w:tcBorders>
            <w:noWrap/>
            <w:vAlign w:val="center"/>
          </w:tcPr>
          <w:p w14:paraId="7693A27A" w14:textId="77777777" w:rsidR="00346F75" w:rsidRPr="00143877" w:rsidRDefault="00346F75" w:rsidP="00346F75">
            <w:pPr>
              <w:spacing w:after="0" w:line="240" w:lineRule="auto"/>
              <w:jc w:val="center"/>
              <w:rPr>
                <w:rFonts w:eastAsia="Times New Roman" w:cstheme="minorHAnsi"/>
                <w:color w:val="000000"/>
                <w:sz w:val="20"/>
                <w:szCs w:val="20"/>
              </w:rPr>
            </w:pPr>
          </w:p>
        </w:tc>
        <w:tc>
          <w:tcPr>
            <w:tcW w:w="0" w:type="auto"/>
            <w:vMerge/>
            <w:tcBorders>
              <w:left w:val="nil"/>
              <w:right w:val="single" w:sz="4" w:space="0" w:color="auto"/>
            </w:tcBorders>
            <w:noWrap/>
            <w:vAlign w:val="center"/>
          </w:tcPr>
          <w:p w14:paraId="18CD0D65" w14:textId="77777777" w:rsidR="00346F75" w:rsidRPr="00143877" w:rsidRDefault="00346F75" w:rsidP="00346F75">
            <w:pPr>
              <w:spacing w:after="0" w:line="240" w:lineRule="auto"/>
              <w:jc w:val="center"/>
              <w:rPr>
                <w:rFonts w:eastAsia="Times New Roman" w:cstheme="minorHAnsi"/>
                <w:color w:val="000000"/>
                <w:sz w:val="20"/>
                <w:szCs w:val="20"/>
              </w:rPr>
            </w:pPr>
          </w:p>
        </w:tc>
      </w:tr>
      <w:tr w:rsidR="00346F75" w:rsidRPr="00143877" w14:paraId="353BA03D" w14:textId="77777777" w:rsidTr="008D243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7CDD0CA"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tcPr>
          <w:p w14:paraId="1DCFA8EE" w14:textId="77777777" w:rsidR="00346F75" w:rsidRPr="00143877" w:rsidRDefault="00346F75" w:rsidP="00346F75">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Комада</w:t>
            </w:r>
            <w:proofErr w:type="spellEnd"/>
          </w:p>
        </w:tc>
        <w:tc>
          <w:tcPr>
            <w:tcW w:w="0" w:type="auto"/>
            <w:tcBorders>
              <w:top w:val="nil"/>
              <w:left w:val="nil"/>
              <w:bottom w:val="single" w:sz="4" w:space="0" w:color="auto"/>
              <w:right w:val="single" w:sz="4" w:space="0" w:color="auto"/>
            </w:tcBorders>
            <w:noWrap/>
            <w:vAlign w:val="center"/>
          </w:tcPr>
          <w:p w14:paraId="42907A3E" w14:textId="7602F5CE" w:rsidR="00346F75" w:rsidRPr="00143877" w:rsidRDefault="00346F75" w:rsidP="00346F75">
            <w:pPr>
              <w:spacing w:after="0" w:line="240" w:lineRule="auto"/>
              <w:jc w:val="center"/>
              <w:rPr>
                <w:rFonts w:eastAsia="Times New Roman" w:cstheme="minorHAnsi"/>
                <w:color w:val="000000"/>
                <w:sz w:val="20"/>
                <w:szCs w:val="20"/>
              </w:rPr>
            </w:pPr>
            <w:r w:rsidRPr="00143877">
              <w:rPr>
                <w:rFonts w:cstheme="minorHAnsi"/>
                <w:color w:val="000000"/>
                <w:sz w:val="20"/>
                <w:szCs w:val="20"/>
              </w:rPr>
              <w:t>166</w:t>
            </w:r>
          </w:p>
        </w:tc>
        <w:tc>
          <w:tcPr>
            <w:tcW w:w="0" w:type="auto"/>
            <w:vMerge/>
            <w:tcBorders>
              <w:left w:val="nil"/>
              <w:bottom w:val="single" w:sz="4" w:space="0" w:color="auto"/>
              <w:right w:val="single" w:sz="4" w:space="0" w:color="auto"/>
            </w:tcBorders>
            <w:noWrap/>
            <w:vAlign w:val="center"/>
          </w:tcPr>
          <w:p w14:paraId="3BAE76D0" w14:textId="77777777" w:rsidR="00346F75" w:rsidRPr="00143877" w:rsidRDefault="00346F75" w:rsidP="00346F75">
            <w:pPr>
              <w:spacing w:after="0" w:line="240" w:lineRule="auto"/>
              <w:jc w:val="center"/>
              <w:rPr>
                <w:rFonts w:eastAsia="Times New Roman" w:cstheme="minorHAnsi"/>
                <w:color w:val="000000"/>
                <w:sz w:val="20"/>
                <w:szCs w:val="20"/>
              </w:rPr>
            </w:pPr>
          </w:p>
        </w:tc>
        <w:tc>
          <w:tcPr>
            <w:tcW w:w="0" w:type="auto"/>
            <w:vMerge/>
            <w:tcBorders>
              <w:left w:val="nil"/>
              <w:bottom w:val="single" w:sz="4" w:space="0" w:color="auto"/>
              <w:right w:val="single" w:sz="4" w:space="0" w:color="auto"/>
            </w:tcBorders>
            <w:noWrap/>
            <w:vAlign w:val="center"/>
          </w:tcPr>
          <w:p w14:paraId="2F10DEAF" w14:textId="77777777" w:rsidR="00346F75" w:rsidRPr="00143877" w:rsidRDefault="00346F75" w:rsidP="00346F75">
            <w:pPr>
              <w:spacing w:after="0" w:line="240" w:lineRule="auto"/>
              <w:jc w:val="center"/>
              <w:rPr>
                <w:rFonts w:eastAsia="Times New Roman" w:cstheme="minorHAnsi"/>
                <w:color w:val="000000"/>
                <w:sz w:val="20"/>
                <w:szCs w:val="20"/>
              </w:rPr>
            </w:pPr>
          </w:p>
        </w:tc>
      </w:tr>
      <w:tr w:rsidR="00346F75" w:rsidRPr="00143877" w14:paraId="2626EF92" w14:textId="77777777" w:rsidTr="008D2438">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tcPr>
          <w:p w14:paraId="4B7F14A2" w14:textId="77777777" w:rsidR="00346F75" w:rsidRPr="00143877" w:rsidRDefault="00346F75" w:rsidP="00346F7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000000" w:fill="D9D9D9"/>
            <w:noWrap/>
            <w:vAlign w:val="center"/>
          </w:tcPr>
          <w:p w14:paraId="654767D6" w14:textId="77777777" w:rsidR="00346F75" w:rsidRPr="00143877" w:rsidRDefault="00346F75" w:rsidP="00346F75">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000000" w:fill="D9D9D9"/>
            <w:noWrap/>
            <w:vAlign w:val="center"/>
          </w:tcPr>
          <w:p w14:paraId="7F67668A" w14:textId="1D82A5DF" w:rsidR="00346F75" w:rsidRPr="00143877" w:rsidRDefault="00346F75" w:rsidP="00346F75">
            <w:pPr>
              <w:spacing w:after="0" w:line="240" w:lineRule="auto"/>
              <w:jc w:val="center"/>
              <w:rPr>
                <w:rFonts w:eastAsia="Times New Roman" w:cstheme="minorHAnsi"/>
                <w:b/>
                <w:bCs/>
                <w:color w:val="000000"/>
                <w:sz w:val="20"/>
                <w:szCs w:val="20"/>
                <w:highlight w:val="yellow"/>
                <w:lang w:val="sr-Cyrl-RS"/>
              </w:rPr>
            </w:pPr>
            <w:r w:rsidRPr="00143877">
              <w:rPr>
                <w:rFonts w:eastAsia="Times New Roman" w:cstheme="minorHAnsi"/>
                <w:b/>
                <w:bCs/>
                <w:color w:val="000000"/>
                <w:sz w:val="20"/>
                <w:szCs w:val="20"/>
                <w:lang w:val="sr-Cyrl-RS"/>
              </w:rPr>
              <w:t>887</w:t>
            </w:r>
          </w:p>
        </w:tc>
        <w:tc>
          <w:tcPr>
            <w:tcW w:w="0" w:type="auto"/>
            <w:tcBorders>
              <w:top w:val="nil"/>
              <w:left w:val="nil"/>
              <w:bottom w:val="single" w:sz="4" w:space="0" w:color="auto"/>
              <w:right w:val="single" w:sz="4" w:space="0" w:color="auto"/>
            </w:tcBorders>
            <w:shd w:val="clear" w:color="000000" w:fill="D9D9D9"/>
            <w:noWrap/>
            <w:vAlign w:val="center"/>
          </w:tcPr>
          <w:p w14:paraId="3CD5A841" w14:textId="77777777" w:rsidR="00346F75" w:rsidRPr="00143877" w:rsidRDefault="00346F75" w:rsidP="00346F75">
            <w:pPr>
              <w:spacing w:after="0" w:line="240" w:lineRule="auto"/>
              <w:jc w:val="center"/>
              <w:rPr>
                <w:rFonts w:eastAsia="Times New Roman" w:cstheme="minorHAnsi"/>
                <w:color w:val="000000"/>
                <w:sz w:val="20"/>
                <w:szCs w:val="20"/>
                <w:highlight w:val="yellow"/>
              </w:rPr>
            </w:pPr>
          </w:p>
        </w:tc>
        <w:tc>
          <w:tcPr>
            <w:tcW w:w="0" w:type="auto"/>
            <w:tcBorders>
              <w:top w:val="nil"/>
              <w:left w:val="nil"/>
              <w:bottom w:val="single" w:sz="4" w:space="0" w:color="auto"/>
              <w:right w:val="single" w:sz="4" w:space="0" w:color="auto"/>
            </w:tcBorders>
            <w:shd w:val="clear" w:color="000000" w:fill="D9D9D9"/>
            <w:noWrap/>
            <w:vAlign w:val="center"/>
          </w:tcPr>
          <w:p w14:paraId="6BA4A3A5" w14:textId="77777777" w:rsidR="00346F75" w:rsidRPr="00143877" w:rsidRDefault="00346F75" w:rsidP="00346F75">
            <w:pPr>
              <w:spacing w:after="0" w:line="240" w:lineRule="auto"/>
              <w:jc w:val="center"/>
              <w:rPr>
                <w:rFonts w:eastAsia="Times New Roman" w:cstheme="minorHAnsi"/>
                <w:color w:val="000000"/>
                <w:sz w:val="20"/>
                <w:szCs w:val="20"/>
              </w:rPr>
            </w:pPr>
          </w:p>
        </w:tc>
      </w:tr>
    </w:tbl>
    <w:p w14:paraId="3EC18CFB" w14:textId="0AF35E0E" w:rsidR="00CF53A1" w:rsidRPr="00143877" w:rsidRDefault="00CF53A1" w:rsidP="00CF53A1">
      <w:pPr>
        <w:spacing w:before="120" w:after="120"/>
        <w:ind w:right="43"/>
        <w:jc w:val="both"/>
        <w:rPr>
          <w:rFonts w:cstheme="minorHAnsi"/>
          <w:sz w:val="24"/>
          <w:lang w:val="sr-Cyrl-RS"/>
        </w:rPr>
      </w:pPr>
      <w:r w:rsidRPr="00143877">
        <w:rPr>
          <w:rFonts w:cstheme="minorHAnsi"/>
          <w:sz w:val="24"/>
          <w:lang w:val="sr-Cyrl-RS"/>
        </w:rPr>
        <w:t xml:space="preserve">За потребе спровођења вештачког пошумљавања и попуњавања природно обновљених састојина планира се набавка </w:t>
      </w:r>
      <w:r w:rsidR="00A535A9" w:rsidRPr="00143877">
        <w:rPr>
          <w:rFonts w:cstheme="minorHAnsi"/>
          <w:sz w:val="24"/>
          <w:lang w:val="sr-Latn-RS"/>
        </w:rPr>
        <w:t>68.557</w:t>
      </w:r>
      <w:r w:rsidRPr="00143877">
        <w:rPr>
          <w:rFonts w:cstheme="minorHAnsi"/>
          <w:sz w:val="24"/>
          <w:lang w:val="sr-Cyrl-RS"/>
        </w:rPr>
        <w:t xml:space="preserve"> садница, планирана је употреба садница китњака, јавора, </w:t>
      </w:r>
      <w:r w:rsidR="00A535A9" w:rsidRPr="00143877">
        <w:rPr>
          <w:rFonts w:cstheme="minorHAnsi"/>
          <w:sz w:val="24"/>
          <w:lang w:val="sr-Cyrl-RS"/>
        </w:rPr>
        <w:t>белог јасена,</w:t>
      </w:r>
      <w:r w:rsidRPr="00143877">
        <w:rPr>
          <w:rFonts w:cstheme="minorHAnsi"/>
          <w:sz w:val="24"/>
          <w:lang w:val="sr-Cyrl-RS"/>
        </w:rPr>
        <w:t xml:space="preserve"> трешње</w:t>
      </w:r>
      <w:r w:rsidR="00A535A9" w:rsidRPr="00143877">
        <w:rPr>
          <w:rFonts w:cstheme="minorHAnsi"/>
          <w:sz w:val="24"/>
          <w:lang w:val="sr-Cyrl-RS"/>
        </w:rPr>
        <w:t xml:space="preserve"> и цера</w:t>
      </w:r>
      <w:r w:rsidRPr="00143877">
        <w:rPr>
          <w:rFonts w:cstheme="minorHAnsi"/>
          <w:sz w:val="24"/>
          <w:lang w:val="sr-Cyrl-RS"/>
        </w:rPr>
        <w:t>. П</w:t>
      </w:r>
      <w:r w:rsidR="00A535A9" w:rsidRPr="00143877">
        <w:rPr>
          <w:rFonts w:cstheme="minorHAnsi"/>
          <w:sz w:val="24"/>
          <w:lang w:val="sr-Cyrl-RS"/>
        </w:rPr>
        <w:t>о</w:t>
      </w:r>
      <w:r w:rsidRPr="00143877">
        <w:rPr>
          <w:rFonts w:cstheme="minorHAnsi"/>
          <w:sz w:val="24"/>
          <w:lang w:val="sr-Cyrl-RS"/>
        </w:rPr>
        <w:t xml:space="preserve">требно је да саднице буду доброг квалитета и старости 1+1(2) са добро развијеним кореновим системом. У случају недостатка садница претходно поменутих врста и типа могу се користити и друге саднице. Неопходно је напоменути да је пошумљавање планирано са </w:t>
      </w:r>
      <w:r w:rsidR="00A535A9" w:rsidRPr="00143877">
        <w:rPr>
          <w:rFonts w:cstheme="minorHAnsi"/>
          <w:sz w:val="24"/>
          <w:lang w:val="sr-Cyrl-RS"/>
        </w:rPr>
        <w:t>3</w:t>
      </w:r>
      <w:r w:rsidRPr="00143877">
        <w:rPr>
          <w:rFonts w:cstheme="minorHAnsi"/>
          <w:sz w:val="24"/>
          <w:lang w:val="sr-Cyrl-RS"/>
        </w:rPr>
        <w:t>000-</w:t>
      </w:r>
      <w:r w:rsidR="00A535A9" w:rsidRPr="00143877">
        <w:rPr>
          <w:rFonts w:cstheme="minorHAnsi"/>
          <w:sz w:val="24"/>
          <w:lang w:val="sr-Cyrl-RS"/>
        </w:rPr>
        <w:t>4</w:t>
      </w:r>
      <w:r w:rsidRPr="00143877">
        <w:rPr>
          <w:rFonts w:cstheme="minorHAnsi"/>
          <w:sz w:val="24"/>
          <w:lang w:val="sr-Cyrl-RS"/>
        </w:rPr>
        <w:t xml:space="preserve">000 садниса по хектару, а попуњавање је планирано са </w:t>
      </w:r>
      <w:r w:rsidR="00A535A9" w:rsidRPr="00143877">
        <w:rPr>
          <w:rFonts w:cstheme="minorHAnsi"/>
          <w:sz w:val="24"/>
          <w:lang w:val="sr-Cyrl-RS"/>
        </w:rPr>
        <w:t>9</w:t>
      </w:r>
      <w:r w:rsidRPr="00143877">
        <w:rPr>
          <w:rFonts w:cstheme="minorHAnsi"/>
          <w:sz w:val="24"/>
          <w:lang w:val="sr-Cyrl-RS"/>
        </w:rPr>
        <w:t>00 садница по хектару. По</w:t>
      </w:r>
      <w:r w:rsidR="00A535A9" w:rsidRPr="00143877">
        <w:rPr>
          <w:rFonts w:cstheme="minorHAnsi"/>
          <w:sz w:val="24"/>
          <w:lang w:val="sr-Cyrl-RS"/>
        </w:rPr>
        <w:t>п</w:t>
      </w:r>
      <w:r w:rsidRPr="00143877">
        <w:rPr>
          <w:rFonts w:cstheme="minorHAnsi"/>
          <w:sz w:val="24"/>
          <w:lang w:val="sr-Cyrl-RS"/>
        </w:rPr>
        <w:t>уњавање је условљено појавом природног подмлатка</w:t>
      </w:r>
      <w:r w:rsidR="00A535A9" w:rsidRPr="00143877">
        <w:rPr>
          <w:rFonts w:cstheme="minorHAnsi"/>
          <w:sz w:val="24"/>
          <w:lang w:val="sr-Cyrl-RS"/>
        </w:rPr>
        <w:t xml:space="preserve"> и успехом пошумљавања, уколико</w:t>
      </w:r>
      <w:r w:rsidRPr="00143877">
        <w:rPr>
          <w:rFonts w:cstheme="minorHAnsi"/>
          <w:sz w:val="24"/>
          <w:lang w:val="sr-Cyrl-RS"/>
        </w:rPr>
        <w:t xml:space="preserve"> </w:t>
      </w:r>
      <w:r w:rsidR="00A535A9" w:rsidRPr="00143877">
        <w:rPr>
          <w:rFonts w:cstheme="minorHAnsi"/>
          <w:sz w:val="24"/>
          <w:lang w:val="sr-Cyrl-RS"/>
        </w:rPr>
        <w:lastRenderedPageBreak/>
        <w:t xml:space="preserve">бројност младих биљака буде довољна по јединици површине, односно уколико пријем садница буде добар </w:t>
      </w:r>
      <w:r w:rsidRPr="00143877">
        <w:rPr>
          <w:rFonts w:cstheme="minorHAnsi"/>
          <w:sz w:val="24"/>
          <w:lang w:val="sr-Cyrl-RS"/>
        </w:rPr>
        <w:t>попуњавање није неопходно спроводити.</w:t>
      </w:r>
    </w:p>
    <w:p w14:paraId="224A43F7" w14:textId="77777777" w:rsidR="00CF53A1" w:rsidRPr="00143877" w:rsidRDefault="00CF53A1" w:rsidP="00CF53A1">
      <w:pPr>
        <w:keepNext/>
        <w:keepLines/>
        <w:spacing w:before="12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267" w:name="_Toc232881139"/>
      <w:r w:rsidRPr="00143877">
        <w:rPr>
          <w:rFonts w:eastAsiaTheme="majorEastAsia" w:cstheme="minorHAnsi"/>
          <w:b/>
          <w:bCs/>
          <w:color w:val="4472C4" w:themeColor="accent1"/>
          <w:sz w:val="24"/>
          <w:lang w:val="sr-Cyrl-RS"/>
        </w:rPr>
        <w:t>4.1.1.3 План неге шума</w:t>
      </w:r>
      <w:bookmarkEnd w:id="1267"/>
    </w:p>
    <w:p w14:paraId="2F5D24C9" w14:textId="2948B525" w:rsidR="00CF53A1" w:rsidRPr="00143877" w:rsidRDefault="00CF53A1" w:rsidP="00A535A9">
      <w:pPr>
        <w:spacing w:after="0"/>
        <w:rPr>
          <w:rFonts w:cstheme="minorHAnsi"/>
          <w:sz w:val="24"/>
          <w:lang w:val="sr-Cyrl-RS"/>
        </w:rPr>
      </w:pPr>
      <w:r w:rsidRPr="00143877">
        <w:rPr>
          <w:rFonts w:cstheme="minorHAnsi"/>
          <w:sz w:val="24"/>
          <w:lang w:val="sr-Cyrl-RS"/>
        </w:rPr>
        <w:t>У наредној табели дат је приказ плана неге шума.</w:t>
      </w:r>
    </w:p>
    <w:p w14:paraId="2359115B" w14:textId="77777777" w:rsidR="00CF53A1" w:rsidRPr="00143877" w:rsidRDefault="00CF53A1" w:rsidP="00CF53A1">
      <w:pPr>
        <w:spacing w:after="0"/>
        <w:jc w:val="center"/>
        <w:rPr>
          <w:rFonts w:cstheme="minorHAnsi"/>
          <w:sz w:val="24"/>
          <w:lang w:val="sr-Cyrl-RS"/>
        </w:rPr>
      </w:pPr>
      <w:r w:rsidRPr="00143877">
        <w:rPr>
          <w:rFonts w:cstheme="minorHAnsi"/>
          <w:sz w:val="24"/>
          <w:lang w:val="sr-Cyrl-RS"/>
        </w:rPr>
        <w:t>Табела бр. 45. План неге шума</w:t>
      </w:r>
    </w:p>
    <w:tbl>
      <w:tblPr>
        <w:tblW w:w="5000" w:type="pct"/>
        <w:tblLook w:val="04A0" w:firstRow="1" w:lastRow="0" w:firstColumn="1" w:lastColumn="0" w:noHBand="0" w:noVBand="1"/>
      </w:tblPr>
      <w:tblGrid>
        <w:gridCol w:w="826"/>
        <w:gridCol w:w="834"/>
        <w:gridCol w:w="834"/>
        <w:gridCol w:w="834"/>
        <w:gridCol w:w="834"/>
        <w:gridCol w:w="834"/>
        <w:gridCol w:w="834"/>
        <w:gridCol w:w="834"/>
        <w:gridCol w:w="834"/>
        <w:gridCol w:w="834"/>
        <w:gridCol w:w="834"/>
        <w:gridCol w:w="834"/>
        <w:gridCol w:w="834"/>
        <w:gridCol w:w="834"/>
        <w:gridCol w:w="834"/>
        <w:gridCol w:w="834"/>
        <w:gridCol w:w="834"/>
      </w:tblGrid>
      <w:tr w:rsidR="00CF53A1" w:rsidRPr="00143877" w14:paraId="7A0A214F" w14:textId="77777777" w:rsidTr="00346F75">
        <w:trPr>
          <w:trHeight w:val="283"/>
        </w:trPr>
        <w:tc>
          <w:tcPr>
            <w:tcW w:w="29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AFB9DD6"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Газдински тип шуме</w:t>
            </w:r>
          </w:p>
        </w:tc>
        <w:tc>
          <w:tcPr>
            <w:tcW w:w="589" w:type="pct"/>
            <w:gridSpan w:val="2"/>
            <w:tcBorders>
              <w:top w:val="single" w:sz="4" w:space="0" w:color="auto"/>
              <w:left w:val="nil"/>
              <w:bottom w:val="single" w:sz="4" w:space="0" w:color="auto"/>
              <w:right w:val="single" w:sz="4" w:space="0" w:color="auto"/>
            </w:tcBorders>
            <w:shd w:val="clear" w:color="C0E6F5" w:fill="BFBFBF"/>
            <w:vAlign w:val="center"/>
            <w:hideMark/>
          </w:tcPr>
          <w:p w14:paraId="11E2E30D"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510. </w:t>
            </w:r>
            <w:proofErr w:type="spellStart"/>
            <w:r w:rsidRPr="00143877">
              <w:rPr>
                <w:rFonts w:eastAsia="Times New Roman" w:cstheme="minorHAnsi"/>
                <w:b/>
                <w:bCs/>
                <w:color w:val="000000"/>
                <w:sz w:val="16"/>
                <w:szCs w:val="16"/>
              </w:rPr>
              <w:t>Осветљавање</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подмлатка</w:t>
            </w:r>
            <w:proofErr w:type="spellEnd"/>
          </w:p>
        </w:tc>
        <w:tc>
          <w:tcPr>
            <w:tcW w:w="589" w:type="pct"/>
            <w:gridSpan w:val="2"/>
            <w:tcBorders>
              <w:top w:val="single" w:sz="4" w:space="0" w:color="auto"/>
              <w:left w:val="nil"/>
              <w:bottom w:val="single" w:sz="4" w:space="0" w:color="auto"/>
              <w:right w:val="single" w:sz="4" w:space="0" w:color="auto"/>
            </w:tcBorders>
            <w:shd w:val="clear" w:color="C0E6F5" w:fill="BFBFBF"/>
            <w:vAlign w:val="center"/>
            <w:hideMark/>
          </w:tcPr>
          <w:p w14:paraId="482D2810"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518. </w:t>
            </w:r>
            <w:proofErr w:type="spellStart"/>
            <w:r w:rsidRPr="00143877">
              <w:rPr>
                <w:rFonts w:eastAsia="Times New Roman" w:cstheme="minorHAnsi"/>
                <w:b/>
                <w:bCs/>
                <w:color w:val="000000"/>
                <w:sz w:val="16"/>
                <w:szCs w:val="16"/>
              </w:rPr>
              <w:t>Окопавање</w:t>
            </w:r>
            <w:proofErr w:type="spellEnd"/>
            <w:r w:rsidRPr="00143877">
              <w:rPr>
                <w:rFonts w:eastAsia="Times New Roman" w:cstheme="minorHAnsi"/>
                <w:b/>
                <w:bCs/>
                <w:color w:val="000000"/>
                <w:sz w:val="16"/>
                <w:szCs w:val="16"/>
              </w:rPr>
              <w:t xml:space="preserve"> и </w:t>
            </w:r>
            <w:proofErr w:type="spellStart"/>
            <w:r w:rsidRPr="00143877">
              <w:rPr>
                <w:rFonts w:eastAsia="Times New Roman" w:cstheme="minorHAnsi"/>
                <w:b/>
                <w:bCs/>
                <w:color w:val="000000"/>
                <w:sz w:val="16"/>
                <w:szCs w:val="16"/>
              </w:rPr>
              <w:t>прашење</w:t>
            </w:r>
            <w:proofErr w:type="spellEnd"/>
            <w:r w:rsidRPr="00143877">
              <w:rPr>
                <w:rFonts w:eastAsia="Times New Roman" w:cstheme="minorHAnsi"/>
                <w:b/>
                <w:bCs/>
                <w:color w:val="000000"/>
                <w:sz w:val="16"/>
                <w:szCs w:val="16"/>
              </w:rPr>
              <w:t xml:space="preserve"> у </w:t>
            </w:r>
            <w:proofErr w:type="spellStart"/>
            <w:r w:rsidRPr="00143877">
              <w:rPr>
                <w:rFonts w:eastAsia="Times New Roman" w:cstheme="minorHAnsi"/>
                <w:b/>
                <w:bCs/>
                <w:color w:val="000000"/>
                <w:sz w:val="16"/>
                <w:szCs w:val="16"/>
              </w:rPr>
              <w:t>културама</w:t>
            </w:r>
            <w:proofErr w:type="spellEnd"/>
          </w:p>
        </w:tc>
        <w:tc>
          <w:tcPr>
            <w:tcW w:w="589" w:type="pct"/>
            <w:gridSpan w:val="2"/>
            <w:tcBorders>
              <w:top w:val="single" w:sz="4" w:space="0" w:color="auto"/>
              <w:left w:val="nil"/>
              <w:bottom w:val="single" w:sz="4" w:space="0" w:color="auto"/>
              <w:right w:val="single" w:sz="4" w:space="0" w:color="auto"/>
            </w:tcBorders>
            <w:shd w:val="clear" w:color="C0E6F5" w:fill="BFBFBF"/>
            <w:vAlign w:val="center"/>
            <w:hideMark/>
          </w:tcPr>
          <w:p w14:paraId="0766CC73"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526. </w:t>
            </w:r>
            <w:proofErr w:type="spellStart"/>
            <w:r w:rsidRPr="00143877">
              <w:rPr>
                <w:rFonts w:eastAsia="Times New Roman" w:cstheme="minorHAnsi"/>
                <w:b/>
                <w:bCs/>
                <w:color w:val="000000"/>
                <w:sz w:val="16"/>
                <w:szCs w:val="16"/>
              </w:rPr>
              <w:t>Чишћење</w:t>
            </w:r>
            <w:proofErr w:type="spellEnd"/>
            <w:r w:rsidRPr="00143877">
              <w:rPr>
                <w:rFonts w:eastAsia="Times New Roman" w:cstheme="minorHAnsi"/>
                <w:b/>
                <w:bCs/>
                <w:color w:val="000000"/>
                <w:sz w:val="16"/>
                <w:szCs w:val="16"/>
              </w:rPr>
              <w:t xml:space="preserve"> у </w:t>
            </w:r>
            <w:proofErr w:type="spellStart"/>
            <w:r w:rsidRPr="00143877">
              <w:rPr>
                <w:rFonts w:eastAsia="Times New Roman" w:cstheme="minorHAnsi"/>
                <w:b/>
                <w:bCs/>
                <w:color w:val="000000"/>
                <w:sz w:val="16"/>
                <w:szCs w:val="16"/>
              </w:rPr>
              <w:t>младим</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природним</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састојинама</w:t>
            </w:r>
            <w:proofErr w:type="spellEnd"/>
          </w:p>
        </w:tc>
        <w:tc>
          <w:tcPr>
            <w:tcW w:w="589" w:type="pct"/>
            <w:gridSpan w:val="2"/>
            <w:tcBorders>
              <w:top w:val="single" w:sz="4" w:space="0" w:color="auto"/>
              <w:left w:val="nil"/>
              <w:bottom w:val="single" w:sz="4" w:space="0" w:color="auto"/>
              <w:right w:val="single" w:sz="4" w:space="0" w:color="auto"/>
            </w:tcBorders>
            <w:shd w:val="clear" w:color="C0E6F5" w:fill="BFBFBF"/>
            <w:vAlign w:val="center"/>
            <w:hideMark/>
          </w:tcPr>
          <w:p w14:paraId="0DBE1B11"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532. </w:t>
            </w:r>
            <w:proofErr w:type="spellStart"/>
            <w:r w:rsidRPr="00143877">
              <w:rPr>
                <w:rFonts w:eastAsia="Times New Roman" w:cstheme="minorHAnsi"/>
                <w:b/>
                <w:bCs/>
                <w:color w:val="000000"/>
                <w:sz w:val="16"/>
                <w:szCs w:val="16"/>
              </w:rPr>
              <w:t>Прореде</w:t>
            </w:r>
            <w:proofErr w:type="spellEnd"/>
            <w:r w:rsidRPr="00143877">
              <w:rPr>
                <w:rFonts w:eastAsia="Times New Roman" w:cstheme="minorHAnsi"/>
                <w:b/>
                <w:bCs/>
                <w:color w:val="000000"/>
                <w:sz w:val="16"/>
                <w:szCs w:val="16"/>
              </w:rPr>
              <w:t xml:space="preserve"> у </w:t>
            </w:r>
            <w:proofErr w:type="spellStart"/>
            <w:r w:rsidRPr="00143877">
              <w:rPr>
                <w:rFonts w:eastAsia="Times New Roman" w:cstheme="minorHAnsi"/>
                <w:b/>
                <w:bCs/>
                <w:color w:val="000000"/>
                <w:sz w:val="16"/>
                <w:szCs w:val="16"/>
              </w:rPr>
              <w:t>вештачки</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подигнутим</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шумама</w:t>
            </w:r>
            <w:proofErr w:type="spellEnd"/>
          </w:p>
        </w:tc>
        <w:tc>
          <w:tcPr>
            <w:tcW w:w="589" w:type="pct"/>
            <w:gridSpan w:val="2"/>
            <w:tcBorders>
              <w:top w:val="single" w:sz="4" w:space="0" w:color="auto"/>
              <w:left w:val="nil"/>
              <w:bottom w:val="single" w:sz="4" w:space="0" w:color="auto"/>
              <w:right w:val="single" w:sz="4" w:space="0" w:color="auto"/>
            </w:tcBorders>
            <w:shd w:val="clear" w:color="C0E6F5" w:fill="BFBFBF"/>
            <w:vAlign w:val="center"/>
            <w:hideMark/>
          </w:tcPr>
          <w:p w14:paraId="512112FF"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533. </w:t>
            </w:r>
            <w:proofErr w:type="spellStart"/>
            <w:r w:rsidRPr="00143877">
              <w:rPr>
                <w:rFonts w:eastAsia="Times New Roman" w:cstheme="minorHAnsi"/>
                <w:b/>
                <w:bCs/>
                <w:color w:val="000000"/>
                <w:sz w:val="16"/>
                <w:szCs w:val="16"/>
              </w:rPr>
              <w:t>Прореде</w:t>
            </w:r>
            <w:proofErr w:type="spellEnd"/>
            <w:r w:rsidRPr="00143877">
              <w:rPr>
                <w:rFonts w:eastAsia="Times New Roman" w:cstheme="minorHAnsi"/>
                <w:b/>
                <w:bCs/>
                <w:color w:val="000000"/>
                <w:sz w:val="16"/>
                <w:szCs w:val="16"/>
              </w:rPr>
              <w:t xml:space="preserve"> у </w:t>
            </w:r>
            <w:proofErr w:type="spellStart"/>
            <w:r w:rsidRPr="00143877">
              <w:rPr>
                <w:rFonts w:eastAsia="Times New Roman" w:cstheme="minorHAnsi"/>
                <w:b/>
                <w:bCs/>
                <w:color w:val="000000"/>
                <w:sz w:val="16"/>
                <w:szCs w:val="16"/>
              </w:rPr>
              <w:t>изданачким</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шумама</w:t>
            </w:r>
            <w:proofErr w:type="spellEnd"/>
          </w:p>
        </w:tc>
        <w:tc>
          <w:tcPr>
            <w:tcW w:w="589" w:type="pct"/>
            <w:gridSpan w:val="2"/>
            <w:tcBorders>
              <w:top w:val="single" w:sz="4" w:space="0" w:color="auto"/>
              <w:left w:val="nil"/>
              <w:bottom w:val="single" w:sz="4" w:space="0" w:color="auto"/>
              <w:right w:val="single" w:sz="4" w:space="0" w:color="auto"/>
            </w:tcBorders>
            <w:shd w:val="clear" w:color="C0E6F5" w:fill="BFBFBF"/>
            <w:vAlign w:val="center"/>
            <w:hideMark/>
          </w:tcPr>
          <w:p w14:paraId="7CE2A6D6"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534. </w:t>
            </w:r>
            <w:proofErr w:type="spellStart"/>
            <w:r w:rsidRPr="00143877">
              <w:rPr>
                <w:rFonts w:eastAsia="Times New Roman" w:cstheme="minorHAnsi"/>
                <w:b/>
                <w:bCs/>
                <w:color w:val="000000"/>
                <w:sz w:val="16"/>
                <w:szCs w:val="16"/>
              </w:rPr>
              <w:t>Прореде</w:t>
            </w:r>
            <w:proofErr w:type="spellEnd"/>
            <w:r w:rsidRPr="00143877">
              <w:rPr>
                <w:rFonts w:eastAsia="Times New Roman" w:cstheme="minorHAnsi"/>
                <w:b/>
                <w:bCs/>
                <w:color w:val="000000"/>
                <w:sz w:val="16"/>
                <w:szCs w:val="16"/>
              </w:rPr>
              <w:t xml:space="preserve"> у </w:t>
            </w:r>
            <w:proofErr w:type="spellStart"/>
            <w:r w:rsidRPr="00143877">
              <w:rPr>
                <w:rFonts w:eastAsia="Times New Roman" w:cstheme="minorHAnsi"/>
                <w:b/>
                <w:bCs/>
                <w:color w:val="000000"/>
                <w:sz w:val="16"/>
                <w:szCs w:val="16"/>
              </w:rPr>
              <w:t>високим</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шумама</w:t>
            </w:r>
            <w:proofErr w:type="spellEnd"/>
          </w:p>
        </w:tc>
        <w:tc>
          <w:tcPr>
            <w:tcW w:w="589" w:type="pct"/>
            <w:gridSpan w:val="2"/>
            <w:tcBorders>
              <w:top w:val="single" w:sz="4" w:space="0" w:color="auto"/>
              <w:left w:val="nil"/>
              <w:bottom w:val="single" w:sz="4" w:space="0" w:color="auto"/>
              <w:right w:val="single" w:sz="4" w:space="0" w:color="auto"/>
            </w:tcBorders>
            <w:shd w:val="clear" w:color="C0E6F5" w:fill="BFBFBF"/>
            <w:vAlign w:val="center"/>
            <w:hideMark/>
          </w:tcPr>
          <w:p w14:paraId="1E2756A8"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 xml:space="preserve">535. </w:t>
            </w:r>
            <w:proofErr w:type="spellStart"/>
            <w:r w:rsidRPr="00143877">
              <w:rPr>
                <w:rFonts w:eastAsia="Times New Roman" w:cstheme="minorHAnsi"/>
                <w:b/>
                <w:bCs/>
                <w:color w:val="000000"/>
                <w:sz w:val="16"/>
                <w:szCs w:val="16"/>
              </w:rPr>
              <w:t>Санитарне</w:t>
            </w:r>
            <w:proofErr w:type="spellEnd"/>
            <w:r w:rsidRPr="00143877">
              <w:rPr>
                <w:rFonts w:eastAsia="Times New Roman" w:cstheme="minorHAnsi"/>
                <w:b/>
                <w:bCs/>
                <w:color w:val="000000"/>
                <w:sz w:val="16"/>
                <w:szCs w:val="16"/>
              </w:rPr>
              <w:t xml:space="preserve"> </w:t>
            </w:r>
            <w:proofErr w:type="spellStart"/>
            <w:r w:rsidRPr="00143877">
              <w:rPr>
                <w:rFonts w:eastAsia="Times New Roman" w:cstheme="minorHAnsi"/>
                <w:b/>
                <w:bCs/>
                <w:color w:val="000000"/>
                <w:sz w:val="16"/>
                <w:szCs w:val="16"/>
              </w:rPr>
              <w:t>прореде</w:t>
            </w:r>
            <w:proofErr w:type="spellEnd"/>
          </w:p>
        </w:tc>
        <w:tc>
          <w:tcPr>
            <w:tcW w:w="589" w:type="pct"/>
            <w:gridSpan w:val="2"/>
            <w:tcBorders>
              <w:top w:val="single" w:sz="4" w:space="0" w:color="auto"/>
              <w:left w:val="nil"/>
              <w:bottom w:val="single" w:sz="4" w:space="0" w:color="auto"/>
              <w:right w:val="single" w:sz="4" w:space="0" w:color="auto"/>
            </w:tcBorders>
            <w:shd w:val="clear" w:color="000000" w:fill="BFBFBF"/>
            <w:vAlign w:val="center"/>
            <w:hideMark/>
          </w:tcPr>
          <w:p w14:paraId="663428B2"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УКУПНО</w:t>
            </w:r>
          </w:p>
        </w:tc>
      </w:tr>
      <w:tr w:rsidR="00CF53A1" w:rsidRPr="00143877" w14:paraId="3227C069" w14:textId="77777777" w:rsidTr="00346F75">
        <w:trPr>
          <w:trHeight w:val="283"/>
        </w:trPr>
        <w:tc>
          <w:tcPr>
            <w:tcW w:w="291" w:type="pct"/>
            <w:vMerge/>
            <w:tcBorders>
              <w:top w:val="single" w:sz="4" w:space="0" w:color="auto"/>
              <w:left w:val="single" w:sz="4" w:space="0" w:color="auto"/>
              <w:bottom w:val="single" w:sz="4" w:space="0" w:color="auto"/>
              <w:right w:val="single" w:sz="4" w:space="0" w:color="auto"/>
            </w:tcBorders>
            <w:vAlign w:val="center"/>
            <w:hideMark/>
          </w:tcPr>
          <w:p w14:paraId="71ACBC12" w14:textId="77777777" w:rsidR="00CF53A1" w:rsidRPr="00143877" w:rsidRDefault="00CF53A1" w:rsidP="008D2438">
            <w:pPr>
              <w:spacing w:after="0" w:line="240" w:lineRule="auto"/>
              <w:jc w:val="center"/>
              <w:rPr>
                <w:rFonts w:eastAsia="Times New Roman" w:cstheme="minorHAnsi"/>
                <w:b/>
                <w:bCs/>
                <w:color w:val="000000"/>
                <w:sz w:val="16"/>
                <w:szCs w:val="16"/>
              </w:rPr>
            </w:pPr>
          </w:p>
        </w:tc>
        <w:tc>
          <w:tcPr>
            <w:tcW w:w="294" w:type="pct"/>
            <w:tcBorders>
              <w:top w:val="nil"/>
              <w:left w:val="nil"/>
              <w:bottom w:val="single" w:sz="4" w:space="0" w:color="auto"/>
              <w:right w:val="single" w:sz="4" w:space="0" w:color="auto"/>
            </w:tcBorders>
            <w:shd w:val="clear" w:color="000000" w:fill="BFBFBF"/>
            <w:vAlign w:val="center"/>
            <w:hideMark/>
          </w:tcPr>
          <w:p w14:paraId="0AB7FFCB"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294" w:type="pct"/>
            <w:tcBorders>
              <w:top w:val="nil"/>
              <w:left w:val="nil"/>
              <w:bottom w:val="single" w:sz="4" w:space="0" w:color="auto"/>
              <w:right w:val="single" w:sz="4" w:space="0" w:color="auto"/>
            </w:tcBorders>
            <w:shd w:val="clear" w:color="000000" w:fill="BFBFBF"/>
            <w:vAlign w:val="center"/>
            <w:hideMark/>
          </w:tcPr>
          <w:p w14:paraId="4FDCCEF6"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294" w:type="pct"/>
            <w:tcBorders>
              <w:top w:val="nil"/>
              <w:left w:val="nil"/>
              <w:bottom w:val="single" w:sz="4" w:space="0" w:color="auto"/>
              <w:right w:val="single" w:sz="4" w:space="0" w:color="auto"/>
            </w:tcBorders>
            <w:shd w:val="clear" w:color="000000" w:fill="BFBFBF"/>
            <w:vAlign w:val="center"/>
            <w:hideMark/>
          </w:tcPr>
          <w:p w14:paraId="64FC8064"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294" w:type="pct"/>
            <w:tcBorders>
              <w:top w:val="nil"/>
              <w:left w:val="nil"/>
              <w:bottom w:val="single" w:sz="4" w:space="0" w:color="auto"/>
              <w:right w:val="single" w:sz="4" w:space="0" w:color="auto"/>
            </w:tcBorders>
            <w:shd w:val="clear" w:color="000000" w:fill="BFBFBF"/>
            <w:vAlign w:val="center"/>
            <w:hideMark/>
          </w:tcPr>
          <w:p w14:paraId="45D6720A"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294" w:type="pct"/>
            <w:tcBorders>
              <w:top w:val="nil"/>
              <w:left w:val="nil"/>
              <w:bottom w:val="single" w:sz="4" w:space="0" w:color="auto"/>
              <w:right w:val="single" w:sz="4" w:space="0" w:color="auto"/>
            </w:tcBorders>
            <w:shd w:val="clear" w:color="000000" w:fill="BFBFBF"/>
            <w:vAlign w:val="center"/>
            <w:hideMark/>
          </w:tcPr>
          <w:p w14:paraId="4EE1D12F"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294" w:type="pct"/>
            <w:tcBorders>
              <w:top w:val="nil"/>
              <w:left w:val="nil"/>
              <w:bottom w:val="single" w:sz="4" w:space="0" w:color="auto"/>
              <w:right w:val="single" w:sz="4" w:space="0" w:color="auto"/>
            </w:tcBorders>
            <w:shd w:val="clear" w:color="000000" w:fill="BFBFBF"/>
            <w:vAlign w:val="center"/>
            <w:hideMark/>
          </w:tcPr>
          <w:p w14:paraId="4822D2F6"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294" w:type="pct"/>
            <w:tcBorders>
              <w:top w:val="nil"/>
              <w:left w:val="nil"/>
              <w:bottom w:val="single" w:sz="4" w:space="0" w:color="auto"/>
              <w:right w:val="single" w:sz="4" w:space="0" w:color="auto"/>
            </w:tcBorders>
            <w:shd w:val="clear" w:color="000000" w:fill="BFBFBF"/>
            <w:vAlign w:val="center"/>
            <w:hideMark/>
          </w:tcPr>
          <w:p w14:paraId="7B040DDE"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294" w:type="pct"/>
            <w:tcBorders>
              <w:top w:val="nil"/>
              <w:left w:val="nil"/>
              <w:bottom w:val="single" w:sz="4" w:space="0" w:color="auto"/>
              <w:right w:val="single" w:sz="4" w:space="0" w:color="auto"/>
            </w:tcBorders>
            <w:shd w:val="clear" w:color="000000" w:fill="BFBFBF"/>
            <w:vAlign w:val="center"/>
            <w:hideMark/>
          </w:tcPr>
          <w:p w14:paraId="6594EA11"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294" w:type="pct"/>
            <w:tcBorders>
              <w:top w:val="nil"/>
              <w:left w:val="nil"/>
              <w:bottom w:val="single" w:sz="4" w:space="0" w:color="auto"/>
              <w:right w:val="single" w:sz="4" w:space="0" w:color="auto"/>
            </w:tcBorders>
            <w:shd w:val="clear" w:color="000000" w:fill="BFBFBF"/>
            <w:vAlign w:val="center"/>
            <w:hideMark/>
          </w:tcPr>
          <w:p w14:paraId="1CE48816"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294" w:type="pct"/>
            <w:tcBorders>
              <w:top w:val="nil"/>
              <w:left w:val="nil"/>
              <w:bottom w:val="single" w:sz="4" w:space="0" w:color="auto"/>
              <w:right w:val="single" w:sz="4" w:space="0" w:color="auto"/>
            </w:tcBorders>
            <w:shd w:val="clear" w:color="000000" w:fill="BFBFBF"/>
            <w:vAlign w:val="center"/>
            <w:hideMark/>
          </w:tcPr>
          <w:p w14:paraId="06457BC7"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294" w:type="pct"/>
            <w:tcBorders>
              <w:top w:val="nil"/>
              <w:left w:val="nil"/>
              <w:bottom w:val="single" w:sz="4" w:space="0" w:color="auto"/>
              <w:right w:val="single" w:sz="4" w:space="0" w:color="auto"/>
            </w:tcBorders>
            <w:shd w:val="clear" w:color="000000" w:fill="BFBFBF"/>
            <w:vAlign w:val="center"/>
            <w:hideMark/>
          </w:tcPr>
          <w:p w14:paraId="32AA3538"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294" w:type="pct"/>
            <w:tcBorders>
              <w:top w:val="nil"/>
              <w:left w:val="nil"/>
              <w:bottom w:val="single" w:sz="4" w:space="0" w:color="auto"/>
              <w:right w:val="single" w:sz="4" w:space="0" w:color="auto"/>
            </w:tcBorders>
            <w:shd w:val="clear" w:color="000000" w:fill="BFBFBF"/>
            <w:vAlign w:val="center"/>
            <w:hideMark/>
          </w:tcPr>
          <w:p w14:paraId="46C87A76"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294" w:type="pct"/>
            <w:tcBorders>
              <w:top w:val="nil"/>
              <w:left w:val="nil"/>
              <w:bottom w:val="single" w:sz="4" w:space="0" w:color="auto"/>
              <w:right w:val="single" w:sz="4" w:space="0" w:color="auto"/>
            </w:tcBorders>
            <w:shd w:val="clear" w:color="000000" w:fill="BFBFBF"/>
            <w:vAlign w:val="center"/>
            <w:hideMark/>
          </w:tcPr>
          <w:p w14:paraId="140EE7E6"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294" w:type="pct"/>
            <w:tcBorders>
              <w:top w:val="nil"/>
              <w:left w:val="nil"/>
              <w:bottom w:val="single" w:sz="4" w:space="0" w:color="auto"/>
              <w:right w:val="single" w:sz="4" w:space="0" w:color="auto"/>
            </w:tcBorders>
            <w:shd w:val="clear" w:color="000000" w:fill="BFBFBF"/>
            <w:vAlign w:val="center"/>
            <w:hideMark/>
          </w:tcPr>
          <w:p w14:paraId="1AE30CAB"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c>
          <w:tcPr>
            <w:tcW w:w="294" w:type="pct"/>
            <w:tcBorders>
              <w:top w:val="nil"/>
              <w:left w:val="nil"/>
              <w:bottom w:val="single" w:sz="4" w:space="0" w:color="auto"/>
              <w:right w:val="single" w:sz="4" w:space="0" w:color="auto"/>
            </w:tcBorders>
            <w:shd w:val="clear" w:color="000000" w:fill="BFBFBF"/>
            <w:vAlign w:val="center"/>
            <w:hideMark/>
          </w:tcPr>
          <w:p w14:paraId="1369B2BF"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w:t>
            </w:r>
          </w:p>
        </w:tc>
        <w:tc>
          <w:tcPr>
            <w:tcW w:w="294" w:type="pct"/>
            <w:tcBorders>
              <w:top w:val="nil"/>
              <w:left w:val="nil"/>
              <w:bottom w:val="single" w:sz="4" w:space="0" w:color="auto"/>
              <w:right w:val="single" w:sz="4" w:space="0" w:color="auto"/>
            </w:tcBorders>
            <w:shd w:val="clear" w:color="000000" w:fill="BFBFBF"/>
            <w:vAlign w:val="center"/>
            <w:hideMark/>
          </w:tcPr>
          <w:p w14:paraId="58FB0CD2"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Површина радна</w:t>
            </w:r>
          </w:p>
        </w:tc>
      </w:tr>
      <w:tr w:rsidR="00CF53A1" w:rsidRPr="00143877" w14:paraId="7552699E" w14:textId="77777777" w:rsidTr="00346F75">
        <w:trPr>
          <w:trHeight w:val="283"/>
        </w:trPr>
        <w:tc>
          <w:tcPr>
            <w:tcW w:w="291" w:type="pct"/>
            <w:vMerge/>
            <w:tcBorders>
              <w:top w:val="single" w:sz="4" w:space="0" w:color="auto"/>
              <w:left w:val="single" w:sz="4" w:space="0" w:color="auto"/>
              <w:bottom w:val="single" w:sz="4" w:space="0" w:color="auto"/>
              <w:right w:val="single" w:sz="4" w:space="0" w:color="auto"/>
            </w:tcBorders>
            <w:vAlign w:val="center"/>
            <w:hideMark/>
          </w:tcPr>
          <w:p w14:paraId="3A0D5A1B" w14:textId="77777777" w:rsidR="00CF53A1" w:rsidRPr="00143877" w:rsidRDefault="00CF53A1" w:rsidP="008D2438">
            <w:pPr>
              <w:spacing w:after="0" w:line="240" w:lineRule="auto"/>
              <w:jc w:val="center"/>
              <w:rPr>
                <w:rFonts w:eastAsia="Times New Roman" w:cstheme="minorHAnsi"/>
                <w:b/>
                <w:bCs/>
                <w:color w:val="000000"/>
                <w:sz w:val="16"/>
                <w:szCs w:val="16"/>
              </w:rPr>
            </w:pPr>
          </w:p>
        </w:tc>
        <w:tc>
          <w:tcPr>
            <w:tcW w:w="294" w:type="pct"/>
            <w:tcBorders>
              <w:top w:val="nil"/>
              <w:left w:val="nil"/>
              <w:bottom w:val="single" w:sz="4" w:space="0" w:color="auto"/>
              <w:right w:val="single" w:sz="4" w:space="0" w:color="auto"/>
            </w:tcBorders>
            <w:shd w:val="clear" w:color="000000" w:fill="BFBFBF"/>
            <w:noWrap/>
            <w:vAlign w:val="center"/>
            <w:hideMark/>
          </w:tcPr>
          <w:p w14:paraId="2D468F1B"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06ECDBB9"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47B604AD"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2CDE2ABA"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6219FF27"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1A5E765A"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34EF25D9"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558BD6CA"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70BBDEDE"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7261E288"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303C6D39"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1936FA40"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6D2B3B38"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2E8BC89C"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439BC67D"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c>
          <w:tcPr>
            <w:tcW w:w="294" w:type="pct"/>
            <w:tcBorders>
              <w:top w:val="nil"/>
              <w:left w:val="nil"/>
              <w:bottom w:val="single" w:sz="4" w:space="0" w:color="auto"/>
              <w:right w:val="single" w:sz="4" w:space="0" w:color="auto"/>
            </w:tcBorders>
            <w:shd w:val="clear" w:color="000000" w:fill="BFBFBF"/>
            <w:noWrap/>
            <w:vAlign w:val="center"/>
            <w:hideMark/>
          </w:tcPr>
          <w:p w14:paraId="4A1A7DA1" w14:textId="77777777" w:rsidR="00CF53A1" w:rsidRPr="00143877" w:rsidRDefault="00CF53A1" w:rsidP="008D2438">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lang w:val="sr-Cyrl-RS"/>
              </w:rPr>
              <w:t>ha</w:t>
            </w:r>
          </w:p>
        </w:tc>
      </w:tr>
      <w:tr w:rsidR="00346F75" w:rsidRPr="00143877" w14:paraId="45128D23"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75AAD452"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1110</w:t>
            </w:r>
          </w:p>
        </w:tc>
        <w:tc>
          <w:tcPr>
            <w:tcW w:w="294" w:type="pct"/>
            <w:tcBorders>
              <w:top w:val="nil"/>
              <w:left w:val="nil"/>
              <w:bottom w:val="single" w:sz="4" w:space="0" w:color="auto"/>
              <w:right w:val="single" w:sz="4" w:space="0" w:color="auto"/>
            </w:tcBorders>
            <w:noWrap/>
            <w:vAlign w:val="center"/>
            <w:hideMark/>
          </w:tcPr>
          <w:p w14:paraId="35A04CC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1AEDD16"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C6490ED"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9189836"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F94075E" w14:textId="68015B1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05</w:t>
            </w:r>
          </w:p>
        </w:tc>
        <w:tc>
          <w:tcPr>
            <w:tcW w:w="294" w:type="pct"/>
            <w:tcBorders>
              <w:top w:val="nil"/>
              <w:left w:val="nil"/>
              <w:bottom w:val="single" w:sz="4" w:space="0" w:color="auto"/>
              <w:right w:val="single" w:sz="4" w:space="0" w:color="auto"/>
            </w:tcBorders>
            <w:noWrap/>
            <w:vAlign w:val="center"/>
            <w:hideMark/>
          </w:tcPr>
          <w:p w14:paraId="3CEB5A05" w14:textId="4BB4B65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05</w:t>
            </w:r>
          </w:p>
        </w:tc>
        <w:tc>
          <w:tcPr>
            <w:tcW w:w="294" w:type="pct"/>
            <w:tcBorders>
              <w:top w:val="nil"/>
              <w:left w:val="nil"/>
              <w:bottom w:val="single" w:sz="4" w:space="0" w:color="auto"/>
              <w:right w:val="single" w:sz="4" w:space="0" w:color="auto"/>
            </w:tcBorders>
            <w:noWrap/>
            <w:vAlign w:val="center"/>
            <w:hideMark/>
          </w:tcPr>
          <w:p w14:paraId="2BE9467D"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F41E6A1"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E397154"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CBD57E4"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6E19E65"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88656FD"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4C4210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3329E7D"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7F72907" w14:textId="5B33F90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05</w:t>
            </w:r>
          </w:p>
        </w:tc>
        <w:tc>
          <w:tcPr>
            <w:tcW w:w="294" w:type="pct"/>
            <w:tcBorders>
              <w:top w:val="nil"/>
              <w:left w:val="nil"/>
              <w:bottom w:val="single" w:sz="4" w:space="0" w:color="auto"/>
              <w:right w:val="single" w:sz="4" w:space="0" w:color="auto"/>
            </w:tcBorders>
            <w:noWrap/>
            <w:vAlign w:val="center"/>
            <w:hideMark/>
          </w:tcPr>
          <w:p w14:paraId="5FEDE90D" w14:textId="437EF2CA"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05</w:t>
            </w:r>
          </w:p>
        </w:tc>
      </w:tr>
      <w:tr w:rsidR="00346F75" w:rsidRPr="00143877" w14:paraId="7D667F18"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73BD4364"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2510</w:t>
            </w:r>
          </w:p>
        </w:tc>
        <w:tc>
          <w:tcPr>
            <w:tcW w:w="294" w:type="pct"/>
            <w:tcBorders>
              <w:top w:val="nil"/>
              <w:left w:val="nil"/>
              <w:bottom w:val="single" w:sz="4" w:space="0" w:color="auto"/>
              <w:right w:val="single" w:sz="4" w:space="0" w:color="auto"/>
            </w:tcBorders>
            <w:noWrap/>
            <w:vAlign w:val="center"/>
            <w:hideMark/>
          </w:tcPr>
          <w:p w14:paraId="3ECF3EB3"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FA53E1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14C6CE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BFB6EC8"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7D5A86E" w14:textId="22CFC27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20</w:t>
            </w:r>
            <w:r>
              <w:rPr>
                <w:rFonts w:eastAsia="Times New Roman" w:cstheme="minorHAnsi"/>
                <w:color w:val="000000"/>
                <w:sz w:val="16"/>
                <w:szCs w:val="16"/>
              </w:rPr>
              <w:t>,</w:t>
            </w:r>
            <w:r w:rsidRPr="00143877">
              <w:rPr>
                <w:rFonts w:eastAsia="Times New Roman" w:cstheme="minorHAnsi"/>
                <w:color w:val="000000"/>
                <w:sz w:val="16"/>
                <w:szCs w:val="16"/>
              </w:rPr>
              <w:t>42</w:t>
            </w:r>
          </w:p>
        </w:tc>
        <w:tc>
          <w:tcPr>
            <w:tcW w:w="294" w:type="pct"/>
            <w:tcBorders>
              <w:top w:val="nil"/>
              <w:left w:val="nil"/>
              <w:bottom w:val="single" w:sz="4" w:space="0" w:color="auto"/>
              <w:right w:val="single" w:sz="4" w:space="0" w:color="auto"/>
            </w:tcBorders>
            <w:noWrap/>
            <w:vAlign w:val="center"/>
            <w:hideMark/>
          </w:tcPr>
          <w:p w14:paraId="7AAB3928" w14:textId="181B7D8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20</w:t>
            </w:r>
            <w:r>
              <w:rPr>
                <w:rFonts w:eastAsia="Times New Roman" w:cstheme="minorHAnsi"/>
                <w:color w:val="000000"/>
                <w:sz w:val="16"/>
                <w:szCs w:val="16"/>
              </w:rPr>
              <w:t>,</w:t>
            </w:r>
            <w:r w:rsidRPr="00143877">
              <w:rPr>
                <w:rFonts w:eastAsia="Times New Roman" w:cstheme="minorHAnsi"/>
                <w:color w:val="000000"/>
                <w:sz w:val="16"/>
                <w:szCs w:val="16"/>
              </w:rPr>
              <w:t>42</w:t>
            </w:r>
          </w:p>
        </w:tc>
        <w:tc>
          <w:tcPr>
            <w:tcW w:w="294" w:type="pct"/>
            <w:tcBorders>
              <w:top w:val="nil"/>
              <w:left w:val="nil"/>
              <w:bottom w:val="single" w:sz="4" w:space="0" w:color="auto"/>
              <w:right w:val="single" w:sz="4" w:space="0" w:color="auto"/>
            </w:tcBorders>
            <w:noWrap/>
            <w:vAlign w:val="center"/>
            <w:hideMark/>
          </w:tcPr>
          <w:p w14:paraId="15BCB263"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314476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C02E553"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6246484"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D30F1BF" w14:textId="774F132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13</w:t>
            </w:r>
          </w:p>
        </w:tc>
        <w:tc>
          <w:tcPr>
            <w:tcW w:w="294" w:type="pct"/>
            <w:tcBorders>
              <w:top w:val="nil"/>
              <w:left w:val="nil"/>
              <w:bottom w:val="single" w:sz="4" w:space="0" w:color="auto"/>
              <w:right w:val="single" w:sz="4" w:space="0" w:color="auto"/>
            </w:tcBorders>
            <w:noWrap/>
            <w:vAlign w:val="center"/>
            <w:hideMark/>
          </w:tcPr>
          <w:p w14:paraId="69B70566" w14:textId="52C21FA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13</w:t>
            </w:r>
          </w:p>
        </w:tc>
        <w:tc>
          <w:tcPr>
            <w:tcW w:w="294" w:type="pct"/>
            <w:tcBorders>
              <w:top w:val="nil"/>
              <w:left w:val="nil"/>
              <w:bottom w:val="single" w:sz="4" w:space="0" w:color="auto"/>
              <w:right w:val="single" w:sz="4" w:space="0" w:color="auto"/>
            </w:tcBorders>
            <w:noWrap/>
            <w:vAlign w:val="center"/>
            <w:hideMark/>
          </w:tcPr>
          <w:p w14:paraId="2D57122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060B59F"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9243881" w14:textId="0749F78B"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22</w:t>
            </w:r>
            <w:r>
              <w:rPr>
                <w:rFonts w:eastAsia="Times New Roman" w:cstheme="minorHAnsi"/>
                <w:color w:val="000000"/>
                <w:sz w:val="16"/>
                <w:szCs w:val="16"/>
              </w:rPr>
              <w:t>,</w:t>
            </w:r>
            <w:r w:rsidRPr="00143877">
              <w:rPr>
                <w:rFonts w:eastAsia="Times New Roman" w:cstheme="minorHAnsi"/>
                <w:color w:val="000000"/>
                <w:sz w:val="16"/>
                <w:szCs w:val="16"/>
              </w:rPr>
              <w:t>55</w:t>
            </w:r>
          </w:p>
        </w:tc>
        <w:tc>
          <w:tcPr>
            <w:tcW w:w="294" w:type="pct"/>
            <w:tcBorders>
              <w:top w:val="nil"/>
              <w:left w:val="nil"/>
              <w:bottom w:val="single" w:sz="4" w:space="0" w:color="auto"/>
              <w:right w:val="single" w:sz="4" w:space="0" w:color="auto"/>
            </w:tcBorders>
            <w:noWrap/>
            <w:vAlign w:val="center"/>
            <w:hideMark/>
          </w:tcPr>
          <w:p w14:paraId="1D9878FF" w14:textId="0EACD290"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22</w:t>
            </w:r>
            <w:r>
              <w:rPr>
                <w:rFonts w:eastAsia="Times New Roman" w:cstheme="minorHAnsi"/>
                <w:color w:val="000000"/>
                <w:sz w:val="16"/>
                <w:szCs w:val="16"/>
              </w:rPr>
              <w:t>,</w:t>
            </w:r>
            <w:r w:rsidRPr="00143877">
              <w:rPr>
                <w:rFonts w:eastAsia="Times New Roman" w:cstheme="minorHAnsi"/>
                <w:color w:val="000000"/>
                <w:sz w:val="16"/>
                <w:szCs w:val="16"/>
              </w:rPr>
              <w:t>55</w:t>
            </w:r>
          </w:p>
        </w:tc>
      </w:tr>
      <w:tr w:rsidR="00346F75" w:rsidRPr="00143877" w14:paraId="77172FCD"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6026B16E"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2621</w:t>
            </w:r>
          </w:p>
        </w:tc>
        <w:tc>
          <w:tcPr>
            <w:tcW w:w="294" w:type="pct"/>
            <w:tcBorders>
              <w:top w:val="nil"/>
              <w:left w:val="nil"/>
              <w:bottom w:val="single" w:sz="4" w:space="0" w:color="auto"/>
              <w:right w:val="single" w:sz="4" w:space="0" w:color="auto"/>
            </w:tcBorders>
            <w:noWrap/>
            <w:vAlign w:val="center"/>
            <w:hideMark/>
          </w:tcPr>
          <w:p w14:paraId="4771B096" w14:textId="581D4178"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31</w:t>
            </w:r>
            <w:r>
              <w:rPr>
                <w:rFonts w:eastAsia="Times New Roman" w:cstheme="minorHAnsi"/>
                <w:color w:val="000000"/>
                <w:sz w:val="16"/>
                <w:szCs w:val="16"/>
              </w:rPr>
              <w:t>,</w:t>
            </w:r>
            <w:r w:rsidRPr="00143877">
              <w:rPr>
                <w:rFonts w:eastAsia="Times New Roman" w:cstheme="minorHAnsi"/>
                <w:color w:val="000000"/>
                <w:sz w:val="16"/>
                <w:szCs w:val="16"/>
              </w:rPr>
              <w:t>45</w:t>
            </w:r>
          </w:p>
        </w:tc>
        <w:tc>
          <w:tcPr>
            <w:tcW w:w="294" w:type="pct"/>
            <w:tcBorders>
              <w:top w:val="nil"/>
              <w:left w:val="nil"/>
              <w:bottom w:val="single" w:sz="4" w:space="0" w:color="auto"/>
              <w:right w:val="single" w:sz="4" w:space="0" w:color="auto"/>
            </w:tcBorders>
            <w:noWrap/>
            <w:vAlign w:val="center"/>
            <w:hideMark/>
          </w:tcPr>
          <w:p w14:paraId="6F904C59" w14:textId="4EF8289A"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48</w:t>
            </w:r>
            <w:r>
              <w:rPr>
                <w:rFonts w:eastAsia="Times New Roman" w:cstheme="minorHAnsi"/>
                <w:color w:val="000000"/>
                <w:sz w:val="16"/>
                <w:szCs w:val="16"/>
              </w:rPr>
              <w:t>,</w:t>
            </w:r>
            <w:r w:rsidRPr="00143877">
              <w:rPr>
                <w:rFonts w:eastAsia="Times New Roman" w:cstheme="minorHAnsi"/>
                <w:color w:val="000000"/>
                <w:sz w:val="16"/>
                <w:szCs w:val="16"/>
              </w:rPr>
              <w:t>18</w:t>
            </w:r>
          </w:p>
        </w:tc>
        <w:tc>
          <w:tcPr>
            <w:tcW w:w="294" w:type="pct"/>
            <w:tcBorders>
              <w:top w:val="nil"/>
              <w:left w:val="nil"/>
              <w:bottom w:val="single" w:sz="4" w:space="0" w:color="auto"/>
              <w:right w:val="single" w:sz="4" w:space="0" w:color="auto"/>
            </w:tcBorders>
            <w:noWrap/>
            <w:vAlign w:val="center"/>
            <w:hideMark/>
          </w:tcPr>
          <w:p w14:paraId="0DCDD4B7" w14:textId="599A7F24" w:rsidR="00346F75" w:rsidRPr="00143877" w:rsidRDefault="00346F75" w:rsidP="00346F75">
            <w:pPr>
              <w:spacing w:after="0" w:line="240" w:lineRule="auto"/>
              <w:jc w:val="center"/>
              <w:rPr>
                <w:rFonts w:eastAsia="Times New Roman" w:cstheme="minorHAnsi"/>
                <w:color w:val="000000"/>
                <w:sz w:val="16"/>
                <w:szCs w:val="16"/>
                <w:lang w:val="sr-Cyrl-RS"/>
              </w:rPr>
            </w:pPr>
            <w:r w:rsidRPr="00143877">
              <w:rPr>
                <w:rFonts w:eastAsia="Times New Roman" w:cstheme="minorHAnsi"/>
                <w:color w:val="000000"/>
                <w:sz w:val="16"/>
                <w:szCs w:val="16"/>
              </w:rPr>
              <w:t>16</w:t>
            </w:r>
            <w:r>
              <w:rPr>
                <w:rFonts w:eastAsia="Times New Roman" w:cstheme="minorHAnsi"/>
                <w:color w:val="000000"/>
                <w:sz w:val="16"/>
                <w:szCs w:val="16"/>
              </w:rPr>
              <w:t>,</w:t>
            </w:r>
            <w:r w:rsidRPr="00143877">
              <w:rPr>
                <w:rFonts w:eastAsia="Times New Roman" w:cstheme="minorHAnsi"/>
                <w:color w:val="000000"/>
                <w:sz w:val="16"/>
                <w:szCs w:val="16"/>
                <w:lang w:val="sr-Cyrl-RS"/>
              </w:rPr>
              <w:t>04</w:t>
            </w:r>
          </w:p>
        </w:tc>
        <w:tc>
          <w:tcPr>
            <w:tcW w:w="294" w:type="pct"/>
            <w:tcBorders>
              <w:top w:val="nil"/>
              <w:left w:val="nil"/>
              <w:bottom w:val="single" w:sz="4" w:space="0" w:color="auto"/>
              <w:right w:val="single" w:sz="4" w:space="0" w:color="auto"/>
            </w:tcBorders>
            <w:noWrap/>
            <w:vAlign w:val="center"/>
            <w:hideMark/>
          </w:tcPr>
          <w:p w14:paraId="2C6636FD" w14:textId="5200FB70" w:rsidR="00346F75" w:rsidRPr="00143877" w:rsidRDefault="00346F75" w:rsidP="00346F75">
            <w:pPr>
              <w:spacing w:after="0" w:line="240" w:lineRule="auto"/>
              <w:jc w:val="center"/>
              <w:rPr>
                <w:rFonts w:eastAsia="Times New Roman" w:cstheme="minorHAnsi"/>
                <w:color w:val="000000"/>
                <w:sz w:val="16"/>
                <w:szCs w:val="16"/>
                <w:lang w:val="sr-Cyrl-RS"/>
              </w:rPr>
            </w:pPr>
            <w:r w:rsidRPr="00143877">
              <w:rPr>
                <w:rFonts w:eastAsia="Times New Roman" w:cstheme="minorHAnsi"/>
                <w:color w:val="000000"/>
                <w:sz w:val="16"/>
                <w:szCs w:val="16"/>
              </w:rPr>
              <w:t>16</w:t>
            </w:r>
            <w:r>
              <w:rPr>
                <w:rFonts w:eastAsia="Times New Roman" w:cstheme="minorHAnsi"/>
                <w:color w:val="000000"/>
                <w:sz w:val="16"/>
                <w:szCs w:val="16"/>
              </w:rPr>
              <w:t>,</w:t>
            </w:r>
            <w:r w:rsidRPr="00143877">
              <w:rPr>
                <w:rFonts w:eastAsia="Times New Roman" w:cstheme="minorHAnsi"/>
                <w:color w:val="000000"/>
                <w:sz w:val="16"/>
                <w:szCs w:val="16"/>
                <w:lang w:val="sr-Cyrl-RS"/>
              </w:rPr>
              <w:t>04</w:t>
            </w:r>
          </w:p>
        </w:tc>
        <w:tc>
          <w:tcPr>
            <w:tcW w:w="294" w:type="pct"/>
            <w:tcBorders>
              <w:top w:val="nil"/>
              <w:left w:val="nil"/>
              <w:bottom w:val="single" w:sz="4" w:space="0" w:color="auto"/>
              <w:right w:val="single" w:sz="4" w:space="0" w:color="auto"/>
            </w:tcBorders>
            <w:noWrap/>
            <w:vAlign w:val="center"/>
            <w:hideMark/>
          </w:tcPr>
          <w:p w14:paraId="68585ED3" w14:textId="3D0D6DD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7</w:t>
            </w:r>
            <w:r>
              <w:rPr>
                <w:rFonts w:eastAsia="Times New Roman" w:cstheme="minorHAnsi"/>
                <w:color w:val="000000"/>
                <w:sz w:val="16"/>
                <w:szCs w:val="16"/>
              </w:rPr>
              <w:t>,</w:t>
            </w:r>
            <w:r w:rsidRPr="00143877">
              <w:rPr>
                <w:rFonts w:eastAsia="Times New Roman" w:cstheme="minorHAnsi"/>
                <w:color w:val="000000"/>
                <w:sz w:val="16"/>
                <w:szCs w:val="16"/>
              </w:rPr>
              <w:t>49</w:t>
            </w:r>
          </w:p>
        </w:tc>
        <w:tc>
          <w:tcPr>
            <w:tcW w:w="294" w:type="pct"/>
            <w:tcBorders>
              <w:top w:val="nil"/>
              <w:left w:val="nil"/>
              <w:bottom w:val="single" w:sz="4" w:space="0" w:color="auto"/>
              <w:right w:val="single" w:sz="4" w:space="0" w:color="auto"/>
            </w:tcBorders>
            <w:noWrap/>
            <w:vAlign w:val="center"/>
            <w:hideMark/>
          </w:tcPr>
          <w:p w14:paraId="213AB978" w14:textId="35369DE4"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7</w:t>
            </w:r>
            <w:r>
              <w:rPr>
                <w:rFonts w:eastAsia="Times New Roman" w:cstheme="minorHAnsi"/>
                <w:color w:val="000000"/>
                <w:sz w:val="16"/>
                <w:szCs w:val="16"/>
              </w:rPr>
              <w:t>,</w:t>
            </w:r>
            <w:r w:rsidRPr="00143877">
              <w:rPr>
                <w:rFonts w:eastAsia="Times New Roman" w:cstheme="minorHAnsi"/>
                <w:color w:val="000000"/>
                <w:sz w:val="16"/>
                <w:szCs w:val="16"/>
              </w:rPr>
              <w:t>49</w:t>
            </w:r>
          </w:p>
        </w:tc>
        <w:tc>
          <w:tcPr>
            <w:tcW w:w="294" w:type="pct"/>
            <w:tcBorders>
              <w:top w:val="nil"/>
              <w:left w:val="nil"/>
              <w:bottom w:val="single" w:sz="4" w:space="0" w:color="auto"/>
              <w:right w:val="single" w:sz="4" w:space="0" w:color="auto"/>
            </w:tcBorders>
            <w:noWrap/>
            <w:vAlign w:val="center"/>
            <w:hideMark/>
          </w:tcPr>
          <w:p w14:paraId="64E9EAE3"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CE4EC7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54F8D0E" w14:textId="33B11E6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45</w:t>
            </w:r>
            <w:r>
              <w:rPr>
                <w:rFonts w:eastAsia="Times New Roman" w:cstheme="minorHAnsi"/>
                <w:color w:val="000000"/>
                <w:sz w:val="16"/>
                <w:szCs w:val="16"/>
              </w:rPr>
              <w:t>,</w:t>
            </w:r>
            <w:r w:rsidRPr="00143877">
              <w:rPr>
                <w:rFonts w:eastAsia="Times New Roman" w:cstheme="minorHAnsi"/>
                <w:color w:val="000000"/>
                <w:sz w:val="16"/>
                <w:szCs w:val="16"/>
              </w:rPr>
              <w:t>59</w:t>
            </w:r>
          </w:p>
        </w:tc>
        <w:tc>
          <w:tcPr>
            <w:tcW w:w="294" w:type="pct"/>
            <w:tcBorders>
              <w:top w:val="nil"/>
              <w:left w:val="nil"/>
              <w:bottom w:val="single" w:sz="4" w:space="0" w:color="auto"/>
              <w:right w:val="single" w:sz="4" w:space="0" w:color="auto"/>
            </w:tcBorders>
            <w:noWrap/>
            <w:vAlign w:val="center"/>
            <w:hideMark/>
          </w:tcPr>
          <w:p w14:paraId="07E34268" w14:textId="3E0E2B68"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45</w:t>
            </w:r>
            <w:r>
              <w:rPr>
                <w:rFonts w:eastAsia="Times New Roman" w:cstheme="minorHAnsi"/>
                <w:color w:val="000000"/>
                <w:sz w:val="16"/>
                <w:szCs w:val="16"/>
              </w:rPr>
              <w:t>,</w:t>
            </w:r>
            <w:r w:rsidRPr="00143877">
              <w:rPr>
                <w:rFonts w:eastAsia="Times New Roman" w:cstheme="minorHAnsi"/>
                <w:color w:val="000000"/>
                <w:sz w:val="16"/>
                <w:szCs w:val="16"/>
              </w:rPr>
              <w:t>59</w:t>
            </w:r>
          </w:p>
        </w:tc>
        <w:tc>
          <w:tcPr>
            <w:tcW w:w="294" w:type="pct"/>
            <w:tcBorders>
              <w:top w:val="nil"/>
              <w:left w:val="nil"/>
              <w:bottom w:val="single" w:sz="4" w:space="0" w:color="auto"/>
              <w:right w:val="single" w:sz="4" w:space="0" w:color="auto"/>
            </w:tcBorders>
            <w:noWrap/>
            <w:vAlign w:val="center"/>
            <w:hideMark/>
          </w:tcPr>
          <w:p w14:paraId="34774E0C"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FF9FA06"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3F9A5F4" w14:textId="6FC94754"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78</w:t>
            </w:r>
            <w:r>
              <w:rPr>
                <w:rFonts w:eastAsia="Times New Roman" w:cstheme="minorHAnsi"/>
                <w:color w:val="000000"/>
                <w:sz w:val="16"/>
                <w:szCs w:val="16"/>
              </w:rPr>
              <w:t>,</w:t>
            </w:r>
            <w:r w:rsidRPr="00143877">
              <w:rPr>
                <w:rFonts w:eastAsia="Times New Roman" w:cstheme="minorHAnsi"/>
                <w:color w:val="000000"/>
                <w:sz w:val="16"/>
                <w:szCs w:val="16"/>
              </w:rPr>
              <w:t>94</w:t>
            </w:r>
          </w:p>
        </w:tc>
        <w:tc>
          <w:tcPr>
            <w:tcW w:w="294" w:type="pct"/>
            <w:tcBorders>
              <w:top w:val="nil"/>
              <w:left w:val="nil"/>
              <w:bottom w:val="single" w:sz="4" w:space="0" w:color="auto"/>
              <w:right w:val="single" w:sz="4" w:space="0" w:color="auto"/>
            </w:tcBorders>
            <w:noWrap/>
            <w:vAlign w:val="center"/>
            <w:hideMark/>
          </w:tcPr>
          <w:p w14:paraId="6B603916" w14:textId="166DEA21"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78</w:t>
            </w:r>
            <w:r>
              <w:rPr>
                <w:rFonts w:eastAsia="Times New Roman" w:cstheme="minorHAnsi"/>
                <w:color w:val="000000"/>
                <w:sz w:val="16"/>
                <w:szCs w:val="16"/>
              </w:rPr>
              <w:t>,</w:t>
            </w:r>
            <w:r w:rsidRPr="00143877">
              <w:rPr>
                <w:rFonts w:eastAsia="Times New Roman" w:cstheme="minorHAnsi"/>
                <w:color w:val="000000"/>
                <w:sz w:val="16"/>
                <w:szCs w:val="16"/>
              </w:rPr>
              <w:t>94</w:t>
            </w:r>
          </w:p>
        </w:tc>
        <w:tc>
          <w:tcPr>
            <w:tcW w:w="294" w:type="pct"/>
            <w:tcBorders>
              <w:top w:val="nil"/>
              <w:left w:val="nil"/>
              <w:bottom w:val="single" w:sz="4" w:space="0" w:color="auto"/>
              <w:right w:val="single" w:sz="4" w:space="0" w:color="auto"/>
            </w:tcBorders>
            <w:noWrap/>
            <w:vAlign w:val="center"/>
            <w:hideMark/>
          </w:tcPr>
          <w:p w14:paraId="657AEAB7" w14:textId="6892A0B3" w:rsidR="00346F75" w:rsidRPr="00143877" w:rsidRDefault="00346F75" w:rsidP="00346F75">
            <w:pPr>
              <w:spacing w:after="0" w:line="240" w:lineRule="auto"/>
              <w:jc w:val="center"/>
              <w:rPr>
                <w:rFonts w:eastAsia="Times New Roman" w:cstheme="minorHAnsi"/>
                <w:color w:val="000000"/>
                <w:sz w:val="16"/>
                <w:szCs w:val="16"/>
                <w:lang w:val="sr-Cyrl-RS"/>
              </w:rPr>
            </w:pPr>
            <w:r w:rsidRPr="00143877">
              <w:rPr>
                <w:rFonts w:eastAsia="Times New Roman" w:cstheme="minorHAnsi"/>
                <w:color w:val="000000"/>
                <w:sz w:val="16"/>
                <w:szCs w:val="16"/>
              </w:rPr>
              <w:t>1</w:t>
            </w:r>
            <w:r w:rsidRPr="00143877">
              <w:rPr>
                <w:rFonts w:eastAsia="Times New Roman" w:cstheme="minorHAnsi"/>
                <w:color w:val="000000"/>
                <w:sz w:val="16"/>
                <w:szCs w:val="16"/>
                <w:lang w:val="sr-Cyrl-RS"/>
              </w:rPr>
              <w:t>79</w:t>
            </w:r>
            <w:r>
              <w:rPr>
                <w:rFonts w:eastAsia="Times New Roman" w:cstheme="minorHAnsi"/>
                <w:color w:val="000000"/>
                <w:sz w:val="16"/>
                <w:szCs w:val="16"/>
                <w:lang w:val="sr-Cyrl-RS"/>
              </w:rPr>
              <w:t>,</w:t>
            </w:r>
            <w:r w:rsidRPr="00143877">
              <w:rPr>
                <w:rFonts w:eastAsia="Times New Roman" w:cstheme="minorHAnsi"/>
                <w:color w:val="000000"/>
                <w:sz w:val="16"/>
                <w:szCs w:val="16"/>
                <w:lang w:val="sr-Cyrl-RS"/>
              </w:rPr>
              <w:t>51</w:t>
            </w:r>
          </w:p>
        </w:tc>
        <w:tc>
          <w:tcPr>
            <w:tcW w:w="294" w:type="pct"/>
            <w:tcBorders>
              <w:top w:val="nil"/>
              <w:left w:val="nil"/>
              <w:bottom w:val="single" w:sz="4" w:space="0" w:color="auto"/>
              <w:right w:val="single" w:sz="4" w:space="0" w:color="auto"/>
            </w:tcBorders>
            <w:noWrap/>
            <w:vAlign w:val="center"/>
            <w:hideMark/>
          </w:tcPr>
          <w:p w14:paraId="378B53B6" w14:textId="1B6723E5" w:rsidR="00346F75" w:rsidRPr="00143877" w:rsidRDefault="00346F75" w:rsidP="00346F75">
            <w:pPr>
              <w:spacing w:after="0" w:line="240" w:lineRule="auto"/>
              <w:jc w:val="center"/>
              <w:rPr>
                <w:rFonts w:eastAsia="Times New Roman" w:cstheme="minorHAnsi"/>
                <w:color w:val="000000"/>
                <w:sz w:val="16"/>
                <w:szCs w:val="16"/>
                <w:lang w:val="sr-Cyrl-RS"/>
              </w:rPr>
            </w:pPr>
            <w:r w:rsidRPr="00143877">
              <w:rPr>
                <w:rFonts w:eastAsia="Times New Roman" w:cstheme="minorHAnsi"/>
                <w:color w:val="000000"/>
                <w:sz w:val="16"/>
                <w:szCs w:val="16"/>
              </w:rPr>
              <w:t>196</w:t>
            </w:r>
            <w:r>
              <w:rPr>
                <w:rFonts w:eastAsia="Times New Roman" w:cstheme="minorHAnsi"/>
                <w:color w:val="000000"/>
                <w:sz w:val="16"/>
                <w:szCs w:val="16"/>
              </w:rPr>
              <w:t>,</w:t>
            </w:r>
            <w:r w:rsidRPr="00143877">
              <w:rPr>
                <w:rFonts w:eastAsia="Times New Roman" w:cstheme="minorHAnsi"/>
                <w:color w:val="000000"/>
                <w:sz w:val="16"/>
                <w:szCs w:val="16"/>
                <w:lang w:val="sr-Cyrl-RS"/>
              </w:rPr>
              <w:t>24</w:t>
            </w:r>
          </w:p>
        </w:tc>
      </w:tr>
      <w:tr w:rsidR="00346F75" w:rsidRPr="00143877" w14:paraId="1060AC2A"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4F91BEA3"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2721</w:t>
            </w:r>
          </w:p>
        </w:tc>
        <w:tc>
          <w:tcPr>
            <w:tcW w:w="294" w:type="pct"/>
            <w:tcBorders>
              <w:top w:val="nil"/>
              <w:left w:val="nil"/>
              <w:bottom w:val="single" w:sz="4" w:space="0" w:color="auto"/>
              <w:right w:val="single" w:sz="4" w:space="0" w:color="auto"/>
            </w:tcBorders>
            <w:noWrap/>
            <w:vAlign w:val="center"/>
            <w:hideMark/>
          </w:tcPr>
          <w:p w14:paraId="254B5419" w14:textId="3E1424BB"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54</w:t>
            </w:r>
          </w:p>
        </w:tc>
        <w:tc>
          <w:tcPr>
            <w:tcW w:w="294" w:type="pct"/>
            <w:tcBorders>
              <w:top w:val="nil"/>
              <w:left w:val="nil"/>
              <w:bottom w:val="single" w:sz="4" w:space="0" w:color="auto"/>
              <w:right w:val="single" w:sz="4" w:space="0" w:color="auto"/>
            </w:tcBorders>
            <w:noWrap/>
            <w:vAlign w:val="center"/>
            <w:hideMark/>
          </w:tcPr>
          <w:p w14:paraId="55E6179A" w14:textId="00A779F2"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54</w:t>
            </w:r>
          </w:p>
        </w:tc>
        <w:tc>
          <w:tcPr>
            <w:tcW w:w="294" w:type="pct"/>
            <w:tcBorders>
              <w:top w:val="nil"/>
              <w:left w:val="nil"/>
              <w:bottom w:val="single" w:sz="4" w:space="0" w:color="auto"/>
              <w:right w:val="single" w:sz="4" w:space="0" w:color="auto"/>
            </w:tcBorders>
            <w:noWrap/>
            <w:vAlign w:val="center"/>
            <w:hideMark/>
          </w:tcPr>
          <w:p w14:paraId="77244496"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5681FEF"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69DEDF6" w14:textId="2DBBFD0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32</w:t>
            </w:r>
          </w:p>
        </w:tc>
        <w:tc>
          <w:tcPr>
            <w:tcW w:w="294" w:type="pct"/>
            <w:tcBorders>
              <w:top w:val="nil"/>
              <w:left w:val="nil"/>
              <w:bottom w:val="single" w:sz="4" w:space="0" w:color="auto"/>
              <w:right w:val="single" w:sz="4" w:space="0" w:color="auto"/>
            </w:tcBorders>
            <w:noWrap/>
            <w:vAlign w:val="center"/>
            <w:hideMark/>
          </w:tcPr>
          <w:p w14:paraId="33BEE3EA" w14:textId="5E2427E5"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w:t>
            </w:r>
            <w:r>
              <w:rPr>
                <w:rFonts w:eastAsia="Times New Roman" w:cstheme="minorHAnsi"/>
                <w:color w:val="000000"/>
                <w:sz w:val="16"/>
                <w:szCs w:val="16"/>
              </w:rPr>
              <w:t>,</w:t>
            </w:r>
            <w:r w:rsidRPr="00143877">
              <w:rPr>
                <w:rFonts w:eastAsia="Times New Roman" w:cstheme="minorHAnsi"/>
                <w:color w:val="000000"/>
                <w:sz w:val="16"/>
                <w:szCs w:val="16"/>
              </w:rPr>
              <w:t>32</w:t>
            </w:r>
          </w:p>
        </w:tc>
        <w:tc>
          <w:tcPr>
            <w:tcW w:w="294" w:type="pct"/>
            <w:tcBorders>
              <w:top w:val="nil"/>
              <w:left w:val="nil"/>
              <w:bottom w:val="single" w:sz="4" w:space="0" w:color="auto"/>
              <w:right w:val="single" w:sz="4" w:space="0" w:color="auto"/>
            </w:tcBorders>
            <w:noWrap/>
            <w:vAlign w:val="center"/>
            <w:hideMark/>
          </w:tcPr>
          <w:p w14:paraId="3D3A50EA"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13EF0BC"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6A619F6" w14:textId="308AE96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226</w:t>
            </w:r>
            <w:r>
              <w:rPr>
                <w:rFonts w:eastAsia="Times New Roman" w:cstheme="minorHAnsi"/>
                <w:color w:val="000000"/>
                <w:sz w:val="16"/>
                <w:szCs w:val="16"/>
              </w:rPr>
              <w:t>,</w:t>
            </w:r>
            <w:r w:rsidRPr="00143877">
              <w:rPr>
                <w:rFonts w:eastAsia="Times New Roman" w:cstheme="minorHAnsi"/>
                <w:color w:val="000000"/>
                <w:sz w:val="16"/>
                <w:szCs w:val="16"/>
              </w:rPr>
              <w:t>22</w:t>
            </w:r>
          </w:p>
        </w:tc>
        <w:tc>
          <w:tcPr>
            <w:tcW w:w="294" w:type="pct"/>
            <w:tcBorders>
              <w:top w:val="nil"/>
              <w:left w:val="nil"/>
              <w:bottom w:val="single" w:sz="4" w:space="0" w:color="auto"/>
              <w:right w:val="single" w:sz="4" w:space="0" w:color="auto"/>
            </w:tcBorders>
            <w:noWrap/>
            <w:vAlign w:val="center"/>
            <w:hideMark/>
          </w:tcPr>
          <w:p w14:paraId="0D3EDF05" w14:textId="47E50B1B"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226</w:t>
            </w:r>
            <w:r>
              <w:rPr>
                <w:rFonts w:eastAsia="Times New Roman" w:cstheme="minorHAnsi"/>
                <w:color w:val="000000"/>
                <w:sz w:val="16"/>
                <w:szCs w:val="16"/>
              </w:rPr>
              <w:t>,</w:t>
            </w:r>
            <w:r w:rsidRPr="00143877">
              <w:rPr>
                <w:rFonts w:eastAsia="Times New Roman" w:cstheme="minorHAnsi"/>
                <w:color w:val="000000"/>
                <w:sz w:val="16"/>
                <w:szCs w:val="16"/>
              </w:rPr>
              <w:t>22</w:t>
            </w:r>
          </w:p>
        </w:tc>
        <w:tc>
          <w:tcPr>
            <w:tcW w:w="294" w:type="pct"/>
            <w:tcBorders>
              <w:top w:val="nil"/>
              <w:left w:val="nil"/>
              <w:bottom w:val="single" w:sz="4" w:space="0" w:color="auto"/>
              <w:right w:val="single" w:sz="4" w:space="0" w:color="auto"/>
            </w:tcBorders>
            <w:noWrap/>
            <w:vAlign w:val="center"/>
            <w:hideMark/>
          </w:tcPr>
          <w:p w14:paraId="3FFE69EE"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E32A242"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7878CCE" w14:textId="34217BA2"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14</w:t>
            </w:r>
            <w:r>
              <w:rPr>
                <w:rFonts w:eastAsia="Times New Roman" w:cstheme="minorHAnsi"/>
                <w:color w:val="000000"/>
                <w:sz w:val="16"/>
                <w:szCs w:val="16"/>
              </w:rPr>
              <w:t>,</w:t>
            </w:r>
            <w:r w:rsidRPr="00143877">
              <w:rPr>
                <w:rFonts w:eastAsia="Times New Roman" w:cstheme="minorHAnsi"/>
                <w:color w:val="000000"/>
                <w:sz w:val="16"/>
                <w:szCs w:val="16"/>
              </w:rPr>
              <w:t>26</w:t>
            </w:r>
          </w:p>
        </w:tc>
        <w:tc>
          <w:tcPr>
            <w:tcW w:w="294" w:type="pct"/>
            <w:tcBorders>
              <w:top w:val="nil"/>
              <w:left w:val="nil"/>
              <w:bottom w:val="single" w:sz="4" w:space="0" w:color="auto"/>
              <w:right w:val="single" w:sz="4" w:space="0" w:color="auto"/>
            </w:tcBorders>
            <w:noWrap/>
            <w:vAlign w:val="center"/>
            <w:hideMark/>
          </w:tcPr>
          <w:p w14:paraId="4631719C" w14:textId="62017310"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14</w:t>
            </w:r>
            <w:r>
              <w:rPr>
                <w:rFonts w:eastAsia="Times New Roman" w:cstheme="minorHAnsi"/>
                <w:color w:val="000000"/>
                <w:sz w:val="16"/>
                <w:szCs w:val="16"/>
              </w:rPr>
              <w:t>,</w:t>
            </w:r>
            <w:r w:rsidRPr="00143877">
              <w:rPr>
                <w:rFonts w:eastAsia="Times New Roman" w:cstheme="minorHAnsi"/>
                <w:color w:val="000000"/>
                <w:sz w:val="16"/>
                <w:szCs w:val="16"/>
              </w:rPr>
              <w:t>26</w:t>
            </w:r>
          </w:p>
        </w:tc>
        <w:tc>
          <w:tcPr>
            <w:tcW w:w="294" w:type="pct"/>
            <w:tcBorders>
              <w:top w:val="nil"/>
              <w:left w:val="nil"/>
              <w:bottom w:val="single" w:sz="4" w:space="0" w:color="auto"/>
              <w:right w:val="single" w:sz="4" w:space="0" w:color="auto"/>
            </w:tcBorders>
            <w:noWrap/>
            <w:vAlign w:val="center"/>
            <w:hideMark/>
          </w:tcPr>
          <w:p w14:paraId="71E03F0B" w14:textId="06BD7334"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258</w:t>
            </w:r>
            <w:r>
              <w:rPr>
                <w:rFonts w:eastAsia="Times New Roman" w:cstheme="minorHAnsi"/>
                <w:color w:val="000000"/>
                <w:sz w:val="16"/>
                <w:szCs w:val="16"/>
              </w:rPr>
              <w:t>,</w:t>
            </w:r>
            <w:r w:rsidRPr="00143877">
              <w:rPr>
                <w:rFonts w:eastAsia="Times New Roman" w:cstheme="minorHAnsi"/>
                <w:color w:val="000000"/>
                <w:sz w:val="16"/>
                <w:szCs w:val="16"/>
              </w:rPr>
              <w:t>34</w:t>
            </w:r>
          </w:p>
        </w:tc>
        <w:tc>
          <w:tcPr>
            <w:tcW w:w="294" w:type="pct"/>
            <w:tcBorders>
              <w:top w:val="nil"/>
              <w:left w:val="nil"/>
              <w:bottom w:val="single" w:sz="4" w:space="0" w:color="auto"/>
              <w:right w:val="single" w:sz="4" w:space="0" w:color="auto"/>
            </w:tcBorders>
            <w:noWrap/>
            <w:vAlign w:val="center"/>
            <w:hideMark/>
          </w:tcPr>
          <w:p w14:paraId="42DF6CE0" w14:textId="7270F29C"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258</w:t>
            </w:r>
            <w:r>
              <w:rPr>
                <w:rFonts w:eastAsia="Times New Roman" w:cstheme="minorHAnsi"/>
                <w:color w:val="000000"/>
                <w:sz w:val="16"/>
                <w:szCs w:val="16"/>
              </w:rPr>
              <w:t>,</w:t>
            </w:r>
            <w:r w:rsidRPr="00143877">
              <w:rPr>
                <w:rFonts w:eastAsia="Times New Roman" w:cstheme="minorHAnsi"/>
                <w:color w:val="000000"/>
                <w:sz w:val="16"/>
                <w:szCs w:val="16"/>
              </w:rPr>
              <w:t>34</w:t>
            </w:r>
          </w:p>
        </w:tc>
      </w:tr>
      <w:tr w:rsidR="00346F75" w:rsidRPr="00143877" w14:paraId="75B9931E"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67B9721D"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2820</w:t>
            </w:r>
          </w:p>
        </w:tc>
        <w:tc>
          <w:tcPr>
            <w:tcW w:w="294" w:type="pct"/>
            <w:tcBorders>
              <w:top w:val="nil"/>
              <w:left w:val="nil"/>
              <w:bottom w:val="single" w:sz="4" w:space="0" w:color="auto"/>
              <w:right w:val="single" w:sz="4" w:space="0" w:color="auto"/>
            </w:tcBorders>
            <w:noWrap/>
            <w:vAlign w:val="center"/>
            <w:hideMark/>
          </w:tcPr>
          <w:p w14:paraId="505BBED7"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AB5250E"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25B79F4"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A6266BF"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C0C96D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A0272D8"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AFC94A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6E059E9"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7E607CE" w14:textId="2806103F"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44</w:t>
            </w:r>
          </w:p>
        </w:tc>
        <w:tc>
          <w:tcPr>
            <w:tcW w:w="294" w:type="pct"/>
            <w:tcBorders>
              <w:top w:val="nil"/>
              <w:left w:val="nil"/>
              <w:bottom w:val="single" w:sz="4" w:space="0" w:color="auto"/>
              <w:right w:val="single" w:sz="4" w:space="0" w:color="auto"/>
            </w:tcBorders>
            <w:noWrap/>
            <w:vAlign w:val="center"/>
            <w:hideMark/>
          </w:tcPr>
          <w:p w14:paraId="1EC61A3E" w14:textId="146C0A4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44</w:t>
            </w:r>
          </w:p>
        </w:tc>
        <w:tc>
          <w:tcPr>
            <w:tcW w:w="294" w:type="pct"/>
            <w:tcBorders>
              <w:top w:val="nil"/>
              <w:left w:val="nil"/>
              <w:bottom w:val="single" w:sz="4" w:space="0" w:color="auto"/>
              <w:right w:val="single" w:sz="4" w:space="0" w:color="auto"/>
            </w:tcBorders>
            <w:noWrap/>
            <w:vAlign w:val="center"/>
            <w:hideMark/>
          </w:tcPr>
          <w:p w14:paraId="30E97D0A"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86EAB2C"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8A975DA"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81AEEE2"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C4B20E6" w14:textId="50A873FF"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44</w:t>
            </w:r>
          </w:p>
        </w:tc>
        <w:tc>
          <w:tcPr>
            <w:tcW w:w="294" w:type="pct"/>
            <w:tcBorders>
              <w:top w:val="nil"/>
              <w:left w:val="nil"/>
              <w:bottom w:val="single" w:sz="4" w:space="0" w:color="auto"/>
              <w:right w:val="single" w:sz="4" w:space="0" w:color="auto"/>
            </w:tcBorders>
            <w:noWrap/>
            <w:vAlign w:val="center"/>
            <w:hideMark/>
          </w:tcPr>
          <w:p w14:paraId="693A1EB9" w14:textId="11405D75"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44</w:t>
            </w:r>
          </w:p>
        </w:tc>
      </w:tr>
      <w:tr w:rsidR="00346F75" w:rsidRPr="00143877" w14:paraId="07D94882"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6B4DE606"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21110</w:t>
            </w:r>
          </w:p>
        </w:tc>
        <w:tc>
          <w:tcPr>
            <w:tcW w:w="294" w:type="pct"/>
            <w:tcBorders>
              <w:top w:val="nil"/>
              <w:left w:val="nil"/>
              <w:bottom w:val="single" w:sz="4" w:space="0" w:color="auto"/>
              <w:right w:val="single" w:sz="4" w:space="0" w:color="auto"/>
            </w:tcBorders>
            <w:noWrap/>
            <w:vAlign w:val="center"/>
            <w:hideMark/>
          </w:tcPr>
          <w:p w14:paraId="267E6566" w14:textId="67A5C5E2"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74</w:t>
            </w:r>
          </w:p>
        </w:tc>
        <w:tc>
          <w:tcPr>
            <w:tcW w:w="294" w:type="pct"/>
            <w:tcBorders>
              <w:top w:val="nil"/>
              <w:left w:val="nil"/>
              <w:bottom w:val="single" w:sz="4" w:space="0" w:color="auto"/>
              <w:right w:val="single" w:sz="4" w:space="0" w:color="auto"/>
            </w:tcBorders>
            <w:noWrap/>
            <w:vAlign w:val="center"/>
            <w:hideMark/>
          </w:tcPr>
          <w:p w14:paraId="5A04BF36" w14:textId="2E4459AA"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74</w:t>
            </w:r>
          </w:p>
        </w:tc>
        <w:tc>
          <w:tcPr>
            <w:tcW w:w="294" w:type="pct"/>
            <w:tcBorders>
              <w:top w:val="nil"/>
              <w:left w:val="nil"/>
              <w:bottom w:val="single" w:sz="4" w:space="0" w:color="auto"/>
              <w:right w:val="single" w:sz="4" w:space="0" w:color="auto"/>
            </w:tcBorders>
            <w:noWrap/>
            <w:vAlign w:val="center"/>
            <w:hideMark/>
          </w:tcPr>
          <w:p w14:paraId="03286D9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0FFD2DA"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148CF1D"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13E54D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F48A22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0809B6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0D6F9A9"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234C587"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D8A9806"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8F6D8B3"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0E41F8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A9B138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A480705" w14:textId="57EC10D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74</w:t>
            </w:r>
          </w:p>
        </w:tc>
        <w:tc>
          <w:tcPr>
            <w:tcW w:w="294" w:type="pct"/>
            <w:tcBorders>
              <w:top w:val="nil"/>
              <w:left w:val="nil"/>
              <w:bottom w:val="single" w:sz="4" w:space="0" w:color="auto"/>
              <w:right w:val="single" w:sz="4" w:space="0" w:color="auto"/>
            </w:tcBorders>
            <w:noWrap/>
            <w:vAlign w:val="center"/>
            <w:hideMark/>
          </w:tcPr>
          <w:p w14:paraId="2842057D" w14:textId="53E3DF95"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6</w:t>
            </w:r>
            <w:r>
              <w:rPr>
                <w:rFonts w:eastAsia="Times New Roman" w:cstheme="minorHAnsi"/>
                <w:color w:val="000000"/>
                <w:sz w:val="16"/>
                <w:szCs w:val="16"/>
              </w:rPr>
              <w:t>,</w:t>
            </w:r>
            <w:r w:rsidRPr="00143877">
              <w:rPr>
                <w:rFonts w:eastAsia="Times New Roman" w:cstheme="minorHAnsi"/>
                <w:color w:val="000000"/>
                <w:sz w:val="16"/>
                <w:szCs w:val="16"/>
              </w:rPr>
              <w:t>74</w:t>
            </w:r>
          </w:p>
        </w:tc>
      </w:tr>
      <w:tr w:rsidR="00346F75" w:rsidRPr="00143877" w14:paraId="2C639BF3"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35BF4A44"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21121</w:t>
            </w:r>
          </w:p>
        </w:tc>
        <w:tc>
          <w:tcPr>
            <w:tcW w:w="294" w:type="pct"/>
            <w:tcBorders>
              <w:top w:val="nil"/>
              <w:left w:val="nil"/>
              <w:bottom w:val="single" w:sz="4" w:space="0" w:color="auto"/>
              <w:right w:val="single" w:sz="4" w:space="0" w:color="auto"/>
            </w:tcBorders>
            <w:noWrap/>
            <w:vAlign w:val="center"/>
            <w:hideMark/>
          </w:tcPr>
          <w:p w14:paraId="0690DE89" w14:textId="2CA70F9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28</w:t>
            </w:r>
            <w:r>
              <w:rPr>
                <w:rFonts w:eastAsia="Times New Roman" w:cstheme="minorHAnsi"/>
                <w:color w:val="000000"/>
                <w:sz w:val="16"/>
                <w:szCs w:val="16"/>
              </w:rPr>
              <w:t>,</w:t>
            </w:r>
            <w:r w:rsidRPr="00143877">
              <w:rPr>
                <w:rFonts w:eastAsia="Times New Roman" w:cstheme="minorHAnsi"/>
                <w:color w:val="000000"/>
                <w:sz w:val="16"/>
                <w:szCs w:val="16"/>
              </w:rPr>
              <w:t>77</w:t>
            </w:r>
          </w:p>
        </w:tc>
        <w:tc>
          <w:tcPr>
            <w:tcW w:w="294" w:type="pct"/>
            <w:tcBorders>
              <w:top w:val="nil"/>
              <w:left w:val="nil"/>
              <w:bottom w:val="single" w:sz="4" w:space="0" w:color="auto"/>
              <w:right w:val="single" w:sz="4" w:space="0" w:color="auto"/>
            </w:tcBorders>
            <w:noWrap/>
            <w:vAlign w:val="center"/>
            <w:hideMark/>
          </w:tcPr>
          <w:p w14:paraId="7EB5DA59" w14:textId="37ED3CA6"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28</w:t>
            </w:r>
            <w:r>
              <w:rPr>
                <w:rFonts w:eastAsia="Times New Roman" w:cstheme="minorHAnsi"/>
                <w:color w:val="000000"/>
                <w:sz w:val="16"/>
                <w:szCs w:val="16"/>
              </w:rPr>
              <w:t>,</w:t>
            </w:r>
            <w:r w:rsidRPr="00143877">
              <w:rPr>
                <w:rFonts w:eastAsia="Times New Roman" w:cstheme="minorHAnsi"/>
                <w:color w:val="000000"/>
                <w:sz w:val="16"/>
                <w:szCs w:val="16"/>
              </w:rPr>
              <w:t>77</w:t>
            </w:r>
          </w:p>
        </w:tc>
        <w:tc>
          <w:tcPr>
            <w:tcW w:w="294" w:type="pct"/>
            <w:tcBorders>
              <w:top w:val="nil"/>
              <w:left w:val="nil"/>
              <w:bottom w:val="single" w:sz="4" w:space="0" w:color="auto"/>
              <w:right w:val="single" w:sz="4" w:space="0" w:color="auto"/>
            </w:tcBorders>
            <w:noWrap/>
            <w:vAlign w:val="center"/>
            <w:hideMark/>
          </w:tcPr>
          <w:p w14:paraId="21868B75" w14:textId="61C5643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63</w:t>
            </w:r>
          </w:p>
        </w:tc>
        <w:tc>
          <w:tcPr>
            <w:tcW w:w="294" w:type="pct"/>
            <w:tcBorders>
              <w:top w:val="nil"/>
              <w:left w:val="nil"/>
              <w:bottom w:val="single" w:sz="4" w:space="0" w:color="auto"/>
              <w:right w:val="single" w:sz="4" w:space="0" w:color="auto"/>
            </w:tcBorders>
            <w:noWrap/>
            <w:vAlign w:val="center"/>
            <w:hideMark/>
          </w:tcPr>
          <w:p w14:paraId="41A0DC8C" w14:textId="1BD2FAF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w:t>
            </w:r>
            <w:r>
              <w:rPr>
                <w:rFonts w:eastAsia="Times New Roman" w:cstheme="minorHAnsi"/>
                <w:color w:val="000000"/>
                <w:sz w:val="16"/>
                <w:szCs w:val="16"/>
              </w:rPr>
              <w:t>,</w:t>
            </w:r>
            <w:r w:rsidRPr="00143877">
              <w:rPr>
                <w:rFonts w:eastAsia="Times New Roman" w:cstheme="minorHAnsi"/>
                <w:color w:val="000000"/>
                <w:sz w:val="16"/>
                <w:szCs w:val="16"/>
              </w:rPr>
              <w:t>63</w:t>
            </w:r>
          </w:p>
        </w:tc>
        <w:tc>
          <w:tcPr>
            <w:tcW w:w="294" w:type="pct"/>
            <w:tcBorders>
              <w:top w:val="nil"/>
              <w:left w:val="nil"/>
              <w:bottom w:val="single" w:sz="4" w:space="0" w:color="auto"/>
              <w:right w:val="single" w:sz="4" w:space="0" w:color="auto"/>
            </w:tcBorders>
            <w:noWrap/>
            <w:vAlign w:val="center"/>
            <w:hideMark/>
          </w:tcPr>
          <w:p w14:paraId="5339C6E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A90F9F6"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6D25557"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E20D7ED"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D087976"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9287FF4"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1C1968B"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AB949B5"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14D7E39"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4EFFF89"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62B18C3" w14:textId="23945D2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30</w:t>
            </w:r>
            <w:r>
              <w:rPr>
                <w:rFonts w:eastAsia="Times New Roman" w:cstheme="minorHAnsi"/>
                <w:color w:val="000000"/>
                <w:sz w:val="16"/>
                <w:szCs w:val="16"/>
              </w:rPr>
              <w:t>,</w:t>
            </w:r>
            <w:r w:rsidRPr="00143877">
              <w:rPr>
                <w:rFonts w:eastAsia="Times New Roman" w:cstheme="minorHAnsi"/>
                <w:color w:val="000000"/>
                <w:sz w:val="16"/>
                <w:szCs w:val="16"/>
              </w:rPr>
              <w:t>40</w:t>
            </w:r>
          </w:p>
        </w:tc>
        <w:tc>
          <w:tcPr>
            <w:tcW w:w="294" w:type="pct"/>
            <w:tcBorders>
              <w:top w:val="nil"/>
              <w:left w:val="nil"/>
              <w:bottom w:val="single" w:sz="4" w:space="0" w:color="auto"/>
              <w:right w:val="single" w:sz="4" w:space="0" w:color="auto"/>
            </w:tcBorders>
            <w:noWrap/>
            <w:vAlign w:val="center"/>
            <w:hideMark/>
          </w:tcPr>
          <w:p w14:paraId="1E61E38F" w14:textId="0F842EC5"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30</w:t>
            </w:r>
            <w:r>
              <w:rPr>
                <w:rFonts w:eastAsia="Times New Roman" w:cstheme="minorHAnsi"/>
                <w:color w:val="000000"/>
                <w:sz w:val="16"/>
                <w:szCs w:val="16"/>
              </w:rPr>
              <w:t>,</w:t>
            </w:r>
            <w:r w:rsidRPr="00143877">
              <w:rPr>
                <w:rFonts w:eastAsia="Times New Roman" w:cstheme="minorHAnsi"/>
                <w:color w:val="000000"/>
                <w:sz w:val="16"/>
                <w:szCs w:val="16"/>
              </w:rPr>
              <w:t>40</w:t>
            </w:r>
          </w:p>
        </w:tc>
      </w:tr>
      <w:tr w:rsidR="00346F75" w:rsidRPr="00143877" w14:paraId="00BC963C"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04627932"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31211</w:t>
            </w:r>
          </w:p>
        </w:tc>
        <w:tc>
          <w:tcPr>
            <w:tcW w:w="294" w:type="pct"/>
            <w:tcBorders>
              <w:top w:val="nil"/>
              <w:left w:val="nil"/>
              <w:bottom w:val="single" w:sz="4" w:space="0" w:color="auto"/>
              <w:right w:val="single" w:sz="4" w:space="0" w:color="auto"/>
            </w:tcBorders>
            <w:noWrap/>
            <w:vAlign w:val="center"/>
            <w:hideMark/>
          </w:tcPr>
          <w:p w14:paraId="50D02451" w14:textId="52E45E53"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88</w:t>
            </w:r>
          </w:p>
        </w:tc>
        <w:tc>
          <w:tcPr>
            <w:tcW w:w="294" w:type="pct"/>
            <w:tcBorders>
              <w:top w:val="nil"/>
              <w:left w:val="nil"/>
              <w:bottom w:val="single" w:sz="4" w:space="0" w:color="auto"/>
              <w:right w:val="single" w:sz="4" w:space="0" w:color="auto"/>
            </w:tcBorders>
            <w:noWrap/>
            <w:vAlign w:val="center"/>
            <w:hideMark/>
          </w:tcPr>
          <w:p w14:paraId="5C0E1742" w14:textId="06BDE000"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88</w:t>
            </w:r>
          </w:p>
        </w:tc>
        <w:tc>
          <w:tcPr>
            <w:tcW w:w="294" w:type="pct"/>
            <w:tcBorders>
              <w:top w:val="nil"/>
              <w:left w:val="nil"/>
              <w:bottom w:val="single" w:sz="4" w:space="0" w:color="auto"/>
              <w:right w:val="single" w:sz="4" w:space="0" w:color="auto"/>
            </w:tcBorders>
            <w:noWrap/>
            <w:vAlign w:val="center"/>
            <w:hideMark/>
          </w:tcPr>
          <w:p w14:paraId="239F2508" w14:textId="68619C68"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88</w:t>
            </w:r>
          </w:p>
        </w:tc>
        <w:tc>
          <w:tcPr>
            <w:tcW w:w="294" w:type="pct"/>
            <w:tcBorders>
              <w:top w:val="nil"/>
              <w:left w:val="nil"/>
              <w:bottom w:val="single" w:sz="4" w:space="0" w:color="auto"/>
              <w:right w:val="single" w:sz="4" w:space="0" w:color="auto"/>
            </w:tcBorders>
            <w:noWrap/>
            <w:vAlign w:val="center"/>
            <w:hideMark/>
          </w:tcPr>
          <w:p w14:paraId="2B5C6685" w14:textId="1A238200"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88</w:t>
            </w:r>
          </w:p>
        </w:tc>
        <w:tc>
          <w:tcPr>
            <w:tcW w:w="294" w:type="pct"/>
            <w:tcBorders>
              <w:top w:val="nil"/>
              <w:left w:val="nil"/>
              <w:bottom w:val="single" w:sz="4" w:space="0" w:color="auto"/>
              <w:right w:val="single" w:sz="4" w:space="0" w:color="auto"/>
            </w:tcBorders>
            <w:noWrap/>
            <w:vAlign w:val="center"/>
            <w:hideMark/>
          </w:tcPr>
          <w:p w14:paraId="12D5C227"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D8610BC"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B3CC97A" w14:textId="0CB32CCA"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13</w:t>
            </w:r>
            <w:r>
              <w:rPr>
                <w:rFonts w:eastAsia="Times New Roman" w:cstheme="minorHAnsi"/>
                <w:color w:val="000000"/>
                <w:sz w:val="16"/>
                <w:szCs w:val="16"/>
              </w:rPr>
              <w:t>,</w:t>
            </w:r>
            <w:r w:rsidRPr="00143877">
              <w:rPr>
                <w:rFonts w:eastAsia="Times New Roman" w:cstheme="minorHAnsi"/>
                <w:color w:val="000000"/>
                <w:sz w:val="16"/>
                <w:szCs w:val="16"/>
              </w:rPr>
              <w:t>87</w:t>
            </w:r>
          </w:p>
        </w:tc>
        <w:tc>
          <w:tcPr>
            <w:tcW w:w="294" w:type="pct"/>
            <w:tcBorders>
              <w:top w:val="nil"/>
              <w:left w:val="nil"/>
              <w:bottom w:val="single" w:sz="4" w:space="0" w:color="auto"/>
              <w:right w:val="single" w:sz="4" w:space="0" w:color="auto"/>
            </w:tcBorders>
            <w:noWrap/>
            <w:vAlign w:val="center"/>
            <w:hideMark/>
          </w:tcPr>
          <w:p w14:paraId="360A043E" w14:textId="6DCC38B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13</w:t>
            </w:r>
            <w:r>
              <w:rPr>
                <w:rFonts w:eastAsia="Times New Roman" w:cstheme="minorHAnsi"/>
                <w:color w:val="000000"/>
                <w:sz w:val="16"/>
                <w:szCs w:val="16"/>
              </w:rPr>
              <w:t>,</w:t>
            </w:r>
            <w:r w:rsidRPr="00143877">
              <w:rPr>
                <w:rFonts w:eastAsia="Times New Roman" w:cstheme="minorHAnsi"/>
                <w:color w:val="000000"/>
                <w:sz w:val="16"/>
                <w:szCs w:val="16"/>
              </w:rPr>
              <w:t>87</w:t>
            </w:r>
          </w:p>
        </w:tc>
        <w:tc>
          <w:tcPr>
            <w:tcW w:w="294" w:type="pct"/>
            <w:tcBorders>
              <w:top w:val="nil"/>
              <w:left w:val="nil"/>
              <w:bottom w:val="single" w:sz="4" w:space="0" w:color="auto"/>
              <w:right w:val="single" w:sz="4" w:space="0" w:color="auto"/>
            </w:tcBorders>
            <w:noWrap/>
            <w:vAlign w:val="center"/>
            <w:hideMark/>
          </w:tcPr>
          <w:p w14:paraId="39519DD5"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B20D005"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04D908EA"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537BC39"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63C8790"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B296346"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DD2449A" w14:textId="371BF289"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63</w:t>
            </w:r>
          </w:p>
        </w:tc>
        <w:tc>
          <w:tcPr>
            <w:tcW w:w="294" w:type="pct"/>
            <w:tcBorders>
              <w:top w:val="nil"/>
              <w:left w:val="nil"/>
              <w:bottom w:val="single" w:sz="4" w:space="0" w:color="auto"/>
              <w:right w:val="single" w:sz="4" w:space="0" w:color="auto"/>
            </w:tcBorders>
            <w:noWrap/>
            <w:vAlign w:val="center"/>
            <w:hideMark/>
          </w:tcPr>
          <w:p w14:paraId="369EAF6C" w14:textId="5D99249D"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15</w:t>
            </w:r>
            <w:r>
              <w:rPr>
                <w:rFonts w:eastAsia="Times New Roman" w:cstheme="minorHAnsi"/>
                <w:color w:val="000000"/>
                <w:sz w:val="16"/>
                <w:szCs w:val="16"/>
              </w:rPr>
              <w:t>,</w:t>
            </w:r>
            <w:r w:rsidRPr="00143877">
              <w:rPr>
                <w:rFonts w:eastAsia="Times New Roman" w:cstheme="minorHAnsi"/>
                <w:color w:val="000000"/>
                <w:sz w:val="16"/>
                <w:szCs w:val="16"/>
              </w:rPr>
              <w:t>63</w:t>
            </w:r>
          </w:p>
        </w:tc>
      </w:tr>
      <w:tr w:rsidR="00346F75" w:rsidRPr="00143877" w14:paraId="70E5B1A0" w14:textId="77777777" w:rsidTr="00346F75">
        <w:trPr>
          <w:trHeight w:val="283"/>
        </w:trPr>
        <w:tc>
          <w:tcPr>
            <w:tcW w:w="291" w:type="pct"/>
            <w:tcBorders>
              <w:top w:val="nil"/>
              <w:left w:val="single" w:sz="4" w:space="0" w:color="auto"/>
              <w:bottom w:val="single" w:sz="4" w:space="0" w:color="auto"/>
              <w:right w:val="single" w:sz="4" w:space="0" w:color="auto"/>
            </w:tcBorders>
            <w:noWrap/>
            <w:vAlign w:val="center"/>
            <w:hideMark/>
          </w:tcPr>
          <w:p w14:paraId="5DDC20A9" w14:textId="77777777"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31610</w:t>
            </w:r>
          </w:p>
        </w:tc>
        <w:tc>
          <w:tcPr>
            <w:tcW w:w="294" w:type="pct"/>
            <w:tcBorders>
              <w:top w:val="nil"/>
              <w:left w:val="nil"/>
              <w:bottom w:val="single" w:sz="4" w:space="0" w:color="auto"/>
              <w:right w:val="single" w:sz="4" w:space="0" w:color="auto"/>
            </w:tcBorders>
            <w:noWrap/>
            <w:vAlign w:val="center"/>
            <w:hideMark/>
          </w:tcPr>
          <w:p w14:paraId="60DDDB52"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A33BB9F"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6DB18CA3"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F6D4D2A"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F361927"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496FBF4A"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5F0A56B8" w14:textId="466DE76F"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89</w:t>
            </w:r>
          </w:p>
        </w:tc>
        <w:tc>
          <w:tcPr>
            <w:tcW w:w="294" w:type="pct"/>
            <w:tcBorders>
              <w:top w:val="nil"/>
              <w:left w:val="nil"/>
              <w:bottom w:val="single" w:sz="4" w:space="0" w:color="auto"/>
              <w:right w:val="single" w:sz="4" w:space="0" w:color="auto"/>
            </w:tcBorders>
            <w:noWrap/>
            <w:vAlign w:val="center"/>
            <w:hideMark/>
          </w:tcPr>
          <w:p w14:paraId="2AADACB5" w14:textId="1FCF935E"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89</w:t>
            </w:r>
          </w:p>
        </w:tc>
        <w:tc>
          <w:tcPr>
            <w:tcW w:w="294" w:type="pct"/>
            <w:tcBorders>
              <w:top w:val="nil"/>
              <w:left w:val="nil"/>
              <w:bottom w:val="single" w:sz="4" w:space="0" w:color="auto"/>
              <w:right w:val="single" w:sz="4" w:space="0" w:color="auto"/>
            </w:tcBorders>
            <w:noWrap/>
            <w:vAlign w:val="center"/>
            <w:hideMark/>
          </w:tcPr>
          <w:p w14:paraId="63C769C1"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430EE52"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1433BE7F"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201FC79C"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E396B5C"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7BD89165" w14:textId="77777777" w:rsidR="00346F75" w:rsidRPr="00143877" w:rsidRDefault="00346F75" w:rsidP="00346F75">
            <w:pPr>
              <w:spacing w:after="0" w:line="240" w:lineRule="auto"/>
              <w:jc w:val="center"/>
              <w:rPr>
                <w:rFonts w:eastAsia="Times New Roman" w:cstheme="minorHAnsi"/>
                <w:color w:val="000000"/>
                <w:sz w:val="16"/>
                <w:szCs w:val="16"/>
              </w:rPr>
            </w:pPr>
          </w:p>
        </w:tc>
        <w:tc>
          <w:tcPr>
            <w:tcW w:w="294" w:type="pct"/>
            <w:tcBorders>
              <w:top w:val="nil"/>
              <w:left w:val="nil"/>
              <w:bottom w:val="single" w:sz="4" w:space="0" w:color="auto"/>
              <w:right w:val="single" w:sz="4" w:space="0" w:color="auto"/>
            </w:tcBorders>
            <w:noWrap/>
            <w:vAlign w:val="center"/>
            <w:hideMark/>
          </w:tcPr>
          <w:p w14:paraId="3E4EBBF7" w14:textId="596FEB29"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89</w:t>
            </w:r>
          </w:p>
        </w:tc>
        <w:tc>
          <w:tcPr>
            <w:tcW w:w="294" w:type="pct"/>
            <w:tcBorders>
              <w:top w:val="nil"/>
              <w:left w:val="nil"/>
              <w:bottom w:val="single" w:sz="4" w:space="0" w:color="auto"/>
              <w:right w:val="single" w:sz="4" w:space="0" w:color="auto"/>
            </w:tcBorders>
            <w:noWrap/>
            <w:vAlign w:val="center"/>
            <w:hideMark/>
          </w:tcPr>
          <w:p w14:paraId="6D8DB856" w14:textId="738EAB08" w:rsidR="00346F75" w:rsidRPr="00143877" w:rsidRDefault="00346F75" w:rsidP="00346F75">
            <w:pPr>
              <w:spacing w:after="0" w:line="240" w:lineRule="auto"/>
              <w:jc w:val="center"/>
              <w:rPr>
                <w:rFonts w:eastAsia="Times New Roman" w:cstheme="minorHAnsi"/>
                <w:color w:val="000000"/>
                <w:sz w:val="16"/>
                <w:szCs w:val="16"/>
              </w:rPr>
            </w:pPr>
            <w:r w:rsidRPr="00143877">
              <w:rPr>
                <w:rFonts w:eastAsia="Times New Roman" w:cstheme="minorHAnsi"/>
                <w:color w:val="000000"/>
                <w:sz w:val="16"/>
                <w:szCs w:val="16"/>
              </w:rPr>
              <w:t>0</w:t>
            </w:r>
            <w:r>
              <w:rPr>
                <w:rFonts w:eastAsia="Times New Roman" w:cstheme="minorHAnsi"/>
                <w:color w:val="000000"/>
                <w:sz w:val="16"/>
                <w:szCs w:val="16"/>
              </w:rPr>
              <w:t>,</w:t>
            </w:r>
            <w:r w:rsidRPr="00143877">
              <w:rPr>
                <w:rFonts w:eastAsia="Times New Roman" w:cstheme="minorHAnsi"/>
                <w:color w:val="000000"/>
                <w:sz w:val="16"/>
                <w:szCs w:val="16"/>
              </w:rPr>
              <w:t>89</w:t>
            </w:r>
          </w:p>
        </w:tc>
      </w:tr>
      <w:tr w:rsidR="00346F75" w:rsidRPr="00143877" w14:paraId="1FB7CDD1" w14:textId="77777777" w:rsidTr="00346F75">
        <w:trPr>
          <w:trHeight w:val="283"/>
        </w:trPr>
        <w:tc>
          <w:tcPr>
            <w:tcW w:w="291" w:type="pct"/>
            <w:tcBorders>
              <w:top w:val="nil"/>
              <w:left w:val="single" w:sz="4" w:space="0" w:color="auto"/>
              <w:bottom w:val="single" w:sz="4" w:space="0" w:color="auto"/>
              <w:right w:val="single" w:sz="4" w:space="0" w:color="auto"/>
            </w:tcBorders>
            <w:shd w:val="clear" w:color="C0E6F5" w:fill="F2F2F2"/>
            <w:noWrap/>
            <w:vAlign w:val="center"/>
            <w:hideMark/>
          </w:tcPr>
          <w:p w14:paraId="36DC4707" w14:textId="58E80776" w:rsidR="00346F75" w:rsidRPr="00143877" w:rsidRDefault="00346F75" w:rsidP="00346F75">
            <w:pPr>
              <w:spacing w:after="0" w:line="240" w:lineRule="auto"/>
              <w:jc w:val="center"/>
              <w:rPr>
                <w:rFonts w:eastAsia="Times New Roman" w:cstheme="minorHAnsi"/>
                <w:b/>
                <w:bCs/>
                <w:color w:val="000000"/>
                <w:sz w:val="16"/>
                <w:szCs w:val="16"/>
                <w:lang w:val="sr-Cyrl-RS"/>
              </w:rPr>
            </w:pPr>
            <w:r w:rsidRPr="00143877">
              <w:rPr>
                <w:rFonts w:eastAsia="Times New Roman" w:cstheme="minorHAnsi"/>
                <w:b/>
                <w:bCs/>
                <w:color w:val="000000"/>
                <w:sz w:val="16"/>
                <w:szCs w:val="16"/>
                <w:lang w:val="sr-Cyrl-RS"/>
              </w:rPr>
              <w:t>Укупно</w:t>
            </w:r>
          </w:p>
        </w:tc>
        <w:tc>
          <w:tcPr>
            <w:tcW w:w="294" w:type="pct"/>
            <w:tcBorders>
              <w:top w:val="nil"/>
              <w:left w:val="nil"/>
              <w:bottom w:val="single" w:sz="4" w:space="0" w:color="auto"/>
              <w:right w:val="single" w:sz="4" w:space="0" w:color="auto"/>
            </w:tcBorders>
            <w:shd w:val="clear" w:color="C0E6F5" w:fill="F2F2F2"/>
            <w:noWrap/>
            <w:vAlign w:val="center"/>
            <w:hideMark/>
          </w:tcPr>
          <w:p w14:paraId="3B9DB3C8" w14:textId="2DD29C25"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83</w:t>
            </w:r>
            <w:r>
              <w:rPr>
                <w:rFonts w:eastAsia="Times New Roman" w:cstheme="minorHAnsi"/>
                <w:b/>
                <w:bCs/>
                <w:color w:val="000000"/>
                <w:sz w:val="16"/>
                <w:szCs w:val="16"/>
              </w:rPr>
              <w:t>,</w:t>
            </w:r>
            <w:r w:rsidRPr="00143877">
              <w:rPr>
                <w:rFonts w:eastAsia="Times New Roman" w:cstheme="minorHAnsi"/>
                <w:b/>
                <w:bCs/>
                <w:color w:val="000000"/>
                <w:sz w:val="16"/>
                <w:szCs w:val="16"/>
              </w:rPr>
              <w:t>37</w:t>
            </w:r>
          </w:p>
        </w:tc>
        <w:tc>
          <w:tcPr>
            <w:tcW w:w="294" w:type="pct"/>
            <w:tcBorders>
              <w:top w:val="nil"/>
              <w:left w:val="nil"/>
              <w:bottom w:val="single" w:sz="4" w:space="0" w:color="auto"/>
              <w:right w:val="single" w:sz="4" w:space="0" w:color="auto"/>
            </w:tcBorders>
            <w:shd w:val="clear" w:color="C0E6F5" w:fill="F2F2F2"/>
            <w:noWrap/>
            <w:vAlign w:val="center"/>
            <w:hideMark/>
          </w:tcPr>
          <w:p w14:paraId="2C06CA23" w14:textId="0738A9BD"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100</w:t>
            </w:r>
            <w:r>
              <w:rPr>
                <w:rFonts w:eastAsia="Times New Roman" w:cstheme="minorHAnsi"/>
                <w:b/>
                <w:bCs/>
                <w:color w:val="000000"/>
                <w:sz w:val="16"/>
                <w:szCs w:val="16"/>
              </w:rPr>
              <w:t>,</w:t>
            </w:r>
            <w:r w:rsidRPr="00143877">
              <w:rPr>
                <w:rFonts w:eastAsia="Times New Roman" w:cstheme="minorHAnsi"/>
                <w:b/>
                <w:bCs/>
                <w:color w:val="000000"/>
                <w:sz w:val="16"/>
                <w:szCs w:val="16"/>
              </w:rPr>
              <w:t>10</w:t>
            </w:r>
          </w:p>
        </w:tc>
        <w:tc>
          <w:tcPr>
            <w:tcW w:w="294" w:type="pct"/>
            <w:tcBorders>
              <w:top w:val="nil"/>
              <w:left w:val="nil"/>
              <w:bottom w:val="single" w:sz="4" w:space="0" w:color="auto"/>
              <w:right w:val="single" w:sz="4" w:space="0" w:color="auto"/>
            </w:tcBorders>
            <w:shd w:val="clear" w:color="C0E6F5" w:fill="F2F2F2"/>
            <w:noWrap/>
            <w:vAlign w:val="center"/>
            <w:hideMark/>
          </w:tcPr>
          <w:p w14:paraId="1B856953" w14:textId="25A0A097" w:rsidR="00346F75" w:rsidRPr="00143877" w:rsidRDefault="00346F75" w:rsidP="00346F75">
            <w:pPr>
              <w:spacing w:after="0" w:line="240" w:lineRule="auto"/>
              <w:jc w:val="center"/>
              <w:rPr>
                <w:rFonts w:eastAsia="Times New Roman" w:cstheme="minorHAnsi"/>
                <w:b/>
                <w:bCs/>
                <w:color w:val="000000"/>
                <w:sz w:val="16"/>
                <w:szCs w:val="16"/>
                <w:lang w:val="sr-Cyrl-RS"/>
              </w:rPr>
            </w:pPr>
            <w:r w:rsidRPr="00143877">
              <w:rPr>
                <w:rFonts w:eastAsia="Times New Roman" w:cstheme="minorHAnsi"/>
                <w:b/>
                <w:bCs/>
                <w:color w:val="000000"/>
                <w:sz w:val="16"/>
                <w:szCs w:val="16"/>
              </w:rPr>
              <w:t>1</w:t>
            </w:r>
            <w:r w:rsidRPr="00143877">
              <w:rPr>
                <w:rFonts w:eastAsia="Times New Roman" w:cstheme="minorHAnsi"/>
                <w:b/>
                <w:bCs/>
                <w:color w:val="000000"/>
                <w:sz w:val="16"/>
                <w:szCs w:val="16"/>
                <w:lang w:val="sr-Cyrl-RS"/>
              </w:rPr>
              <w:t>8</w:t>
            </w:r>
            <w:r>
              <w:rPr>
                <w:rFonts w:eastAsia="Times New Roman" w:cstheme="minorHAnsi"/>
                <w:b/>
                <w:bCs/>
                <w:color w:val="000000"/>
                <w:sz w:val="16"/>
                <w:szCs w:val="16"/>
                <w:lang w:val="sr-Cyrl-RS"/>
              </w:rPr>
              <w:t>,</w:t>
            </w:r>
            <w:r w:rsidRPr="00143877">
              <w:rPr>
                <w:rFonts w:eastAsia="Times New Roman" w:cstheme="minorHAnsi"/>
                <w:b/>
                <w:bCs/>
                <w:color w:val="000000"/>
                <w:sz w:val="16"/>
                <w:szCs w:val="16"/>
                <w:lang w:val="sr-Cyrl-RS"/>
              </w:rPr>
              <w:t>55</w:t>
            </w:r>
          </w:p>
        </w:tc>
        <w:tc>
          <w:tcPr>
            <w:tcW w:w="294" w:type="pct"/>
            <w:tcBorders>
              <w:top w:val="nil"/>
              <w:left w:val="nil"/>
              <w:bottom w:val="single" w:sz="4" w:space="0" w:color="auto"/>
              <w:right w:val="single" w:sz="4" w:space="0" w:color="auto"/>
            </w:tcBorders>
            <w:shd w:val="clear" w:color="C0E6F5" w:fill="F2F2F2"/>
            <w:noWrap/>
            <w:vAlign w:val="center"/>
            <w:hideMark/>
          </w:tcPr>
          <w:p w14:paraId="68264900" w14:textId="383A0051" w:rsidR="00346F75" w:rsidRPr="00143877" w:rsidRDefault="00346F75" w:rsidP="00346F75">
            <w:pPr>
              <w:spacing w:after="0" w:line="240" w:lineRule="auto"/>
              <w:jc w:val="center"/>
              <w:rPr>
                <w:rFonts w:eastAsia="Times New Roman" w:cstheme="minorHAnsi"/>
                <w:b/>
                <w:bCs/>
                <w:color w:val="000000"/>
                <w:sz w:val="16"/>
                <w:szCs w:val="16"/>
                <w:lang w:val="sr-Cyrl-RS"/>
              </w:rPr>
            </w:pPr>
            <w:r w:rsidRPr="00143877">
              <w:rPr>
                <w:rFonts w:eastAsia="Times New Roman" w:cstheme="minorHAnsi"/>
                <w:b/>
                <w:bCs/>
                <w:color w:val="000000"/>
                <w:sz w:val="16"/>
                <w:szCs w:val="16"/>
              </w:rPr>
              <w:t>1</w:t>
            </w:r>
            <w:r w:rsidRPr="00143877">
              <w:rPr>
                <w:rFonts w:eastAsia="Times New Roman" w:cstheme="minorHAnsi"/>
                <w:b/>
                <w:bCs/>
                <w:color w:val="000000"/>
                <w:sz w:val="16"/>
                <w:szCs w:val="16"/>
                <w:lang w:val="sr-Cyrl-RS"/>
              </w:rPr>
              <w:t>8</w:t>
            </w:r>
            <w:r>
              <w:rPr>
                <w:rFonts w:eastAsia="Times New Roman" w:cstheme="minorHAnsi"/>
                <w:b/>
                <w:bCs/>
                <w:color w:val="000000"/>
                <w:sz w:val="16"/>
                <w:szCs w:val="16"/>
                <w:lang w:val="sr-Cyrl-RS"/>
              </w:rPr>
              <w:t>,</w:t>
            </w:r>
            <w:r w:rsidRPr="00143877">
              <w:rPr>
                <w:rFonts w:eastAsia="Times New Roman" w:cstheme="minorHAnsi"/>
                <w:b/>
                <w:bCs/>
                <w:color w:val="000000"/>
                <w:sz w:val="16"/>
                <w:szCs w:val="16"/>
                <w:lang w:val="sr-Cyrl-RS"/>
              </w:rPr>
              <w:t>55</w:t>
            </w:r>
          </w:p>
        </w:tc>
        <w:tc>
          <w:tcPr>
            <w:tcW w:w="294" w:type="pct"/>
            <w:tcBorders>
              <w:top w:val="nil"/>
              <w:left w:val="nil"/>
              <w:bottom w:val="single" w:sz="4" w:space="0" w:color="auto"/>
              <w:right w:val="single" w:sz="4" w:space="0" w:color="auto"/>
            </w:tcBorders>
            <w:shd w:val="clear" w:color="C0E6F5" w:fill="F2F2F2"/>
            <w:noWrap/>
            <w:vAlign w:val="center"/>
            <w:hideMark/>
          </w:tcPr>
          <w:p w14:paraId="1FCB7984" w14:textId="1F5A15DA"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31</w:t>
            </w:r>
            <w:r>
              <w:rPr>
                <w:rFonts w:eastAsia="Times New Roman" w:cstheme="minorHAnsi"/>
                <w:b/>
                <w:bCs/>
                <w:color w:val="000000"/>
                <w:sz w:val="16"/>
                <w:szCs w:val="16"/>
              </w:rPr>
              <w:t>,</w:t>
            </w:r>
            <w:r w:rsidRPr="00143877">
              <w:rPr>
                <w:rFonts w:eastAsia="Times New Roman" w:cstheme="minorHAnsi"/>
                <w:b/>
                <w:bCs/>
                <w:color w:val="000000"/>
                <w:sz w:val="16"/>
                <w:szCs w:val="16"/>
              </w:rPr>
              <w:t>28</w:t>
            </w:r>
          </w:p>
        </w:tc>
        <w:tc>
          <w:tcPr>
            <w:tcW w:w="294" w:type="pct"/>
            <w:tcBorders>
              <w:top w:val="nil"/>
              <w:left w:val="nil"/>
              <w:bottom w:val="single" w:sz="4" w:space="0" w:color="auto"/>
              <w:right w:val="single" w:sz="4" w:space="0" w:color="auto"/>
            </w:tcBorders>
            <w:shd w:val="clear" w:color="C0E6F5" w:fill="F2F2F2"/>
            <w:noWrap/>
            <w:vAlign w:val="center"/>
            <w:hideMark/>
          </w:tcPr>
          <w:p w14:paraId="5C0181BC" w14:textId="04C7ED82"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31</w:t>
            </w:r>
            <w:r>
              <w:rPr>
                <w:rFonts w:eastAsia="Times New Roman" w:cstheme="minorHAnsi"/>
                <w:b/>
                <w:bCs/>
                <w:color w:val="000000"/>
                <w:sz w:val="16"/>
                <w:szCs w:val="16"/>
              </w:rPr>
              <w:t>,</w:t>
            </w:r>
            <w:r w:rsidRPr="00143877">
              <w:rPr>
                <w:rFonts w:eastAsia="Times New Roman" w:cstheme="minorHAnsi"/>
                <w:b/>
                <w:bCs/>
                <w:color w:val="000000"/>
                <w:sz w:val="16"/>
                <w:szCs w:val="16"/>
              </w:rPr>
              <w:t>28</w:t>
            </w:r>
          </w:p>
        </w:tc>
        <w:tc>
          <w:tcPr>
            <w:tcW w:w="294" w:type="pct"/>
            <w:tcBorders>
              <w:top w:val="nil"/>
              <w:left w:val="nil"/>
              <w:bottom w:val="single" w:sz="4" w:space="0" w:color="auto"/>
              <w:right w:val="single" w:sz="4" w:space="0" w:color="auto"/>
            </w:tcBorders>
            <w:shd w:val="clear" w:color="C0E6F5" w:fill="F2F2F2"/>
            <w:noWrap/>
            <w:vAlign w:val="center"/>
            <w:hideMark/>
          </w:tcPr>
          <w:p w14:paraId="40DAFFC2" w14:textId="6B033189"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14</w:t>
            </w:r>
            <w:r>
              <w:rPr>
                <w:rFonts w:eastAsia="Times New Roman" w:cstheme="minorHAnsi"/>
                <w:b/>
                <w:bCs/>
                <w:color w:val="000000"/>
                <w:sz w:val="16"/>
                <w:szCs w:val="16"/>
              </w:rPr>
              <w:t>,</w:t>
            </w:r>
            <w:r w:rsidRPr="00143877">
              <w:rPr>
                <w:rFonts w:eastAsia="Times New Roman" w:cstheme="minorHAnsi"/>
                <w:b/>
                <w:bCs/>
                <w:color w:val="000000"/>
                <w:sz w:val="16"/>
                <w:szCs w:val="16"/>
              </w:rPr>
              <w:t>76</w:t>
            </w:r>
          </w:p>
        </w:tc>
        <w:tc>
          <w:tcPr>
            <w:tcW w:w="294" w:type="pct"/>
            <w:tcBorders>
              <w:top w:val="nil"/>
              <w:left w:val="nil"/>
              <w:bottom w:val="single" w:sz="4" w:space="0" w:color="auto"/>
              <w:right w:val="single" w:sz="4" w:space="0" w:color="auto"/>
            </w:tcBorders>
            <w:shd w:val="clear" w:color="C0E6F5" w:fill="F2F2F2"/>
            <w:noWrap/>
            <w:vAlign w:val="center"/>
            <w:hideMark/>
          </w:tcPr>
          <w:p w14:paraId="2C9295FC" w14:textId="5BA93936"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14</w:t>
            </w:r>
            <w:r>
              <w:rPr>
                <w:rFonts w:eastAsia="Times New Roman" w:cstheme="minorHAnsi"/>
                <w:b/>
                <w:bCs/>
                <w:color w:val="000000"/>
                <w:sz w:val="16"/>
                <w:szCs w:val="16"/>
              </w:rPr>
              <w:t>,</w:t>
            </w:r>
            <w:r w:rsidRPr="00143877">
              <w:rPr>
                <w:rFonts w:eastAsia="Times New Roman" w:cstheme="minorHAnsi"/>
                <w:b/>
                <w:bCs/>
                <w:color w:val="000000"/>
                <w:sz w:val="16"/>
                <w:szCs w:val="16"/>
              </w:rPr>
              <w:t>76</w:t>
            </w:r>
          </w:p>
        </w:tc>
        <w:tc>
          <w:tcPr>
            <w:tcW w:w="294" w:type="pct"/>
            <w:tcBorders>
              <w:top w:val="nil"/>
              <w:left w:val="nil"/>
              <w:bottom w:val="single" w:sz="4" w:space="0" w:color="auto"/>
              <w:right w:val="single" w:sz="4" w:space="0" w:color="auto"/>
            </w:tcBorders>
            <w:shd w:val="clear" w:color="C0E6F5" w:fill="F2F2F2"/>
            <w:noWrap/>
            <w:vAlign w:val="center"/>
            <w:hideMark/>
          </w:tcPr>
          <w:p w14:paraId="0E90BC97" w14:textId="7DDF8C3D"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272</w:t>
            </w:r>
            <w:r>
              <w:rPr>
                <w:rFonts w:eastAsia="Times New Roman" w:cstheme="minorHAnsi"/>
                <w:b/>
                <w:bCs/>
                <w:color w:val="000000"/>
                <w:sz w:val="16"/>
                <w:szCs w:val="16"/>
              </w:rPr>
              <w:t>,</w:t>
            </w:r>
            <w:r w:rsidRPr="00143877">
              <w:rPr>
                <w:rFonts w:eastAsia="Times New Roman" w:cstheme="minorHAnsi"/>
                <w:b/>
                <w:bCs/>
                <w:color w:val="000000"/>
                <w:sz w:val="16"/>
                <w:szCs w:val="16"/>
              </w:rPr>
              <w:t>25</w:t>
            </w:r>
          </w:p>
        </w:tc>
        <w:tc>
          <w:tcPr>
            <w:tcW w:w="294" w:type="pct"/>
            <w:tcBorders>
              <w:top w:val="nil"/>
              <w:left w:val="nil"/>
              <w:bottom w:val="single" w:sz="4" w:space="0" w:color="auto"/>
              <w:right w:val="single" w:sz="4" w:space="0" w:color="auto"/>
            </w:tcBorders>
            <w:shd w:val="clear" w:color="C0E6F5" w:fill="F2F2F2"/>
            <w:noWrap/>
            <w:vAlign w:val="center"/>
            <w:hideMark/>
          </w:tcPr>
          <w:p w14:paraId="619FB0BD" w14:textId="0D228FC3"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272</w:t>
            </w:r>
            <w:r>
              <w:rPr>
                <w:rFonts w:eastAsia="Times New Roman" w:cstheme="minorHAnsi"/>
                <w:b/>
                <w:bCs/>
                <w:color w:val="000000"/>
                <w:sz w:val="16"/>
                <w:szCs w:val="16"/>
              </w:rPr>
              <w:t>,</w:t>
            </w:r>
            <w:r w:rsidRPr="00143877">
              <w:rPr>
                <w:rFonts w:eastAsia="Times New Roman" w:cstheme="minorHAnsi"/>
                <w:b/>
                <w:bCs/>
                <w:color w:val="000000"/>
                <w:sz w:val="16"/>
                <w:szCs w:val="16"/>
              </w:rPr>
              <w:t>25</w:t>
            </w:r>
          </w:p>
        </w:tc>
        <w:tc>
          <w:tcPr>
            <w:tcW w:w="294" w:type="pct"/>
            <w:tcBorders>
              <w:top w:val="nil"/>
              <w:left w:val="nil"/>
              <w:bottom w:val="single" w:sz="4" w:space="0" w:color="auto"/>
              <w:right w:val="single" w:sz="4" w:space="0" w:color="auto"/>
            </w:tcBorders>
            <w:shd w:val="clear" w:color="C0E6F5" w:fill="F2F2F2"/>
            <w:noWrap/>
            <w:vAlign w:val="center"/>
            <w:hideMark/>
          </w:tcPr>
          <w:p w14:paraId="464C323A" w14:textId="36FCD901"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2</w:t>
            </w:r>
            <w:r>
              <w:rPr>
                <w:rFonts w:eastAsia="Times New Roman" w:cstheme="minorHAnsi"/>
                <w:b/>
                <w:bCs/>
                <w:color w:val="000000"/>
                <w:sz w:val="16"/>
                <w:szCs w:val="16"/>
              </w:rPr>
              <w:t>,</w:t>
            </w:r>
            <w:r w:rsidRPr="00143877">
              <w:rPr>
                <w:rFonts w:eastAsia="Times New Roman" w:cstheme="minorHAnsi"/>
                <w:b/>
                <w:bCs/>
                <w:color w:val="000000"/>
                <w:sz w:val="16"/>
                <w:szCs w:val="16"/>
              </w:rPr>
              <w:t>13</w:t>
            </w:r>
          </w:p>
        </w:tc>
        <w:tc>
          <w:tcPr>
            <w:tcW w:w="294" w:type="pct"/>
            <w:tcBorders>
              <w:top w:val="nil"/>
              <w:left w:val="nil"/>
              <w:bottom w:val="single" w:sz="4" w:space="0" w:color="auto"/>
              <w:right w:val="single" w:sz="4" w:space="0" w:color="auto"/>
            </w:tcBorders>
            <w:shd w:val="clear" w:color="C0E6F5" w:fill="F2F2F2"/>
            <w:noWrap/>
            <w:vAlign w:val="center"/>
            <w:hideMark/>
          </w:tcPr>
          <w:p w14:paraId="742FC6AA" w14:textId="1B0AC5C5"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2</w:t>
            </w:r>
            <w:r>
              <w:rPr>
                <w:rFonts w:eastAsia="Times New Roman" w:cstheme="minorHAnsi"/>
                <w:b/>
                <w:bCs/>
                <w:color w:val="000000"/>
                <w:sz w:val="16"/>
                <w:szCs w:val="16"/>
              </w:rPr>
              <w:t>,</w:t>
            </w:r>
            <w:r w:rsidRPr="00143877">
              <w:rPr>
                <w:rFonts w:eastAsia="Times New Roman" w:cstheme="minorHAnsi"/>
                <w:b/>
                <w:bCs/>
                <w:color w:val="000000"/>
                <w:sz w:val="16"/>
                <w:szCs w:val="16"/>
              </w:rPr>
              <w:t>13</w:t>
            </w:r>
          </w:p>
        </w:tc>
        <w:tc>
          <w:tcPr>
            <w:tcW w:w="294" w:type="pct"/>
            <w:tcBorders>
              <w:top w:val="nil"/>
              <w:left w:val="nil"/>
              <w:bottom w:val="single" w:sz="4" w:space="0" w:color="auto"/>
              <w:right w:val="single" w:sz="4" w:space="0" w:color="auto"/>
            </w:tcBorders>
            <w:shd w:val="clear" w:color="C0E6F5" w:fill="F2F2F2"/>
            <w:noWrap/>
            <w:vAlign w:val="center"/>
            <w:hideMark/>
          </w:tcPr>
          <w:p w14:paraId="67E561AA" w14:textId="67FA5714"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93</w:t>
            </w:r>
            <w:r>
              <w:rPr>
                <w:rFonts w:eastAsia="Times New Roman" w:cstheme="minorHAnsi"/>
                <w:b/>
                <w:bCs/>
                <w:color w:val="000000"/>
                <w:sz w:val="16"/>
                <w:szCs w:val="16"/>
              </w:rPr>
              <w:t>,</w:t>
            </w:r>
            <w:r w:rsidRPr="00143877">
              <w:rPr>
                <w:rFonts w:eastAsia="Times New Roman" w:cstheme="minorHAnsi"/>
                <w:b/>
                <w:bCs/>
                <w:color w:val="000000"/>
                <w:sz w:val="16"/>
                <w:szCs w:val="16"/>
              </w:rPr>
              <w:t>20</w:t>
            </w:r>
          </w:p>
        </w:tc>
        <w:tc>
          <w:tcPr>
            <w:tcW w:w="294" w:type="pct"/>
            <w:tcBorders>
              <w:top w:val="nil"/>
              <w:left w:val="nil"/>
              <w:bottom w:val="single" w:sz="4" w:space="0" w:color="auto"/>
              <w:right w:val="single" w:sz="4" w:space="0" w:color="auto"/>
            </w:tcBorders>
            <w:shd w:val="clear" w:color="C0E6F5" w:fill="F2F2F2"/>
            <w:noWrap/>
            <w:vAlign w:val="center"/>
            <w:hideMark/>
          </w:tcPr>
          <w:p w14:paraId="65E0A4FA" w14:textId="2DA609DF" w:rsidR="00346F75" w:rsidRPr="00143877" w:rsidRDefault="00346F75" w:rsidP="00346F75">
            <w:pPr>
              <w:spacing w:after="0" w:line="240" w:lineRule="auto"/>
              <w:jc w:val="center"/>
              <w:rPr>
                <w:rFonts w:eastAsia="Times New Roman" w:cstheme="minorHAnsi"/>
                <w:b/>
                <w:bCs/>
                <w:color w:val="000000"/>
                <w:sz w:val="16"/>
                <w:szCs w:val="16"/>
              </w:rPr>
            </w:pPr>
            <w:r w:rsidRPr="00143877">
              <w:rPr>
                <w:rFonts w:eastAsia="Times New Roman" w:cstheme="minorHAnsi"/>
                <w:b/>
                <w:bCs/>
                <w:color w:val="000000"/>
                <w:sz w:val="16"/>
                <w:szCs w:val="16"/>
              </w:rPr>
              <w:t>93</w:t>
            </w:r>
            <w:r>
              <w:rPr>
                <w:rFonts w:eastAsia="Times New Roman" w:cstheme="minorHAnsi"/>
                <w:b/>
                <w:bCs/>
                <w:color w:val="000000"/>
                <w:sz w:val="16"/>
                <w:szCs w:val="16"/>
              </w:rPr>
              <w:t>,</w:t>
            </w:r>
            <w:r w:rsidRPr="00143877">
              <w:rPr>
                <w:rFonts w:eastAsia="Times New Roman" w:cstheme="minorHAnsi"/>
                <w:b/>
                <w:bCs/>
                <w:color w:val="000000"/>
                <w:sz w:val="16"/>
                <w:szCs w:val="16"/>
              </w:rPr>
              <w:t>20</w:t>
            </w:r>
          </w:p>
        </w:tc>
        <w:tc>
          <w:tcPr>
            <w:tcW w:w="294" w:type="pct"/>
            <w:tcBorders>
              <w:top w:val="nil"/>
              <w:left w:val="nil"/>
              <w:bottom w:val="single" w:sz="4" w:space="0" w:color="auto"/>
              <w:right w:val="single" w:sz="4" w:space="0" w:color="auto"/>
            </w:tcBorders>
            <w:shd w:val="clear" w:color="C0E6F5" w:fill="F2F2F2"/>
            <w:noWrap/>
            <w:vAlign w:val="center"/>
            <w:hideMark/>
          </w:tcPr>
          <w:p w14:paraId="7625EC13" w14:textId="7AEB4F50" w:rsidR="00346F75" w:rsidRPr="00143877" w:rsidRDefault="00346F75" w:rsidP="00346F75">
            <w:pPr>
              <w:spacing w:after="0" w:line="240" w:lineRule="auto"/>
              <w:jc w:val="center"/>
              <w:rPr>
                <w:rFonts w:eastAsia="Times New Roman" w:cstheme="minorHAnsi"/>
                <w:b/>
                <w:bCs/>
                <w:color w:val="000000"/>
                <w:sz w:val="16"/>
                <w:szCs w:val="16"/>
                <w:lang w:val="sr-Cyrl-RS"/>
              </w:rPr>
            </w:pPr>
            <w:r w:rsidRPr="00143877">
              <w:rPr>
                <w:rFonts w:eastAsia="Times New Roman" w:cstheme="minorHAnsi"/>
                <w:b/>
                <w:bCs/>
                <w:color w:val="000000"/>
                <w:sz w:val="16"/>
                <w:szCs w:val="16"/>
              </w:rPr>
              <w:t>51</w:t>
            </w:r>
            <w:r w:rsidRPr="00143877">
              <w:rPr>
                <w:rFonts w:eastAsia="Times New Roman" w:cstheme="minorHAnsi"/>
                <w:b/>
                <w:bCs/>
                <w:color w:val="000000"/>
                <w:sz w:val="16"/>
                <w:szCs w:val="16"/>
                <w:lang w:val="sr-Cyrl-RS"/>
              </w:rPr>
              <w:t>5</w:t>
            </w:r>
            <w:r>
              <w:rPr>
                <w:rFonts w:eastAsia="Times New Roman" w:cstheme="minorHAnsi"/>
                <w:b/>
                <w:bCs/>
                <w:color w:val="000000"/>
                <w:sz w:val="16"/>
                <w:szCs w:val="16"/>
                <w:lang w:val="sr-Cyrl-RS"/>
              </w:rPr>
              <w:t>,</w:t>
            </w:r>
            <w:r w:rsidRPr="00143877">
              <w:rPr>
                <w:rFonts w:eastAsia="Times New Roman" w:cstheme="minorHAnsi"/>
                <w:b/>
                <w:bCs/>
                <w:color w:val="000000"/>
                <w:sz w:val="16"/>
                <w:szCs w:val="16"/>
                <w:lang w:val="sr-Cyrl-RS"/>
              </w:rPr>
              <w:t>54</w:t>
            </w:r>
          </w:p>
        </w:tc>
        <w:tc>
          <w:tcPr>
            <w:tcW w:w="294" w:type="pct"/>
            <w:tcBorders>
              <w:top w:val="nil"/>
              <w:left w:val="nil"/>
              <w:bottom w:val="single" w:sz="4" w:space="0" w:color="auto"/>
              <w:right w:val="single" w:sz="4" w:space="0" w:color="auto"/>
            </w:tcBorders>
            <w:shd w:val="clear" w:color="C0E6F5" w:fill="F2F2F2"/>
            <w:noWrap/>
            <w:vAlign w:val="center"/>
            <w:hideMark/>
          </w:tcPr>
          <w:p w14:paraId="27DE8C44" w14:textId="56B8A7D8" w:rsidR="00346F75" w:rsidRPr="00143877" w:rsidRDefault="00346F75" w:rsidP="00346F75">
            <w:pPr>
              <w:spacing w:after="0" w:line="240" w:lineRule="auto"/>
              <w:jc w:val="center"/>
              <w:rPr>
                <w:rFonts w:eastAsia="Times New Roman" w:cstheme="minorHAnsi"/>
                <w:b/>
                <w:bCs/>
                <w:color w:val="000000"/>
                <w:sz w:val="16"/>
                <w:szCs w:val="16"/>
                <w:lang w:val="sr-Cyrl-RS"/>
              </w:rPr>
            </w:pPr>
            <w:r w:rsidRPr="00143877">
              <w:rPr>
                <w:rFonts w:eastAsia="Times New Roman" w:cstheme="minorHAnsi"/>
                <w:b/>
                <w:bCs/>
                <w:color w:val="000000"/>
                <w:sz w:val="16"/>
                <w:szCs w:val="16"/>
              </w:rPr>
              <w:t>532</w:t>
            </w:r>
            <w:r>
              <w:rPr>
                <w:rFonts w:eastAsia="Times New Roman" w:cstheme="minorHAnsi"/>
                <w:b/>
                <w:bCs/>
                <w:color w:val="000000"/>
                <w:sz w:val="16"/>
                <w:szCs w:val="16"/>
              </w:rPr>
              <w:t>,</w:t>
            </w:r>
            <w:r w:rsidRPr="00143877">
              <w:rPr>
                <w:rFonts w:eastAsia="Times New Roman" w:cstheme="minorHAnsi"/>
                <w:b/>
                <w:bCs/>
                <w:color w:val="000000"/>
                <w:sz w:val="16"/>
                <w:szCs w:val="16"/>
                <w:lang w:val="sr-Cyrl-RS"/>
              </w:rPr>
              <w:t>27</w:t>
            </w:r>
          </w:p>
        </w:tc>
      </w:tr>
    </w:tbl>
    <w:p w14:paraId="145DAF18" w14:textId="24731682" w:rsidR="00CF53A1" w:rsidRPr="00143877" w:rsidRDefault="00CF53A1" w:rsidP="00CF53A1">
      <w:pPr>
        <w:spacing w:before="120" w:after="120"/>
        <w:jc w:val="both"/>
        <w:rPr>
          <w:rFonts w:cstheme="minorHAnsi"/>
          <w:sz w:val="24"/>
          <w:lang w:val="sr-Cyrl-RS"/>
        </w:rPr>
      </w:pPr>
      <w:r w:rsidRPr="00143877">
        <w:rPr>
          <w:rFonts w:cstheme="minorHAnsi"/>
          <w:sz w:val="24"/>
          <w:lang w:val="sr-Cyrl-RS"/>
        </w:rPr>
        <w:t xml:space="preserve">Укупан план неге шума износи </w:t>
      </w:r>
      <w:r w:rsidR="00A535A9" w:rsidRPr="00143877">
        <w:rPr>
          <w:rFonts w:cstheme="minorHAnsi"/>
          <w:sz w:val="24"/>
          <w:lang w:val="sr-Cyrl-RS"/>
        </w:rPr>
        <w:t>532,</w:t>
      </w:r>
      <w:r w:rsidR="000626AC" w:rsidRPr="00143877">
        <w:rPr>
          <w:rFonts w:cstheme="minorHAnsi"/>
          <w:sz w:val="24"/>
          <w:lang w:val="sr-Cyrl-RS"/>
        </w:rPr>
        <w:t>27</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 xml:space="preserve">. Вид рада „осветљавање подмлатка“ планиран је на укупној површини од </w:t>
      </w:r>
      <w:r w:rsidR="00A535A9" w:rsidRPr="00143877">
        <w:rPr>
          <w:rFonts w:cstheme="minorHAnsi"/>
          <w:sz w:val="24"/>
          <w:lang w:val="sr-Cyrl-RS"/>
        </w:rPr>
        <w:t>100,10</w:t>
      </w:r>
      <w:r w:rsidRPr="00143877">
        <w:rPr>
          <w:rFonts w:cstheme="minorHAnsi"/>
          <w:sz w:val="24"/>
          <w:lang w:val="sr-Cyrl-RS"/>
        </w:rPr>
        <w:t xml:space="preserve"> </w:t>
      </w:r>
      <w:r w:rsidRPr="00143877">
        <w:rPr>
          <w:rFonts w:cstheme="minorHAnsi"/>
          <w:sz w:val="24"/>
        </w:rPr>
        <w:t xml:space="preserve">ha, </w:t>
      </w:r>
      <w:r w:rsidRPr="00143877">
        <w:rPr>
          <w:rFonts w:cstheme="minorHAnsi"/>
          <w:sz w:val="24"/>
          <w:lang w:val="sr-Cyrl-RS"/>
        </w:rPr>
        <w:t xml:space="preserve">овај вид рада планиран је у свим састојинама у којима је паниран оплодно-завршни сек и завршни сек оплодне сече као и у састојинама којима су планиране чиста сеча и пошумљавање, у састојинама букве овај вид рад планиран је у једном наврату а у састојинама храста китњака у два наврата. </w:t>
      </w:r>
      <w:r w:rsidR="00A535A9" w:rsidRPr="00143877">
        <w:rPr>
          <w:rFonts w:cstheme="minorHAnsi"/>
          <w:sz w:val="24"/>
          <w:lang w:val="sr-Cyrl-RS"/>
        </w:rPr>
        <w:t xml:space="preserve">Вид рада „окопавање и прашење у културама“ планиран </w:t>
      </w:r>
      <w:r w:rsidR="00A535A9" w:rsidRPr="00143877">
        <w:rPr>
          <w:rFonts w:cstheme="minorHAnsi"/>
          <w:sz w:val="24"/>
          <w:lang w:val="sr-Latn-RS"/>
        </w:rPr>
        <w:t>je</w:t>
      </w:r>
      <w:r w:rsidR="00A535A9" w:rsidRPr="00143877">
        <w:rPr>
          <w:rFonts w:cstheme="minorHAnsi"/>
          <w:sz w:val="24"/>
          <w:lang w:val="sr-Cyrl-RS"/>
        </w:rPr>
        <w:t xml:space="preserve"> у свим састојинама у којима се спроводи  пошумљавање </w:t>
      </w:r>
      <w:r w:rsidR="00A535A9" w:rsidRPr="00143877">
        <w:rPr>
          <w:rFonts w:cstheme="minorHAnsi"/>
          <w:sz w:val="24"/>
          <w:lang w:val="sr-Latn-RS"/>
        </w:rPr>
        <w:t>na</w:t>
      </w:r>
      <w:r w:rsidR="00A535A9" w:rsidRPr="00143877">
        <w:rPr>
          <w:rFonts w:cstheme="minorHAnsi"/>
          <w:sz w:val="24"/>
          <w:lang w:val="sr-Cyrl-RS"/>
        </w:rPr>
        <w:t xml:space="preserve"> површини од 1</w:t>
      </w:r>
      <w:r w:rsidR="000626AC" w:rsidRPr="00143877">
        <w:rPr>
          <w:rFonts w:cstheme="minorHAnsi"/>
          <w:sz w:val="24"/>
          <w:lang w:val="sr-Cyrl-RS"/>
        </w:rPr>
        <w:t>8,55</w:t>
      </w:r>
      <w:r w:rsidR="00A535A9" w:rsidRPr="00143877">
        <w:rPr>
          <w:rFonts w:cstheme="minorHAnsi"/>
          <w:sz w:val="24"/>
        </w:rPr>
        <w:t xml:space="preserve"> ha, </w:t>
      </w:r>
      <w:r w:rsidR="00A535A9" w:rsidRPr="00143877">
        <w:rPr>
          <w:rFonts w:cstheme="minorHAnsi"/>
          <w:sz w:val="24"/>
          <w:lang w:val="sr-Cyrl-RS"/>
        </w:rPr>
        <w:t xml:space="preserve">вид рада „чишћење у младим природним састојинама“ планиран је на </w:t>
      </w:r>
      <w:r w:rsidR="006708ED" w:rsidRPr="00143877">
        <w:rPr>
          <w:rFonts w:cstheme="minorHAnsi"/>
          <w:sz w:val="24"/>
          <w:lang w:val="sr-Cyrl-RS"/>
        </w:rPr>
        <w:t>31,28</w:t>
      </w:r>
      <w:r w:rsidR="00A535A9" w:rsidRPr="00143877">
        <w:rPr>
          <w:rFonts w:cstheme="minorHAnsi"/>
          <w:sz w:val="24"/>
          <w:lang w:val="sr-Cyrl-RS"/>
        </w:rPr>
        <w:t xml:space="preserve"> </w:t>
      </w:r>
      <w:r w:rsidR="00A535A9" w:rsidRPr="00143877">
        <w:rPr>
          <w:rFonts w:cstheme="minorHAnsi"/>
          <w:sz w:val="24"/>
        </w:rPr>
        <w:t>ha</w:t>
      </w:r>
      <w:r w:rsidR="00A535A9" w:rsidRPr="00143877">
        <w:rPr>
          <w:rFonts w:cstheme="minorHAnsi"/>
          <w:sz w:val="24"/>
          <w:lang w:val="sr-Cyrl-RS"/>
        </w:rPr>
        <w:t>.</w:t>
      </w:r>
      <w:r w:rsidR="006708ED" w:rsidRPr="00143877">
        <w:rPr>
          <w:rFonts w:cstheme="minorHAnsi"/>
          <w:sz w:val="24"/>
          <w:lang w:val="sr-Cyrl-RS"/>
        </w:rPr>
        <w:t xml:space="preserve"> </w:t>
      </w:r>
      <w:r w:rsidRPr="00143877">
        <w:rPr>
          <w:rFonts w:cstheme="minorHAnsi"/>
          <w:sz w:val="24"/>
          <w:lang w:val="sr-Cyrl-RS"/>
        </w:rPr>
        <w:t>Вид</w:t>
      </w:r>
      <w:r w:rsidR="006708ED" w:rsidRPr="00143877">
        <w:rPr>
          <w:rFonts w:cstheme="minorHAnsi"/>
          <w:sz w:val="24"/>
          <w:lang w:val="sr-Cyrl-RS"/>
        </w:rPr>
        <w:t>ови</w:t>
      </w:r>
      <w:r w:rsidRPr="00143877">
        <w:rPr>
          <w:rFonts w:cstheme="minorHAnsi"/>
          <w:sz w:val="24"/>
          <w:lang w:val="sr-Cyrl-RS"/>
        </w:rPr>
        <w:t xml:space="preserve"> рада „прореде у изданачким </w:t>
      </w:r>
      <w:r w:rsidR="006708ED" w:rsidRPr="00143877">
        <w:rPr>
          <w:rFonts w:cstheme="minorHAnsi"/>
          <w:sz w:val="24"/>
          <w:lang w:val="sr-Cyrl-RS"/>
        </w:rPr>
        <w:t>шумама</w:t>
      </w:r>
      <w:r w:rsidRPr="00143877">
        <w:rPr>
          <w:rFonts w:cstheme="minorHAnsi"/>
          <w:sz w:val="24"/>
          <w:lang w:val="sr-Cyrl-RS"/>
        </w:rPr>
        <w:t>“</w:t>
      </w:r>
      <w:r w:rsidR="006708ED" w:rsidRPr="00143877">
        <w:rPr>
          <w:rFonts w:cstheme="minorHAnsi"/>
          <w:sz w:val="24"/>
          <w:lang w:val="sr-Cyrl-RS"/>
        </w:rPr>
        <w:t xml:space="preserve">, „прореде у вештачки подигнутим шумама“ и „прореде у високим шумама“ </w:t>
      </w:r>
      <w:r w:rsidRPr="00143877">
        <w:rPr>
          <w:rFonts w:cstheme="minorHAnsi"/>
          <w:sz w:val="24"/>
          <w:lang w:val="sr-Cyrl-RS"/>
        </w:rPr>
        <w:t>планиран</w:t>
      </w:r>
      <w:r w:rsidR="006708ED" w:rsidRPr="00143877">
        <w:rPr>
          <w:rFonts w:cstheme="minorHAnsi"/>
          <w:sz w:val="24"/>
          <w:lang w:val="sr-Cyrl-RS"/>
        </w:rPr>
        <w:t>и су</w:t>
      </w:r>
      <w:r w:rsidRPr="00143877">
        <w:rPr>
          <w:rFonts w:cstheme="minorHAnsi"/>
          <w:sz w:val="24"/>
          <w:lang w:val="sr-Cyrl-RS"/>
        </w:rPr>
        <w:t xml:space="preserve"> на површини од </w:t>
      </w:r>
      <w:r w:rsidR="006708ED" w:rsidRPr="00143877">
        <w:rPr>
          <w:rFonts w:cstheme="minorHAnsi"/>
          <w:sz w:val="24"/>
          <w:lang w:val="sr-Cyrl-RS"/>
        </w:rPr>
        <w:t>289,14</w:t>
      </w:r>
      <w:r w:rsidRPr="00143877">
        <w:rPr>
          <w:rFonts w:cstheme="minorHAnsi"/>
          <w:sz w:val="24"/>
        </w:rPr>
        <w:t xml:space="preserve"> ha, a </w:t>
      </w:r>
      <w:r w:rsidRPr="00143877">
        <w:rPr>
          <w:rFonts w:cstheme="minorHAnsi"/>
          <w:sz w:val="24"/>
          <w:lang w:val="sr-Cyrl-RS"/>
        </w:rPr>
        <w:t xml:space="preserve">спрвођење санитарних сеча планирано је на површини од </w:t>
      </w:r>
      <w:r w:rsidR="006708ED" w:rsidRPr="00143877">
        <w:rPr>
          <w:rFonts w:cstheme="minorHAnsi"/>
          <w:sz w:val="24"/>
          <w:lang w:val="sr-Cyrl-RS"/>
        </w:rPr>
        <w:t>93,2</w:t>
      </w:r>
      <w:r w:rsidRPr="00143877">
        <w:rPr>
          <w:rFonts w:cstheme="minorHAnsi"/>
          <w:sz w:val="24"/>
        </w:rPr>
        <w:t xml:space="preserve"> ha. </w:t>
      </w:r>
    </w:p>
    <w:p w14:paraId="6912F166" w14:textId="77777777" w:rsidR="00CF53A1" w:rsidRPr="00143877" w:rsidRDefault="00CF53A1" w:rsidP="00CF53A1">
      <w:pPr>
        <w:keepNext/>
        <w:keepLines/>
        <w:spacing w:before="200" w:after="0"/>
        <w:outlineLvl w:val="2"/>
        <w:rPr>
          <w:rFonts w:eastAsiaTheme="majorEastAsia" w:cstheme="minorHAnsi"/>
          <w:b/>
          <w:bCs/>
          <w:color w:val="4472C4" w:themeColor="accent1"/>
          <w:sz w:val="24"/>
          <w:lang w:val="sr-Latn-RS"/>
        </w:rPr>
      </w:pPr>
      <w:bookmarkStart w:id="1268" w:name="_Toc191084832"/>
      <w:bookmarkStart w:id="1269" w:name="_Toc222644162"/>
      <w:bookmarkStart w:id="1270" w:name="_Toc222644246"/>
      <w:bookmarkStart w:id="1271" w:name="_Toc222730037"/>
      <w:bookmarkStart w:id="1272" w:name="_Toc223315104"/>
      <w:bookmarkStart w:id="1273" w:name="_Toc223842233"/>
      <w:bookmarkStart w:id="1274" w:name="_Toc223843392"/>
      <w:bookmarkStart w:id="1275" w:name="_Toc223846733"/>
      <w:bookmarkStart w:id="1276" w:name="_Toc342975071"/>
      <w:bookmarkStart w:id="1277" w:name="_Toc353963959"/>
      <w:bookmarkStart w:id="1278" w:name="_Toc356194869"/>
      <w:bookmarkStart w:id="1279" w:name="_Toc415834749"/>
      <w:bookmarkStart w:id="1280" w:name="_Toc427566138"/>
      <w:bookmarkStart w:id="1281" w:name="_Toc450648776"/>
      <w:bookmarkStart w:id="1282" w:name="_Toc451771404"/>
      <w:bookmarkStart w:id="1283" w:name="_Toc457465088"/>
      <w:bookmarkStart w:id="1284" w:name="_Toc457465589"/>
      <w:bookmarkStart w:id="1285" w:name="_Toc457465999"/>
      <w:bookmarkStart w:id="1286" w:name="_Toc478114960"/>
      <w:bookmarkStart w:id="1287" w:name="_Toc483397357"/>
      <w:bookmarkStart w:id="1288" w:name="_Toc491335813"/>
      <w:bookmarkStart w:id="1289" w:name="_Toc492968143"/>
      <w:bookmarkStart w:id="1290" w:name="_Toc496100630"/>
      <w:bookmarkStart w:id="1291" w:name="_Toc496252239"/>
      <w:bookmarkStart w:id="1292" w:name="_Toc510010874"/>
      <w:bookmarkStart w:id="1293" w:name="_Toc37229450"/>
      <w:bookmarkStart w:id="1294" w:name="_Toc68689365"/>
      <w:bookmarkStart w:id="1295" w:name="_Toc103082343"/>
      <w:bookmarkStart w:id="1296" w:name="_Toc103083897"/>
      <w:bookmarkStart w:id="1297" w:name="_Toc170061847"/>
      <w:bookmarkStart w:id="1298" w:name="_Toc176937595"/>
      <w:bookmarkStart w:id="1299" w:name="_Toc179192994"/>
      <w:bookmarkStart w:id="1300" w:name="_Toc232881140"/>
      <w:r w:rsidRPr="00143877">
        <w:rPr>
          <w:rFonts w:eastAsiaTheme="majorEastAsia" w:cstheme="minorHAnsi"/>
          <w:b/>
          <w:bCs/>
          <w:color w:val="4472C4" w:themeColor="accent1"/>
          <w:sz w:val="24"/>
          <w:lang w:val="sr-Cyrl-RS"/>
        </w:rPr>
        <w:lastRenderedPageBreak/>
        <w:t xml:space="preserve">4.1.2 </w:t>
      </w:r>
      <w:bookmarkEnd w:id="1268"/>
      <w:bookmarkEnd w:id="1269"/>
      <w:bookmarkEnd w:id="1270"/>
      <w:bookmarkEnd w:id="1271"/>
      <w:bookmarkEnd w:id="1272"/>
      <w:bookmarkEnd w:id="1273"/>
      <w:bookmarkEnd w:id="1274"/>
      <w:bookmarkEnd w:id="1275"/>
      <w:bookmarkEnd w:id="1276"/>
      <w:bookmarkEnd w:id="1277"/>
      <w:bookmarkEnd w:id="1278"/>
      <w:r w:rsidRPr="00143877">
        <w:rPr>
          <w:rFonts w:eastAsiaTheme="majorEastAsia" w:cstheme="minorHAnsi"/>
          <w:b/>
          <w:bCs/>
          <w:color w:val="4472C4" w:themeColor="accent1"/>
          <w:sz w:val="24"/>
          <w:lang w:val="sr-Cyrl-RS"/>
        </w:rPr>
        <w:t>План заштите шума</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143877">
        <w:rPr>
          <w:rFonts w:eastAsiaTheme="majorEastAsia" w:cstheme="minorHAnsi"/>
          <w:b/>
          <w:bCs/>
          <w:color w:val="4472C4" w:themeColor="accent1"/>
          <w:sz w:val="24"/>
          <w:lang w:val="sr-Cyrl-RS"/>
        </w:rPr>
        <w:t xml:space="preserve"> </w:t>
      </w:r>
    </w:p>
    <w:p w14:paraId="16C3D36A" w14:textId="18009D33" w:rsidR="00CF53A1" w:rsidRPr="00143877" w:rsidRDefault="00CF53A1" w:rsidP="00CF53A1">
      <w:pPr>
        <w:spacing w:after="0"/>
        <w:jc w:val="both"/>
        <w:rPr>
          <w:rFonts w:cstheme="minorHAnsi"/>
          <w:sz w:val="24"/>
          <w:lang w:val="sr-Cyrl-RS"/>
        </w:rPr>
      </w:pPr>
      <w:r w:rsidRPr="00143877">
        <w:rPr>
          <w:rFonts w:cstheme="minorHAnsi"/>
          <w:sz w:val="24"/>
          <w:lang w:val="sr-Cyrl-RS"/>
        </w:rPr>
        <w:t>Овим планом утврђује се обим и врста радова на превентивној и репресивној заштити од штетних инсеката, биљних болести, стоке, дивљачи, човека, пожара и других штетних утицаја.</w:t>
      </w:r>
      <w:r w:rsidR="006708ED" w:rsidRPr="00143877">
        <w:rPr>
          <w:rFonts w:cstheme="minorHAnsi"/>
          <w:sz w:val="24"/>
          <w:lang w:val="sr-Cyrl-RS"/>
        </w:rPr>
        <w:t xml:space="preserve"> </w:t>
      </w:r>
      <w:r w:rsidRPr="00143877">
        <w:rPr>
          <w:rFonts w:cstheme="minorHAnsi"/>
          <w:sz w:val="24"/>
          <w:lang w:val="sr-Cyrl-RS"/>
        </w:rPr>
        <w:t>Према одредбама Закона о шумама сопственик шума дужан је предузимати одређене мере и радње у циљу заштите шума од свих неповољних утицаја. У наредној табели дат је приказ планираних радова на заштити шума.</w:t>
      </w:r>
    </w:p>
    <w:p w14:paraId="7192388F" w14:textId="77777777" w:rsidR="00CF53A1" w:rsidRPr="00143877" w:rsidRDefault="00CF53A1" w:rsidP="00CF53A1">
      <w:pPr>
        <w:spacing w:after="0"/>
        <w:jc w:val="center"/>
        <w:rPr>
          <w:rFonts w:cstheme="minorHAnsi"/>
          <w:sz w:val="24"/>
          <w:lang w:val="sr-Cyrl-RS"/>
        </w:rPr>
      </w:pPr>
      <w:r w:rsidRPr="00143877">
        <w:rPr>
          <w:rFonts w:cstheme="minorHAnsi"/>
          <w:sz w:val="24"/>
          <w:lang w:val="sr-Cyrl-RS"/>
        </w:rPr>
        <w:t xml:space="preserve">Табела бр. 46. План заштите шума </w:t>
      </w:r>
    </w:p>
    <w:tbl>
      <w:tblPr>
        <w:tblW w:w="8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2"/>
        <w:gridCol w:w="2234"/>
        <w:gridCol w:w="2107"/>
      </w:tblGrid>
      <w:tr w:rsidR="00CF53A1" w:rsidRPr="00143877" w14:paraId="53F643B3" w14:textId="77777777" w:rsidTr="008D2438">
        <w:trPr>
          <w:trHeight w:val="340"/>
          <w:tblHeader/>
          <w:jc w:val="center"/>
        </w:trPr>
        <w:tc>
          <w:tcPr>
            <w:tcW w:w="3912" w:type="dxa"/>
            <w:shd w:val="clear" w:color="auto" w:fill="BFBFBF" w:themeFill="background1" w:themeFillShade="BF"/>
            <w:vAlign w:val="center"/>
          </w:tcPr>
          <w:p w14:paraId="1190C8DA" w14:textId="77777777" w:rsidR="00CF53A1" w:rsidRPr="00143877" w:rsidRDefault="00CF53A1" w:rsidP="008D243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Врста рада</w:t>
            </w:r>
          </w:p>
        </w:tc>
        <w:tc>
          <w:tcPr>
            <w:tcW w:w="2234" w:type="dxa"/>
            <w:shd w:val="clear" w:color="auto" w:fill="BFBFBF" w:themeFill="background1" w:themeFillShade="BF"/>
            <w:vAlign w:val="center"/>
          </w:tcPr>
          <w:p w14:paraId="7A761341" w14:textId="77777777" w:rsidR="00CF53A1" w:rsidRPr="00143877" w:rsidRDefault="00CF53A1" w:rsidP="008D243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Јединица мере</w:t>
            </w:r>
          </w:p>
        </w:tc>
        <w:tc>
          <w:tcPr>
            <w:tcW w:w="2107" w:type="dxa"/>
            <w:shd w:val="clear" w:color="auto" w:fill="BFBFBF" w:themeFill="background1" w:themeFillShade="BF"/>
            <w:vAlign w:val="center"/>
          </w:tcPr>
          <w:p w14:paraId="1ECDB06F" w14:textId="77777777" w:rsidR="00CF53A1" w:rsidRPr="00143877" w:rsidRDefault="00CF53A1" w:rsidP="008D243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Количина</w:t>
            </w:r>
          </w:p>
        </w:tc>
      </w:tr>
      <w:tr w:rsidR="00CF53A1" w:rsidRPr="00143877" w14:paraId="610137BA" w14:textId="77777777" w:rsidTr="008D2438">
        <w:trPr>
          <w:trHeight w:val="340"/>
          <w:jc w:val="center"/>
        </w:trPr>
        <w:tc>
          <w:tcPr>
            <w:tcW w:w="3912" w:type="dxa"/>
            <w:vAlign w:val="center"/>
          </w:tcPr>
          <w:p w14:paraId="29901EC4"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Чување шума</w:t>
            </w:r>
          </w:p>
        </w:tc>
        <w:tc>
          <w:tcPr>
            <w:tcW w:w="2234" w:type="dxa"/>
            <w:vAlign w:val="center"/>
          </w:tcPr>
          <w:p w14:paraId="18F91EE5"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hа</w:t>
            </w:r>
          </w:p>
        </w:tc>
        <w:tc>
          <w:tcPr>
            <w:tcW w:w="2107" w:type="dxa"/>
            <w:vAlign w:val="center"/>
          </w:tcPr>
          <w:p w14:paraId="2822FAEE" w14:textId="1FFC7DDD" w:rsidR="00CF53A1" w:rsidRPr="00143877" w:rsidRDefault="006708ED" w:rsidP="008D2438">
            <w:pPr>
              <w:spacing w:after="0" w:line="240" w:lineRule="auto"/>
              <w:contextualSpacing/>
              <w:jc w:val="right"/>
              <w:rPr>
                <w:rFonts w:eastAsia="Calibri" w:cstheme="minorHAnsi"/>
                <w:sz w:val="20"/>
                <w:szCs w:val="20"/>
                <w:lang w:val="sr-Cyrl-RS"/>
              </w:rPr>
            </w:pPr>
            <w:r w:rsidRPr="00143877">
              <w:rPr>
                <w:rFonts w:cstheme="minorHAnsi"/>
                <w:sz w:val="20"/>
                <w:szCs w:val="20"/>
                <w:lang w:val="sr-Cyrl-RS"/>
              </w:rPr>
              <w:t>959,41</w:t>
            </w:r>
          </w:p>
        </w:tc>
      </w:tr>
      <w:tr w:rsidR="00CF53A1" w:rsidRPr="00143877" w14:paraId="73ED8002" w14:textId="77777777" w:rsidTr="008D2438">
        <w:trPr>
          <w:trHeight w:val="340"/>
          <w:jc w:val="center"/>
        </w:trPr>
        <w:tc>
          <w:tcPr>
            <w:tcW w:w="3912" w:type="dxa"/>
            <w:vAlign w:val="center"/>
          </w:tcPr>
          <w:p w14:paraId="06C3CE6A"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Заштита од биљних болести и штеточина</w:t>
            </w:r>
          </w:p>
        </w:tc>
        <w:tc>
          <w:tcPr>
            <w:tcW w:w="2234" w:type="dxa"/>
            <w:vAlign w:val="center"/>
          </w:tcPr>
          <w:p w14:paraId="20D264F1"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hа</w:t>
            </w:r>
          </w:p>
        </w:tc>
        <w:tc>
          <w:tcPr>
            <w:tcW w:w="2107" w:type="dxa"/>
            <w:vAlign w:val="center"/>
          </w:tcPr>
          <w:p w14:paraId="42774060" w14:textId="7887B081" w:rsidR="00CF53A1" w:rsidRPr="00143877" w:rsidRDefault="006708ED" w:rsidP="008D2438">
            <w:pPr>
              <w:spacing w:after="0" w:line="240" w:lineRule="auto"/>
              <w:contextualSpacing/>
              <w:jc w:val="right"/>
              <w:rPr>
                <w:rFonts w:eastAsia="Calibri" w:cstheme="minorHAnsi"/>
                <w:sz w:val="20"/>
                <w:szCs w:val="20"/>
                <w:lang w:val="sr-Cyrl-RS"/>
              </w:rPr>
            </w:pPr>
            <w:r w:rsidRPr="00143877">
              <w:rPr>
                <w:rFonts w:cstheme="minorHAnsi"/>
                <w:sz w:val="20"/>
                <w:szCs w:val="20"/>
                <w:lang w:val="sr-Cyrl-RS"/>
              </w:rPr>
              <w:t>959,41</w:t>
            </w:r>
          </w:p>
        </w:tc>
      </w:tr>
      <w:tr w:rsidR="00CF53A1" w:rsidRPr="00143877" w14:paraId="6CF978FC" w14:textId="77777777" w:rsidTr="008D2438">
        <w:trPr>
          <w:trHeight w:val="340"/>
          <w:jc w:val="center"/>
        </w:trPr>
        <w:tc>
          <w:tcPr>
            <w:tcW w:w="3912" w:type="dxa"/>
            <w:vAlign w:val="center"/>
          </w:tcPr>
          <w:p w14:paraId="7954C475"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Заштитне рампе</w:t>
            </w:r>
          </w:p>
        </w:tc>
        <w:tc>
          <w:tcPr>
            <w:tcW w:w="2234" w:type="dxa"/>
            <w:vAlign w:val="center"/>
          </w:tcPr>
          <w:p w14:paraId="4401C6E6"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комада</w:t>
            </w:r>
          </w:p>
        </w:tc>
        <w:tc>
          <w:tcPr>
            <w:tcW w:w="2107" w:type="dxa"/>
            <w:vAlign w:val="center"/>
          </w:tcPr>
          <w:p w14:paraId="13382BEA" w14:textId="5E8FB568" w:rsidR="00CF53A1" w:rsidRPr="00143877" w:rsidRDefault="006708ED" w:rsidP="008D2438">
            <w:pPr>
              <w:spacing w:after="0" w:line="240" w:lineRule="auto"/>
              <w:contextualSpacing/>
              <w:jc w:val="right"/>
              <w:rPr>
                <w:rFonts w:eastAsia="Calibri" w:cstheme="minorHAnsi"/>
                <w:sz w:val="20"/>
                <w:szCs w:val="20"/>
                <w:lang w:val="sr-Cyrl-RS"/>
              </w:rPr>
            </w:pPr>
            <w:r w:rsidRPr="00143877">
              <w:rPr>
                <w:rFonts w:eastAsia="Calibri" w:cstheme="minorHAnsi"/>
                <w:sz w:val="20"/>
                <w:szCs w:val="20"/>
                <w:lang w:val="sr-Cyrl-RS"/>
              </w:rPr>
              <w:t>6</w:t>
            </w:r>
          </w:p>
        </w:tc>
      </w:tr>
      <w:tr w:rsidR="00CF53A1" w:rsidRPr="00143877" w14:paraId="190D47BA" w14:textId="77777777" w:rsidTr="008D2438">
        <w:trPr>
          <w:trHeight w:val="340"/>
          <w:jc w:val="center"/>
        </w:trPr>
        <w:tc>
          <w:tcPr>
            <w:tcW w:w="3912" w:type="dxa"/>
            <w:vAlign w:val="center"/>
          </w:tcPr>
          <w:p w14:paraId="39A3589A"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Заштита шума од пожара</w:t>
            </w:r>
          </w:p>
        </w:tc>
        <w:tc>
          <w:tcPr>
            <w:tcW w:w="2234" w:type="dxa"/>
            <w:vAlign w:val="center"/>
          </w:tcPr>
          <w:p w14:paraId="4A8AEBEE"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ha</w:t>
            </w:r>
          </w:p>
        </w:tc>
        <w:tc>
          <w:tcPr>
            <w:tcW w:w="2107" w:type="dxa"/>
            <w:vAlign w:val="center"/>
          </w:tcPr>
          <w:p w14:paraId="4E89D716" w14:textId="10E1A47F" w:rsidR="00CF53A1" w:rsidRPr="00143877" w:rsidRDefault="006708ED" w:rsidP="008D2438">
            <w:pPr>
              <w:spacing w:after="0" w:line="240" w:lineRule="auto"/>
              <w:contextualSpacing/>
              <w:jc w:val="right"/>
              <w:rPr>
                <w:rFonts w:eastAsia="Calibri" w:cstheme="minorHAnsi"/>
                <w:sz w:val="20"/>
                <w:szCs w:val="20"/>
                <w:lang w:val="sr-Cyrl-RS"/>
              </w:rPr>
            </w:pPr>
            <w:r w:rsidRPr="00143877">
              <w:rPr>
                <w:rFonts w:cstheme="minorHAnsi"/>
                <w:sz w:val="20"/>
                <w:szCs w:val="20"/>
                <w:lang w:val="sr-Cyrl-RS"/>
              </w:rPr>
              <w:t>959,41</w:t>
            </w:r>
          </w:p>
        </w:tc>
      </w:tr>
      <w:tr w:rsidR="00CF53A1" w:rsidRPr="00143877" w14:paraId="4829558A" w14:textId="77777777" w:rsidTr="008D2438">
        <w:trPr>
          <w:trHeight w:val="340"/>
          <w:jc w:val="center"/>
        </w:trPr>
        <w:tc>
          <w:tcPr>
            <w:tcW w:w="3912" w:type="dxa"/>
            <w:vAlign w:val="center"/>
          </w:tcPr>
          <w:p w14:paraId="2D857127"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Одржавање путних појасева</w:t>
            </w:r>
          </w:p>
        </w:tc>
        <w:tc>
          <w:tcPr>
            <w:tcW w:w="2234" w:type="dxa"/>
            <w:vAlign w:val="center"/>
          </w:tcPr>
          <w:p w14:paraId="7352C30D"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km</w:t>
            </w:r>
          </w:p>
        </w:tc>
        <w:tc>
          <w:tcPr>
            <w:tcW w:w="2107" w:type="dxa"/>
            <w:vAlign w:val="center"/>
          </w:tcPr>
          <w:p w14:paraId="4911BA6A" w14:textId="5D192ED8" w:rsidR="00CF53A1" w:rsidRPr="00143877" w:rsidRDefault="006708ED" w:rsidP="008D2438">
            <w:pPr>
              <w:spacing w:after="0" w:line="240" w:lineRule="auto"/>
              <w:contextualSpacing/>
              <w:jc w:val="right"/>
              <w:rPr>
                <w:rFonts w:eastAsia="Calibri" w:cstheme="minorHAnsi"/>
                <w:sz w:val="20"/>
                <w:szCs w:val="20"/>
                <w:lang w:val="sr-Cyrl-RS"/>
              </w:rPr>
            </w:pPr>
            <w:r w:rsidRPr="00143877">
              <w:rPr>
                <w:rFonts w:eastAsia="Calibri" w:cstheme="minorHAnsi"/>
                <w:sz w:val="20"/>
                <w:szCs w:val="20"/>
                <w:lang w:val="sr-Cyrl-RS"/>
              </w:rPr>
              <w:t>10</w:t>
            </w:r>
          </w:p>
        </w:tc>
      </w:tr>
      <w:tr w:rsidR="00CF53A1" w:rsidRPr="00143877" w14:paraId="7486B7A6" w14:textId="77777777" w:rsidTr="008D2438">
        <w:trPr>
          <w:trHeight w:val="340"/>
          <w:jc w:val="center"/>
        </w:trPr>
        <w:tc>
          <w:tcPr>
            <w:tcW w:w="3912" w:type="dxa"/>
            <w:vAlign w:val="center"/>
          </w:tcPr>
          <w:p w14:paraId="74C37196"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Заштита шума од бршљана</w:t>
            </w:r>
          </w:p>
        </w:tc>
        <w:tc>
          <w:tcPr>
            <w:tcW w:w="2234" w:type="dxa"/>
            <w:vAlign w:val="center"/>
          </w:tcPr>
          <w:p w14:paraId="08E97B43" w14:textId="77777777" w:rsidR="00CF53A1" w:rsidRPr="00143877" w:rsidRDefault="00CF53A1" w:rsidP="008D2438">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ha</w:t>
            </w:r>
          </w:p>
        </w:tc>
        <w:tc>
          <w:tcPr>
            <w:tcW w:w="2107" w:type="dxa"/>
            <w:vAlign w:val="center"/>
          </w:tcPr>
          <w:p w14:paraId="002A5EE2" w14:textId="3A961C98" w:rsidR="00CF53A1" w:rsidRPr="00143877" w:rsidRDefault="006708ED" w:rsidP="008D2438">
            <w:pPr>
              <w:spacing w:after="0" w:line="240" w:lineRule="auto"/>
              <w:contextualSpacing/>
              <w:jc w:val="right"/>
              <w:rPr>
                <w:rFonts w:cstheme="minorHAnsi"/>
                <w:sz w:val="20"/>
                <w:szCs w:val="20"/>
                <w:lang w:val="sr-Cyrl-RS"/>
              </w:rPr>
            </w:pPr>
            <w:r w:rsidRPr="00143877">
              <w:rPr>
                <w:rFonts w:cstheme="minorHAnsi"/>
                <w:sz w:val="20"/>
                <w:szCs w:val="20"/>
                <w:lang w:val="sr-Cyrl-RS"/>
              </w:rPr>
              <w:t>50,0</w:t>
            </w:r>
          </w:p>
        </w:tc>
      </w:tr>
    </w:tbl>
    <w:p w14:paraId="6F405A4F" w14:textId="77777777" w:rsidR="00CF53A1" w:rsidRPr="00143877" w:rsidRDefault="00CF53A1" w:rsidP="00CF53A1">
      <w:pPr>
        <w:keepNext/>
        <w:keepLines/>
        <w:spacing w:before="120" w:after="0"/>
        <w:jc w:val="both"/>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301" w:name="_Toc232881141"/>
      <w:r w:rsidRPr="00143877">
        <w:rPr>
          <w:rFonts w:eastAsiaTheme="majorEastAsia" w:cstheme="minorHAnsi"/>
          <w:b/>
          <w:bCs/>
          <w:color w:val="4472C4" w:themeColor="accent1"/>
          <w:sz w:val="24"/>
          <w:lang w:val="sr-Cyrl-RS"/>
        </w:rPr>
        <w:t>4.1.2.1 Заштита шума од штетних инсеката и биљних болести</w:t>
      </w:r>
      <w:bookmarkEnd w:id="1301"/>
    </w:p>
    <w:p w14:paraId="12D56C6F" w14:textId="77777777" w:rsidR="00CF53A1" w:rsidRPr="00143877" w:rsidRDefault="00CF53A1" w:rsidP="00CF53A1">
      <w:pPr>
        <w:spacing w:after="0"/>
        <w:jc w:val="both"/>
        <w:rPr>
          <w:rFonts w:cstheme="minorHAnsi"/>
          <w:sz w:val="24"/>
          <w:lang w:val="sr-Cyrl-RS"/>
        </w:rPr>
      </w:pPr>
      <w:r w:rsidRPr="00143877">
        <w:rPr>
          <w:rFonts w:cstheme="minorHAnsi"/>
          <w:sz w:val="24"/>
          <w:lang w:val="sr-Cyrl-RS"/>
        </w:rPr>
        <w:t xml:space="preserve">Превентивне мере заштите од штетних инсеката и биљних болести огледају се у спровођењу квалитетних узгојних мера. Осим тога, нужно је непрекидно праћење појављивања биљних болести и штетних инсеката, како би се у случају потребе могле на време предузети одговарајуће мере. Праћење ових појава мора се обављати у сарадњи са ИДП службом. </w:t>
      </w:r>
    </w:p>
    <w:p w14:paraId="20AD88D0" w14:textId="77777777" w:rsidR="00CF53A1" w:rsidRPr="00143877" w:rsidRDefault="00CF53A1" w:rsidP="00CF53A1">
      <w:pPr>
        <w:jc w:val="both"/>
        <w:rPr>
          <w:rFonts w:cstheme="minorHAnsi"/>
          <w:sz w:val="24"/>
          <w:lang w:val="sr-Cyrl-RS"/>
        </w:rPr>
      </w:pPr>
      <w:r w:rsidRPr="00143877">
        <w:rPr>
          <w:rFonts w:cstheme="minorHAnsi"/>
          <w:sz w:val="24"/>
          <w:lang w:val="sr-Cyrl-RS"/>
        </w:rPr>
        <w:t xml:space="preserve">При прикупљању таксационих података здравствено стање састојина је оцењено као средње добро. Нису евидентирана никаква обољења и оштећења јачег интензитета која захтевају конкретно планирање радова на заштити шума у наредном уређајном раздобљу. План заштите од штетних инсеката и биљних болести је тешко прецизно утврдити за дужи период, јер је немогуће дугорочно прогнозирати који ће се све инсекти и биљне болести јављати и колико ће бити њихово штетно дејство, а ако се појави потреба за већим обимом заштите шума она ће се спровести иако није планирана. </w:t>
      </w:r>
    </w:p>
    <w:p w14:paraId="3C6646AA" w14:textId="77777777" w:rsidR="00CF53A1" w:rsidRPr="00143877" w:rsidRDefault="00CF53A1" w:rsidP="00CF53A1">
      <w:pPr>
        <w:keepNext/>
        <w:keepLines/>
        <w:spacing w:before="200" w:after="0"/>
        <w:jc w:val="both"/>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302" w:name="_Toc232881142"/>
      <w:r w:rsidRPr="00143877">
        <w:rPr>
          <w:rFonts w:eastAsiaTheme="majorEastAsia" w:cstheme="minorHAnsi"/>
          <w:b/>
          <w:bCs/>
          <w:color w:val="4472C4" w:themeColor="accent1"/>
          <w:sz w:val="24"/>
          <w:lang w:val="sr-Cyrl-RS"/>
        </w:rPr>
        <w:t>4.1.2.2 Заштита шума од пожара</w:t>
      </w:r>
      <w:bookmarkEnd w:id="1302"/>
      <w:r w:rsidRPr="00143877">
        <w:rPr>
          <w:rFonts w:eastAsiaTheme="majorEastAsia" w:cstheme="minorHAnsi"/>
          <w:b/>
          <w:bCs/>
          <w:color w:val="4472C4" w:themeColor="accent1"/>
          <w:sz w:val="24"/>
          <w:lang w:val="sr-Cyrl-RS"/>
        </w:rPr>
        <w:t xml:space="preserve"> </w:t>
      </w:r>
    </w:p>
    <w:p w14:paraId="3AB1BCF4" w14:textId="77777777" w:rsidR="00CF53A1" w:rsidRPr="00143877" w:rsidRDefault="00CF53A1" w:rsidP="00CF53A1">
      <w:pPr>
        <w:spacing w:after="0"/>
        <w:jc w:val="both"/>
        <w:rPr>
          <w:rFonts w:cstheme="minorHAnsi"/>
          <w:sz w:val="24"/>
          <w:lang w:val="sr-Cyrl-RS"/>
        </w:rPr>
      </w:pPr>
      <w:r w:rsidRPr="00143877">
        <w:rPr>
          <w:rFonts w:cstheme="minorHAnsi"/>
          <w:sz w:val="24"/>
          <w:lang w:val="sr-Cyrl-RS"/>
        </w:rPr>
        <w:t xml:space="preserve">Угроженост од пожара је највећа у рано пролеће након топљења снега, а пре почетка вегетације, као и у јесен ако је време изузетно суво. У тим периодима се јављају велике површине суве траве која се лако пали и брзо гори. Нарочито су од пожара угрожени делови шуме који се граниче са пољопривредним земљиштем и у близини насеља, где се често врши паљење корова и стрњика. Ради </w:t>
      </w:r>
      <w:r w:rsidRPr="00143877">
        <w:rPr>
          <w:rFonts w:cstheme="minorHAnsi"/>
          <w:sz w:val="24"/>
          <w:lang w:val="sr-Cyrl-RS"/>
        </w:rPr>
        <w:lastRenderedPageBreak/>
        <w:t xml:space="preserve">ефикасније заштите од пожара у потребно је израдити противпожарни план на нивоу предузећа које газдује шумама, а којим ће бити обухваћене и шуме ове газдинске јединице. </w:t>
      </w:r>
    </w:p>
    <w:p w14:paraId="4FAAA445" w14:textId="77777777" w:rsidR="00CF53A1" w:rsidRPr="00143877" w:rsidRDefault="00CF53A1" w:rsidP="00CF53A1">
      <w:pPr>
        <w:spacing w:after="0"/>
        <w:jc w:val="both"/>
        <w:rPr>
          <w:rFonts w:cstheme="minorHAnsi"/>
          <w:sz w:val="24"/>
          <w:lang w:val="sr-Cyrl-RS"/>
        </w:rPr>
      </w:pPr>
      <w:r w:rsidRPr="00143877">
        <w:rPr>
          <w:rFonts w:cstheme="minorHAnsi"/>
          <w:sz w:val="24"/>
          <w:lang w:val="sr-Cyrl-RS"/>
        </w:rPr>
        <w:t xml:space="preserve">Мере заштите шума од пожара, које нарочито интензивно треба спроводити у периоду повећане угрожености се састоје у следећем: </w:t>
      </w:r>
    </w:p>
    <w:p w14:paraId="606CDDC8" w14:textId="77777777" w:rsidR="00CF53A1" w:rsidRPr="00143877" w:rsidRDefault="00CF53A1" w:rsidP="00CF53A1">
      <w:pPr>
        <w:numPr>
          <w:ilvl w:val="0"/>
          <w:numId w:val="15"/>
        </w:numPr>
        <w:spacing w:after="0"/>
        <w:contextualSpacing/>
        <w:jc w:val="both"/>
        <w:rPr>
          <w:rFonts w:cstheme="minorHAnsi"/>
          <w:sz w:val="24"/>
          <w:lang w:val="sr-Cyrl-RS"/>
        </w:rPr>
      </w:pPr>
      <w:r w:rsidRPr="00143877">
        <w:rPr>
          <w:rFonts w:cstheme="minorHAnsi"/>
          <w:sz w:val="24"/>
          <w:lang w:val="sr-Cyrl-RS"/>
        </w:rPr>
        <w:t xml:space="preserve">извршити тањирање уског појаса око површина јаче угрожених од пожара, а нарочито у време паљења стрњика; </w:t>
      </w:r>
    </w:p>
    <w:p w14:paraId="4B851F04" w14:textId="77777777" w:rsidR="00CF53A1" w:rsidRPr="00143877" w:rsidRDefault="00CF53A1" w:rsidP="00CF53A1">
      <w:pPr>
        <w:numPr>
          <w:ilvl w:val="0"/>
          <w:numId w:val="15"/>
        </w:numPr>
        <w:spacing w:after="0"/>
        <w:contextualSpacing/>
        <w:jc w:val="both"/>
        <w:rPr>
          <w:rFonts w:cstheme="minorHAnsi"/>
          <w:sz w:val="24"/>
          <w:lang w:val="sr-Cyrl-RS"/>
        </w:rPr>
      </w:pPr>
      <w:r w:rsidRPr="00143877">
        <w:rPr>
          <w:rFonts w:cstheme="minorHAnsi"/>
          <w:sz w:val="24"/>
          <w:lang w:val="sr-Cyrl-RS"/>
        </w:rPr>
        <w:t>строго водити рачуна о одржавању шумског реда;</w:t>
      </w:r>
    </w:p>
    <w:p w14:paraId="4D03C2BB" w14:textId="77777777" w:rsidR="00CF53A1" w:rsidRPr="00143877" w:rsidRDefault="00CF53A1" w:rsidP="00CF53A1">
      <w:pPr>
        <w:numPr>
          <w:ilvl w:val="0"/>
          <w:numId w:val="15"/>
        </w:numPr>
        <w:spacing w:after="0"/>
        <w:contextualSpacing/>
        <w:jc w:val="both"/>
        <w:rPr>
          <w:rFonts w:cstheme="minorHAnsi"/>
          <w:sz w:val="24"/>
          <w:lang w:val="sr-Cyrl-RS"/>
        </w:rPr>
      </w:pPr>
      <w:r w:rsidRPr="00143877">
        <w:rPr>
          <w:rFonts w:cstheme="minorHAnsi"/>
          <w:sz w:val="24"/>
          <w:lang w:val="sr-Cyrl-RS"/>
        </w:rPr>
        <w:t>поставити и одржавати противпожарне табле са упозорењем на опасност од пожара и забрану ложења ватре;</w:t>
      </w:r>
    </w:p>
    <w:p w14:paraId="24525774" w14:textId="77777777" w:rsidR="00CF53A1" w:rsidRPr="00143877" w:rsidRDefault="00CF53A1" w:rsidP="00CF53A1">
      <w:pPr>
        <w:numPr>
          <w:ilvl w:val="0"/>
          <w:numId w:val="15"/>
        </w:numPr>
        <w:spacing w:after="0"/>
        <w:contextualSpacing/>
        <w:jc w:val="both"/>
        <w:rPr>
          <w:rFonts w:cstheme="minorHAnsi"/>
          <w:sz w:val="24"/>
          <w:lang w:val="sr-Cyrl-RS"/>
        </w:rPr>
      </w:pPr>
      <w:r w:rsidRPr="00143877">
        <w:rPr>
          <w:rFonts w:cstheme="minorHAnsi"/>
          <w:sz w:val="24"/>
          <w:lang w:val="sr-Cyrl-RS"/>
        </w:rPr>
        <w:t>ажурније регистровање починилаца и подношење прекршајних пријава.</w:t>
      </w:r>
    </w:p>
    <w:p w14:paraId="05F1B69D" w14:textId="77777777" w:rsidR="00CF53A1" w:rsidRPr="00143877" w:rsidRDefault="00CF53A1" w:rsidP="00CF53A1">
      <w:pPr>
        <w:pStyle w:val="Heading3"/>
        <w:spacing w:before="120"/>
        <w:rPr>
          <w:rFonts w:asciiTheme="minorHAnsi" w:hAnsiTheme="minorHAnsi" w:cstheme="minorHAnsi"/>
        </w:rPr>
      </w:pPr>
      <w:bookmarkStart w:id="1303" w:name="_Toc191084833"/>
      <w:bookmarkStart w:id="1304" w:name="_Toc222644163"/>
      <w:bookmarkStart w:id="1305" w:name="_Toc222644247"/>
      <w:bookmarkStart w:id="1306" w:name="_Toc222730038"/>
      <w:bookmarkStart w:id="1307" w:name="_Toc223315105"/>
      <w:bookmarkStart w:id="1308" w:name="_Toc223842234"/>
      <w:bookmarkStart w:id="1309" w:name="_Toc223843393"/>
      <w:bookmarkStart w:id="1310" w:name="_Toc223846734"/>
      <w:bookmarkStart w:id="1311" w:name="_Toc342975072"/>
      <w:bookmarkStart w:id="1312" w:name="_Toc318029984"/>
      <w:bookmarkStart w:id="1313" w:name="_Toc352912681"/>
      <w:bookmarkStart w:id="1314" w:name="_Toc352913168"/>
      <w:bookmarkStart w:id="1315" w:name="_Toc353963960"/>
      <w:bookmarkStart w:id="1316" w:name="_Toc356194870"/>
      <w:bookmarkStart w:id="1317" w:name="_Toc415834750"/>
      <w:bookmarkStart w:id="1318" w:name="_Toc427566139"/>
      <w:bookmarkStart w:id="1319" w:name="_Toc450648777"/>
      <w:bookmarkStart w:id="1320" w:name="_Toc451771405"/>
      <w:bookmarkStart w:id="1321" w:name="_Toc457465089"/>
      <w:bookmarkStart w:id="1322" w:name="_Toc457465590"/>
      <w:bookmarkStart w:id="1323" w:name="_Toc457466000"/>
      <w:bookmarkStart w:id="1324" w:name="_Toc478114961"/>
      <w:bookmarkStart w:id="1325" w:name="_Toc483397358"/>
      <w:bookmarkStart w:id="1326" w:name="_Toc491335814"/>
      <w:bookmarkStart w:id="1327" w:name="_Toc492968144"/>
      <w:bookmarkStart w:id="1328" w:name="_Toc496100631"/>
      <w:bookmarkStart w:id="1329" w:name="_Toc496252240"/>
      <w:bookmarkStart w:id="1330" w:name="_Toc510010875"/>
      <w:bookmarkStart w:id="1331" w:name="_Toc170061848"/>
      <w:bookmarkStart w:id="1332" w:name="_Toc176937596"/>
      <w:bookmarkStart w:id="1333" w:name="_Toc179192995"/>
      <w:bookmarkStart w:id="1334" w:name="_Toc232881143"/>
      <w:r w:rsidRPr="00143877">
        <w:rPr>
          <w:rFonts w:asciiTheme="minorHAnsi" w:hAnsiTheme="minorHAnsi" w:cstheme="minorHAnsi"/>
        </w:rPr>
        <w:t xml:space="preserve">4.1.3 </w:t>
      </w:r>
      <w:bookmarkEnd w:id="1303"/>
      <w:bookmarkEnd w:id="1304"/>
      <w:bookmarkEnd w:id="1305"/>
      <w:bookmarkEnd w:id="1306"/>
      <w:bookmarkEnd w:id="1307"/>
      <w:bookmarkEnd w:id="1308"/>
      <w:bookmarkEnd w:id="1309"/>
      <w:bookmarkEnd w:id="1310"/>
      <w:bookmarkEnd w:id="1311"/>
      <w:bookmarkEnd w:id="1312"/>
      <w:bookmarkEnd w:id="1313"/>
      <w:bookmarkEnd w:id="1314"/>
      <w:r w:rsidRPr="00143877">
        <w:rPr>
          <w:rFonts w:asciiTheme="minorHAnsi" w:hAnsiTheme="minorHAnsi" w:cstheme="minorHAnsi"/>
        </w:rPr>
        <w:t>План коришћења шума</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143877">
        <w:rPr>
          <w:rFonts w:asciiTheme="minorHAnsi" w:hAnsiTheme="minorHAnsi" w:cstheme="minorHAnsi"/>
        </w:rPr>
        <w:t xml:space="preserve"> </w:t>
      </w:r>
    </w:p>
    <w:p w14:paraId="24F764BA" w14:textId="77777777" w:rsidR="00CF53A1" w:rsidRPr="00143877" w:rsidRDefault="00CF53A1" w:rsidP="00CF53A1">
      <w:pPr>
        <w:jc w:val="both"/>
        <w:rPr>
          <w:rFonts w:cstheme="minorHAnsi"/>
          <w:sz w:val="24"/>
          <w:lang w:val="sr-Cyrl-RS"/>
        </w:rPr>
      </w:pPr>
      <w:r w:rsidRPr="00143877">
        <w:rPr>
          <w:rFonts w:cstheme="minorHAnsi"/>
          <w:sz w:val="24"/>
          <w:lang w:val="sr-Cyrl-RS"/>
        </w:rPr>
        <w:t>План коришћења шума ће се анализирати у глобалу као план могућег коришћења шума у току уређајног периода, при чему су сви производи шуме и остали корисни учинци сједињени у оствариву материјалну добит. У оквиру овог плана биће приказан план коришћења дрвних сортимената изражен бруто сечивом запремином обухваћеној главним и претходним приносом.</w:t>
      </w:r>
    </w:p>
    <w:p w14:paraId="41DFF62F" w14:textId="77777777" w:rsidR="00CF53A1" w:rsidRPr="00143877" w:rsidRDefault="00CF53A1" w:rsidP="00CF53A1">
      <w:pPr>
        <w:pStyle w:val="Heading3"/>
        <w:spacing w:before="120"/>
        <w:rPr>
          <w:rFonts w:asciiTheme="minorHAnsi" w:hAnsiTheme="minorHAnsi" w:cstheme="minorHAnsi"/>
        </w:rPr>
      </w:pPr>
      <w:r w:rsidRPr="00143877">
        <w:rPr>
          <w:rFonts w:asciiTheme="minorHAnsi" w:hAnsiTheme="minorHAnsi" w:cstheme="minorHAnsi"/>
        </w:rPr>
        <w:tab/>
      </w:r>
      <w:bookmarkStart w:id="1335" w:name="_Toc232881144"/>
      <w:r w:rsidRPr="00143877">
        <w:rPr>
          <w:rFonts w:asciiTheme="minorHAnsi" w:hAnsiTheme="minorHAnsi" w:cstheme="minorHAnsi"/>
        </w:rPr>
        <w:t>4.1.3.1 План сеча обнављања шума</w:t>
      </w:r>
      <w:bookmarkEnd w:id="1335"/>
      <w:r w:rsidRPr="00143877">
        <w:rPr>
          <w:rFonts w:asciiTheme="minorHAnsi" w:hAnsiTheme="minorHAnsi" w:cstheme="minorHAnsi"/>
        </w:rPr>
        <w:t xml:space="preserve"> </w:t>
      </w:r>
    </w:p>
    <w:p w14:paraId="47F42EE8" w14:textId="77777777" w:rsidR="00CF53A1" w:rsidRPr="00143877" w:rsidRDefault="00CF53A1" w:rsidP="00CF53A1">
      <w:pPr>
        <w:spacing w:after="0"/>
        <w:jc w:val="both"/>
        <w:rPr>
          <w:rFonts w:cstheme="minorHAnsi"/>
          <w:sz w:val="24"/>
          <w:lang w:val="sr-Cyrl-RS"/>
        </w:rPr>
      </w:pPr>
      <w:r w:rsidRPr="00143877">
        <w:rPr>
          <w:rFonts w:cstheme="minorHAnsi"/>
          <w:sz w:val="24"/>
          <w:lang w:val="sr-Cyrl-RS"/>
        </w:rPr>
        <w:t>Изради плана сеча обнављања шума (план главног приноса) претходила је анализа зрелости састојина за сечу, анализа стања састојина по очуваности, висина инвентара, однос врста дрвећа у смеси, бројност и стање подмлатка, негованост и вредност у односу на оптимално стање у оквиру сваке конкретне састојине.</w:t>
      </w:r>
    </w:p>
    <w:p w14:paraId="7DB85F35" w14:textId="77777777" w:rsidR="00CF53A1" w:rsidRPr="00143877" w:rsidRDefault="00CF53A1" w:rsidP="00CF53A1">
      <w:pPr>
        <w:spacing w:after="0"/>
        <w:jc w:val="center"/>
        <w:rPr>
          <w:rFonts w:cstheme="minorHAnsi"/>
          <w:sz w:val="24"/>
          <w:lang w:val="sr-Cyrl-RS"/>
        </w:rPr>
      </w:pPr>
      <w:r w:rsidRPr="00143877">
        <w:rPr>
          <w:rFonts w:cstheme="minorHAnsi"/>
          <w:sz w:val="24"/>
          <w:lang w:val="sr-Cyrl-RS"/>
        </w:rPr>
        <w:t>Табела бр. 47. План сеча обнављања по газдинским типовима</w:t>
      </w:r>
    </w:p>
    <w:tbl>
      <w:tblPr>
        <w:tblW w:w="0" w:type="auto"/>
        <w:tblInd w:w="113" w:type="dxa"/>
        <w:tblLook w:val="04A0" w:firstRow="1" w:lastRow="0" w:firstColumn="1" w:lastColumn="0" w:noHBand="0" w:noVBand="1"/>
      </w:tblPr>
      <w:tblGrid>
        <w:gridCol w:w="4077"/>
        <w:gridCol w:w="1293"/>
        <w:gridCol w:w="1364"/>
        <w:gridCol w:w="2044"/>
        <w:gridCol w:w="1105"/>
        <w:gridCol w:w="919"/>
        <w:gridCol w:w="1603"/>
        <w:gridCol w:w="1652"/>
      </w:tblGrid>
      <w:tr w:rsidR="0055559C" w:rsidRPr="00143877" w14:paraId="31E4B321" w14:textId="77777777" w:rsidTr="004355AF">
        <w:trPr>
          <w:trHeight w:val="34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42073DBF"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Газдински тип</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AD88D8C"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Површина (ha)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0BB006F"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Запремина (m</w:t>
            </w:r>
            <w:r w:rsidRPr="00143877">
              <w:rPr>
                <w:rFonts w:eastAsia="Times New Roman" w:cstheme="minorHAnsi"/>
                <w:b/>
                <w:bCs/>
                <w:color w:val="000000"/>
                <w:sz w:val="18"/>
                <w:szCs w:val="18"/>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10C9497"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Запремински прираст (m</w:t>
            </w:r>
            <w:r w:rsidRPr="00143877">
              <w:rPr>
                <w:rFonts w:eastAsia="Times New Roman" w:cstheme="minorHAnsi"/>
                <w:b/>
                <w:bCs/>
                <w:color w:val="000000"/>
                <w:sz w:val="18"/>
                <w:szCs w:val="18"/>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AAD3EC5"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Сеча (m</w:t>
            </w:r>
            <w:r w:rsidRPr="00143877">
              <w:rPr>
                <w:rFonts w:eastAsia="Times New Roman" w:cstheme="minorHAnsi"/>
                <w:b/>
                <w:bCs/>
                <w:color w:val="000000"/>
                <w:sz w:val="18"/>
                <w:szCs w:val="18"/>
                <w:vertAlign w:val="superscript"/>
                <w:lang w:val="sr-Cyrl-RS"/>
              </w:rPr>
              <w:t>3</w:t>
            </w:r>
            <w:r w:rsidRPr="00143877">
              <w:rPr>
                <w:rFonts w:eastAsia="Times New Roman" w:cstheme="minorHAnsi"/>
                <w:b/>
                <w:bCs/>
                <w:color w:val="000000"/>
                <w:sz w:val="18"/>
                <w:szCs w:val="18"/>
                <w:lang w:val="sr-Cyrl-RS"/>
              </w:rPr>
              <w:t>/ha)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34DE434"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Сеча (m</w:t>
            </w:r>
            <w:r w:rsidRPr="00143877">
              <w:rPr>
                <w:rFonts w:eastAsia="Times New Roman" w:cstheme="minorHAnsi"/>
                <w:b/>
                <w:bCs/>
                <w:color w:val="000000"/>
                <w:sz w:val="18"/>
                <w:szCs w:val="18"/>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E389A87"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Интензитет по V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C8CD56E"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Интензитет по Zv (%)</w:t>
            </w:r>
          </w:p>
        </w:tc>
      </w:tr>
      <w:tr w:rsidR="0055559C" w:rsidRPr="00143877" w14:paraId="25D62831"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2DB8CE7C"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31 - </w:t>
            </w:r>
            <w:proofErr w:type="spellStart"/>
            <w:r w:rsidRPr="00143877">
              <w:rPr>
                <w:rFonts w:eastAsia="Times New Roman" w:cstheme="minorHAnsi"/>
                <w:b/>
                <w:bCs/>
                <w:color w:val="000000"/>
                <w:sz w:val="18"/>
                <w:szCs w:val="18"/>
              </w:rPr>
              <w:t>Чиста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сеча</w:t>
            </w:r>
            <w:proofErr w:type="spellEnd"/>
          </w:p>
        </w:tc>
      </w:tr>
      <w:tr w:rsidR="0055559C" w:rsidRPr="00143877" w14:paraId="3925457B"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3D09BAC"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 </w:t>
            </w:r>
          </w:p>
          <w:p w14:paraId="14F0CDFC"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751AEE5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63</w:t>
            </w:r>
          </w:p>
        </w:tc>
        <w:tc>
          <w:tcPr>
            <w:tcW w:w="0" w:type="auto"/>
            <w:tcBorders>
              <w:top w:val="nil"/>
              <w:left w:val="nil"/>
              <w:bottom w:val="single" w:sz="4" w:space="0" w:color="auto"/>
              <w:right w:val="single" w:sz="4" w:space="0" w:color="auto"/>
            </w:tcBorders>
            <w:noWrap/>
            <w:vAlign w:val="center"/>
            <w:hideMark/>
          </w:tcPr>
          <w:p w14:paraId="2537AAB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308</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39C55F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F9BB74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194</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3D22B7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317</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0DAD2B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102</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5D1B54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916</w:t>
            </w:r>
            <w:r>
              <w:rPr>
                <w:rFonts w:eastAsia="Times New Roman" w:cstheme="minorHAnsi"/>
                <w:color w:val="000000"/>
                <w:sz w:val="18"/>
                <w:szCs w:val="18"/>
              </w:rPr>
              <w:t>,</w:t>
            </w:r>
            <w:r w:rsidRPr="00143877">
              <w:rPr>
                <w:rFonts w:eastAsia="Times New Roman" w:cstheme="minorHAnsi"/>
                <w:color w:val="000000"/>
                <w:sz w:val="18"/>
                <w:szCs w:val="18"/>
              </w:rPr>
              <w:t>5</w:t>
            </w:r>
          </w:p>
        </w:tc>
      </w:tr>
      <w:tr w:rsidR="0055559C" w:rsidRPr="00143877" w14:paraId="47365FB8"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65E7644F"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790028BA"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1627555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7E01C87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195</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575541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1284A7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66</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1BE0CC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204</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2FCFBB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104</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E50A77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593</w:t>
            </w:r>
            <w:r>
              <w:rPr>
                <w:rFonts w:eastAsia="Times New Roman" w:cstheme="minorHAnsi"/>
                <w:color w:val="000000"/>
                <w:sz w:val="18"/>
                <w:szCs w:val="18"/>
              </w:rPr>
              <w:t>,</w:t>
            </w:r>
            <w:r w:rsidRPr="00143877">
              <w:rPr>
                <w:rFonts w:eastAsia="Times New Roman" w:cstheme="minorHAnsi"/>
                <w:color w:val="000000"/>
                <w:sz w:val="18"/>
                <w:szCs w:val="18"/>
              </w:rPr>
              <w:t>7</w:t>
            </w:r>
          </w:p>
        </w:tc>
      </w:tr>
      <w:tr w:rsidR="0055559C" w:rsidRPr="00143877" w14:paraId="0F84AE93"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C02F29C"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31211 -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борова</w:t>
            </w:r>
            <w:proofErr w:type="spellEnd"/>
            <w:r w:rsidRPr="00143877">
              <w:rPr>
                <w:rFonts w:eastAsia="Times New Roman" w:cstheme="minorHAnsi"/>
                <w:color w:val="000000"/>
                <w:sz w:val="18"/>
                <w:szCs w:val="18"/>
              </w:rPr>
              <w:t xml:space="preserve"> –</w:t>
            </w:r>
          </w:p>
          <w:p w14:paraId="6821F933"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7A62120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88</w:t>
            </w:r>
          </w:p>
        </w:tc>
        <w:tc>
          <w:tcPr>
            <w:tcW w:w="0" w:type="auto"/>
            <w:tcBorders>
              <w:top w:val="nil"/>
              <w:left w:val="nil"/>
              <w:bottom w:val="single" w:sz="4" w:space="0" w:color="auto"/>
              <w:right w:val="single" w:sz="4" w:space="0" w:color="auto"/>
            </w:tcBorders>
            <w:noWrap/>
            <w:vAlign w:val="center"/>
            <w:hideMark/>
          </w:tcPr>
          <w:p w14:paraId="1F59D9E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191</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50A350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3A16F3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231</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335504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203</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F547FF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106</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7BE02F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414</w:t>
            </w:r>
            <w:r>
              <w:rPr>
                <w:rFonts w:eastAsia="Times New Roman" w:cstheme="minorHAnsi"/>
                <w:color w:val="000000"/>
                <w:sz w:val="18"/>
                <w:szCs w:val="18"/>
              </w:rPr>
              <w:t>,</w:t>
            </w:r>
            <w:r w:rsidRPr="00143877">
              <w:rPr>
                <w:rFonts w:eastAsia="Times New Roman" w:cstheme="minorHAnsi"/>
                <w:color w:val="000000"/>
                <w:sz w:val="18"/>
                <w:szCs w:val="18"/>
              </w:rPr>
              <w:t>7</w:t>
            </w:r>
          </w:p>
        </w:tc>
      </w:tr>
      <w:tr w:rsidR="0055559C" w:rsidRPr="00143877" w14:paraId="6D2176D5"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02A0601" w14:textId="77777777" w:rsidR="0055559C" w:rsidRPr="00143877" w:rsidRDefault="0055559C" w:rsidP="004355AF">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59 -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173554F1"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57</w:t>
            </w:r>
          </w:p>
        </w:tc>
        <w:tc>
          <w:tcPr>
            <w:tcW w:w="0" w:type="auto"/>
            <w:tcBorders>
              <w:top w:val="nil"/>
              <w:left w:val="nil"/>
              <w:bottom w:val="single" w:sz="4" w:space="0" w:color="auto"/>
              <w:right w:val="single" w:sz="4" w:space="0" w:color="auto"/>
            </w:tcBorders>
            <w:shd w:val="clear" w:color="000000" w:fill="F2F2F2"/>
            <w:noWrap/>
            <w:vAlign w:val="center"/>
            <w:hideMark/>
          </w:tcPr>
          <w:p w14:paraId="74086FB3"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695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02B2112E"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0449BB9A"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130</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1BAEA4AB"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725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15EFF48E"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104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318597E8"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613</w:t>
            </w:r>
            <w:r>
              <w:rPr>
                <w:rFonts w:eastAsia="Times New Roman" w:cstheme="minorHAnsi"/>
                <w:b/>
                <w:bCs/>
                <w:i/>
                <w:iCs/>
                <w:color w:val="000000"/>
                <w:sz w:val="18"/>
                <w:szCs w:val="18"/>
              </w:rPr>
              <w:t>,</w:t>
            </w:r>
            <w:r w:rsidRPr="00143877">
              <w:rPr>
                <w:rFonts w:eastAsia="Times New Roman" w:cstheme="minorHAnsi"/>
                <w:b/>
                <w:bCs/>
                <w:i/>
                <w:iCs/>
                <w:color w:val="000000"/>
                <w:sz w:val="18"/>
                <w:szCs w:val="18"/>
              </w:rPr>
              <w:t>8</w:t>
            </w:r>
          </w:p>
        </w:tc>
      </w:tr>
      <w:tr w:rsidR="0055559C" w:rsidRPr="00143877" w14:paraId="29CDE647"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7D8BFE1" w14:textId="77777777" w:rsidR="0055559C" w:rsidRPr="00143877" w:rsidRDefault="0055559C" w:rsidP="004355AF">
            <w:pPr>
              <w:spacing w:after="0" w:line="240" w:lineRule="auto"/>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1145EB97"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w:t>
            </w:r>
            <w:r>
              <w:rPr>
                <w:rFonts w:eastAsia="Times New Roman" w:cstheme="minorHAnsi"/>
                <w:b/>
                <w:bCs/>
                <w:color w:val="000000"/>
                <w:sz w:val="18"/>
                <w:szCs w:val="18"/>
              </w:rPr>
              <w:t>,</w:t>
            </w:r>
            <w:r w:rsidRPr="00143877">
              <w:rPr>
                <w:rFonts w:eastAsia="Times New Roman" w:cstheme="minorHAnsi"/>
                <w:b/>
                <w:bCs/>
                <w:color w:val="000000"/>
                <w:sz w:val="18"/>
                <w:szCs w:val="18"/>
              </w:rPr>
              <w:t>57</w:t>
            </w:r>
          </w:p>
        </w:tc>
        <w:tc>
          <w:tcPr>
            <w:tcW w:w="0" w:type="auto"/>
            <w:tcBorders>
              <w:top w:val="nil"/>
              <w:left w:val="nil"/>
              <w:bottom w:val="single" w:sz="4" w:space="0" w:color="auto"/>
              <w:right w:val="single" w:sz="4" w:space="0" w:color="auto"/>
            </w:tcBorders>
            <w:shd w:val="clear" w:color="000000" w:fill="F2F2F2"/>
            <w:noWrap/>
            <w:vAlign w:val="center"/>
            <w:hideMark/>
          </w:tcPr>
          <w:p w14:paraId="426BB2F5"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695</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38BD3633"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11</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4DD50A29"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130</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00F39340"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725</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1B64B540"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104</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018A182B"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613</w:t>
            </w:r>
            <w:r>
              <w:rPr>
                <w:rFonts w:eastAsia="Times New Roman" w:cstheme="minorHAnsi"/>
                <w:b/>
                <w:bCs/>
                <w:color w:val="000000"/>
                <w:sz w:val="18"/>
                <w:szCs w:val="18"/>
              </w:rPr>
              <w:t>,</w:t>
            </w:r>
            <w:r w:rsidRPr="00143877">
              <w:rPr>
                <w:rFonts w:eastAsia="Times New Roman" w:cstheme="minorHAnsi"/>
                <w:b/>
                <w:bCs/>
                <w:color w:val="000000"/>
                <w:sz w:val="18"/>
                <w:szCs w:val="18"/>
              </w:rPr>
              <w:t>8</w:t>
            </w:r>
          </w:p>
        </w:tc>
      </w:tr>
      <w:tr w:rsidR="0055559C" w:rsidRPr="00143877" w14:paraId="5C0B519C"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5B07F9E9"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35 - </w:t>
            </w:r>
            <w:proofErr w:type="spellStart"/>
            <w:r w:rsidRPr="00143877">
              <w:rPr>
                <w:rFonts w:eastAsia="Times New Roman" w:cstheme="minorHAnsi"/>
                <w:b/>
                <w:bCs/>
                <w:color w:val="000000"/>
                <w:sz w:val="18"/>
                <w:szCs w:val="18"/>
              </w:rPr>
              <w:t>Оплодна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сеча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припремни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сек</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кратког</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периода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обнављање</w:t>
            </w:r>
            <w:proofErr w:type="spellEnd"/>
          </w:p>
        </w:tc>
      </w:tr>
      <w:tr w:rsidR="0055559C" w:rsidRPr="00143877" w14:paraId="5C50D6F3"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3946B214"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682A6C06"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3E7F1C5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72</w:t>
            </w:r>
          </w:p>
        </w:tc>
        <w:tc>
          <w:tcPr>
            <w:tcW w:w="0" w:type="auto"/>
            <w:tcBorders>
              <w:top w:val="nil"/>
              <w:left w:val="nil"/>
              <w:bottom w:val="single" w:sz="4" w:space="0" w:color="auto"/>
              <w:right w:val="single" w:sz="4" w:space="0" w:color="auto"/>
            </w:tcBorders>
            <w:noWrap/>
            <w:vAlign w:val="center"/>
            <w:hideMark/>
          </w:tcPr>
          <w:p w14:paraId="2D6E05C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038</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0DF64A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526171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55</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150A9E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206</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E92762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3CCA13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125</w:t>
            </w:r>
            <w:r>
              <w:rPr>
                <w:rFonts w:eastAsia="Times New Roman" w:cstheme="minorHAnsi"/>
                <w:color w:val="000000"/>
                <w:sz w:val="18"/>
                <w:szCs w:val="18"/>
              </w:rPr>
              <w:t>,</w:t>
            </w:r>
            <w:r w:rsidRPr="00143877">
              <w:rPr>
                <w:rFonts w:eastAsia="Times New Roman" w:cstheme="minorHAnsi"/>
                <w:color w:val="000000"/>
                <w:sz w:val="18"/>
                <w:szCs w:val="18"/>
              </w:rPr>
              <w:t>6</w:t>
            </w:r>
          </w:p>
        </w:tc>
      </w:tr>
      <w:tr w:rsidR="0055559C" w:rsidRPr="00143877" w14:paraId="1EC9A569"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45315AD"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lastRenderedPageBreak/>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227348D1"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3BBD51E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w:t>
            </w:r>
            <w:r>
              <w:rPr>
                <w:rFonts w:eastAsia="Times New Roman" w:cstheme="minorHAnsi"/>
                <w:color w:val="000000"/>
                <w:sz w:val="18"/>
                <w:szCs w:val="18"/>
              </w:rPr>
              <w:t>,</w:t>
            </w:r>
            <w:r w:rsidRPr="00143877">
              <w:rPr>
                <w:rFonts w:eastAsia="Times New Roman" w:cstheme="minorHAnsi"/>
                <w:color w:val="000000"/>
                <w:sz w:val="18"/>
                <w:szCs w:val="18"/>
              </w:rPr>
              <w:t>54</w:t>
            </w:r>
          </w:p>
        </w:tc>
        <w:tc>
          <w:tcPr>
            <w:tcW w:w="0" w:type="auto"/>
            <w:tcBorders>
              <w:top w:val="nil"/>
              <w:left w:val="nil"/>
              <w:bottom w:val="single" w:sz="4" w:space="0" w:color="auto"/>
              <w:right w:val="single" w:sz="4" w:space="0" w:color="auto"/>
            </w:tcBorders>
            <w:noWrap/>
            <w:vAlign w:val="center"/>
            <w:hideMark/>
          </w:tcPr>
          <w:p w14:paraId="68FB7B1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977</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2AEAE8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112</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269295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131</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764857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829</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661E8C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52CB28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251</w:t>
            </w:r>
            <w:r>
              <w:rPr>
                <w:rFonts w:eastAsia="Times New Roman" w:cstheme="minorHAnsi"/>
                <w:color w:val="000000"/>
                <w:sz w:val="18"/>
                <w:szCs w:val="18"/>
              </w:rPr>
              <w:t>,</w:t>
            </w:r>
            <w:r w:rsidRPr="00143877">
              <w:rPr>
                <w:rFonts w:eastAsia="Times New Roman" w:cstheme="minorHAnsi"/>
                <w:color w:val="000000"/>
                <w:sz w:val="18"/>
                <w:szCs w:val="18"/>
              </w:rPr>
              <w:t>2</w:t>
            </w:r>
          </w:p>
        </w:tc>
      </w:tr>
      <w:tr w:rsidR="0055559C" w:rsidRPr="00143877" w14:paraId="7D879146"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8DB61BF" w14:textId="77777777" w:rsidR="0055559C" w:rsidRPr="00143877" w:rsidRDefault="0055559C" w:rsidP="004355AF">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59 -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5341A37E"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26</w:t>
            </w:r>
          </w:p>
        </w:tc>
        <w:tc>
          <w:tcPr>
            <w:tcW w:w="0" w:type="auto"/>
            <w:tcBorders>
              <w:top w:val="nil"/>
              <w:left w:val="nil"/>
              <w:bottom w:val="single" w:sz="4" w:space="0" w:color="auto"/>
              <w:right w:val="single" w:sz="4" w:space="0" w:color="auto"/>
            </w:tcBorders>
            <w:shd w:val="clear" w:color="000000" w:fill="F2F2F2"/>
            <w:noWrap/>
            <w:vAlign w:val="center"/>
            <w:hideMark/>
          </w:tcPr>
          <w:p w14:paraId="182A0114"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9</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016</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1E7809C0"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129</w:t>
            </w:r>
            <w:r>
              <w:rPr>
                <w:rFonts w:eastAsia="Times New Roman" w:cstheme="minorHAnsi"/>
                <w:b/>
                <w:bCs/>
                <w:i/>
                <w:iCs/>
                <w:color w:val="000000"/>
                <w:sz w:val="18"/>
                <w:szCs w:val="18"/>
              </w:rPr>
              <w:t>,</w:t>
            </w:r>
            <w:r w:rsidRPr="00143877">
              <w:rPr>
                <w:rFonts w:eastAsia="Times New Roman" w:cstheme="minorHAnsi"/>
                <w:b/>
                <w:bCs/>
                <w:i/>
                <w:i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7E1AC80A"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120</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647917CC"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035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1492EA2B"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33</w:t>
            </w:r>
            <w:r>
              <w:rPr>
                <w:rFonts w:eastAsia="Times New Roman" w:cstheme="minorHAnsi"/>
                <w:b/>
                <w:bCs/>
                <w:i/>
                <w:iCs/>
                <w:color w:val="000000"/>
                <w:sz w:val="18"/>
                <w:szCs w:val="18"/>
              </w:rPr>
              <w:t>,</w:t>
            </w:r>
            <w:r w:rsidRPr="00143877">
              <w:rPr>
                <w:rFonts w:eastAsia="Times New Roman" w:cstheme="minorHAnsi"/>
                <w:b/>
                <w:bCs/>
                <w:i/>
                <w:i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632E2D2A"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235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w:t>
            </w:r>
          </w:p>
        </w:tc>
      </w:tr>
      <w:tr w:rsidR="0055559C" w:rsidRPr="00143877" w14:paraId="6CE4926F"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4DD35A5" w14:textId="77777777" w:rsidR="0055559C" w:rsidRPr="00143877" w:rsidRDefault="0055559C" w:rsidP="004355AF">
            <w:pPr>
              <w:spacing w:after="0" w:line="240" w:lineRule="auto"/>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455FE7AA"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25</w:t>
            </w:r>
            <w:r>
              <w:rPr>
                <w:rFonts w:eastAsia="Times New Roman" w:cstheme="minorHAnsi"/>
                <w:b/>
                <w:bCs/>
                <w:color w:val="000000"/>
                <w:sz w:val="18"/>
                <w:szCs w:val="18"/>
              </w:rPr>
              <w:t>,</w:t>
            </w:r>
            <w:r w:rsidRPr="00143877">
              <w:rPr>
                <w:rFonts w:eastAsia="Times New Roman" w:cstheme="minorHAnsi"/>
                <w:b/>
                <w:bCs/>
                <w:color w:val="000000"/>
                <w:sz w:val="18"/>
                <w:szCs w:val="18"/>
              </w:rPr>
              <w:t>26</w:t>
            </w:r>
          </w:p>
        </w:tc>
        <w:tc>
          <w:tcPr>
            <w:tcW w:w="0" w:type="auto"/>
            <w:tcBorders>
              <w:top w:val="nil"/>
              <w:left w:val="nil"/>
              <w:bottom w:val="single" w:sz="4" w:space="0" w:color="auto"/>
              <w:right w:val="single" w:sz="4" w:space="0" w:color="auto"/>
            </w:tcBorders>
            <w:shd w:val="clear" w:color="000000" w:fill="F2F2F2"/>
            <w:noWrap/>
            <w:vAlign w:val="center"/>
            <w:hideMark/>
          </w:tcPr>
          <w:p w14:paraId="0B472DBE"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w:t>
            </w:r>
            <w:r>
              <w:rPr>
                <w:rFonts w:eastAsia="Times New Roman" w:cstheme="minorHAnsi"/>
                <w:b/>
                <w:bCs/>
                <w:color w:val="000000"/>
                <w:sz w:val="18"/>
                <w:szCs w:val="18"/>
              </w:rPr>
              <w:t>.</w:t>
            </w:r>
            <w:r w:rsidRPr="00143877">
              <w:rPr>
                <w:rFonts w:eastAsia="Times New Roman" w:cstheme="minorHAnsi"/>
                <w:b/>
                <w:bCs/>
                <w:color w:val="000000"/>
                <w:sz w:val="18"/>
                <w:szCs w:val="18"/>
              </w:rPr>
              <w:t>016</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44B2825A"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129</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0F3F969B"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120</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15817EF8"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035</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23F0AE96"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33</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636676B3"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235</w:t>
            </w:r>
            <w:r>
              <w:rPr>
                <w:rFonts w:eastAsia="Times New Roman" w:cstheme="minorHAnsi"/>
                <w:b/>
                <w:bCs/>
                <w:color w:val="000000"/>
                <w:sz w:val="18"/>
                <w:szCs w:val="18"/>
              </w:rPr>
              <w:t>,</w:t>
            </w:r>
            <w:r w:rsidRPr="00143877">
              <w:rPr>
                <w:rFonts w:eastAsia="Times New Roman" w:cstheme="minorHAnsi"/>
                <w:b/>
                <w:bCs/>
                <w:color w:val="000000"/>
                <w:sz w:val="18"/>
                <w:szCs w:val="18"/>
              </w:rPr>
              <w:t>2</w:t>
            </w:r>
          </w:p>
        </w:tc>
      </w:tr>
      <w:tr w:rsidR="0055559C" w:rsidRPr="00143877" w14:paraId="03354237"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17D28B43"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37 - </w:t>
            </w:r>
            <w:proofErr w:type="spellStart"/>
            <w:r w:rsidRPr="00143877">
              <w:rPr>
                <w:rFonts w:eastAsia="Times New Roman" w:cstheme="minorHAnsi"/>
                <w:b/>
                <w:bCs/>
                <w:color w:val="000000"/>
                <w:sz w:val="18"/>
                <w:szCs w:val="18"/>
              </w:rPr>
              <w:t>Оплодна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сеча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оплодни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сек</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кратког</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периода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обнављање</w:t>
            </w:r>
            <w:proofErr w:type="spellEnd"/>
          </w:p>
        </w:tc>
      </w:tr>
      <w:tr w:rsidR="0055559C" w:rsidRPr="00143877" w14:paraId="31D2513B"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D39E64A"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 </w:t>
            </w:r>
          </w:p>
          <w:p w14:paraId="2144621B"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5774594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82</w:t>
            </w:r>
          </w:p>
        </w:tc>
        <w:tc>
          <w:tcPr>
            <w:tcW w:w="0" w:type="auto"/>
            <w:tcBorders>
              <w:top w:val="nil"/>
              <w:left w:val="nil"/>
              <w:bottom w:val="single" w:sz="4" w:space="0" w:color="auto"/>
              <w:right w:val="single" w:sz="4" w:space="0" w:color="auto"/>
            </w:tcBorders>
            <w:noWrap/>
            <w:vAlign w:val="center"/>
            <w:hideMark/>
          </w:tcPr>
          <w:p w14:paraId="2592173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683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0908C3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45F020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95</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BDD924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270</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E4239A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39</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DAAF05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233</w:t>
            </w:r>
            <w:r>
              <w:rPr>
                <w:rFonts w:eastAsia="Times New Roman" w:cstheme="minorHAnsi"/>
                <w:color w:val="000000"/>
                <w:sz w:val="18"/>
                <w:szCs w:val="18"/>
              </w:rPr>
              <w:t>,</w:t>
            </w:r>
            <w:r w:rsidRPr="00143877">
              <w:rPr>
                <w:rFonts w:eastAsia="Times New Roman" w:cstheme="minorHAnsi"/>
                <w:color w:val="000000"/>
                <w:sz w:val="18"/>
                <w:szCs w:val="18"/>
              </w:rPr>
              <w:t>9</w:t>
            </w:r>
          </w:p>
        </w:tc>
      </w:tr>
      <w:tr w:rsidR="0055559C" w:rsidRPr="00143877" w14:paraId="0F9AB7C2"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6C831D4C"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7D07D6C8"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30C79F5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46</w:t>
            </w:r>
          </w:p>
        </w:tc>
        <w:tc>
          <w:tcPr>
            <w:tcW w:w="0" w:type="auto"/>
            <w:tcBorders>
              <w:top w:val="nil"/>
              <w:left w:val="nil"/>
              <w:bottom w:val="single" w:sz="4" w:space="0" w:color="auto"/>
              <w:right w:val="single" w:sz="4" w:space="0" w:color="auto"/>
            </w:tcBorders>
            <w:noWrap/>
            <w:vAlign w:val="center"/>
            <w:hideMark/>
          </w:tcPr>
          <w:p w14:paraId="7538504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226</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C6C89D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AEFB81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57</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97742A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83</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F44956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36</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525362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215</w:t>
            </w:r>
            <w:r>
              <w:rPr>
                <w:rFonts w:eastAsia="Times New Roman" w:cstheme="minorHAnsi"/>
                <w:color w:val="000000"/>
                <w:sz w:val="18"/>
                <w:szCs w:val="18"/>
              </w:rPr>
              <w:t>,</w:t>
            </w:r>
            <w:r w:rsidRPr="00143877">
              <w:rPr>
                <w:rFonts w:eastAsia="Times New Roman" w:cstheme="minorHAnsi"/>
                <w:color w:val="000000"/>
                <w:sz w:val="18"/>
                <w:szCs w:val="18"/>
              </w:rPr>
              <w:t>1</w:t>
            </w:r>
          </w:p>
        </w:tc>
      </w:tr>
      <w:tr w:rsidR="0055559C" w:rsidRPr="00143877" w14:paraId="4DFD3006"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D883530" w14:textId="77777777" w:rsidR="0055559C" w:rsidRPr="00143877" w:rsidRDefault="0055559C" w:rsidP="004355AF">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59 -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2D6D569E"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28</w:t>
            </w:r>
          </w:p>
        </w:tc>
        <w:tc>
          <w:tcPr>
            <w:tcW w:w="0" w:type="auto"/>
            <w:tcBorders>
              <w:top w:val="nil"/>
              <w:left w:val="nil"/>
              <w:bottom w:val="single" w:sz="4" w:space="0" w:color="auto"/>
              <w:right w:val="single" w:sz="4" w:space="0" w:color="auto"/>
            </w:tcBorders>
            <w:shd w:val="clear" w:color="000000" w:fill="F2F2F2"/>
            <w:noWrap/>
            <w:vAlign w:val="center"/>
            <w:hideMark/>
          </w:tcPr>
          <w:p w14:paraId="56A0BF9E"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909</w:t>
            </w:r>
            <w:r>
              <w:rPr>
                <w:rFonts w:eastAsia="Times New Roman" w:cstheme="minorHAnsi"/>
                <w:b/>
                <w:bCs/>
                <w:i/>
                <w:iCs/>
                <w:color w:val="000000"/>
                <w:sz w:val="18"/>
                <w:szCs w:val="18"/>
              </w:rPr>
              <w:t>,</w:t>
            </w:r>
            <w:r w:rsidRPr="00143877">
              <w:rPr>
                <w:rFonts w:eastAsia="Times New Roman" w:cstheme="minorHAnsi"/>
                <w:b/>
                <w:bCs/>
                <w:i/>
                <w:i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6FE3F087"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168F6CF9"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82</w:t>
            </w:r>
            <w:r>
              <w:rPr>
                <w:rFonts w:eastAsia="Times New Roman" w:cstheme="minorHAnsi"/>
                <w:b/>
                <w:bCs/>
                <w:i/>
                <w:iCs/>
                <w:color w:val="000000"/>
                <w:sz w:val="18"/>
                <w:szCs w:val="18"/>
              </w:rPr>
              <w:t>,</w:t>
            </w:r>
            <w:r w:rsidRPr="00143877">
              <w:rPr>
                <w:rFonts w:eastAsia="Times New Roman" w:cstheme="minorHAnsi"/>
                <w:b/>
                <w:bCs/>
                <w:i/>
                <w:i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17543EBD"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353</w:t>
            </w:r>
            <w:r>
              <w:rPr>
                <w:rFonts w:eastAsia="Times New Roman" w:cstheme="minorHAnsi"/>
                <w:b/>
                <w:bCs/>
                <w:i/>
                <w:iCs/>
                <w:color w:val="000000"/>
                <w:sz w:val="18"/>
                <w:szCs w:val="18"/>
              </w:rPr>
              <w:t>,</w:t>
            </w:r>
            <w:r w:rsidRPr="00143877">
              <w:rPr>
                <w:rFonts w:eastAsia="Times New Roman" w:cstheme="minorHAnsi"/>
                <w:b/>
                <w:bCs/>
                <w:i/>
                <w:i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15F78791"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38</w:t>
            </w:r>
            <w:r>
              <w:rPr>
                <w:rFonts w:eastAsia="Times New Roman" w:cstheme="minorHAnsi"/>
                <w:b/>
                <w:bCs/>
                <w:i/>
                <w:iCs/>
                <w:color w:val="000000"/>
                <w:sz w:val="18"/>
                <w:szCs w:val="18"/>
              </w:rPr>
              <w:t>,</w:t>
            </w:r>
            <w:r w:rsidRPr="00143877">
              <w:rPr>
                <w:rFonts w:eastAsia="Times New Roman" w:cstheme="minorHAnsi"/>
                <w:b/>
                <w:bCs/>
                <w:i/>
                <w:i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54189446"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229</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w:t>
            </w:r>
          </w:p>
        </w:tc>
      </w:tr>
      <w:tr w:rsidR="0055559C" w:rsidRPr="00143877" w14:paraId="1CD71FF7"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52833EB" w14:textId="77777777" w:rsidR="0055559C" w:rsidRPr="00143877" w:rsidRDefault="0055559C" w:rsidP="004355AF">
            <w:pPr>
              <w:spacing w:after="0" w:line="240" w:lineRule="auto"/>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725C7AC3"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28</w:t>
            </w:r>
          </w:p>
        </w:tc>
        <w:tc>
          <w:tcPr>
            <w:tcW w:w="0" w:type="auto"/>
            <w:tcBorders>
              <w:top w:val="nil"/>
              <w:left w:val="nil"/>
              <w:bottom w:val="single" w:sz="4" w:space="0" w:color="auto"/>
              <w:right w:val="single" w:sz="4" w:space="0" w:color="auto"/>
            </w:tcBorders>
            <w:shd w:val="clear" w:color="000000" w:fill="F2F2F2"/>
            <w:noWrap/>
            <w:vAlign w:val="center"/>
            <w:hideMark/>
          </w:tcPr>
          <w:p w14:paraId="60DE741D"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909</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51195E51"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15</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554424D6"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82</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324616A9"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353</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45E020F8"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38</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425DA030"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229</w:t>
            </w:r>
            <w:r>
              <w:rPr>
                <w:rFonts w:eastAsia="Times New Roman" w:cstheme="minorHAnsi"/>
                <w:b/>
                <w:bCs/>
                <w:color w:val="000000"/>
                <w:sz w:val="18"/>
                <w:szCs w:val="18"/>
              </w:rPr>
              <w:t>,</w:t>
            </w:r>
            <w:r w:rsidRPr="00143877">
              <w:rPr>
                <w:rFonts w:eastAsia="Times New Roman" w:cstheme="minorHAnsi"/>
                <w:b/>
                <w:bCs/>
                <w:color w:val="000000"/>
                <w:sz w:val="18"/>
                <w:szCs w:val="18"/>
              </w:rPr>
              <w:t>2</w:t>
            </w:r>
          </w:p>
        </w:tc>
      </w:tr>
      <w:tr w:rsidR="0055559C" w:rsidRPr="00143877" w14:paraId="77297D20"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03F207FF"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39 - </w:t>
            </w:r>
            <w:proofErr w:type="spellStart"/>
            <w:r w:rsidRPr="00143877">
              <w:rPr>
                <w:rFonts w:eastAsia="Times New Roman" w:cstheme="minorHAnsi"/>
                <w:b/>
                <w:bCs/>
                <w:color w:val="000000"/>
                <w:sz w:val="18"/>
                <w:szCs w:val="18"/>
              </w:rPr>
              <w:t>Оплодна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сеча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завршни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сек</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кратког</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периода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обнављање</w:t>
            </w:r>
            <w:proofErr w:type="spellEnd"/>
          </w:p>
        </w:tc>
      </w:tr>
      <w:tr w:rsidR="0055559C" w:rsidRPr="00143877" w14:paraId="15D2DFA2"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DB23D5F"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p>
        </w:tc>
        <w:tc>
          <w:tcPr>
            <w:tcW w:w="0" w:type="auto"/>
            <w:tcBorders>
              <w:top w:val="nil"/>
              <w:left w:val="nil"/>
              <w:bottom w:val="single" w:sz="4" w:space="0" w:color="auto"/>
              <w:right w:val="single" w:sz="4" w:space="0" w:color="auto"/>
            </w:tcBorders>
            <w:noWrap/>
            <w:vAlign w:val="center"/>
            <w:hideMark/>
          </w:tcPr>
          <w:p w14:paraId="09E92C0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74</w:t>
            </w:r>
          </w:p>
        </w:tc>
        <w:tc>
          <w:tcPr>
            <w:tcW w:w="0" w:type="auto"/>
            <w:tcBorders>
              <w:top w:val="nil"/>
              <w:left w:val="nil"/>
              <w:bottom w:val="single" w:sz="4" w:space="0" w:color="auto"/>
              <w:right w:val="single" w:sz="4" w:space="0" w:color="auto"/>
            </w:tcBorders>
            <w:noWrap/>
            <w:vAlign w:val="center"/>
            <w:hideMark/>
          </w:tcPr>
          <w:p w14:paraId="514A92B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340</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4EC04B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22</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D7EF40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207</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A652FF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396</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6EE457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104</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DEBB02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627</w:t>
            </w:r>
            <w:r>
              <w:rPr>
                <w:rFonts w:eastAsia="Times New Roman" w:cstheme="minorHAnsi"/>
                <w:color w:val="000000"/>
                <w:sz w:val="18"/>
                <w:szCs w:val="18"/>
              </w:rPr>
              <w:t>,</w:t>
            </w:r>
            <w:r w:rsidRPr="00143877">
              <w:rPr>
                <w:rFonts w:eastAsia="Times New Roman" w:cstheme="minorHAnsi"/>
                <w:color w:val="000000"/>
                <w:sz w:val="18"/>
                <w:szCs w:val="18"/>
              </w:rPr>
              <w:t>4</w:t>
            </w:r>
          </w:p>
        </w:tc>
      </w:tr>
      <w:tr w:rsidR="0055559C" w:rsidRPr="00143877" w14:paraId="7F090626"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55D9F42F"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 </w:t>
            </w:r>
          </w:p>
          <w:p w14:paraId="2579A0F8"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4621012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83</w:t>
            </w:r>
          </w:p>
        </w:tc>
        <w:tc>
          <w:tcPr>
            <w:tcW w:w="0" w:type="auto"/>
            <w:tcBorders>
              <w:top w:val="nil"/>
              <w:left w:val="nil"/>
              <w:bottom w:val="single" w:sz="4" w:space="0" w:color="auto"/>
              <w:right w:val="single" w:sz="4" w:space="0" w:color="auto"/>
            </w:tcBorders>
            <w:noWrap/>
            <w:vAlign w:val="center"/>
            <w:hideMark/>
          </w:tcPr>
          <w:p w14:paraId="7B36958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043</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812494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32</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091494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271</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0B4528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125</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0CFC28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104</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D660CE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647</w:t>
            </w:r>
            <w:r>
              <w:rPr>
                <w:rFonts w:eastAsia="Times New Roman" w:cstheme="minorHAnsi"/>
                <w:color w:val="000000"/>
                <w:sz w:val="18"/>
                <w:szCs w:val="18"/>
              </w:rPr>
              <w:t>,</w:t>
            </w:r>
            <w:r w:rsidRPr="00143877">
              <w:rPr>
                <w:rFonts w:eastAsia="Times New Roman" w:cstheme="minorHAnsi"/>
                <w:color w:val="000000"/>
                <w:sz w:val="18"/>
                <w:szCs w:val="18"/>
              </w:rPr>
              <w:t>1</w:t>
            </w:r>
          </w:p>
        </w:tc>
      </w:tr>
      <w:tr w:rsidR="0055559C" w:rsidRPr="00143877" w14:paraId="42B5D4B3"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83DEE19"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1AE3E62A"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34018BC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75</w:t>
            </w:r>
          </w:p>
        </w:tc>
        <w:tc>
          <w:tcPr>
            <w:tcW w:w="0" w:type="auto"/>
            <w:tcBorders>
              <w:top w:val="nil"/>
              <w:left w:val="nil"/>
              <w:bottom w:val="single" w:sz="4" w:space="0" w:color="auto"/>
              <w:right w:val="single" w:sz="4" w:space="0" w:color="auto"/>
            </w:tcBorders>
            <w:noWrap/>
            <w:vAlign w:val="center"/>
            <w:hideMark/>
          </w:tcPr>
          <w:p w14:paraId="3A5B7BA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090</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2A377E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36</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43BC8A3"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color w:val="000000"/>
                <w:sz w:val="18"/>
                <w:szCs w:val="18"/>
              </w:rPr>
              <w:t>132</w:t>
            </w:r>
            <w:r>
              <w:rPr>
                <w:color w:val="000000"/>
                <w:sz w:val="18"/>
                <w:szCs w:val="18"/>
              </w:rPr>
              <w:t>,</w:t>
            </w:r>
            <w:r w:rsidRPr="00687369">
              <w:rPr>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48CE862"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color w:val="000000"/>
                <w:sz w:val="18"/>
                <w:szCs w:val="18"/>
              </w:rPr>
              <w:t>1</w:t>
            </w:r>
            <w:r>
              <w:rPr>
                <w:color w:val="000000"/>
                <w:sz w:val="18"/>
                <w:szCs w:val="18"/>
              </w:rPr>
              <w:t>.</w:t>
            </w:r>
            <w:r w:rsidRPr="00687369">
              <w:rPr>
                <w:color w:val="000000"/>
                <w:sz w:val="18"/>
                <w:szCs w:val="18"/>
              </w:rPr>
              <w:t>952</w:t>
            </w:r>
            <w:r>
              <w:rPr>
                <w:color w:val="000000"/>
                <w:sz w:val="18"/>
                <w:szCs w:val="18"/>
              </w:rPr>
              <w:t>,</w:t>
            </w:r>
            <w:r w:rsidRPr="00687369">
              <w:rPr>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CBBE944"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color w:val="000000"/>
                <w:sz w:val="18"/>
                <w:szCs w:val="18"/>
              </w:rPr>
              <w:t>93</w:t>
            </w:r>
            <w:r>
              <w:rPr>
                <w:color w:val="000000"/>
                <w:sz w:val="18"/>
                <w:szCs w:val="18"/>
              </w:rPr>
              <w:t>,</w:t>
            </w:r>
            <w:r w:rsidRPr="00687369">
              <w:rPr>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FF0C4AC"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color w:val="000000"/>
                <w:sz w:val="18"/>
                <w:szCs w:val="18"/>
              </w:rPr>
              <w:t>531</w:t>
            </w:r>
            <w:r>
              <w:rPr>
                <w:color w:val="000000"/>
                <w:sz w:val="18"/>
                <w:szCs w:val="18"/>
              </w:rPr>
              <w:t>,</w:t>
            </w:r>
            <w:r w:rsidRPr="00687369">
              <w:rPr>
                <w:color w:val="000000"/>
                <w:sz w:val="18"/>
                <w:szCs w:val="18"/>
              </w:rPr>
              <w:t>7</w:t>
            </w:r>
          </w:p>
        </w:tc>
      </w:tr>
      <w:tr w:rsidR="0055559C" w:rsidRPr="00143877" w14:paraId="1FA11B5D"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4ADA52D" w14:textId="77777777" w:rsidR="0055559C" w:rsidRPr="00143877" w:rsidRDefault="0055559C" w:rsidP="004355AF">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59 -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24A69A7F"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29</w:t>
            </w:r>
            <w:r>
              <w:rPr>
                <w:rFonts w:eastAsia="Times New Roman" w:cstheme="minorHAnsi"/>
                <w:b/>
                <w:bCs/>
                <w:i/>
                <w:iCs/>
                <w:color w:val="000000"/>
                <w:sz w:val="18"/>
                <w:szCs w:val="18"/>
              </w:rPr>
              <w:t>,</w:t>
            </w:r>
            <w:r w:rsidRPr="00143877">
              <w:rPr>
                <w:rFonts w:eastAsia="Times New Roman" w:cstheme="minorHAnsi"/>
                <w:b/>
                <w:bCs/>
                <w:i/>
                <w:iCs/>
                <w:color w:val="000000"/>
                <w:sz w:val="18"/>
                <w:szCs w:val="18"/>
              </w:rPr>
              <w:t>32</w:t>
            </w:r>
          </w:p>
        </w:tc>
        <w:tc>
          <w:tcPr>
            <w:tcW w:w="0" w:type="auto"/>
            <w:tcBorders>
              <w:top w:val="nil"/>
              <w:left w:val="nil"/>
              <w:bottom w:val="single" w:sz="4" w:space="0" w:color="auto"/>
              <w:right w:val="single" w:sz="4" w:space="0" w:color="auto"/>
            </w:tcBorders>
            <w:shd w:val="clear" w:color="000000" w:fill="F2F2F2"/>
            <w:noWrap/>
            <w:vAlign w:val="center"/>
            <w:hideMark/>
          </w:tcPr>
          <w:p w14:paraId="2681CA3D"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474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5C38404E"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91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7507C860" w14:textId="77777777" w:rsidR="0055559C" w:rsidRPr="00687369" w:rsidRDefault="0055559C" w:rsidP="004355AF">
            <w:pPr>
              <w:spacing w:after="0" w:line="240" w:lineRule="auto"/>
              <w:jc w:val="right"/>
              <w:rPr>
                <w:rFonts w:eastAsia="Times New Roman" w:cstheme="minorHAnsi"/>
                <w:b/>
                <w:bCs/>
                <w:i/>
                <w:iCs/>
                <w:color w:val="000000"/>
                <w:sz w:val="18"/>
                <w:szCs w:val="18"/>
              </w:rPr>
            </w:pPr>
            <w:r w:rsidRPr="00687369">
              <w:rPr>
                <w:b/>
                <w:bCs/>
                <w:color w:val="000000"/>
                <w:sz w:val="18"/>
                <w:szCs w:val="18"/>
              </w:rPr>
              <w:t>186</w:t>
            </w:r>
            <w:r>
              <w:rPr>
                <w:b/>
                <w:bCs/>
                <w:color w:val="000000"/>
                <w:sz w:val="18"/>
                <w:szCs w:val="18"/>
              </w:rPr>
              <w:t>,</w:t>
            </w:r>
            <w:r w:rsidRPr="00687369">
              <w:rPr>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469EF520" w14:textId="77777777" w:rsidR="0055559C" w:rsidRPr="00687369" w:rsidRDefault="0055559C" w:rsidP="004355AF">
            <w:pPr>
              <w:spacing w:after="0" w:line="240" w:lineRule="auto"/>
              <w:jc w:val="right"/>
              <w:rPr>
                <w:rFonts w:eastAsia="Times New Roman" w:cstheme="minorHAnsi"/>
                <w:b/>
                <w:bCs/>
                <w:i/>
                <w:iCs/>
                <w:color w:val="000000"/>
                <w:sz w:val="18"/>
                <w:szCs w:val="18"/>
              </w:rPr>
            </w:pPr>
            <w:r w:rsidRPr="00687369">
              <w:rPr>
                <w:b/>
                <w:bCs/>
                <w:color w:val="000000"/>
                <w:sz w:val="18"/>
                <w:szCs w:val="18"/>
              </w:rPr>
              <w:t>5</w:t>
            </w:r>
            <w:r>
              <w:rPr>
                <w:b/>
                <w:bCs/>
                <w:color w:val="000000"/>
                <w:sz w:val="18"/>
                <w:szCs w:val="18"/>
              </w:rPr>
              <w:t>.</w:t>
            </w:r>
            <w:r w:rsidRPr="00687369">
              <w:rPr>
                <w:b/>
                <w:bCs/>
                <w:color w:val="000000"/>
                <w:sz w:val="18"/>
                <w:szCs w:val="18"/>
              </w:rPr>
              <w:t>474</w:t>
            </w:r>
            <w:r>
              <w:rPr>
                <w:b/>
                <w:bCs/>
                <w:color w:val="000000"/>
                <w:sz w:val="18"/>
                <w:szCs w:val="18"/>
              </w:rPr>
              <w:t>,</w:t>
            </w:r>
            <w:r w:rsidRPr="00687369">
              <w:rPr>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5B2E95FA" w14:textId="77777777" w:rsidR="0055559C" w:rsidRPr="00687369" w:rsidRDefault="0055559C" w:rsidP="004355AF">
            <w:pPr>
              <w:spacing w:after="0" w:line="240" w:lineRule="auto"/>
              <w:jc w:val="right"/>
              <w:rPr>
                <w:rFonts w:eastAsia="Times New Roman" w:cstheme="minorHAnsi"/>
                <w:b/>
                <w:bCs/>
                <w:i/>
                <w:iCs/>
                <w:color w:val="000000"/>
                <w:sz w:val="18"/>
                <w:szCs w:val="18"/>
              </w:rPr>
            </w:pPr>
            <w:r w:rsidRPr="00687369">
              <w:rPr>
                <w:b/>
                <w:bCs/>
                <w:color w:val="000000"/>
                <w:sz w:val="18"/>
                <w:szCs w:val="18"/>
              </w:rPr>
              <w:t>100</w:t>
            </w:r>
            <w:r>
              <w:rPr>
                <w:b/>
                <w:bCs/>
                <w:color w:val="000000"/>
                <w:sz w:val="18"/>
                <w:szCs w:val="18"/>
              </w:rPr>
              <w:t>,</w:t>
            </w:r>
            <w:r w:rsidRPr="00687369">
              <w:rPr>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53C915B" w14:textId="77777777" w:rsidR="0055559C" w:rsidRPr="00687369" w:rsidRDefault="0055559C" w:rsidP="004355AF">
            <w:pPr>
              <w:spacing w:after="0" w:line="240" w:lineRule="auto"/>
              <w:jc w:val="right"/>
              <w:rPr>
                <w:rFonts w:eastAsia="Times New Roman" w:cstheme="minorHAnsi"/>
                <w:b/>
                <w:bCs/>
                <w:i/>
                <w:iCs/>
                <w:color w:val="000000"/>
                <w:sz w:val="18"/>
                <w:szCs w:val="18"/>
              </w:rPr>
            </w:pPr>
            <w:r w:rsidRPr="00687369">
              <w:rPr>
                <w:b/>
                <w:bCs/>
                <w:color w:val="000000"/>
                <w:sz w:val="18"/>
                <w:szCs w:val="18"/>
              </w:rPr>
              <w:t>596</w:t>
            </w:r>
            <w:r>
              <w:rPr>
                <w:b/>
                <w:bCs/>
                <w:color w:val="000000"/>
                <w:sz w:val="18"/>
                <w:szCs w:val="18"/>
              </w:rPr>
              <w:t>,</w:t>
            </w:r>
            <w:r w:rsidRPr="00687369">
              <w:rPr>
                <w:b/>
                <w:bCs/>
                <w:color w:val="000000"/>
                <w:sz w:val="18"/>
                <w:szCs w:val="18"/>
              </w:rPr>
              <w:t>2</w:t>
            </w:r>
          </w:p>
        </w:tc>
      </w:tr>
      <w:tr w:rsidR="0055559C" w:rsidRPr="00143877" w14:paraId="6623A207"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2A38752" w14:textId="77777777" w:rsidR="0055559C" w:rsidRPr="00143877" w:rsidRDefault="0055559C" w:rsidP="004355AF">
            <w:pPr>
              <w:spacing w:after="0" w:line="240" w:lineRule="auto"/>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568B01AC"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29</w:t>
            </w:r>
            <w:r>
              <w:rPr>
                <w:rFonts w:eastAsia="Times New Roman" w:cstheme="minorHAnsi"/>
                <w:b/>
                <w:bCs/>
                <w:color w:val="000000"/>
                <w:sz w:val="18"/>
                <w:szCs w:val="18"/>
              </w:rPr>
              <w:t>,</w:t>
            </w:r>
            <w:r w:rsidRPr="00143877">
              <w:rPr>
                <w:rFonts w:eastAsia="Times New Roman" w:cstheme="minorHAnsi"/>
                <w:b/>
                <w:bCs/>
                <w:color w:val="000000"/>
                <w:sz w:val="18"/>
                <w:szCs w:val="18"/>
              </w:rPr>
              <w:t>32</w:t>
            </w:r>
          </w:p>
        </w:tc>
        <w:tc>
          <w:tcPr>
            <w:tcW w:w="0" w:type="auto"/>
            <w:tcBorders>
              <w:top w:val="nil"/>
              <w:left w:val="nil"/>
              <w:bottom w:val="single" w:sz="4" w:space="0" w:color="auto"/>
              <w:right w:val="single" w:sz="4" w:space="0" w:color="auto"/>
            </w:tcBorders>
            <w:shd w:val="clear" w:color="000000" w:fill="F2F2F2"/>
            <w:noWrap/>
            <w:vAlign w:val="center"/>
            <w:hideMark/>
          </w:tcPr>
          <w:p w14:paraId="2DCBF5C2"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w:t>
            </w:r>
            <w:r>
              <w:rPr>
                <w:rFonts w:eastAsia="Times New Roman" w:cstheme="minorHAnsi"/>
                <w:b/>
                <w:bCs/>
                <w:color w:val="000000"/>
                <w:sz w:val="18"/>
                <w:szCs w:val="18"/>
              </w:rPr>
              <w:t>.</w:t>
            </w:r>
            <w:r w:rsidRPr="00143877">
              <w:rPr>
                <w:rFonts w:eastAsia="Times New Roman" w:cstheme="minorHAnsi"/>
                <w:b/>
                <w:bCs/>
                <w:color w:val="000000"/>
                <w:sz w:val="18"/>
                <w:szCs w:val="18"/>
              </w:rPr>
              <w:t>474</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49FEEE5"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91</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069C6B63"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186</w:t>
            </w:r>
            <w:r>
              <w:rPr>
                <w:b/>
                <w:bCs/>
                <w:color w:val="000000"/>
                <w:sz w:val="18"/>
                <w:szCs w:val="18"/>
              </w:rPr>
              <w:t>,</w:t>
            </w:r>
            <w:r w:rsidRPr="00687369">
              <w:rPr>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39D05E2D"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5</w:t>
            </w:r>
            <w:r>
              <w:rPr>
                <w:b/>
                <w:bCs/>
                <w:color w:val="000000"/>
                <w:sz w:val="18"/>
                <w:szCs w:val="18"/>
              </w:rPr>
              <w:t>.</w:t>
            </w:r>
            <w:r w:rsidRPr="00687369">
              <w:rPr>
                <w:b/>
                <w:bCs/>
                <w:color w:val="000000"/>
                <w:sz w:val="18"/>
                <w:szCs w:val="18"/>
              </w:rPr>
              <w:t>474</w:t>
            </w:r>
            <w:r>
              <w:rPr>
                <w:b/>
                <w:bCs/>
                <w:color w:val="000000"/>
                <w:sz w:val="18"/>
                <w:szCs w:val="18"/>
              </w:rPr>
              <w:t>,</w:t>
            </w:r>
            <w:r w:rsidRPr="00687369">
              <w:rPr>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9B9BA72"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100</w:t>
            </w:r>
            <w:r>
              <w:rPr>
                <w:b/>
                <w:bCs/>
                <w:color w:val="000000"/>
                <w:sz w:val="18"/>
                <w:szCs w:val="18"/>
              </w:rPr>
              <w:t>,</w:t>
            </w:r>
            <w:r w:rsidRPr="00687369">
              <w:rPr>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35324F94"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596</w:t>
            </w:r>
            <w:r>
              <w:rPr>
                <w:b/>
                <w:bCs/>
                <w:color w:val="000000"/>
                <w:sz w:val="18"/>
                <w:szCs w:val="18"/>
              </w:rPr>
              <w:t>,</w:t>
            </w:r>
            <w:r w:rsidRPr="00687369">
              <w:rPr>
                <w:b/>
                <w:bCs/>
                <w:color w:val="000000"/>
                <w:sz w:val="18"/>
                <w:szCs w:val="18"/>
              </w:rPr>
              <w:t>2</w:t>
            </w:r>
          </w:p>
        </w:tc>
      </w:tr>
      <w:tr w:rsidR="0055559C" w:rsidRPr="00143877" w14:paraId="5F13D36F"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000BC867"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41 - </w:t>
            </w:r>
            <w:proofErr w:type="spellStart"/>
            <w:r w:rsidRPr="00143877">
              <w:rPr>
                <w:rFonts w:eastAsia="Times New Roman" w:cstheme="minorHAnsi"/>
                <w:b/>
                <w:bCs/>
                <w:color w:val="000000"/>
                <w:sz w:val="18"/>
                <w:szCs w:val="18"/>
              </w:rPr>
              <w:t>Оплодна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сеча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припремни</w:t>
            </w:r>
            <w:proofErr w:type="spellEnd"/>
            <w:r w:rsidRPr="00143877">
              <w:rPr>
                <w:rFonts w:eastAsia="Times New Roman" w:cstheme="minorHAnsi"/>
                <w:b/>
                <w:bCs/>
                <w:color w:val="000000"/>
                <w:sz w:val="18"/>
                <w:szCs w:val="18"/>
              </w:rPr>
              <w:t xml:space="preserve"> и </w:t>
            </w:r>
            <w:proofErr w:type="spellStart"/>
            <w:r w:rsidRPr="00143877">
              <w:rPr>
                <w:rFonts w:eastAsia="Times New Roman" w:cstheme="minorHAnsi"/>
                <w:b/>
                <w:bCs/>
                <w:color w:val="000000"/>
                <w:sz w:val="18"/>
                <w:szCs w:val="18"/>
              </w:rPr>
              <w:t>оплодни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сек</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кратког</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периода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обнављање</w:t>
            </w:r>
            <w:proofErr w:type="spellEnd"/>
          </w:p>
        </w:tc>
      </w:tr>
      <w:tr w:rsidR="0055559C" w:rsidRPr="00143877" w14:paraId="10DD5CB2"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6A33620"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ОМЛ</w:t>
            </w:r>
          </w:p>
        </w:tc>
        <w:tc>
          <w:tcPr>
            <w:tcW w:w="0" w:type="auto"/>
            <w:tcBorders>
              <w:top w:val="nil"/>
              <w:left w:val="nil"/>
              <w:bottom w:val="single" w:sz="4" w:space="0" w:color="auto"/>
              <w:right w:val="single" w:sz="4" w:space="0" w:color="auto"/>
            </w:tcBorders>
            <w:noWrap/>
            <w:vAlign w:val="center"/>
            <w:hideMark/>
          </w:tcPr>
          <w:p w14:paraId="0E6020D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w:t>
            </w:r>
            <w:r>
              <w:rPr>
                <w:rFonts w:eastAsia="Times New Roman" w:cstheme="minorHAnsi"/>
                <w:color w:val="000000"/>
                <w:sz w:val="18"/>
                <w:szCs w:val="18"/>
              </w:rPr>
              <w:t>,</w:t>
            </w:r>
            <w:r w:rsidRPr="00143877">
              <w:rPr>
                <w:rFonts w:eastAsia="Times New Roman" w:cstheme="minorHAnsi"/>
                <w:color w:val="000000"/>
                <w:sz w:val="18"/>
                <w:szCs w:val="18"/>
              </w:rPr>
              <w:t>74</w:t>
            </w:r>
          </w:p>
        </w:tc>
        <w:tc>
          <w:tcPr>
            <w:tcW w:w="0" w:type="auto"/>
            <w:tcBorders>
              <w:top w:val="nil"/>
              <w:left w:val="nil"/>
              <w:bottom w:val="single" w:sz="4" w:space="0" w:color="auto"/>
              <w:right w:val="single" w:sz="4" w:space="0" w:color="auto"/>
            </w:tcBorders>
            <w:noWrap/>
            <w:vAlign w:val="center"/>
            <w:hideMark/>
          </w:tcPr>
          <w:p w14:paraId="18D8F9A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670</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6EE46D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110</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E1FC74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160</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42B975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007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75B0F6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39</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B6A878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272</w:t>
            </w:r>
            <w:r>
              <w:rPr>
                <w:rFonts w:eastAsia="Times New Roman" w:cstheme="minorHAnsi"/>
                <w:color w:val="000000"/>
                <w:sz w:val="18"/>
                <w:szCs w:val="18"/>
              </w:rPr>
              <w:t>,</w:t>
            </w:r>
            <w:r w:rsidRPr="00143877">
              <w:rPr>
                <w:rFonts w:eastAsia="Times New Roman" w:cstheme="minorHAnsi"/>
                <w:color w:val="000000"/>
                <w:sz w:val="18"/>
                <w:szCs w:val="18"/>
              </w:rPr>
              <w:t>4</w:t>
            </w:r>
          </w:p>
        </w:tc>
      </w:tr>
      <w:tr w:rsidR="0055559C" w:rsidRPr="00143877" w14:paraId="66E312B9"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739E3AC"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p>
        </w:tc>
        <w:tc>
          <w:tcPr>
            <w:tcW w:w="0" w:type="auto"/>
            <w:tcBorders>
              <w:top w:val="nil"/>
              <w:left w:val="nil"/>
              <w:bottom w:val="single" w:sz="4" w:space="0" w:color="auto"/>
              <w:right w:val="single" w:sz="4" w:space="0" w:color="auto"/>
            </w:tcBorders>
            <w:noWrap/>
            <w:vAlign w:val="center"/>
            <w:hideMark/>
          </w:tcPr>
          <w:p w14:paraId="22DFEA2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69</w:t>
            </w:r>
          </w:p>
        </w:tc>
        <w:tc>
          <w:tcPr>
            <w:tcW w:w="0" w:type="auto"/>
            <w:tcBorders>
              <w:top w:val="nil"/>
              <w:left w:val="nil"/>
              <w:bottom w:val="single" w:sz="4" w:space="0" w:color="auto"/>
              <w:right w:val="single" w:sz="4" w:space="0" w:color="auto"/>
            </w:tcBorders>
            <w:noWrap/>
            <w:vAlign w:val="center"/>
            <w:hideMark/>
          </w:tcPr>
          <w:p w14:paraId="03264AD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708</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F10B7F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56</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F6E9DF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174</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1AE89F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515</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FEF60A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D5AFE8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270</w:t>
            </w:r>
            <w:r>
              <w:rPr>
                <w:rFonts w:eastAsia="Times New Roman" w:cstheme="minorHAnsi"/>
                <w:color w:val="000000"/>
                <w:sz w:val="18"/>
                <w:szCs w:val="18"/>
              </w:rPr>
              <w:t>,</w:t>
            </w:r>
            <w:r w:rsidRPr="00143877">
              <w:rPr>
                <w:rFonts w:eastAsia="Times New Roman" w:cstheme="minorHAnsi"/>
                <w:color w:val="000000"/>
                <w:sz w:val="18"/>
                <w:szCs w:val="18"/>
              </w:rPr>
              <w:t>3</w:t>
            </w:r>
          </w:p>
        </w:tc>
      </w:tr>
      <w:tr w:rsidR="0055559C" w:rsidRPr="00143877" w14:paraId="6D30469D"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30523E51"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 </w:t>
            </w:r>
          </w:p>
          <w:p w14:paraId="5E2D6D9C"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0FD2DEC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90</w:t>
            </w:r>
          </w:p>
        </w:tc>
        <w:tc>
          <w:tcPr>
            <w:tcW w:w="0" w:type="auto"/>
            <w:tcBorders>
              <w:top w:val="nil"/>
              <w:left w:val="nil"/>
              <w:bottom w:val="single" w:sz="4" w:space="0" w:color="auto"/>
              <w:right w:val="single" w:sz="4" w:space="0" w:color="auto"/>
            </w:tcBorders>
            <w:noWrap/>
            <w:vAlign w:val="center"/>
            <w:hideMark/>
          </w:tcPr>
          <w:p w14:paraId="27B846D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206</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383615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51</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239B39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88</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AAAE2F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968</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8D32D3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87BB73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187</w:t>
            </w:r>
            <w:r>
              <w:rPr>
                <w:rFonts w:eastAsia="Times New Roman" w:cstheme="minorHAnsi"/>
                <w:color w:val="000000"/>
                <w:sz w:val="18"/>
                <w:szCs w:val="18"/>
              </w:rPr>
              <w:t>,</w:t>
            </w:r>
            <w:r w:rsidRPr="00143877">
              <w:rPr>
                <w:rFonts w:eastAsia="Times New Roman" w:cstheme="minorHAnsi"/>
                <w:color w:val="000000"/>
                <w:sz w:val="18"/>
                <w:szCs w:val="18"/>
              </w:rPr>
              <w:t>8</w:t>
            </w:r>
          </w:p>
        </w:tc>
      </w:tr>
      <w:tr w:rsidR="0055559C" w:rsidRPr="00143877" w14:paraId="0BB14841"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7011F77C"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7C503306"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2BC26B6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w:t>
            </w:r>
            <w:r>
              <w:rPr>
                <w:rFonts w:eastAsia="Times New Roman" w:cstheme="minorHAnsi"/>
                <w:color w:val="000000"/>
                <w:sz w:val="18"/>
                <w:szCs w:val="18"/>
              </w:rPr>
              <w:t>,</w:t>
            </w:r>
            <w:r w:rsidRPr="00143877">
              <w:rPr>
                <w:rFonts w:eastAsia="Times New Roman" w:cstheme="minorHAnsi"/>
                <w:color w:val="000000"/>
                <w:sz w:val="18"/>
                <w:szCs w:val="18"/>
              </w:rPr>
              <w:t>96</w:t>
            </w:r>
          </w:p>
        </w:tc>
        <w:tc>
          <w:tcPr>
            <w:tcW w:w="0" w:type="auto"/>
            <w:tcBorders>
              <w:top w:val="nil"/>
              <w:left w:val="nil"/>
              <w:bottom w:val="single" w:sz="4" w:space="0" w:color="auto"/>
              <w:right w:val="single" w:sz="4" w:space="0" w:color="auto"/>
            </w:tcBorders>
            <w:noWrap/>
            <w:vAlign w:val="center"/>
            <w:hideMark/>
          </w:tcPr>
          <w:p w14:paraId="5CA05DB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894</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F37E78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119</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EBA332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71</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8487A5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845</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F893CB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26</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EE9D58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154</w:t>
            </w:r>
            <w:r>
              <w:rPr>
                <w:rFonts w:eastAsia="Times New Roman" w:cstheme="minorHAnsi"/>
                <w:color w:val="000000"/>
                <w:sz w:val="18"/>
                <w:szCs w:val="18"/>
              </w:rPr>
              <w:t>,</w:t>
            </w:r>
            <w:r w:rsidRPr="00143877">
              <w:rPr>
                <w:rFonts w:eastAsia="Times New Roman" w:cstheme="minorHAnsi"/>
                <w:color w:val="000000"/>
                <w:sz w:val="18"/>
                <w:szCs w:val="18"/>
              </w:rPr>
              <w:t>2</w:t>
            </w:r>
          </w:p>
        </w:tc>
      </w:tr>
      <w:tr w:rsidR="0055559C" w:rsidRPr="00143877" w14:paraId="665B6DCA"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B2D9F89"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104E0DE9"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1D784D8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59</w:t>
            </w:r>
            <w:r>
              <w:rPr>
                <w:rFonts w:eastAsia="Times New Roman" w:cstheme="minorHAnsi"/>
                <w:color w:val="000000"/>
                <w:sz w:val="18"/>
                <w:szCs w:val="18"/>
              </w:rPr>
              <w:t>,</w:t>
            </w:r>
            <w:r w:rsidRPr="00143877">
              <w:rPr>
                <w:rFonts w:eastAsia="Times New Roman" w:cstheme="minorHAnsi"/>
                <w:color w:val="000000"/>
                <w:sz w:val="18"/>
                <w:szCs w:val="18"/>
              </w:rPr>
              <w:t>04</w:t>
            </w:r>
          </w:p>
        </w:tc>
        <w:tc>
          <w:tcPr>
            <w:tcW w:w="0" w:type="auto"/>
            <w:tcBorders>
              <w:top w:val="nil"/>
              <w:left w:val="nil"/>
              <w:bottom w:val="single" w:sz="4" w:space="0" w:color="auto"/>
              <w:right w:val="single" w:sz="4" w:space="0" w:color="auto"/>
            </w:tcBorders>
            <w:noWrap/>
            <w:vAlign w:val="center"/>
            <w:hideMark/>
          </w:tcPr>
          <w:p w14:paraId="2B43227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22</w:t>
            </w:r>
            <w:r>
              <w:rPr>
                <w:rFonts w:eastAsia="Times New Roman" w:cstheme="minorHAnsi"/>
                <w:color w:val="000000"/>
                <w:sz w:val="18"/>
                <w:szCs w:val="18"/>
              </w:rPr>
              <w:t>.</w:t>
            </w:r>
            <w:r w:rsidRPr="00143877">
              <w:rPr>
                <w:rFonts w:eastAsia="Times New Roman" w:cstheme="minorHAnsi"/>
                <w:color w:val="000000"/>
                <w:sz w:val="18"/>
                <w:szCs w:val="18"/>
              </w:rPr>
              <w:t>745</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98EE53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357</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9FC0D4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113</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59538C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717</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8AFECA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017A68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187</w:t>
            </w:r>
            <w:r>
              <w:rPr>
                <w:rFonts w:eastAsia="Times New Roman" w:cstheme="minorHAnsi"/>
                <w:color w:val="000000"/>
                <w:sz w:val="18"/>
                <w:szCs w:val="18"/>
              </w:rPr>
              <w:t>,</w:t>
            </w:r>
            <w:r w:rsidRPr="00143877">
              <w:rPr>
                <w:rFonts w:eastAsia="Times New Roman" w:cstheme="minorHAnsi"/>
                <w:color w:val="000000"/>
                <w:sz w:val="18"/>
                <w:szCs w:val="18"/>
              </w:rPr>
              <w:t>7</w:t>
            </w:r>
          </w:p>
        </w:tc>
      </w:tr>
      <w:tr w:rsidR="0055559C" w:rsidRPr="00143877" w14:paraId="6E41F9BD"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C8FD0CC" w14:textId="77777777" w:rsidR="0055559C" w:rsidRPr="00143877" w:rsidRDefault="0055559C" w:rsidP="004355AF">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59 -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144A09F7"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123</w:t>
            </w:r>
            <w:r>
              <w:rPr>
                <w:rFonts w:eastAsia="Times New Roman" w:cstheme="minorHAnsi"/>
                <w:b/>
                <w:bCs/>
                <w:i/>
                <w:iCs/>
                <w:color w:val="000000"/>
                <w:sz w:val="18"/>
                <w:szCs w:val="18"/>
              </w:rPr>
              <w:t>,</w:t>
            </w:r>
            <w:r w:rsidRPr="00143877">
              <w:rPr>
                <w:rFonts w:eastAsia="Times New Roman" w:cstheme="minorHAnsi"/>
                <w:b/>
                <w:bCs/>
                <w:i/>
                <w:iCs/>
                <w:color w:val="000000"/>
                <w:sz w:val="18"/>
                <w:szCs w:val="18"/>
              </w:rPr>
              <w:t>33</w:t>
            </w:r>
          </w:p>
        </w:tc>
        <w:tc>
          <w:tcPr>
            <w:tcW w:w="0" w:type="auto"/>
            <w:tcBorders>
              <w:top w:val="nil"/>
              <w:left w:val="nil"/>
              <w:bottom w:val="single" w:sz="4" w:space="0" w:color="auto"/>
              <w:right w:val="single" w:sz="4" w:space="0" w:color="auto"/>
            </w:tcBorders>
            <w:shd w:val="clear" w:color="000000" w:fill="F2F2F2"/>
            <w:noWrap/>
            <w:vAlign w:val="center"/>
            <w:hideMark/>
          </w:tcPr>
          <w:p w14:paraId="776CF2C3"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44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226</w:t>
            </w:r>
            <w:r>
              <w:rPr>
                <w:rFonts w:eastAsia="Times New Roman" w:cstheme="minorHAnsi"/>
                <w:b/>
                <w:bCs/>
                <w:i/>
                <w:iCs/>
                <w:color w:val="000000"/>
                <w:sz w:val="18"/>
                <w:szCs w:val="18"/>
              </w:rPr>
              <w:t>,</w:t>
            </w:r>
            <w:r w:rsidRPr="00143877">
              <w:rPr>
                <w:rFonts w:eastAsia="Times New Roman" w:cstheme="minorHAnsi"/>
                <w:b/>
                <w:bCs/>
                <w:i/>
                <w:i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29AA1F39"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695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7E7C9543"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114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C771717"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055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FBD88A0"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352F2F9A"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202</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w:t>
            </w:r>
          </w:p>
        </w:tc>
      </w:tr>
      <w:tr w:rsidR="0055559C" w:rsidRPr="00143877" w14:paraId="65959A28"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416BCD8" w14:textId="77777777" w:rsidR="0055559C" w:rsidRPr="00143877" w:rsidRDefault="0055559C" w:rsidP="004355AF">
            <w:pPr>
              <w:spacing w:after="0" w:line="240" w:lineRule="auto"/>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2757ADF8"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123</w:t>
            </w:r>
            <w:r>
              <w:rPr>
                <w:rFonts w:eastAsia="Times New Roman" w:cstheme="minorHAnsi"/>
                <w:b/>
                <w:bCs/>
                <w:color w:val="000000"/>
                <w:sz w:val="18"/>
                <w:szCs w:val="18"/>
              </w:rPr>
              <w:t>,</w:t>
            </w:r>
            <w:r w:rsidRPr="00143877">
              <w:rPr>
                <w:rFonts w:eastAsia="Times New Roman" w:cstheme="minorHAnsi"/>
                <w:b/>
                <w:bCs/>
                <w:color w:val="000000"/>
                <w:sz w:val="18"/>
                <w:szCs w:val="18"/>
              </w:rPr>
              <w:t>33</w:t>
            </w:r>
          </w:p>
        </w:tc>
        <w:tc>
          <w:tcPr>
            <w:tcW w:w="0" w:type="auto"/>
            <w:tcBorders>
              <w:top w:val="nil"/>
              <w:left w:val="nil"/>
              <w:bottom w:val="single" w:sz="4" w:space="0" w:color="auto"/>
              <w:right w:val="single" w:sz="4" w:space="0" w:color="auto"/>
            </w:tcBorders>
            <w:shd w:val="clear" w:color="000000" w:fill="F2F2F2"/>
            <w:noWrap/>
            <w:vAlign w:val="center"/>
            <w:hideMark/>
          </w:tcPr>
          <w:p w14:paraId="69B9D48A"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44</w:t>
            </w:r>
            <w:r>
              <w:rPr>
                <w:rFonts w:eastAsia="Times New Roman" w:cstheme="minorHAnsi"/>
                <w:b/>
                <w:bCs/>
                <w:color w:val="000000"/>
                <w:sz w:val="18"/>
                <w:szCs w:val="18"/>
              </w:rPr>
              <w:t>.</w:t>
            </w:r>
            <w:r w:rsidRPr="00143877">
              <w:rPr>
                <w:rFonts w:eastAsia="Times New Roman" w:cstheme="minorHAnsi"/>
                <w:b/>
                <w:bCs/>
                <w:color w:val="000000"/>
                <w:sz w:val="18"/>
                <w:szCs w:val="18"/>
              </w:rPr>
              <w:t>226</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191B9CFC"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695</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536223C5"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114</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77032D8E"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14</w:t>
            </w:r>
            <w:r>
              <w:rPr>
                <w:rFonts w:eastAsia="Times New Roman" w:cstheme="minorHAnsi"/>
                <w:b/>
                <w:bCs/>
                <w:color w:val="000000"/>
                <w:sz w:val="18"/>
                <w:szCs w:val="18"/>
              </w:rPr>
              <w:t>.</w:t>
            </w:r>
            <w:r w:rsidRPr="00143877">
              <w:rPr>
                <w:rFonts w:eastAsia="Times New Roman" w:cstheme="minorHAnsi"/>
                <w:b/>
                <w:bCs/>
                <w:color w:val="000000"/>
                <w:sz w:val="18"/>
                <w:szCs w:val="18"/>
              </w:rPr>
              <w:t>055</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FF79D7E"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31</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6961BCD1"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202</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55559C" w:rsidRPr="00143877" w14:paraId="59172594"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3747D084"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lastRenderedPageBreak/>
              <w:t xml:space="preserve">43 - </w:t>
            </w:r>
            <w:proofErr w:type="spellStart"/>
            <w:r w:rsidRPr="00143877">
              <w:rPr>
                <w:rFonts w:eastAsia="Times New Roman" w:cstheme="minorHAnsi"/>
                <w:b/>
                <w:bCs/>
                <w:color w:val="000000"/>
                <w:sz w:val="18"/>
                <w:szCs w:val="18"/>
              </w:rPr>
              <w:t>Оплодна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сеча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оплодни</w:t>
            </w:r>
            <w:proofErr w:type="spellEnd"/>
            <w:r w:rsidRPr="00143877">
              <w:rPr>
                <w:rFonts w:eastAsia="Times New Roman" w:cstheme="minorHAnsi"/>
                <w:b/>
                <w:bCs/>
                <w:color w:val="000000"/>
                <w:sz w:val="18"/>
                <w:szCs w:val="18"/>
              </w:rPr>
              <w:t xml:space="preserve"> и </w:t>
            </w:r>
            <w:proofErr w:type="spellStart"/>
            <w:r w:rsidRPr="00143877">
              <w:rPr>
                <w:rFonts w:eastAsia="Times New Roman" w:cstheme="minorHAnsi"/>
                <w:b/>
                <w:bCs/>
                <w:color w:val="000000"/>
                <w:sz w:val="18"/>
                <w:szCs w:val="18"/>
              </w:rPr>
              <w:t>завршни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сек</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кратког</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периода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обнављање</w:t>
            </w:r>
            <w:proofErr w:type="spellEnd"/>
          </w:p>
        </w:tc>
      </w:tr>
      <w:tr w:rsidR="0055559C" w:rsidRPr="00143877" w14:paraId="118A05DD"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68097F7F"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 </w:t>
            </w:r>
          </w:p>
          <w:p w14:paraId="4F6D1815"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2741BB8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38</w:t>
            </w:r>
            <w:r>
              <w:rPr>
                <w:rFonts w:eastAsia="Times New Roman" w:cstheme="minorHAnsi"/>
                <w:color w:val="000000"/>
                <w:sz w:val="18"/>
                <w:szCs w:val="18"/>
              </w:rPr>
              <w:t>,</w:t>
            </w:r>
            <w:r w:rsidRPr="00143877">
              <w:rPr>
                <w:rFonts w:eastAsia="Times New Roman" w:cstheme="minorHAnsi"/>
                <w:color w:val="000000"/>
                <w:sz w:val="18"/>
                <w:szCs w:val="18"/>
              </w:rPr>
              <w:t>61</w:t>
            </w:r>
          </w:p>
        </w:tc>
        <w:tc>
          <w:tcPr>
            <w:tcW w:w="0" w:type="auto"/>
            <w:tcBorders>
              <w:top w:val="nil"/>
              <w:left w:val="nil"/>
              <w:bottom w:val="single" w:sz="4" w:space="0" w:color="auto"/>
              <w:right w:val="single" w:sz="4" w:space="0" w:color="auto"/>
            </w:tcBorders>
            <w:noWrap/>
            <w:vAlign w:val="center"/>
            <w:hideMark/>
          </w:tcPr>
          <w:p w14:paraId="1FC3814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558</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A43883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BCC7BE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141</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EB9CD9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466</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9110C1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E0ADB4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315</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59D2B27B"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770F9A11"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2C967384"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22DA53D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w:t>
            </w:r>
            <w:r>
              <w:rPr>
                <w:rFonts w:eastAsia="Times New Roman" w:cstheme="minorHAnsi"/>
                <w:color w:val="000000"/>
                <w:sz w:val="18"/>
                <w:szCs w:val="18"/>
              </w:rPr>
              <w:t>,</w:t>
            </w:r>
            <w:r w:rsidRPr="00143877">
              <w:rPr>
                <w:rFonts w:eastAsia="Times New Roman" w:cstheme="minorHAnsi"/>
                <w:color w:val="000000"/>
                <w:sz w:val="18"/>
                <w:szCs w:val="18"/>
              </w:rPr>
              <w:t>44</w:t>
            </w:r>
          </w:p>
        </w:tc>
        <w:tc>
          <w:tcPr>
            <w:tcW w:w="0" w:type="auto"/>
            <w:tcBorders>
              <w:top w:val="nil"/>
              <w:left w:val="nil"/>
              <w:bottom w:val="single" w:sz="4" w:space="0" w:color="auto"/>
              <w:right w:val="single" w:sz="4" w:space="0" w:color="auto"/>
            </w:tcBorders>
            <w:noWrap/>
            <w:vAlign w:val="center"/>
            <w:hideMark/>
          </w:tcPr>
          <w:p w14:paraId="2CCE29A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901</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C1FE1D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96</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E2926C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83</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BC1FA1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442</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BA4DF3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F13E8B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252</w:t>
            </w:r>
            <w:r>
              <w:rPr>
                <w:rFonts w:eastAsia="Times New Roman" w:cstheme="minorHAnsi"/>
                <w:color w:val="000000"/>
                <w:sz w:val="18"/>
                <w:szCs w:val="18"/>
              </w:rPr>
              <w:t>,</w:t>
            </w:r>
            <w:r w:rsidRPr="00143877">
              <w:rPr>
                <w:rFonts w:eastAsia="Times New Roman" w:cstheme="minorHAnsi"/>
                <w:color w:val="000000"/>
                <w:sz w:val="18"/>
                <w:szCs w:val="18"/>
              </w:rPr>
              <w:t>3</w:t>
            </w:r>
          </w:p>
        </w:tc>
      </w:tr>
      <w:tr w:rsidR="0055559C" w:rsidRPr="00143877" w14:paraId="71AC77E4"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315ECE8"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7B2E3A0C"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3775E04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45</w:t>
            </w:r>
          </w:p>
        </w:tc>
        <w:tc>
          <w:tcPr>
            <w:tcW w:w="0" w:type="auto"/>
            <w:tcBorders>
              <w:top w:val="nil"/>
              <w:left w:val="nil"/>
              <w:bottom w:val="single" w:sz="4" w:space="0" w:color="auto"/>
              <w:right w:val="single" w:sz="4" w:space="0" w:color="auto"/>
            </w:tcBorders>
            <w:noWrap/>
            <w:vAlign w:val="center"/>
            <w:hideMark/>
          </w:tcPr>
          <w:p w14:paraId="402A401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214</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FE9779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202</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A9DAF6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151</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E5ECA3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110</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57FE0D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46</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5E0871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301</w:t>
            </w:r>
            <w:r>
              <w:rPr>
                <w:rFonts w:eastAsia="Times New Roman" w:cstheme="minorHAnsi"/>
                <w:color w:val="000000"/>
                <w:sz w:val="18"/>
                <w:szCs w:val="18"/>
              </w:rPr>
              <w:t>,</w:t>
            </w:r>
            <w:r w:rsidRPr="00143877">
              <w:rPr>
                <w:rFonts w:eastAsia="Times New Roman" w:cstheme="minorHAnsi"/>
                <w:color w:val="000000"/>
                <w:sz w:val="18"/>
                <w:szCs w:val="18"/>
              </w:rPr>
              <w:t>9</w:t>
            </w:r>
          </w:p>
        </w:tc>
      </w:tr>
      <w:tr w:rsidR="0055559C" w:rsidRPr="00143877" w14:paraId="7485C574"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080588C" w14:textId="77777777" w:rsidR="0055559C" w:rsidRPr="00143877" w:rsidRDefault="0055559C" w:rsidP="004355AF">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59 -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56D1A9EE"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108</w:t>
            </w:r>
            <w:r>
              <w:rPr>
                <w:rFonts w:eastAsia="Times New Roman" w:cstheme="minorHAnsi"/>
                <w:b/>
                <w:bCs/>
                <w:i/>
                <w:iCs/>
                <w:color w:val="000000"/>
                <w:sz w:val="18"/>
                <w:szCs w:val="18"/>
              </w:rPr>
              <w:t>,</w:t>
            </w:r>
            <w:r w:rsidRPr="00143877">
              <w:rPr>
                <w:rFonts w:eastAsia="Times New Roman" w:cstheme="minorHAnsi"/>
                <w:b/>
                <w:bCs/>
                <w:i/>
                <w:iCs/>
                <w:color w:val="000000"/>
                <w:sz w:val="18"/>
                <w:szCs w:val="18"/>
              </w:rPr>
              <w:t>50</w:t>
            </w:r>
          </w:p>
        </w:tc>
        <w:tc>
          <w:tcPr>
            <w:tcW w:w="0" w:type="auto"/>
            <w:tcBorders>
              <w:top w:val="nil"/>
              <w:left w:val="nil"/>
              <w:bottom w:val="single" w:sz="4" w:space="0" w:color="auto"/>
              <w:right w:val="single" w:sz="4" w:space="0" w:color="auto"/>
            </w:tcBorders>
            <w:shd w:val="clear" w:color="000000" w:fill="F2F2F2"/>
            <w:noWrap/>
            <w:vAlign w:val="center"/>
            <w:hideMark/>
          </w:tcPr>
          <w:p w14:paraId="4470FCB5"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30</w:t>
            </w:r>
            <w:r>
              <w:rPr>
                <w:rFonts w:eastAsia="Times New Roman" w:cstheme="minorHAnsi"/>
                <w:b/>
                <w:bCs/>
                <w:i/>
                <w:iCs/>
                <w:color w:val="000000"/>
                <w:sz w:val="18"/>
                <w:szCs w:val="18"/>
              </w:rPr>
              <w:t>.</w:t>
            </w:r>
            <w:r w:rsidRPr="00143877">
              <w:rPr>
                <w:rFonts w:eastAsia="Times New Roman" w:cstheme="minorHAnsi"/>
                <w:b/>
                <w:bCs/>
                <w:i/>
                <w:iCs/>
                <w:color w:val="000000"/>
                <w:sz w:val="18"/>
                <w:szCs w:val="18"/>
              </w:rPr>
              <w:t>674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3D9B8A9D"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472</w:t>
            </w:r>
            <w:r>
              <w:rPr>
                <w:rFonts w:eastAsia="Times New Roman" w:cstheme="minorHAnsi"/>
                <w:b/>
                <w:bCs/>
                <w:i/>
                <w:iCs/>
                <w:color w:val="000000"/>
                <w:sz w:val="18"/>
                <w:szCs w:val="18"/>
              </w:rPr>
              <w:t>,</w:t>
            </w:r>
            <w:r w:rsidRPr="00143877">
              <w:rPr>
                <w:rFonts w:eastAsia="Times New Roman" w:cstheme="minorHAnsi"/>
                <w:b/>
                <w:bCs/>
                <w:i/>
                <w:i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1321813B"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129</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07675FE5"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020</w:t>
            </w:r>
            <w:r>
              <w:rPr>
                <w:rFonts w:eastAsia="Times New Roman" w:cstheme="minorHAnsi"/>
                <w:b/>
                <w:bCs/>
                <w:i/>
                <w:iCs/>
                <w:color w:val="000000"/>
                <w:sz w:val="18"/>
                <w:szCs w:val="18"/>
              </w:rPr>
              <w:t>,</w:t>
            </w:r>
            <w:r w:rsidRPr="00143877">
              <w:rPr>
                <w:rFonts w:eastAsia="Times New Roman" w:cstheme="minorHAnsi"/>
                <w:b/>
                <w:bCs/>
                <w:i/>
                <w:i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23D69528"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45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7A24E583" w14:textId="77777777" w:rsidR="0055559C" w:rsidRPr="00143877" w:rsidRDefault="0055559C" w:rsidP="004355AF">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296</w:t>
            </w:r>
            <w:r>
              <w:rPr>
                <w:rFonts w:eastAsia="Times New Roman" w:cstheme="minorHAnsi"/>
                <w:b/>
                <w:bCs/>
                <w:i/>
                <w:iCs/>
                <w:color w:val="000000"/>
                <w:sz w:val="18"/>
                <w:szCs w:val="18"/>
              </w:rPr>
              <w:t>,</w:t>
            </w:r>
            <w:r w:rsidRPr="00143877">
              <w:rPr>
                <w:rFonts w:eastAsia="Times New Roman" w:cstheme="minorHAnsi"/>
                <w:b/>
                <w:bCs/>
                <w:i/>
                <w:iCs/>
                <w:color w:val="000000"/>
                <w:sz w:val="18"/>
                <w:szCs w:val="18"/>
              </w:rPr>
              <w:t>6</w:t>
            </w:r>
          </w:p>
        </w:tc>
      </w:tr>
      <w:tr w:rsidR="0055559C" w:rsidRPr="00143877" w14:paraId="57302FE5"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AF4DE83" w14:textId="77777777" w:rsidR="0055559C" w:rsidRPr="00143877" w:rsidRDefault="0055559C" w:rsidP="004355AF">
            <w:pPr>
              <w:spacing w:after="0" w:line="240" w:lineRule="auto"/>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2F092CAB"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108</w:t>
            </w:r>
            <w:r>
              <w:rPr>
                <w:rFonts w:eastAsia="Times New Roman" w:cstheme="minorHAnsi"/>
                <w:b/>
                <w:bCs/>
                <w:color w:val="000000"/>
                <w:sz w:val="18"/>
                <w:szCs w:val="18"/>
              </w:rPr>
              <w:t>,</w:t>
            </w:r>
            <w:r w:rsidRPr="00143877">
              <w:rPr>
                <w:rFonts w:eastAsia="Times New Roman" w:cstheme="minorHAnsi"/>
                <w:b/>
                <w:bCs/>
                <w:color w:val="000000"/>
                <w:sz w:val="18"/>
                <w:szCs w:val="18"/>
              </w:rPr>
              <w:t>50</w:t>
            </w:r>
          </w:p>
        </w:tc>
        <w:tc>
          <w:tcPr>
            <w:tcW w:w="0" w:type="auto"/>
            <w:tcBorders>
              <w:top w:val="nil"/>
              <w:left w:val="nil"/>
              <w:bottom w:val="single" w:sz="4" w:space="0" w:color="auto"/>
              <w:right w:val="single" w:sz="4" w:space="0" w:color="auto"/>
            </w:tcBorders>
            <w:shd w:val="clear" w:color="000000" w:fill="F2F2F2"/>
            <w:noWrap/>
            <w:vAlign w:val="center"/>
            <w:hideMark/>
          </w:tcPr>
          <w:p w14:paraId="0E03773D"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30</w:t>
            </w:r>
            <w:r>
              <w:rPr>
                <w:rFonts w:eastAsia="Times New Roman" w:cstheme="minorHAnsi"/>
                <w:b/>
                <w:bCs/>
                <w:color w:val="000000"/>
                <w:sz w:val="18"/>
                <w:szCs w:val="18"/>
              </w:rPr>
              <w:t>.</w:t>
            </w:r>
            <w:r w:rsidRPr="00143877">
              <w:rPr>
                <w:rFonts w:eastAsia="Times New Roman" w:cstheme="minorHAnsi"/>
                <w:b/>
                <w:bCs/>
                <w:color w:val="000000"/>
                <w:sz w:val="18"/>
                <w:szCs w:val="18"/>
              </w:rPr>
              <w:t>674</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36020DD7"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472</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07D9D12B"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129</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4A3A0CDA"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14</w:t>
            </w:r>
            <w:r>
              <w:rPr>
                <w:rFonts w:eastAsia="Times New Roman" w:cstheme="minorHAnsi"/>
                <w:b/>
                <w:bCs/>
                <w:color w:val="000000"/>
                <w:sz w:val="18"/>
                <w:szCs w:val="18"/>
              </w:rPr>
              <w:t>.</w:t>
            </w:r>
            <w:r w:rsidRPr="00143877">
              <w:rPr>
                <w:rFonts w:eastAsia="Times New Roman" w:cstheme="minorHAnsi"/>
                <w:b/>
                <w:bCs/>
                <w:color w:val="000000"/>
                <w:sz w:val="18"/>
                <w:szCs w:val="18"/>
              </w:rPr>
              <w:t>020</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300BE3CF"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45</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532F4328"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296</w:t>
            </w:r>
            <w:r>
              <w:rPr>
                <w:rFonts w:eastAsia="Times New Roman" w:cstheme="minorHAnsi"/>
                <w:b/>
                <w:bCs/>
                <w:color w:val="000000"/>
                <w:sz w:val="18"/>
                <w:szCs w:val="18"/>
              </w:rPr>
              <w:t>,</w:t>
            </w:r>
            <w:r w:rsidRPr="00143877">
              <w:rPr>
                <w:rFonts w:eastAsia="Times New Roman" w:cstheme="minorHAnsi"/>
                <w:b/>
                <w:bCs/>
                <w:color w:val="000000"/>
                <w:sz w:val="18"/>
                <w:szCs w:val="18"/>
              </w:rPr>
              <w:t>6</w:t>
            </w:r>
          </w:p>
        </w:tc>
      </w:tr>
      <w:tr w:rsidR="0055559C" w:rsidRPr="00143877" w14:paraId="0F1D7565"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EAA4047" w14:textId="77777777" w:rsidR="0055559C" w:rsidRPr="00143877" w:rsidRDefault="0055559C" w:rsidP="004355AF">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1470C6B4"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296</w:t>
            </w:r>
            <w:r>
              <w:rPr>
                <w:rFonts w:eastAsia="Times New Roman" w:cstheme="minorHAnsi"/>
                <w:b/>
                <w:bCs/>
                <w:color w:val="000000"/>
                <w:sz w:val="18"/>
                <w:szCs w:val="18"/>
              </w:rPr>
              <w:t>,</w:t>
            </w:r>
            <w:r w:rsidRPr="00143877">
              <w:rPr>
                <w:rFonts w:eastAsia="Times New Roman" w:cstheme="minorHAnsi"/>
                <w:b/>
                <w:bCs/>
                <w:color w:val="000000"/>
                <w:sz w:val="18"/>
                <w:szCs w:val="18"/>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458391E0"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90</w:t>
            </w:r>
            <w:r>
              <w:rPr>
                <w:rFonts w:eastAsia="Times New Roman" w:cstheme="minorHAnsi"/>
                <w:b/>
                <w:bCs/>
                <w:color w:val="000000"/>
                <w:sz w:val="18"/>
                <w:szCs w:val="18"/>
              </w:rPr>
              <w:t>.</w:t>
            </w:r>
            <w:r w:rsidRPr="00143877">
              <w:rPr>
                <w:rFonts w:eastAsia="Times New Roman" w:cstheme="minorHAnsi"/>
                <w:b/>
                <w:bCs/>
                <w:color w:val="000000"/>
                <w:sz w:val="18"/>
                <w:szCs w:val="18"/>
              </w:rPr>
              <w:t>996</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38017D6"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416</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41F684D"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127</w:t>
            </w:r>
            <w:r>
              <w:rPr>
                <w:b/>
                <w:bCs/>
                <w:color w:val="000000"/>
                <w:sz w:val="18"/>
                <w:szCs w:val="18"/>
              </w:rPr>
              <w:t>,</w:t>
            </w:r>
            <w:r w:rsidRPr="00687369">
              <w:rPr>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03F1199C"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37</w:t>
            </w:r>
            <w:r>
              <w:rPr>
                <w:b/>
                <w:bCs/>
                <w:color w:val="000000"/>
                <w:sz w:val="18"/>
                <w:szCs w:val="18"/>
              </w:rPr>
              <w:t>.</w:t>
            </w:r>
            <w:r w:rsidRPr="00687369">
              <w:rPr>
                <w:b/>
                <w:bCs/>
                <w:color w:val="000000"/>
                <w:sz w:val="18"/>
                <w:szCs w:val="18"/>
              </w:rPr>
              <w:t>664</w:t>
            </w:r>
            <w:r>
              <w:rPr>
                <w:b/>
                <w:bCs/>
                <w:color w:val="000000"/>
                <w:sz w:val="18"/>
                <w:szCs w:val="18"/>
              </w:rPr>
              <w:t>,</w:t>
            </w:r>
            <w:r w:rsidRPr="00687369">
              <w:rPr>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3701BA9"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41</w:t>
            </w:r>
            <w:r>
              <w:rPr>
                <w:b/>
                <w:bCs/>
                <w:color w:val="000000"/>
                <w:sz w:val="18"/>
                <w:szCs w:val="18"/>
              </w:rPr>
              <w:t>,</w:t>
            </w:r>
            <w:r w:rsidRPr="00687369">
              <w:rPr>
                <w:b/>
                <w:bCs/>
                <w:color w:val="000000"/>
                <w:sz w:val="18"/>
                <w:szCs w:val="18"/>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0EE1FFC2"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265</w:t>
            </w:r>
            <w:r>
              <w:rPr>
                <w:b/>
                <w:bCs/>
                <w:color w:val="000000"/>
                <w:sz w:val="18"/>
                <w:szCs w:val="18"/>
              </w:rPr>
              <w:t>,</w:t>
            </w:r>
            <w:r w:rsidRPr="00687369">
              <w:rPr>
                <w:b/>
                <w:bCs/>
                <w:color w:val="000000"/>
                <w:sz w:val="18"/>
                <w:szCs w:val="18"/>
              </w:rPr>
              <w:t>9</w:t>
            </w:r>
          </w:p>
        </w:tc>
      </w:tr>
      <w:tr w:rsidR="0055559C" w:rsidRPr="00143877" w14:paraId="17490DE0"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782D54D7"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ОМЛ</w:t>
            </w:r>
          </w:p>
        </w:tc>
        <w:tc>
          <w:tcPr>
            <w:tcW w:w="0" w:type="auto"/>
            <w:tcBorders>
              <w:top w:val="nil"/>
              <w:left w:val="nil"/>
              <w:bottom w:val="single" w:sz="4" w:space="0" w:color="auto"/>
              <w:right w:val="single" w:sz="4" w:space="0" w:color="auto"/>
            </w:tcBorders>
            <w:noWrap/>
            <w:vAlign w:val="center"/>
            <w:hideMark/>
          </w:tcPr>
          <w:p w14:paraId="7E1CC24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w:t>
            </w:r>
            <w:r>
              <w:rPr>
                <w:rFonts w:eastAsia="Times New Roman" w:cstheme="minorHAnsi"/>
                <w:color w:val="000000"/>
                <w:sz w:val="18"/>
                <w:szCs w:val="18"/>
              </w:rPr>
              <w:t>,</w:t>
            </w:r>
            <w:r w:rsidRPr="00143877">
              <w:rPr>
                <w:rFonts w:eastAsia="Times New Roman" w:cstheme="minorHAnsi"/>
                <w:color w:val="000000"/>
                <w:sz w:val="18"/>
                <w:szCs w:val="18"/>
              </w:rPr>
              <w:t>74</w:t>
            </w:r>
          </w:p>
        </w:tc>
        <w:tc>
          <w:tcPr>
            <w:tcW w:w="0" w:type="auto"/>
            <w:tcBorders>
              <w:top w:val="nil"/>
              <w:left w:val="nil"/>
              <w:bottom w:val="single" w:sz="4" w:space="0" w:color="auto"/>
              <w:right w:val="single" w:sz="4" w:space="0" w:color="auto"/>
            </w:tcBorders>
            <w:noWrap/>
            <w:vAlign w:val="center"/>
            <w:hideMark/>
          </w:tcPr>
          <w:p w14:paraId="3056EA1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670</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15FB11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110</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F19FB2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160</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2C3DBC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007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ED45E3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39</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42FC29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272</w:t>
            </w:r>
            <w:r>
              <w:rPr>
                <w:rFonts w:eastAsia="Times New Roman" w:cstheme="minorHAnsi"/>
                <w:color w:val="000000"/>
                <w:sz w:val="18"/>
                <w:szCs w:val="18"/>
              </w:rPr>
              <w:t>,</w:t>
            </w:r>
            <w:r w:rsidRPr="00143877">
              <w:rPr>
                <w:rFonts w:eastAsia="Times New Roman" w:cstheme="minorHAnsi"/>
                <w:color w:val="000000"/>
                <w:sz w:val="18"/>
                <w:szCs w:val="18"/>
              </w:rPr>
              <w:t>4</w:t>
            </w:r>
          </w:p>
        </w:tc>
      </w:tr>
      <w:tr w:rsidR="0055559C" w:rsidRPr="00143877" w14:paraId="19A9DF55"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68A5F6E1"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p>
        </w:tc>
        <w:tc>
          <w:tcPr>
            <w:tcW w:w="0" w:type="auto"/>
            <w:tcBorders>
              <w:top w:val="nil"/>
              <w:left w:val="nil"/>
              <w:bottom w:val="single" w:sz="4" w:space="0" w:color="auto"/>
              <w:right w:val="single" w:sz="4" w:space="0" w:color="auto"/>
            </w:tcBorders>
            <w:noWrap/>
            <w:vAlign w:val="center"/>
            <w:hideMark/>
          </w:tcPr>
          <w:p w14:paraId="41FD11E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43</w:t>
            </w:r>
          </w:p>
        </w:tc>
        <w:tc>
          <w:tcPr>
            <w:tcW w:w="0" w:type="auto"/>
            <w:tcBorders>
              <w:top w:val="nil"/>
              <w:left w:val="nil"/>
              <w:bottom w:val="single" w:sz="4" w:space="0" w:color="auto"/>
              <w:right w:val="single" w:sz="4" w:space="0" w:color="auto"/>
            </w:tcBorders>
            <w:noWrap/>
            <w:vAlign w:val="center"/>
            <w:hideMark/>
          </w:tcPr>
          <w:p w14:paraId="24A4573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049</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FB25E0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8CD065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188</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C79C18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911</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602242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57</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B32747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371</w:t>
            </w:r>
            <w:r>
              <w:rPr>
                <w:rFonts w:eastAsia="Times New Roman" w:cstheme="minorHAnsi"/>
                <w:color w:val="000000"/>
                <w:sz w:val="18"/>
                <w:szCs w:val="18"/>
              </w:rPr>
              <w:t>,</w:t>
            </w:r>
            <w:r w:rsidRPr="00143877">
              <w:rPr>
                <w:rFonts w:eastAsia="Times New Roman" w:cstheme="minorHAnsi"/>
                <w:color w:val="000000"/>
                <w:sz w:val="18"/>
                <w:szCs w:val="18"/>
              </w:rPr>
              <w:t>8</w:t>
            </w:r>
          </w:p>
        </w:tc>
      </w:tr>
      <w:tr w:rsidR="0055559C" w:rsidRPr="00143877" w14:paraId="098A5C23"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4E96FE9"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 </w:t>
            </w:r>
          </w:p>
          <w:p w14:paraId="2A7701AE"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3288475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61</w:t>
            </w:r>
            <w:r>
              <w:rPr>
                <w:rFonts w:eastAsia="Times New Roman" w:cstheme="minorHAnsi"/>
                <w:color w:val="000000"/>
                <w:sz w:val="18"/>
                <w:szCs w:val="18"/>
              </w:rPr>
              <w:t>,</w:t>
            </w:r>
            <w:r w:rsidRPr="00143877">
              <w:rPr>
                <w:rFonts w:eastAsia="Times New Roman" w:cstheme="minorHAnsi"/>
                <w:color w:val="000000"/>
                <w:sz w:val="18"/>
                <w:szCs w:val="18"/>
              </w:rPr>
              <w:t>79</w:t>
            </w:r>
          </w:p>
        </w:tc>
        <w:tc>
          <w:tcPr>
            <w:tcW w:w="0" w:type="auto"/>
            <w:tcBorders>
              <w:top w:val="nil"/>
              <w:left w:val="nil"/>
              <w:bottom w:val="single" w:sz="4" w:space="0" w:color="auto"/>
              <w:right w:val="single" w:sz="4" w:space="0" w:color="auto"/>
            </w:tcBorders>
            <w:noWrap/>
            <w:vAlign w:val="center"/>
            <w:hideMark/>
          </w:tcPr>
          <w:p w14:paraId="31262B0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w:t>
            </w:r>
            <w:r>
              <w:rPr>
                <w:rFonts w:eastAsia="Times New Roman" w:cstheme="minorHAnsi"/>
                <w:color w:val="000000"/>
                <w:sz w:val="18"/>
                <w:szCs w:val="18"/>
              </w:rPr>
              <w:t>.</w:t>
            </w:r>
            <w:r w:rsidRPr="00143877">
              <w:rPr>
                <w:rFonts w:eastAsia="Times New Roman" w:cstheme="minorHAnsi"/>
                <w:color w:val="000000"/>
                <w:sz w:val="18"/>
                <w:szCs w:val="18"/>
              </w:rPr>
              <w:t>800</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04E660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273</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AAC8E8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148</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8E5B50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148</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F5EA67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51</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D25ADD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335</w:t>
            </w:r>
            <w:r>
              <w:rPr>
                <w:rFonts w:eastAsia="Times New Roman" w:cstheme="minorHAnsi"/>
                <w:color w:val="000000"/>
                <w:sz w:val="18"/>
                <w:szCs w:val="18"/>
              </w:rPr>
              <w:t>,</w:t>
            </w:r>
            <w:r w:rsidRPr="00143877">
              <w:rPr>
                <w:rFonts w:eastAsia="Times New Roman" w:cstheme="minorHAnsi"/>
                <w:color w:val="000000"/>
                <w:sz w:val="18"/>
                <w:szCs w:val="18"/>
              </w:rPr>
              <w:t>1</w:t>
            </w:r>
          </w:p>
        </w:tc>
      </w:tr>
      <w:tr w:rsidR="0055559C" w:rsidRPr="00143877" w14:paraId="15C396E1"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BFD4E15"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5FA94B47"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7CB9BFD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39</w:t>
            </w:r>
          </w:p>
        </w:tc>
        <w:tc>
          <w:tcPr>
            <w:tcW w:w="0" w:type="auto"/>
            <w:tcBorders>
              <w:top w:val="nil"/>
              <w:left w:val="nil"/>
              <w:bottom w:val="single" w:sz="4" w:space="0" w:color="auto"/>
              <w:right w:val="single" w:sz="4" w:space="0" w:color="auto"/>
            </w:tcBorders>
            <w:noWrap/>
            <w:vAlign w:val="center"/>
            <w:hideMark/>
          </w:tcPr>
          <w:p w14:paraId="7D01FEF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346</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09F0B7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277</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086D36F"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color w:val="000000"/>
                <w:sz w:val="18"/>
                <w:szCs w:val="18"/>
              </w:rPr>
              <w:t>85</w:t>
            </w:r>
            <w:r>
              <w:rPr>
                <w:color w:val="000000"/>
                <w:sz w:val="18"/>
                <w:szCs w:val="18"/>
              </w:rPr>
              <w:t>,</w:t>
            </w:r>
            <w:r w:rsidRPr="00687369">
              <w:rPr>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F69F395"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color w:val="000000"/>
                <w:sz w:val="18"/>
                <w:szCs w:val="18"/>
              </w:rPr>
              <w:t>6</w:t>
            </w:r>
            <w:r>
              <w:rPr>
                <w:color w:val="000000"/>
                <w:sz w:val="18"/>
                <w:szCs w:val="18"/>
              </w:rPr>
              <w:t>.</w:t>
            </w:r>
            <w:r w:rsidRPr="00687369">
              <w:rPr>
                <w:color w:val="000000"/>
                <w:sz w:val="18"/>
                <w:szCs w:val="18"/>
              </w:rPr>
              <w:t>735</w:t>
            </w:r>
            <w:r>
              <w:rPr>
                <w:color w:val="000000"/>
                <w:sz w:val="18"/>
                <w:szCs w:val="18"/>
              </w:rPr>
              <w:t>,</w:t>
            </w:r>
            <w:r w:rsidRPr="00687369">
              <w:rPr>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EB2860E"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color w:val="000000"/>
                <w:sz w:val="18"/>
                <w:szCs w:val="18"/>
              </w:rPr>
              <w:t>41</w:t>
            </w:r>
            <w:r>
              <w:rPr>
                <w:color w:val="000000"/>
                <w:sz w:val="18"/>
                <w:szCs w:val="18"/>
              </w:rPr>
              <w:t>,</w:t>
            </w:r>
            <w:r w:rsidRPr="00687369">
              <w:rPr>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1CD8DBF"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color w:val="000000"/>
                <w:sz w:val="18"/>
                <w:szCs w:val="18"/>
              </w:rPr>
              <w:t>243</w:t>
            </w:r>
            <w:r>
              <w:rPr>
                <w:color w:val="000000"/>
                <w:sz w:val="18"/>
                <w:szCs w:val="18"/>
              </w:rPr>
              <w:t>,</w:t>
            </w:r>
            <w:r w:rsidRPr="00687369">
              <w:rPr>
                <w:color w:val="000000"/>
                <w:sz w:val="18"/>
                <w:szCs w:val="18"/>
              </w:rPr>
              <w:t>2</w:t>
            </w:r>
          </w:p>
        </w:tc>
      </w:tr>
      <w:tr w:rsidR="0055559C" w:rsidRPr="00143877" w14:paraId="64D2B9A2"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B7FFBF3"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47F15452"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103CACB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121</w:t>
            </w:r>
            <w:r>
              <w:rPr>
                <w:rFonts w:eastAsia="Times New Roman" w:cstheme="minorHAnsi"/>
                <w:color w:val="000000"/>
                <w:sz w:val="18"/>
                <w:szCs w:val="18"/>
              </w:rPr>
              <w:t>,</w:t>
            </w:r>
            <w:r w:rsidRPr="00143877">
              <w:rPr>
                <w:rFonts w:eastAsia="Times New Roman" w:cstheme="minorHAnsi"/>
                <w:color w:val="000000"/>
                <w:sz w:val="18"/>
                <w:szCs w:val="18"/>
              </w:rPr>
              <w:t>03</w:t>
            </w:r>
          </w:p>
        </w:tc>
        <w:tc>
          <w:tcPr>
            <w:tcW w:w="0" w:type="auto"/>
            <w:tcBorders>
              <w:top w:val="nil"/>
              <w:left w:val="nil"/>
              <w:bottom w:val="single" w:sz="4" w:space="0" w:color="auto"/>
              <w:right w:val="single" w:sz="4" w:space="0" w:color="auto"/>
            </w:tcBorders>
            <w:noWrap/>
            <w:vAlign w:val="center"/>
            <w:hideMark/>
          </w:tcPr>
          <w:p w14:paraId="02BB145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43</w:t>
            </w:r>
            <w:r>
              <w:rPr>
                <w:rFonts w:eastAsia="Times New Roman" w:cstheme="minorHAnsi"/>
                <w:color w:val="000000"/>
                <w:sz w:val="18"/>
                <w:szCs w:val="18"/>
              </w:rPr>
              <w:t>.</w:t>
            </w:r>
            <w:r w:rsidRPr="00143877">
              <w:rPr>
                <w:rFonts w:eastAsia="Times New Roman" w:cstheme="minorHAnsi"/>
                <w:color w:val="000000"/>
                <w:sz w:val="18"/>
                <w:szCs w:val="18"/>
              </w:rPr>
              <w:t>937</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E0927D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673</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04A978A"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rFonts w:eastAsia="Times New Roman" w:cstheme="minorHAnsi"/>
                <w:color w:val="000000"/>
                <w:sz w:val="18"/>
                <w:szCs w:val="18"/>
              </w:rPr>
              <w:t>129,4</w:t>
            </w:r>
          </w:p>
        </w:tc>
        <w:tc>
          <w:tcPr>
            <w:tcW w:w="0" w:type="auto"/>
            <w:tcBorders>
              <w:top w:val="nil"/>
              <w:left w:val="nil"/>
              <w:bottom w:val="single" w:sz="4" w:space="0" w:color="auto"/>
              <w:right w:val="single" w:sz="4" w:space="0" w:color="auto"/>
            </w:tcBorders>
            <w:noWrap/>
            <w:vAlign w:val="center"/>
            <w:hideMark/>
          </w:tcPr>
          <w:p w14:paraId="68A43C3B"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rFonts w:eastAsia="Times New Roman" w:cstheme="minorHAnsi"/>
                <w:color w:val="000000"/>
                <w:sz w:val="18"/>
                <w:szCs w:val="18"/>
              </w:rPr>
              <w:t>15.657,6</w:t>
            </w:r>
          </w:p>
        </w:tc>
        <w:tc>
          <w:tcPr>
            <w:tcW w:w="0" w:type="auto"/>
            <w:tcBorders>
              <w:top w:val="nil"/>
              <w:left w:val="nil"/>
              <w:bottom w:val="single" w:sz="4" w:space="0" w:color="auto"/>
              <w:right w:val="single" w:sz="4" w:space="0" w:color="auto"/>
            </w:tcBorders>
            <w:noWrap/>
            <w:vAlign w:val="center"/>
            <w:hideMark/>
          </w:tcPr>
          <w:p w14:paraId="7FA79EFD"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rFonts w:eastAsia="Times New Roman" w:cstheme="minorHAnsi"/>
                <w:color w:val="000000"/>
                <w:sz w:val="18"/>
                <w:szCs w:val="18"/>
              </w:rPr>
              <w:t>35,6</w:t>
            </w:r>
          </w:p>
        </w:tc>
        <w:tc>
          <w:tcPr>
            <w:tcW w:w="0" w:type="auto"/>
            <w:tcBorders>
              <w:top w:val="nil"/>
              <w:left w:val="nil"/>
              <w:bottom w:val="single" w:sz="4" w:space="0" w:color="auto"/>
              <w:right w:val="single" w:sz="4" w:space="0" w:color="auto"/>
            </w:tcBorders>
            <w:noWrap/>
            <w:vAlign w:val="center"/>
            <w:hideMark/>
          </w:tcPr>
          <w:p w14:paraId="5C8B3DE7"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rFonts w:eastAsia="Times New Roman" w:cstheme="minorHAnsi"/>
                <w:color w:val="000000"/>
                <w:sz w:val="18"/>
                <w:szCs w:val="18"/>
              </w:rPr>
              <w:t>232,7</w:t>
            </w:r>
          </w:p>
        </w:tc>
      </w:tr>
      <w:tr w:rsidR="0055559C" w:rsidRPr="00143877" w14:paraId="3DEA153C"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3285937"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31211 -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борова</w:t>
            </w:r>
            <w:proofErr w:type="spellEnd"/>
            <w:r w:rsidRPr="00143877">
              <w:rPr>
                <w:rFonts w:eastAsia="Times New Roman" w:cstheme="minorHAnsi"/>
                <w:color w:val="000000"/>
                <w:sz w:val="18"/>
                <w:szCs w:val="18"/>
              </w:rPr>
              <w:t xml:space="preserve"> –</w:t>
            </w:r>
          </w:p>
          <w:p w14:paraId="3DF352E5"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3ABFF2B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88</w:t>
            </w:r>
          </w:p>
        </w:tc>
        <w:tc>
          <w:tcPr>
            <w:tcW w:w="0" w:type="auto"/>
            <w:tcBorders>
              <w:top w:val="nil"/>
              <w:left w:val="nil"/>
              <w:bottom w:val="single" w:sz="4" w:space="0" w:color="auto"/>
              <w:right w:val="single" w:sz="4" w:space="0" w:color="auto"/>
            </w:tcBorders>
            <w:noWrap/>
            <w:vAlign w:val="center"/>
            <w:hideMark/>
          </w:tcPr>
          <w:p w14:paraId="70CF009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191</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0567DD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1268AFB"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rFonts w:eastAsia="Times New Roman" w:cstheme="minorHAnsi"/>
                <w:color w:val="000000"/>
                <w:sz w:val="18"/>
                <w:szCs w:val="18"/>
              </w:rPr>
              <w:t>231,6</w:t>
            </w:r>
          </w:p>
        </w:tc>
        <w:tc>
          <w:tcPr>
            <w:tcW w:w="0" w:type="auto"/>
            <w:tcBorders>
              <w:top w:val="nil"/>
              <w:left w:val="nil"/>
              <w:bottom w:val="single" w:sz="4" w:space="0" w:color="auto"/>
              <w:right w:val="single" w:sz="4" w:space="0" w:color="auto"/>
            </w:tcBorders>
            <w:noWrap/>
            <w:vAlign w:val="center"/>
            <w:hideMark/>
          </w:tcPr>
          <w:p w14:paraId="5EAE8BE9"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rFonts w:eastAsia="Times New Roman" w:cstheme="minorHAnsi"/>
                <w:color w:val="000000"/>
                <w:sz w:val="18"/>
                <w:szCs w:val="18"/>
              </w:rPr>
              <w:t>203,8</w:t>
            </w:r>
          </w:p>
        </w:tc>
        <w:tc>
          <w:tcPr>
            <w:tcW w:w="0" w:type="auto"/>
            <w:tcBorders>
              <w:top w:val="nil"/>
              <w:left w:val="nil"/>
              <w:bottom w:val="single" w:sz="4" w:space="0" w:color="auto"/>
              <w:right w:val="single" w:sz="4" w:space="0" w:color="auto"/>
            </w:tcBorders>
            <w:noWrap/>
            <w:vAlign w:val="center"/>
            <w:hideMark/>
          </w:tcPr>
          <w:p w14:paraId="693A437B"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rFonts w:eastAsia="Times New Roman" w:cstheme="minorHAnsi"/>
                <w:color w:val="000000"/>
                <w:sz w:val="18"/>
                <w:szCs w:val="18"/>
              </w:rPr>
              <w:t>106,4</w:t>
            </w:r>
          </w:p>
        </w:tc>
        <w:tc>
          <w:tcPr>
            <w:tcW w:w="0" w:type="auto"/>
            <w:tcBorders>
              <w:top w:val="nil"/>
              <w:left w:val="nil"/>
              <w:bottom w:val="single" w:sz="4" w:space="0" w:color="auto"/>
              <w:right w:val="single" w:sz="4" w:space="0" w:color="auto"/>
            </w:tcBorders>
            <w:noWrap/>
            <w:vAlign w:val="center"/>
            <w:hideMark/>
          </w:tcPr>
          <w:p w14:paraId="7B3BBDB7" w14:textId="77777777" w:rsidR="0055559C" w:rsidRPr="00687369" w:rsidRDefault="0055559C" w:rsidP="004355AF">
            <w:pPr>
              <w:spacing w:after="0" w:line="240" w:lineRule="auto"/>
              <w:jc w:val="right"/>
              <w:rPr>
                <w:rFonts w:eastAsia="Times New Roman" w:cstheme="minorHAnsi"/>
                <w:color w:val="000000"/>
                <w:sz w:val="18"/>
                <w:szCs w:val="18"/>
              </w:rPr>
            </w:pPr>
            <w:r w:rsidRPr="00687369">
              <w:rPr>
                <w:rFonts w:eastAsia="Times New Roman" w:cstheme="minorHAnsi"/>
                <w:color w:val="000000"/>
                <w:sz w:val="18"/>
                <w:szCs w:val="18"/>
              </w:rPr>
              <w:t>414,7</w:t>
            </w:r>
          </w:p>
        </w:tc>
      </w:tr>
      <w:tr w:rsidR="0055559C" w:rsidRPr="00143877" w14:paraId="5045EE12"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83D6D19" w14:textId="77777777" w:rsidR="0055559C" w:rsidRPr="00143877" w:rsidRDefault="0055559C" w:rsidP="004355AF">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478F2ACD"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296</w:t>
            </w:r>
            <w:r>
              <w:rPr>
                <w:rFonts w:eastAsia="Times New Roman" w:cstheme="minorHAnsi"/>
                <w:b/>
                <w:bCs/>
                <w:color w:val="000000"/>
                <w:sz w:val="18"/>
                <w:szCs w:val="18"/>
              </w:rPr>
              <w:t>,</w:t>
            </w:r>
            <w:r w:rsidRPr="00143877">
              <w:rPr>
                <w:rFonts w:eastAsia="Times New Roman" w:cstheme="minorHAnsi"/>
                <w:b/>
                <w:bCs/>
                <w:color w:val="000000"/>
                <w:sz w:val="18"/>
                <w:szCs w:val="18"/>
              </w:rPr>
              <w:t>26</w:t>
            </w:r>
          </w:p>
        </w:tc>
        <w:tc>
          <w:tcPr>
            <w:tcW w:w="0" w:type="auto"/>
            <w:tcBorders>
              <w:top w:val="nil"/>
              <w:left w:val="nil"/>
              <w:bottom w:val="single" w:sz="4" w:space="0" w:color="auto"/>
              <w:right w:val="single" w:sz="4" w:space="0" w:color="auto"/>
            </w:tcBorders>
            <w:shd w:val="clear" w:color="000000" w:fill="D9D9D9"/>
            <w:noWrap/>
            <w:vAlign w:val="center"/>
            <w:hideMark/>
          </w:tcPr>
          <w:p w14:paraId="5A69E8B1"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90</w:t>
            </w:r>
            <w:r>
              <w:rPr>
                <w:rFonts w:eastAsia="Times New Roman" w:cstheme="minorHAnsi"/>
                <w:b/>
                <w:bCs/>
                <w:color w:val="000000"/>
                <w:sz w:val="18"/>
                <w:szCs w:val="18"/>
              </w:rPr>
              <w:t>.</w:t>
            </w:r>
            <w:r w:rsidRPr="00143877">
              <w:rPr>
                <w:rFonts w:eastAsia="Times New Roman" w:cstheme="minorHAnsi"/>
                <w:b/>
                <w:bCs/>
                <w:color w:val="000000"/>
                <w:sz w:val="18"/>
                <w:szCs w:val="18"/>
              </w:rPr>
              <w:t>996</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C10AF8F"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416</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172BD1F3" w14:textId="77777777" w:rsidR="0055559C" w:rsidRPr="00687369"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127</w:t>
            </w:r>
            <w:r>
              <w:rPr>
                <w:b/>
                <w:bCs/>
                <w:color w:val="000000"/>
                <w:sz w:val="18"/>
                <w:szCs w:val="18"/>
              </w:rPr>
              <w:t>,</w:t>
            </w:r>
            <w:r w:rsidRPr="00687369">
              <w:rPr>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07221852" w14:textId="77777777" w:rsidR="0055559C" w:rsidRPr="00687369"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37</w:t>
            </w:r>
            <w:r>
              <w:rPr>
                <w:b/>
                <w:bCs/>
                <w:color w:val="000000"/>
                <w:sz w:val="18"/>
                <w:szCs w:val="18"/>
              </w:rPr>
              <w:t>.</w:t>
            </w:r>
            <w:r w:rsidRPr="00687369">
              <w:rPr>
                <w:b/>
                <w:bCs/>
                <w:color w:val="000000"/>
                <w:sz w:val="18"/>
                <w:szCs w:val="18"/>
              </w:rPr>
              <w:t>664</w:t>
            </w:r>
            <w:r>
              <w:rPr>
                <w:b/>
                <w:bCs/>
                <w:color w:val="000000"/>
                <w:sz w:val="18"/>
                <w:szCs w:val="18"/>
              </w:rPr>
              <w:t>,</w:t>
            </w:r>
            <w:r w:rsidRPr="00687369">
              <w:rPr>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420BA861" w14:textId="77777777" w:rsidR="0055559C" w:rsidRPr="00687369"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41</w:t>
            </w:r>
            <w:r>
              <w:rPr>
                <w:b/>
                <w:bCs/>
                <w:color w:val="000000"/>
                <w:sz w:val="18"/>
                <w:szCs w:val="18"/>
              </w:rPr>
              <w:t>,</w:t>
            </w:r>
            <w:r w:rsidRPr="00687369">
              <w:rPr>
                <w:b/>
                <w:bCs/>
                <w:color w:val="000000"/>
                <w:sz w:val="18"/>
                <w:szCs w:val="18"/>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5447599E" w14:textId="77777777" w:rsidR="0055559C" w:rsidRPr="00687369" w:rsidRDefault="0055559C" w:rsidP="004355AF">
            <w:pPr>
              <w:spacing w:after="0" w:line="240" w:lineRule="auto"/>
              <w:jc w:val="right"/>
              <w:rPr>
                <w:rFonts w:eastAsia="Times New Roman" w:cstheme="minorHAnsi"/>
                <w:b/>
                <w:bCs/>
                <w:color w:val="000000"/>
                <w:sz w:val="18"/>
                <w:szCs w:val="18"/>
              </w:rPr>
            </w:pPr>
            <w:r w:rsidRPr="00687369">
              <w:rPr>
                <w:b/>
                <w:bCs/>
                <w:color w:val="000000"/>
                <w:sz w:val="18"/>
                <w:szCs w:val="18"/>
              </w:rPr>
              <w:t>265</w:t>
            </w:r>
            <w:r>
              <w:rPr>
                <w:b/>
                <w:bCs/>
                <w:color w:val="000000"/>
                <w:sz w:val="18"/>
                <w:szCs w:val="18"/>
              </w:rPr>
              <w:t>,</w:t>
            </w:r>
            <w:r w:rsidRPr="00687369">
              <w:rPr>
                <w:b/>
                <w:bCs/>
                <w:color w:val="000000"/>
                <w:sz w:val="18"/>
                <w:szCs w:val="18"/>
              </w:rPr>
              <w:t>9</w:t>
            </w:r>
          </w:p>
        </w:tc>
      </w:tr>
    </w:tbl>
    <w:p w14:paraId="2D98545F" w14:textId="77777777" w:rsidR="00A66A10" w:rsidRPr="00A66A10" w:rsidRDefault="00CF53A1" w:rsidP="0055559C">
      <w:pPr>
        <w:spacing w:before="120" w:after="0" w:line="240" w:lineRule="auto"/>
        <w:jc w:val="both"/>
        <w:rPr>
          <w:rFonts w:ascii="Calibri" w:hAnsi="Calibri" w:cs="Calibri"/>
          <w:sz w:val="24"/>
          <w:lang w:val="sr-Cyrl-RS"/>
        </w:rPr>
      </w:pPr>
      <w:r w:rsidRPr="00143877">
        <w:rPr>
          <w:rFonts w:cstheme="minorHAnsi"/>
          <w:sz w:val="24"/>
        </w:rPr>
        <w:t>O</w:t>
      </w:r>
      <w:r w:rsidRPr="00143877">
        <w:rPr>
          <w:rFonts w:cstheme="minorHAnsi"/>
          <w:sz w:val="24"/>
          <w:lang w:val="sr-Cyrl-RS"/>
        </w:rPr>
        <w:t xml:space="preserve">бнављање шума планирано је применом различитих секова оплодне сече и чистом сечом на укупној површини од од </w:t>
      </w:r>
      <w:r w:rsidR="006708ED" w:rsidRPr="00143877">
        <w:rPr>
          <w:rFonts w:cstheme="minorHAnsi"/>
          <w:sz w:val="24"/>
          <w:lang w:val="sr-Cyrl-RS"/>
        </w:rPr>
        <w:t>296,26</w:t>
      </w:r>
      <w:r w:rsidRPr="00143877">
        <w:rPr>
          <w:rFonts w:cstheme="minorHAnsi"/>
          <w:sz w:val="24"/>
          <w:lang w:val="sr-Cyrl-RS"/>
        </w:rPr>
        <w:t xml:space="preserve"> ha. </w:t>
      </w:r>
      <w:r w:rsidR="006B45F4" w:rsidRPr="00143877">
        <w:rPr>
          <w:rFonts w:cstheme="minorHAnsi"/>
          <w:sz w:val="24"/>
          <w:lang w:val="sr-Cyrl-RS"/>
        </w:rPr>
        <w:t xml:space="preserve">Укупан </w:t>
      </w:r>
      <w:r w:rsidR="006B45F4" w:rsidRPr="00A66A10">
        <w:rPr>
          <w:rFonts w:cstheme="minorHAnsi"/>
          <w:sz w:val="24"/>
          <w:lang w:val="sr-Cyrl-RS"/>
        </w:rPr>
        <w:t>план сеча обнављања износи 37.</w:t>
      </w:r>
      <w:r w:rsidR="0055559C" w:rsidRPr="00A66A10">
        <w:rPr>
          <w:rFonts w:cstheme="minorHAnsi"/>
          <w:sz w:val="24"/>
          <w:lang w:val="sr-Latn-RS"/>
        </w:rPr>
        <w:t>664,1</w:t>
      </w:r>
      <w:r w:rsidR="006B45F4" w:rsidRPr="00A66A10">
        <w:rPr>
          <w:rFonts w:cstheme="minorHAnsi"/>
          <w:sz w:val="24"/>
          <w:lang w:val="sr-Cyrl-RS"/>
        </w:rPr>
        <w:t xml:space="preserve"> </w:t>
      </w:r>
      <w:r w:rsidR="006B45F4" w:rsidRPr="00A66A10">
        <w:rPr>
          <w:rFonts w:cstheme="minorHAnsi"/>
          <w:sz w:val="24"/>
          <w:lang w:val="sr-Latn-RS"/>
        </w:rPr>
        <w:t>m</w:t>
      </w:r>
      <w:r w:rsidR="006B45F4" w:rsidRPr="00A66A10">
        <w:rPr>
          <w:rFonts w:cstheme="minorHAnsi"/>
          <w:sz w:val="24"/>
          <w:vertAlign w:val="superscript"/>
          <w:lang w:val="sr-Latn-RS"/>
        </w:rPr>
        <w:t>3</w:t>
      </w:r>
      <w:r w:rsidR="006B45F4" w:rsidRPr="00A66A10">
        <w:rPr>
          <w:rFonts w:cstheme="minorHAnsi"/>
          <w:sz w:val="24"/>
          <w:lang w:val="sr-Latn-RS"/>
        </w:rPr>
        <w:t xml:space="preserve">, </w:t>
      </w:r>
      <w:r w:rsidR="006B45F4" w:rsidRPr="00A66A10">
        <w:rPr>
          <w:rFonts w:cstheme="minorHAnsi"/>
          <w:sz w:val="24"/>
          <w:lang w:val="sr-Cyrl-RS"/>
        </w:rPr>
        <w:t>што представља 41,</w:t>
      </w:r>
      <w:r w:rsidR="0055559C" w:rsidRPr="00A66A10">
        <w:rPr>
          <w:rFonts w:cstheme="minorHAnsi"/>
          <w:sz w:val="24"/>
          <w:lang w:val="sr-Latn-RS"/>
        </w:rPr>
        <w:t>4</w:t>
      </w:r>
      <w:r w:rsidR="006B45F4" w:rsidRPr="00A66A10">
        <w:rPr>
          <w:rFonts w:cstheme="minorHAnsi"/>
          <w:sz w:val="24"/>
          <w:lang w:val="sr-Cyrl-RS"/>
        </w:rPr>
        <w:t xml:space="preserve">% од укупне запремине састојина обухваћених планом сеча обнављања. </w:t>
      </w:r>
      <w:proofErr w:type="spellStart"/>
      <w:r w:rsidR="00A66A10" w:rsidRPr="00A66A10">
        <w:rPr>
          <w:rFonts w:ascii="Calibri" w:hAnsi="Calibri" w:cs="Calibri"/>
          <w:sz w:val="24"/>
        </w:rPr>
        <w:t>Чиста</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сеча</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се</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спроводи</w:t>
      </w:r>
      <w:proofErr w:type="spellEnd"/>
      <w:r w:rsidR="00A66A10" w:rsidRPr="00A66A10">
        <w:rPr>
          <w:rFonts w:ascii="Calibri" w:hAnsi="Calibri" w:cs="Calibri"/>
          <w:sz w:val="24"/>
        </w:rPr>
        <w:t xml:space="preserve"> у </w:t>
      </w:r>
      <w:proofErr w:type="spellStart"/>
      <w:r w:rsidR="00A66A10" w:rsidRPr="00A66A10">
        <w:rPr>
          <w:rFonts w:ascii="Calibri" w:hAnsi="Calibri" w:cs="Calibri"/>
          <w:sz w:val="24"/>
        </w:rPr>
        <w:t>састојинама</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багрема</w:t>
      </w:r>
      <w:proofErr w:type="spellEnd"/>
      <w:r w:rsidR="00A66A10" w:rsidRPr="00A66A10">
        <w:rPr>
          <w:rFonts w:ascii="Calibri" w:hAnsi="Calibri" w:cs="Calibri"/>
          <w:sz w:val="24"/>
        </w:rPr>
        <w:t xml:space="preserve"> и у </w:t>
      </w:r>
      <w:proofErr w:type="spellStart"/>
      <w:r w:rsidR="00A66A10" w:rsidRPr="00A66A10">
        <w:rPr>
          <w:rFonts w:ascii="Calibri" w:hAnsi="Calibri" w:cs="Calibri"/>
          <w:sz w:val="24"/>
        </w:rPr>
        <w:t>деградираним</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састојинама</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ради</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ревитализацијае</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деградираних</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шума</w:t>
      </w:r>
      <w:proofErr w:type="spellEnd"/>
      <w:r w:rsidR="00A66A10" w:rsidRPr="00A66A10">
        <w:rPr>
          <w:rFonts w:ascii="Calibri" w:hAnsi="Calibri" w:cs="Calibri"/>
          <w:sz w:val="24"/>
        </w:rPr>
        <w:t xml:space="preserve"> и </w:t>
      </w:r>
      <w:proofErr w:type="spellStart"/>
      <w:r w:rsidR="00A66A10" w:rsidRPr="00A66A10">
        <w:rPr>
          <w:rFonts w:ascii="Calibri" w:hAnsi="Calibri" w:cs="Calibri"/>
          <w:sz w:val="24"/>
        </w:rPr>
        <w:t>станиш</w:t>
      </w:r>
      <w:proofErr w:type="spellEnd"/>
      <w:r w:rsidR="00A66A10" w:rsidRPr="00A66A10">
        <w:rPr>
          <w:rFonts w:ascii="Calibri" w:hAnsi="Calibri" w:cs="Calibri"/>
          <w:sz w:val="24"/>
          <w:lang w:val="sr-Cyrl-RS"/>
        </w:rPr>
        <w:t>т</w:t>
      </w:r>
      <w:r w:rsidR="00A66A10" w:rsidRPr="00A66A10">
        <w:rPr>
          <w:rFonts w:ascii="Calibri" w:hAnsi="Calibri" w:cs="Calibri"/>
          <w:sz w:val="24"/>
        </w:rPr>
        <w:t xml:space="preserve">а у II, III </w:t>
      </w:r>
      <w:proofErr w:type="spellStart"/>
      <w:r w:rsidR="00A66A10" w:rsidRPr="00A66A10">
        <w:rPr>
          <w:rFonts w:ascii="Calibri" w:hAnsi="Calibri" w:cs="Calibri"/>
          <w:sz w:val="24"/>
        </w:rPr>
        <w:t>степену</w:t>
      </w:r>
      <w:proofErr w:type="spellEnd"/>
      <w:r w:rsidR="00A66A10" w:rsidRPr="00A66A10">
        <w:rPr>
          <w:rFonts w:ascii="Calibri" w:hAnsi="Calibri" w:cs="Calibri"/>
          <w:sz w:val="24"/>
        </w:rPr>
        <w:t xml:space="preserve"> </w:t>
      </w:r>
      <w:proofErr w:type="spellStart"/>
      <w:r w:rsidR="00A66A10" w:rsidRPr="00A66A10">
        <w:rPr>
          <w:rFonts w:ascii="Calibri" w:hAnsi="Calibri" w:cs="Calibri"/>
          <w:sz w:val="24"/>
        </w:rPr>
        <w:t>заштите</w:t>
      </w:r>
      <w:proofErr w:type="spellEnd"/>
      <w:r w:rsidR="00A66A10" w:rsidRPr="00A66A10">
        <w:rPr>
          <w:rFonts w:ascii="Calibri" w:hAnsi="Calibri" w:cs="Calibri"/>
          <w:sz w:val="24"/>
        </w:rPr>
        <w:t>.</w:t>
      </w:r>
    </w:p>
    <w:p w14:paraId="4DC5205B" w14:textId="06F2D9C0" w:rsidR="00CF53A1" w:rsidRPr="00143877" w:rsidRDefault="00CF53A1" w:rsidP="0055559C">
      <w:pPr>
        <w:spacing w:before="120" w:after="0" w:line="240" w:lineRule="auto"/>
        <w:jc w:val="both"/>
        <w:rPr>
          <w:rFonts w:eastAsia="Times New Roman" w:cstheme="minorHAnsi"/>
          <w:color w:val="000000"/>
          <w:sz w:val="18"/>
          <w:szCs w:val="18"/>
        </w:rPr>
      </w:pPr>
      <w:r w:rsidRPr="00A66A10">
        <w:rPr>
          <w:rFonts w:cstheme="minorHAnsi"/>
          <w:sz w:val="24"/>
          <w:lang w:val="sr-Cyrl-RS"/>
        </w:rPr>
        <w:t>Припремни сек планиран је на површин</w:t>
      </w:r>
      <w:r w:rsidRPr="00143877">
        <w:rPr>
          <w:rFonts w:cstheme="minorHAnsi"/>
          <w:sz w:val="24"/>
          <w:lang w:val="sr-Cyrl-RS"/>
        </w:rPr>
        <w:t xml:space="preserve"> од </w:t>
      </w:r>
      <w:r w:rsidR="006708ED" w:rsidRPr="00143877">
        <w:rPr>
          <w:rFonts w:cstheme="minorHAnsi"/>
          <w:sz w:val="24"/>
          <w:lang w:val="sr-Cyrl-RS"/>
        </w:rPr>
        <w:t>25,26</w:t>
      </w:r>
      <w:r w:rsidRPr="00143877">
        <w:rPr>
          <w:rFonts w:cstheme="minorHAnsi"/>
          <w:sz w:val="24"/>
          <w:lang w:val="sr-Cyrl-RS"/>
        </w:rPr>
        <w:t xml:space="preserve"> </w:t>
      </w:r>
      <w:r w:rsidRPr="00143877">
        <w:rPr>
          <w:rFonts w:cstheme="minorHAnsi"/>
          <w:sz w:val="24"/>
        </w:rPr>
        <w:t xml:space="preserve">ha, </w:t>
      </w:r>
      <w:r w:rsidRPr="00143877">
        <w:rPr>
          <w:rFonts w:cstheme="minorHAnsi"/>
          <w:sz w:val="24"/>
          <w:lang w:val="sr-Cyrl-RS"/>
        </w:rPr>
        <w:t xml:space="preserve">припремно оплодни сек планиран је на површини од </w:t>
      </w:r>
      <w:r w:rsidR="006708ED" w:rsidRPr="00143877">
        <w:rPr>
          <w:rFonts w:cstheme="minorHAnsi"/>
          <w:sz w:val="24"/>
          <w:lang w:val="sr-Cyrl-RS"/>
        </w:rPr>
        <w:t>123,33</w:t>
      </w:r>
      <w:r w:rsidRPr="00143877">
        <w:rPr>
          <w:rFonts w:cstheme="minorHAnsi"/>
          <w:sz w:val="24"/>
          <w:lang w:val="sr-Cyrl-RS"/>
        </w:rPr>
        <w:t xml:space="preserve"> </w:t>
      </w:r>
      <w:r w:rsidRPr="00143877">
        <w:rPr>
          <w:rFonts w:cstheme="minorHAnsi"/>
          <w:sz w:val="24"/>
        </w:rPr>
        <w:t>ha, o</w:t>
      </w:r>
      <w:r w:rsidRPr="00143877">
        <w:rPr>
          <w:rFonts w:cstheme="minorHAnsi"/>
          <w:sz w:val="24"/>
          <w:lang w:val="sr-Cyrl-RS"/>
        </w:rPr>
        <w:t xml:space="preserve">плодни сек планиран је на површини од </w:t>
      </w:r>
      <w:r w:rsidR="006708ED" w:rsidRPr="00143877">
        <w:rPr>
          <w:rFonts w:cstheme="minorHAnsi"/>
          <w:sz w:val="24"/>
          <w:lang w:val="sr-Cyrl-RS"/>
        </w:rPr>
        <w:t>4,28</w:t>
      </w:r>
      <w:r w:rsidRPr="00143877">
        <w:rPr>
          <w:rFonts w:cstheme="minorHAnsi"/>
          <w:sz w:val="24"/>
          <w:lang w:val="sr-Cyrl-RS"/>
        </w:rPr>
        <w:t xml:space="preserve"> ha, оплодно завршни сек планиран је на површини од </w:t>
      </w:r>
      <w:r w:rsidR="006708ED" w:rsidRPr="00143877">
        <w:rPr>
          <w:rFonts w:cstheme="minorHAnsi"/>
          <w:sz w:val="24"/>
          <w:lang w:val="sr-Cyrl-RS"/>
        </w:rPr>
        <w:t>108,5</w:t>
      </w:r>
      <w:r w:rsidRPr="00143877">
        <w:rPr>
          <w:rFonts w:cstheme="minorHAnsi"/>
          <w:sz w:val="24"/>
          <w:lang w:val="sr-Cyrl-RS"/>
        </w:rPr>
        <w:t xml:space="preserve"> </w:t>
      </w:r>
      <w:r w:rsidRPr="00143877">
        <w:rPr>
          <w:rFonts w:cstheme="minorHAnsi"/>
          <w:sz w:val="24"/>
        </w:rPr>
        <w:t xml:space="preserve">ha </w:t>
      </w:r>
      <w:r w:rsidRPr="00143877">
        <w:rPr>
          <w:rFonts w:cstheme="minorHAnsi"/>
          <w:sz w:val="24"/>
          <w:lang w:val="sr-Cyrl-RS"/>
        </w:rPr>
        <w:t xml:space="preserve">и завршни сек планиран је на површини од </w:t>
      </w:r>
      <w:r w:rsidR="006708ED" w:rsidRPr="00143877">
        <w:rPr>
          <w:rFonts w:cstheme="minorHAnsi"/>
          <w:sz w:val="24"/>
          <w:lang w:val="sr-Cyrl-RS"/>
        </w:rPr>
        <w:t>29,32</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 xml:space="preserve">. Чиста сеча планирана је на површини од </w:t>
      </w:r>
      <w:r w:rsidR="006708ED" w:rsidRPr="00143877">
        <w:rPr>
          <w:rFonts w:cstheme="minorHAnsi"/>
          <w:sz w:val="24"/>
          <w:lang w:val="sr-Cyrl-RS"/>
        </w:rPr>
        <w:t>5,57</w:t>
      </w:r>
      <w:r w:rsidRPr="00143877">
        <w:rPr>
          <w:rFonts w:cstheme="minorHAnsi"/>
          <w:sz w:val="24"/>
          <w:lang w:val="sr-Cyrl-RS"/>
        </w:rPr>
        <w:t xml:space="preserve"> ha. Највише радова на обнови шума планирано је у оквиру газдинског типа шуме </w:t>
      </w:r>
      <w:r w:rsidRPr="00143877">
        <w:rPr>
          <w:rFonts w:cstheme="minorHAnsi"/>
          <w:sz w:val="24"/>
          <w:szCs w:val="24"/>
          <w:lang w:val="sr-Cyrl-RS"/>
        </w:rPr>
        <w:t>„</w:t>
      </w:r>
      <w:r w:rsidR="006708ED" w:rsidRPr="00143877">
        <w:rPr>
          <w:rFonts w:cstheme="minorHAnsi"/>
          <w:color w:val="000000"/>
          <w:sz w:val="24"/>
          <w:szCs w:val="24"/>
          <w:lang w:val="sr-Cyrl-RS"/>
        </w:rPr>
        <w:t>Изданачке мешовите шуме липа – Високе шуме липе и осталих лишћара</w:t>
      </w:r>
      <w:r w:rsidRPr="00143877">
        <w:rPr>
          <w:rFonts w:cstheme="minorHAnsi"/>
          <w:color w:val="000000"/>
          <w:sz w:val="24"/>
          <w:szCs w:val="24"/>
          <w:lang w:val="sr-Cyrl-RS"/>
        </w:rPr>
        <w:t xml:space="preserve">“, што је и очекивано узимајући у обзир његову заступљеност и старосну структуру. Укупно планиран етат у оквиру овог газдинског типа износи </w:t>
      </w:r>
      <w:r w:rsidR="006708ED" w:rsidRPr="00143877">
        <w:rPr>
          <w:rFonts w:cstheme="minorHAnsi"/>
          <w:color w:val="000000"/>
          <w:sz w:val="24"/>
          <w:szCs w:val="24"/>
          <w:lang w:val="sr-Cyrl-RS"/>
        </w:rPr>
        <w:t>15.657,6</w:t>
      </w:r>
      <w:r w:rsidRPr="00143877">
        <w:rPr>
          <w:rFonts w:cstheme="minorHAnsi"/>
          <w:color w:val="000000"/>
          <w:sz w:val="24"/>
          <w:szCs w:val="24"/>
          <w:lang w:val="sr-Cyrl-RS"/>
        </w:rPr>
        <w:t xml:space="preserve"> </w:t>
      </w:r>
      <w:r w:rsidRPr="00143877">
        <w:rPr>
          <w:rFonts w:cstheme="minorHAnsi"/>
          <w:color w:val="000000"/>
          <w:sz w:val="24"/>
          <w:szCs w:val="24"/>
        </w:rPr>
        <w:t>m</w:t>
      </w:r>
      <w:r w:rsidRPr="00143877">
        <w:rPr>
          <w:rFonts w:cstheme="minorHAnsi"/>
          <w:color w:val="000000"/>
          <w:sz w:val="24"/>
          <w:szCs w:val="24"/>
          <w:vertAlign w:val="superscript"/>
        </w:rPr>
        <w:t>3</w:t>
      </w:r>
      <w:r w:rsidRPr="00143877">
        <w:rPr>
          <w:rFonts w:cstheme="minorHAnsi"/>
          <w:color w:val="000000"/>
          <w:sz w:val="24"/>
          <w:szCs w:val="24"/>
        </w:rPr>
        <w:t xml:space="preserve">, </w:t>
      </w:r>
      <w:r w:rsidRPr="00143877">
        <w:rPr>
          <w:rFonts w:cstheme="minorHAnsi"/>
          <w:color w:val="000000"/>
          <w:sz w:val="24"/>
          <w:szCs w:val="24"/>
          <w:lang w:val="sr-Cyrl-RS"/>
        </w:rPr>
        <w:t xml:space="preserve">односно </w:t>
      </w:r>
      <w:r w:rsidR="006708ED" w:rsidRPr="00143877">
        <w:rPr>
          <w:rFonts w:cstheme="minorHAnsi"/>
          <w:color w:val="000000"/>
          <w:sz w:val="24"/>
          <w:szCs w:val="24"/>
          <w:lang w:val="sr-Cyrl-RS"/>
        </w:rPr>
        <w:lastRenderedPageBreak/>
        <w:t>35,6</w:t>
      </w:r>
      <w:r w:rsidRPr="00143877">
        <w:rPr>
          <w:rFonts w:cstheme="minorHAnsi"/>
          <w:color w:val="000000"/>
          <w:sz w:val="24"/>
          <w:szCs w:val="24"/>
          <w:lang w:val="sr-Cyrl-RS"/>
        </w:rPr>
        <w:t xml:space="preserve">% од запремине састојина обухваћених сечама обнове. На другом месту по површини на којој су планиране сече обнове налази се газдисни тип шуме </w:t>
      </w:r>
      <w:r w:rsidRPr="00143877">
        <w:rPr>
          <w:rFonts w:cstheme="minorHAnsi"/>
          <w:sz w:val="24"/>
          <w:lang w:val="sr-Cyrl-RS"/>
        </w:rPr>
        <w:t>„</w:t>
      </w:r>
      <w:r w:rsidR="006708ED" w:rsidRPr="00143877">
        <w:rPr>
          <w:rFonts w:cstheme="minorHAnsi"/>
          <w:sz w:val="24"/>
          <w:lang w:val="sr-Cyrl-RS"/>
        </w:rPr>
        <w:t>Изданачке мешовите шуме храстова – Високе шуме храстова и осталих лишћара</w:t>
      </w:r>
      <w:r w:rsidRPr="00143877">
        <w:rPr>
          <w:rFonts w:cstheme="minorHAnsi"/>
          <w:sz w:val="24"/>
          <w:lang w:val="sr-Cyrl-RS"/>
        </w:rPr>
        <w:t xml:space="preserve">“ у њему је обнова планирана на површини од </w:t>
      </w:r>
      <w:r w:rsidR="006708ED" w:rsidRPr="00143877">
        <w:rPr>
          <w:rFonts w:cstheme="minorHAnsi"/>
          <w:sz w:val="24"/>
          <w:lang w:val="sr-Cyrl-RS"/>
        </w:rPr>
        <w:t>78,39</w:t>
      </w:r>
      <w:r w:rsidRPr="00143877">
        <w:rPr>
          <w:rFonts w:cstheme="minorHAnsi"/>
          <w:sz w:val="24"/>
          <w:lang w:val="sr-Cyrl-RS"/>
        </w:rPr>
        <w:t xml:space="preserve"> </w:t>
      </w:r>
      <w:r w:rsidRPr="00143877">
        <w:rPr>
          <w:rFonts w:cstheme="minorHAnsi"/>
          <w:sz w:val="24"/>
        </w:rPr>
        <w:t>ha</w:t>
      </w:r>
      <w:r w:rsidRPr="00143877">
        <w:rPr>
          <w:rFonts w:cstheme="minorHAnsi"/>
          <w:sz w:val="24"/>
          <w:lang w:val="sr-Cyrl-RS"/>
        </w:rPr>
        <w:t xml:space="preserve">, а интезитет сече је </w:t>
      </w:r>
      <w:r w:rsidR="006708ED" w:rsidRPr="00143877">
        <w:rPr>
          <w:rFonts w:cstheme="minorHAnsi"/>
          <w:sz w:val="24"/>
          <w:lang w:val="sr-Cyrl-RS"/>
        </w:rPr>
        <w:t>41,</w:t>
      </w:r>
      <w:r w:rsidR="0055559C">
        <w:rPr>
          <w:rFonts w:cstheme="minorHAnsi"/>
          <w:sz w:val="24"/>
          <w:lang w:val="sr-Latn-RS"/>
        </w:rPr>
        <w:t>2</w:t>
      </w:r>
      <w:r w:rsidRPr="00143877">
        <w:rPr>
          <w:rFonts w:cstheme="minorHAnsi"/>
          <w:sz w:val="24"/>
          <w:lang w:val="sr-Cyrl-RS"/>
        </w:rPr>
        <w:t xml:space="preserve"> % </w:t>
      </w:r>
      <w:r w:rsidRPr="00143877">
        <w:rPr>
          <w:rFonts w:cstheme="minorHAnsi"/>
          <w:color w:val="000000"/>
          <w:sz w:val="24"/>
          <w:szCs w:val="24"/>
          <w:lang w:val="sr-Cyrl-RS"/>
        </w:rPr>
        <w:t xml:space="preserve">од запремине састојина обухваћених сечама обнове. </w:t>
      </w:r>
      <w:r w:rsidR="00E3691A" w:rsidRPr="00143877">
        <w:rPr>
          <w:rFonts w:cstheme="minorHAnsi"/>
          <w:color w:val="000000"/>
          <w:sz w:val="24"/>
          <w:szCs w:val="24"/>
          <w:lang w:val="sr-Cyrl-RS"/>
        </w:rPr>
        <w:t>Трећи по заступљености је газдински тип „</w:t>
      </w:r>
      <w:proofErr w:type="spellStart"/>
      <w:r w:rsidR="00E3691A" w:rsidRPr="00143877">
        <w:rPr>
          <w:rFonts w:eastAsia="Times New Roman" w:cstheme="minorHAnsi"/>
          <w:color w:val="000000"/>
          <w:sz w:val="24"/>
          <w:szCs w:val="24"/>
        </w:rPr>
        <w:t>Изданачке</w:t>
      </w:r>
      <w:proofErr w:type="spellEnd"/>
      <w:r w:rsidR="00E3691A" w:rsidRPr="00143877">
        <w:rPr>
          <w:rFonts w:eastAsia="Times New Roman" w:cstheme="minorHAnsi"/>
          <w:color w:val="000000"/>
          <w:sz w:val="24"/>
          <w:szCs w:val="24"/>
        </w:rPr>
        <w:t xml:space="preserve"> </w:t>
      </w:r>
      <w:proofErr w:type="spellStart"/>
      <w:r w:rsidR="00E3691A" w:rsidRPr="00143877">
        <w:rPr>
          <w:rFonts w:eastAsia="Times New Roman" w:cstheme="minorHAnsi"/>
          <w:color w:val="000000"/>
          <w:sz w:val="24"/>
          <w:szCs w:val="24"/>
        </w:rPr>
        <w:t>мешовите</w:t>
      </w:r>
      <w:proofErr w:type="spellEnd"/>
      <w:r w:rsidR="00E3691A" w:rsidRPr="00143877">
        <w:rPr>
          <w:rFonts w:eastAsia="Times New Roman" w:cstheme="minorHAnsi"/>
          <w:color w:val="000000"/>
          <w:sz w:val="24"/>
          <w:szCs w:val="24"/>
        </w:rPr>
        <w:t xml:space="preserve"> </w:t>
      </w:r>
      <w:proofErr w:type="spellStart"/>
      <w:r w:rsidR="00E3691A" w:rsidRPr="00143877">
        <w:rPr>
          <w:rFonts w:eastAsia="Times New Roman" w:cstheme="minorHAnsi"/>
          <w:color w:val="000000"/>
          <w:sz w:val="24"/>
          <w:szCs w:val="24"/>
        </w:rPr>
        <w:t>шуме</w:t>
      </w:r>
      <w:proofErr w:type="spellEnd"/>
      <w:r w:rsidR="00E3691A" w:rsidRPr="00143877">
        <w:rPr>
          <w:rFonts w:eastAsia="Times New Roman" w:cstheme="minorHAnsi"/>
          <w:color w:val="000000"/>
          <w:sz w:val="24"/>
          <w:szCs w:val="24"/>
        </w:rPr>
        <w:t xml:space="preserve"> </w:t>
      </w:r>
      <w:proofErr w:type="spellStart"/>
      <w:r w:rsidR="00E3691A" w:rsidRPr="00143877">
        <w:rPr>
          <w:rFonts w:eastAsia="Times New Roman" w:cstheme="minorHAnsi"/>
          <w:color w:val="000000"/>
          <w:sz w:val="24"/>
          <w:szCs w:val="24"/>
        </w:rPr>
        <w:t>букве</w:t>
      </w:r>
      <w:proofErr w:type="spellEnd"/>
      <w:r w:rsidR="00E3691A" w:rsidRPr="00143877">
        <w:rPr>
          <w:rFonts w:eastAsia="Times New Roman" w:cstheme="minorHAnsi"/>
          <w:color w:val="000000"/>
          <w:sz w:val="24"/>
          <w:szCs w:val="24"/>
        </w:rPr>
        <w:t xml:space="preserve"> – </w:t>
      </w:r>
      <w:proofErr w:type="spellStart"/>
      <w:r w:rsidR="00E3691A" w:rsidRPr="00143877">
        <w:rPr>
          <w:rFonts w:eastAsia="Times New Roman" w:cstheme="minorHAnsi"/>
          <w:color w:val="000000"/>
          <w:sz w:val="24"/>
          <w:szCs w:val="24"/>
        </w:rPr>
        <w:t>Високе</w:t>
      </w:r>
      <w:proofErr w:type="spellEnd"/>
      <w:r w:rsidR="00E3691A" w:rsidRPr="00143877">
        <w:rPr>
          <w:rFonts w:eastAsia="Times New Roman" w:cstheme="minorHAnsi"/>
          <w:color w:val="000000"/>
          <w:sz w:val="24"/>
          <w:szCs w:val="24"/>
        </w:rPr>
        <w:t xml:space="preserve"> </w:t>
      </w:r>
      <w:proofErr w:type="spellStart"/>
      <w:r w:rsidR="00E3691A" w:rsidRPr="00143877">
        <w:rPr>
          <w:rFonts w:eastAsia="Times New Roman" w:cstheme="minorHAnsi"/>
          <w:color w:val="000000"/>
          <w:sz w:val="24"/>
          <w:szCs w:val="24"/>
        </w:rPr>
        <w:t>шуме</w:t>
      </w:r>
      <w:proofErr w:type="spellEnd"/>
      <w:r w:rsidR="00E3691A" w:rsidRPr="00143877">
        <w:rPr>
          <w:rFonts w:eastAsia="Times New Roman" w:cstheme="minorHAnsi"/>
          <w:color w:val="000000"/>
          <w:sz w:val="24"/>
          <w:szCs w:val="24"/>
        </w:rPr>
        <w:t xml:space="preserve"> </w:t>
      </w:r>
      <w:proofErr w:type="spellStart"/>
      <w:r w:rsidR="00E3691A" w:rsidRPr="00143877">
        <w:rPr>
          <w:rFonts w:eastAsia="Times New Roman" w:cstheme="minorHAnsi"/>
          <w:color w:val="000000"/>
          <w:sz w:val="24"/>
          <w:szCs w:val="24"/>
        </w:rPr>
        <w:t>букве</w:t>
      </w:r>
      <w:proofErr w:type="spellEnd"/>
      <w:r w:rsidR="00E3691A" w:rsidRPr="00143877">
        <w:rPr>
          <w:rFonts w:eastAsia="Times New Roman" w:cstheme="minorHAnsi"/>
          <w:color w:val="000000"/>
          <w:sz w:val="24"/>
          <w:szCs w:val="24"/>
        </w:rPr>
        <w:t xml:space="preserve"> и </w:t>
      </w:r>
      <w:proofErr w:type="spellStart"/>
      <w:r w:rsidR="00E3691A" w:rsidRPr="00143877">
        <w:rPr>
          <w:rFonts w:eastAsia="Times New Roman" w:cstheme="minorHAnsi"/>
          <w:color w:val="000000"/>
          <w:sz w:val="24"/>
          <w:szCs w:val="24"/>
        </w:rPr>
        <w:t>осталих</w:t>
      </w:r>
      <w:proofErr w:type="spellEnd"/>
      <w:r w:rsidR="00E3691A" w:rsidRPr="00143877">
        <w:rPr>
          <w:rFonts w:eastAsia="Times New Roman" w:cstheme="minorHAnsi"/>
          <w:color w:val="000000"/>
          <w:sz w:val="24"/>
          <w:szCs w:val="24"/>
        </w:rPr>
        <w:t xml:space="preserve"> </w:t>
      </w:r>
      <w:proofErr w:type="spellStart"/>
      <w:r w:rsidR="00E3691A" w:rsidRPr="00143877">
        <w:rPr>
          <w:rFonts w:eastAsia="Times New Roman" w:cstheme="minorHAnsi"/>
          <w:color w:val="000000"/>
          <w:sz w:val="24"/>
          <w:szCs w:val="24"/>
        </w:rPr>
        <w:t>лишћара</w:t>
      </w:r>
      <w:proofErr w:type="spellEnd"/>
      <w:r w:rsidR="00E3691A" w:rsidRPr="00143877">
        <w:rPr>
          <w:rFonts w:eastAsia="Times New Roman" w:cstheme="minorHAnsi"/>
          <w:color w:val="000000"/>
          <w:sz w:val="24"/>
          <w:szCs w:val="24"/>
        </w:rPr>
        <w:t xml:space="preserve"> и </w:t>
      </w:r>
      <w:proofErr w:type="spellStart"/>
      <w:r w:rsidR="00E3691A" w:rsidRPr="00143877">
        <w:rPr>
          <w:rFonts w:eastAsia="Times New Roman" w:cstheme="minorHAnsi"/>
          <w:color w:val="000000"/>
          <w:sz w:val="24"/>
          <w:szCs w:val="24"/>
        </w:rPr>
        <w:t>четинара</w:t>
      </w:r>
      <w:proofErr w:type="spellEnd"/>
      <w:r w:rsidR="00E3691A" w:rsidRPr="00143877">
        <w:rPr>
          <w:rFonts w:cstheme="minorHAnsi"/>
          <w:color w:val="000000"/>
          <w:sz w:val="24"/>
          <w:szCs w:val="24"/>
          <w:lang w:val="sr-Cyrl-RS"/>
        </w:rPr>
        <w:t xml:space="preserve">“ </w:t>
      </w:r>
      <w:r w:rsidR="00E3691A" w:rsidRPr="00143877">
        <w:rPr>
          <w:rFonts w:cstheme="minorHAnsi"/>
          <w:sz w:val="24"/>
          <w:lang w:val="sr-Cyrl-RS"/>
        </w:rPr>
        <w:t xml:space="preserve">у њему је обнова планирана на површини од 61,79 </w:t>
      </w:r>
      <w:r w:rsidR="00E3691A" w:rsidRPr="00143877">
        <w:rPr>
          <w:rFonts w:cstheme="minorHAnsi"/>
          <w:sz w:val="24"/>
        </w:rPr>
        <w:t>ha</w:t>
      </w:r>
      <w:r w:rsidR="00E3691A" w:rsidRPr="00143877">
        <w:rPr>
          <w:rFonts w:cstheme="minorHAnsi"/>
          <w:sz w:val="24"/>
          <w:lang w:val="sr-Cyrl-RS"/>
        </w:rPr>
        <w:t xml:space="preserve">, а интезитет сече је 51,4 % </w:t>
      </w:r>
      <w:r w:rsidR="00E3691A" w:rsidRPr="00143877">
        <w:rPr>
          <w:rFonts w:cstheme="minorHAnsi"/>
          <w:color w:val="000000"/>
          <w:sz w:val="24"/>
          <w:szCs w:val="24"/>
          <w:lang w:val="sr-Cyrl-RS"/>
        </w:rPr>
        <w:t>од запремине састојина обухваћених сечама обнове</w:t>
      </w:r>
      <w:r w:rsidRPr="00143877">
        <w:rPr>
          <w:rFonts w:cstheme="minorHAnsi"/>
          <w:color w:val="000000"/>
          <w:sz w:val="24"/>
          <w:szCs w:val="24"/>
          <w:lang w:val="sr-Cyrl-RS"/>
        </w:rPr>
        <w:t xml:space="preserve">. </w:t>
      </w:r>
    </w:p>
    <w:p w14:paraId="1E77133C" w14:textId="77777777" w:rsidR="00CF53A1" w:rsidRDefault="00CF53A1" w:rsidP="00CF53A1">
      <w:pPr>
        <w:spacing w:after="0"/>
        <w:jc w:val="center"/>
        <w:rPr>
          <w:rFonts w:cstheme="minorHAnsi"/>
          <w:sz w:val="24"/>
          <w:lang w:val="sr-Latn-RS"/>
        </w:rPr>
      </w:pPr>
      <w:r w:rsidRPr="00143877">
        <w:rPr>
          <w:rFonts w:cstheme="minorHAnsi"/>
          <w:sz w:val="24"/>
          <w:lang w:val="sr-Cyrl-RS"/>
        </w:rPr>
        <w:t>Табела бр. 48. План сеча обнављања по врсти дрвећа</w:t>
      </w:r>
    </w:p>
    <w:tbl>
      <w:tblPr>
        <w:tblW w:w="5000" w:type="pct"/>
        <w:tblLook w:val="04A0" w:firstRow="1" w:lastRow="0" w:firstColumn="1" w:lastColumn="0" w:noHBand="0" w:noVBand="1"/>
      </w:tblPr>
      <w:tblGrid>
        <w:gridCol w:w="4242"/>
        <w:gridCol w:w="1726"/>
        <w:gridCol w:w="2755"/>
        <w:gridCol w:w="1097"/>
        <w:gridCol w:w="2134"/>
        <w:gridCol w:w="2216"/>
      </w:tblGrid>
      <w:tr w:rsidR="0058785E" w:rsidRPr="00687369" w14:paraId="575DFD85" w14:textId="77777777" w:rsidTr="00754081">
        <w:trPr>
          <w:trHeight w:val="340"/>
        </w:trPr>
        <w:tc>
          <w:tcPr>
            <w:tcW w:w="149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F23F895" w14:textId="77777777" w:rsidR="0058785E" w:rsidRPr="00687369" w:rsidRDefault="0058785E" w:rsidP="00754081">
            <w:pPr>
              <w:spacing w:after="0" w:line="240" w:lineRule="auto"/>
              <w:jc w:val="center"/>
              <w:rPr>
                <w:rFonts w:eastAsia="Times New Roman" w:cstheme="minorHAnsi"/>
                <w:b/>
                <w:bCs/>
                <w:color w:val="000000"/>
                <w:sz w:val="20"/>
                <w:szCs w:val="20"/>
              </w:rPr>
            </w:pPr>
            <w:r w:rsidRPr="00687369">
              <w:rPr>
                <w:rFonts w:eastAsia="Times New Roman" w:cstheme="minorHAnsi"/>
                <w:b/>
                <w:bCs/>
                <w:color w:val="000000"/>
                <w:sz w:val="20"/>
                <w:szCs w:val="20"/>
                <w:lang w:val="sr-Cyrl-RS"/>
              </w:rPr>
              <w:t>Врста дрвета</w:t>
            </w:r>
          </w:p>
        </w:tc>
        <w:tc>
          <w:tcPr>
            <w:tcW w:w="609" w:type="pct"/>
            <w:tcBorders>
              <w:top w:val="single" w:sz="4" w:space="0" w:color="auto"/>
              <w:left w:val="nil"/>
              <w:bottom w:val="single" w:sz="4" w:space="0" w:color="auto"/>
              <w:right w:val="single" w:sz="4" w:space="0" w:color="auto"/>
            </w:tcBorders>
            <w:shd w:val="clear" w:color="000000" w:fill="BFBFBF"/>
            <w:vAlign w:val="center"/>
            <w:hideMark/>
          </w:tcPr>
          <w:p w14:paraId="72041B1B" w14:textId="77777777" w:rsidR="0058785E" w:rsidRPr="00687369" w:rsidRDefault="0058785E" w:rsidP="00754081">
            <w:pPr>
              <w:spacing w:after="0" w:line="240" w:lineRule="auto"/>
              <w:jc w:val="center"/>
              <w:rPr>
                <w:rFonts w:eastAsia="Times New Roman" w:cstheme="minorHAnsi"/>
                <w:b/>
                <w:bCs/>
                <w:color w:val="000000"/>
                <w:sz w:val="20"/>
                <w:szCs w:val="20"/>
              </w:rPr>
            </w:pPr>
            <w:r w:rsidRPr="00687369">
              <w:rPr>
                <w:rFonts w:eastAsia="Times New Roman" w:cstheme="minorHAnsi"/>
                <w:b/>
                <w:bCs/>
                <w:color w:val="000000"/>
                <w:sz w:val="20"/>
                <w:szCs w:val="20"/>
                <w:lang w:val="sr-Cyrl-RS"/>
              </w:rPr>
              <w:t>Запремина (m</w:t>
            </w:r>
            <w:r w:rsidRPr="00687369">
              <w:rPr>
                <w:rFonts w:eastAsia="Times New Roman" w:cstheme="minorHAnsi"/>
                <w:b/>
                <w:bCs/>
                <w:color w:val="000000"/>
                <w:sz w:val="20"/>
                <w:szCs w:val="20"/>
                <w:vertAlign w:val="superscript"/>
                <w:lang w:val="sr-Cyrl-RS"/>
              </w:rPr>
              <w:t>3</w:t>
            </w:r>
            <w:r w:rsidRPr="00687369">
              <w:rPr>
                <w:rFonts w:eastAsia="Times New Roman" w:cstheme="minorHAnsi"/>
                <w:b/>
                <w:bCs/>
                <w:color w:val="000000"/>
                <w:sz w:val="20"/>
                <w:szCs w:val="20"/>
                <w:lang w:val="sr-Cyrl-RS"/>
              </w:rPr>
              <w:t>)</w:t>
            </w:r>
          </w:p>
        </w:tc>
        <w:tc>
          <w:tcPr>
            <w:tcW w:w="972" w:type="pct"/>
            <w:tcBorders>
              <w:top w:val="single" w:sz="4" w:space="0" w:color="auto"/>
              <w:left w:val="nil"/>
              <w:bottom w:val="single" w:sz="4" w:space="0" w:color="auto"/>
              <w:right w:val="single" w:sz="4" w:space="0" w:color="auto"/>
            </w:tcBorders>
            <w:shd w:val="clear" w:color="000000" w:fill="BFBFBF"/>
            <w:vAlign w:val="center"/>
            <w:hideMark/>
          </w:tcPr>
          <w:p w14:paraId="2290D6BE" w14:textId="77777777" w:rsidR="0058785E" w:rsidRPr="00687369" w:rsidRDefault="0058785E" w:rsidP="00754081">
            <w:pPr>
              <w:spacing w:after="0" w:line="240" w:lineRule="auto"/>
              <w:jc w:val="center"/>
              <w:rPr>
                <w:rFonts w:eastAsia="Times New Roman" w:cstheme="minorHAnsi"/>
                <w:b/>
                <w:bCs/>
                <w:color w:val="000000"/>
                <w:sz w:val="20"/>
                <w:szCs w:val="20"/>
              </w:rPr>
            </w:pPr>
            <w:r w:rsidRPr="00687369">
              <w:rPr>
                <w:rFonts w:eastAsia="Times New Roman" w:cstheme="minorHAnsi"/>
                <w:b/>
                <w:bCs/>
                <w:color w:val="000000"/>
                <w:sz w:val="20"/>
                <w:szCs w:val="20"/>
                <w:lang w:val="sr-Cyrl-RS"/>
              </w:rPr>
              <w:t>Запремински прираст (m</w:t>
            </w:r>
            <w:r w:rsidRPr="00687369">
              <w:rPr>
                <w:rFonts w:eastAsia="Times New Roman" w:cstheme="minorHAnsi"/>
                <w:b/>
                <w:bCs/>
                <w:color w:val="000000"/>
                <w:sz w:val="20"/>
                <w:szCs w:val="20"/>
                <w:vertAlign w:val="superscript"/>
                <w:lang w:val="sr-Cyrl-RS"/>
              </w:rPr>
              <w:t>3</w:t>
            </w:r>
            <w:r w:rsidRPr="00687369">
              <w:rPr>
                <w:rFonts w:eastAsia="Times New Roman" w:cstheme="minorHAnsi"/>
                <w:b/>
                <w:bCs/>
                <w:color w:val="000000"/>
                <w:sz w:val="20"/>
                <w:szCs w:val="20"/>
                <w:lang w:val="sr-Cyrl-RS"/>
              </w:rPr>
              <w:t>)</w:t>
            </w:r>
          </w:p>
        </w:tc>
        <w:tc>
          <w:tcPr>
            <w:tcW w:w="387" w:type="pct"/>
            <w:tcBorders>
              <w:top w:val="single" w:sz="4" w:space="0" w:color="auto"/>
              <w:left w:val="nil"/>
              <w:bottom w:val="single" w:sz="4" w:space="0" w:color="auto"/>
              <w:right w:val="single" w:sz="4" w:space="0" w:color="auto"/>
            </w:tcBorders>
            <w:shd w:val="clear" w:color="000000" w:fill="BFBFBF"/>
            <w:vAlign w:val="center"/>
            <w:hideMark/>
          </w:tcPr>
          <w:p w14:paraId="298AFB49" w14:textId="77777777" w:rsidR="0058785E" w:rsidRPr="00687369" w:rsidRDefault="0058785E" w:rsidP="00754081">
            <w:pPr>
              <w:spacing w:after="0" w:line="240" w:lineRule="auto"/>
              <w:jc w:val="center"/>
              <w:rPr>
                <w:rFonts w:eastAsia="Times New Roman" w:cstheme="minorHAnsi"/>
                <w:b/>
                <w:bCs/>
                <w:color w:val="000000"/>
                <w:sz w:val="20"/>
                <w:szCs w:val="20"/>
              </w:rPr>
            </w:pPr>
            <w:r w:rsidRPr="00687369">
              <w:rPr>
                <w:rFonts w:eastAsia="Times New Roman" w:cstheme="minorHAnsi"/>
                <w:b/>
                <w:bCs/>
                <w:color w:val="000000"/>
                <w:sz w:val="20"/>
                <w:szCs w:val="20"/>
                <w:lang w:val="sr-Cyrl-RS"/>
              </w:rPr>
              <w:t>Сеча (m</w:t>
            </w:r>
            <w:r w:rsidRPr="00687369">
              <w:rPr>
                <w:rFonts w:eastAsia="Times New Roman" w:cstheme="minorHAnsi"/>
                <w:b/>
                <w:bCs/>
                <w:color w:val="000000"/>
                <w:sz w:val="20"/>
                <w:szCs w:val="20"/>
                <w:vertAlign w:val="superscript"/>
                <w:lang w:val="sr-Cyrl-RS"/>
              </w:rPr>
              <w:t>3</w:t>
            </w:r>
            <w:r w:rsidRPr="00687369">
              <w:rPr>
                <w:rFonts w:eastAsia="Times New Roman" w:cstheme="minorHAnsi"/>
                <w:b/>
                <w:bCs/>
                <w:color w:val="000000"/>
                <w:sz w:val="20"/>
                <w:szCs w:val="20"/>
                <w:lang w:val="sr-Cyrl-RS"/>
              </w:rPr>
              <w:t>)</w:t>
            </w:r>
          </w:p>
        </w:tc>
        <w:tc>
          <w:tcPr>
            <w:tcW w:w="753" w:type="pct"/>
            <w:tcBorders>
              <w:top w:val="single" w:sz="4" w:space="0" w:color="auto"/>
              <w:left w:val="nil"/>
              <w:bottom w:val="single" w:sz="4" w:space="0" w:color="auto"/>
              <w:right w:val="single" w:sz="4" w:space="0" w:color="auto"/>
            </w:tcBorders>
            <w:shd w:val="clear" w:color="000000" w:fill="BFBFBF"/>
            <w:vAlign w:val="center"/>
            <w:hideMark/>
          </w:tcPr>
          <w:p w14:paraId="53D6E534" w14:textId="77777777" w:rsidR="0058785E" w:rsidRPr="00687369" w:rsidRDefault="0058785E" w:rsidP="00754081">
            <w:pPr>
              <w:spacing w:after="0" w:line="240" w:lineRule="auto"/>
              <w:jc w:val="center"/>
              <w:rPr>
                <w:rFonts w:eastAsia="Times New Roman" w:cstheme="minorHAnsi"/>
                <w:b/>
                <w:bCs/>
                <w:color w:val="000000"/>
                <w:sz w:val="20"/>
                <w:szCs w:val="20"/>
              </w:rPr>
            </w:pPr>
            <w:r w:rsidRPr="00687369">
              <w:rPr>
                <w:rFonts w:eastAsia="Times New Roman" w:cstheme="minorHAnsi"/>
                <w:b/>
                <w:bCs/>
                <w:color w:val="000000"/>
                <w:sz w:val="20"/>
                <w:szCs w:val="20"/>
                <w:lang w:val="sr-Cyrl-RS"/>
              </w:rPr>
              <w:t>Интензитет по V (%)</w:t>
            </w:r>
          </w:p>
        </w:tc>
        <w:tc>
          <w:tcPr>
            <w:tcW w:w="782" w:type="pct"/>
            <w:tcBorders>
              <w:top w:val="single" w:sz="4" w:space="0" w:color="auto"/>
              <w:left w:val="nil"/>
              <w:bottom w:val="single" w:sz="4" w:space="0" w:color="auto"/>
              <w:right w:val="single" w:sz="4" w:space="0" w:color="auto"/>
            </w:tcBorders>
            <w:shd w:val="clear" w:color="000000" w:fill="BFBFBF"/>
            <w:vAlign w:val="center"/>
            <w:hideMark/>
          </w:tcPr>
          <w:p w14:paraId="7623D2E1" w14:textId="77777777" w:rsidR="0058785E" w:rsidRPr="00687369" w:rsidRDefault="0058785E" w:rsidP="00754081">
            <w:pPr>
              <w:spacing w:after="0" w:line="240" w:lineRule="auto"/>
              <w:jc w:val="center"/>
              <w:rPr>
                <w:rFonts w:eastAsia="Times New Roman" w:cstheme="minorHAnsi"/>
                <w:b/>
                <w:bCs/>
                <w:color w:val="000000"/>
                <w:sz w:val="20"/>
                <w:szCs w:val="20"/>
              </w:rPr>
            </w:pPr>
            <w:r w:rsidRPr="00687369">
              <w:rPr>
                <w:rFonts w:eastAsia="Times New Roman" w:cstheme="minorHAnsi"/>
                <w:b/>
                <w:bCs/>
                <w:color w:val="000000"/>
                <w:sz w:val="20"/>
                <w:szCs w:val="20"/>
                <w:lang w:val="sr-Cyrl-RS"/>
              </w:rPr>
              <w:t>Интензитет по Zv (%)</w:t>
            </w:r>
          </w:p>
        </w:tc>
      </w:tr>
      <w:tr w:rsidR="0058785E" w:rsidRPr="00687369" w14:paraId="13A7988D" w14:textId="77777777" w:rsidTr="00754081">
        <w:trPr>
          <w:trHeight w:val="340"/>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4BD3B3DA" w14:textId="77777777" w:rsidR="0058785E" w:rsidRPr="00687369" w:rsidRDefault="0058785E" w:rsidP="00754081">
            <w:pPr>
              <w:spacing w:after="0" w:line="240" w:lineRule="auto"/>
              <w:jc w:val="center"/>
              <w:rPr>
                <w:rFonts w:eastAsia="Times New Roman" w:cstheme="minorHAnsi"/>
                <w:b/>
                <w:bCs/>
                <w:color w:val="000000"/>
                <w:sz w:val="20"/>
                <w:szCs w:val="20"/>
              </w:rPr>
            </w:pPr>
            <w:r w:rsidRPr="00687369">
              <w:rPr>
                <w:rFonts w:eastAsia="Times New Roman" w:cstheme="minorHAnsi"/>
                <w:b/>
                <w:bCs/>
                <w:color w:val="000000"/>
                <w:sz w:val="20"/>
                <w:szCs w:val="20"/>
              </w:rPr>
              <w:t xml:space="preserve">59 - </w:t>
            </w:r>
            <w:proofErr w:type="spellStart"/>
            <w:r w:rsidRPr="00687369">
              <w:rPr>
                <w:rFonts w:eastAsia="Times New Roman" w:cstheme="minorHAnsi"/>
                <w:b/>
                <w:bCs/>
                <w:color w:val="000000"/>
                <w:sz w:val="20"/>
                <w:szCs w:val="20"/>
              </w:rPr>
              <w:t>Национални</w:t>
            </w:r>
            <w:proofErr w:type="spellEnd"/>
            <w:r w:rsidRPr="00687369">
              <w:rPr>
                <w:rFonts w:eastAsia="Times New Roman" w:cstheme="minorHAnsi"/>
                <w:b/>
                <w:bCs/>
                <w:color w:val="000000"/>
                <w:sz w:val="20"/>
                <w:szCs w:val="20"/>
              </w:rPr>
              <w:t xml:space="preserve"> </w:t>
            </w:r>
            <w:proofErr w:type="spellStart"/>
            <w:r w:rsidRPr="00687369">
              <w:rPr>
                <w:rFonts w:eastAsia="Times New Roman" w:cstheme="minorHAnsi"/>
                <w:b/>
                <w:bCs/>
                <w:color w:val="000000"/>
                <w:sz w:val="20"/>
                <w:szCs w:val="20"/>
              </w:rPr>
              <w:t>парк</w:t>
            </w:r>
            <w:proofErr w:type="spellEnd"/>
            <w:r w:rsidRPr="00687369">
              <w:rPr>
                <w:rFonts w:eastAsia="Times New Roman" w:cstheme="minorHAnsi"/>
                <w:b/>
                <w:bCs/>
                <w:color w:val="000000"/>
                <w:sz w:val="20"/>
                <w:szCs w:val="20"/>
              </w:rPr>
              <w:t xml:space="preserve"> - II </w:t>
            </w:r>
            <w:proofErr w:type="spellStart"/>
            <w:r w:rsidRPr="00687369">
              <w:rPr>
                <w:rFonts w:eastAsia="Times New Roman" w:cstheme="minorHAnsi"/>
                <w:b/>
                <w:bCs/>
                <w:color w:val="000000"/>
                <w:sz w:val="20"/>
                <w:szCs w:val="20"/>
              </w:rPr>
              <w:t>степена</w:t>
            </w:r>
            <w:proofErr w:type="spellEnd"/>
            <w:r w:rsidRPr="00687369">
              <w:rPr>
                <w:rFonts w:eastAsia="Times New Roman" w:cstheme="minorHAnsi"/>
                <w:b/>
                <w:bCs/>
                <w:color w:val="000000"/>
                <w:sz w:val="20"/>
                <w:szCs w:val="20"/>
              </w:rPr>
              <w:t xml:space="preserve"> </w:t>
            </w:r>
            <w:proofErr w:type="spellStart"/>
            <w:r w:rsidRPr="00687369">
              <w:rPr>
                <w:rFonts w:eastAsia="Times New Roman" w:cstheme="minorHAnsi"/>
                <w:b/>
                <w:bCs/>
                <w:color w:val="000000"/>
                <w:sz w:val="20"/>
                <w:szCs w:val="20"/>
              </w:rPr>
              <w:t>заштите</w:t>
            </w:r>
            <w:proofErr w:type="spellEnd"/>
          </w:p>
        </w:tc>
      </w:tr>
      <w:tr w:rsidR="0058785E" w:rsidRPr="00687369" w14:paraId="179F3F4E"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1F941159"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брекиња</w:t>
            </w:r>
            <w:proofErr w:type="spellEnd"/>
          </w:p>
        </w:tc>
        <w:tc>
          <w:tcPr>
            <w:tcW w:w="609" w:type="pct"/>
            <w:tcBorders>
              <w:top w:val="nil"/>
              <w:left w:val="nil"/>
              <w:bottom w:val="single" w:sz="4" w:space="0" w:color="auto"/>
              <w:right w:val="single" w:sz="4" w:space="0" w:color="auto"/>
            </w:tcBorders>
            <w:noWrap/>
            <w:vAlign w:val="center"/>
            <w:hideMark/>
          </w:tcPr>
          <w:p w14:paraId="0E6A38AF"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88,6</w:t>
            </w:r>
          </w:p>
        </w:tc>
        <w:tc>
          <w:tcPr>
            <w:tcW w:w="972" w:type="pct"/>
            <w:tcBorders>
              <w:top w:val="nil"/>
              <w:left w:val="nil"/>
              <w:bottom w:val="single" w:sz="4" w:space="0" w:color="auto"/>
              <w:right w:val="single" w:sz="4" w:space="0" w:color="auto"/>
            </w:tcBorders>
            <w:noWrap/>
            <w:vAlign w:val="center"/>
            <w:hideMark/>
          </w:tcPr>
          <w:p w14:paraId="1C0D51A4"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2,5</w:t>
            </w:r>
          </w:p>
        </w:tc>
        <w:tc>
          <w:tcPr>
            <w:tcW w:w="387" w:type="pct"/>
            <w:tcBorders>
              <w:top w:val="nil"/>
              <w:left w:val="nil"/>
              <w:bottom w:val="single" w:sz="4" w:space="0" w:color="auto"/>
              <w:right w:val="single" w:sz="4" w:space="0" w:color="auto"/>
            </w:tcBorders>
            <w:noWrap/>
            <w:vAlign w:val="center"/>
            <w:hideMark/>
          </w:tcPr>
          <w:p w14:paraId="4601BFA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21,3</w:t>
            </w:r>
          </w:p>
        </w:tc>
        <w:tc>
          <w:tcPr>
            <w:tcW w:w="753" w:type="pct"/>
            <w:tcBorders>
              <w:top w:val="nil"/>
              <w:left w:val="nil"/>
              <w:bottom w:val="single" w:sz="4" w:space="0" w:color="auto"/>
              <w:right w:val="single" w:sz="4" w:space="0" w:color="auto"/>
            </w:tcBorders>
            <w:noWrap/>
            <w:vAlign w:val="center"/>
            <w:hideMark/>
          </w:tcPr>
          <w:p w14:paraId="4C22DAB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24,0</w:t>
            </w:r>
          </w:p>
        </w:tc>
        <w:tc>
          <w:tcPr>
            <w:tcW w:w="782" w:type="pct"/>
            <w:tcBorders>
              <w:top w:val="nil"/>
              <w:left w:val="nil"/>
              <w:bottom w:val="single" w:sz="4" w:space="0" w:color="auto"/>
              <w:right w:val="single" w:sz="4" w:space="0" w:color="auto"/>
            </w:tcBorders>
            <w:noWrap/>
            <w:vAlign w:val="center"/>
            <w:hideMark/>
          </w:tcPr>
          <w:p w14:paraId="702D5EE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85,1</w:t>
            </w:r>
          </w:p>
        </w:tc>
      </w:tr>
      <w:tr w:rsidR="0058785E" w:rsidRPr="00687369" w14:paraId="52BB12D6"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534C5665"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буква</w:t>
            </w:r>
            <w:proofErr w:type="spellEnd"/>
          </w:p>
        </w:tc>
        <w:tc>
          <w:tcPr>
            <w:tcW w:w="609" w:type="pct"/>
            <w:tcBorders>
              <w:top w:val="nil"/>
              <w:left w:val="nil"/>
              <w:bottom w:val="single" w:sz="4" w:space="0" w:color="auto"/>
              <w:right w:val="single" w:sz="4" w:space="0" w:color="auto"/>
            </w:tcBorders>
            <w:noWrap/>
            <w:vAlign w:val="center"/>
            <w:hideMark/>
          </w:tcPr>
          <w:p w14:paraId="329B505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25.360,7</w:t>
            </w:r>
          </w:p>
        </w:tc>
        <w:tc>
          <w:tcPr>
            <w:tcW w:w="972" w:type="pct"/>
            <w:tcBorders>
              <w:top w:val="nil"/>
              <w:left w:val="nil"/>
              <w:bottom w:val="single" w:sz="4" w:space="0" w:color="auto"/>
              <w:right w:val="single" w:sz="4" w:space="0" w:color="auto"/>
            </w:tcBorders>
            <w:noWrap/>
            <w:vAlign w:val="center"/>
            <w:hideMark/>
          </w:tcPr>
          <w:p w14:paraId="0B65BF73"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401,9</w:t>
            </w:r>
          </w:p>
        </w:tc>
        <w:tc>
          <w:tcPr>
            <w:tcW w:w="387" w:type="pct"/>
            <w:tcBorders>
              <w:top w:val="nil"/>
              <w:left w:val="nil"/>
              <w:bottom w:val="single" w:sz="4" w:space="0" w:color="auto"/>
              <w:right w:val="single" w:sz="4" w:space="0" w:color="auto"/>
            </w:tcBorders>
            <w:noWrap/>
            <w:vAlign w:val="center"/>
            <w:hideMark/>
          </w:tcPr>
          <w:p w14:paraId="596E47D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10.756,4</w:t>
            </w:r>
          </w:p>
        </w:tc>
        <w:tc>
          <w:tcPr>
            <w:tcW w:w="753" w:type="pct"/>
            <w:tcBorders>
              <w:top w:val="nil"/>
              <w:left w:val="nil"/>
              <w:bottom w:val="single" w:sz="4" w:space="0" w:color="auto"/>
              <w:right w:val="single" w:sz="4" w:space="0" w:color="auto"/>
            </w:tcBorders>
            <w:noWrap/>
            <w:vAlign w:val="center"/>
            <w:hideMark/>
          </w:tcPr>
          <w:p w14:paraId="76C6CB42"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42,4</w:t>
            </w:r>
          </w:p>
        </w:tc>
        <w:tc>
          <w:tcPr>
            <w:tcW w:w="782" w:type="pct"/>
            <w:tcBorders>
              <w:top w:val="nil"/>
              <w:left w:val="nil"/>
              <w:bottom w:val="single" w:sz="4" w:space="0" w:color="auto"/>
              <w:right w:val="single" w:sz="4" w:space="0" w:color="auto"/>
            </w:tcBorders>
            <w:noWrap/>
            <w:vAlign w:val="center"/>
            <w:hideMark/>
          </w:tcPr>
          <w:p w14:paraId="4370A01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267,6</w:t>
            </w:r>
          </w:p>
        </w:tc>
      </w:tr>
      <w:tr w:rsidR="0058785E" w:rsidRPr="00687369" w14:paraId="646D9802"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6DCE6C36"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граб</w:t>
            </w:r>
            <w:proofErr w:type="spellEnd"/>
          </w:p>
        </w:tc>
        <w:tc>
          <w:tcPr>
            <w:tcW w:w="609" w:type="pct"/>
            <w:tcBorders>
              <w:top w:val="nil"/>
              <w:left w:val="nil"/>
              <w:bottom w:val="single" w:sz="4" w:space="0" w:color="auto"/>
              <w:right w:val="single" w:sz="4" w:space="0" w:color="auto"/>
            </w:tcBorders>
            <w:noWrap/>
            <w:vAlign w:val="center"/>
            <w:hideMark/>
          </w:tcPr>
          <w:p w14:paraId="231A56F8"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3.229,6</w:t>
            </w:r>
          </w:p>
        </w:tc>
        <w:tc>
          <w:tcPr>
            <w:tcW w:w="972" w:type="pct"/>
            <w:tcBorders>
              <w:top w:val="nil"/>
              <w:left w:val="nil"/>
              <w:bottom w:val="single" w:sz="4" w:space="0" w:color="auto"/>
              <w:right w:val="single" w:sz="4" w:space="0" w:color="auto"/>
            </w:tcBorders>
            <w:noWrap/>
            <w:vAlign w:val="center"/>
            <w:hideMark/>
          </w:tcPr>
          <w:p w14:paraId="44872B9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41,2</w:t>
            </w:r>
          </w:p>
        </w:tc>
        <w:tc>
          <w:tcPr>
            <w:tcW w:w="387" w:type="pct"/>
            <w:tcBorders>
              <w:top w:val="nil"/>
              <w:left w:val="nil"/>
              <w:bottom w:val="single" w:sz="4" w:space="0" w:color="auto"/>
              <w:right w:val="single" w:sz="4" w:space="0" w:color="auto"/>
            </w:tcBorders>
            <w:noWrap/>
            <w:vAlign w:val="center"/>
            <w:hideMark/>
          </w:tcPr>
          <w:p w14:paraId="10A0A60A"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2.311,3</w:t>
            </w:r>
          </w:p>
        </w:tc>
        <w:tc>
          <w:tcPr>
            <w:tcW w:w="753" w:type="pct"/>
            <w:tcBorders>
              <w:top w:val="nil"/>
              <w:left w:val="nil"/>
              <w:bottom w:val="single" w:sz="4" w:space="0" w:color="auto"/>
              <w:right w:val="single" w:sz="4" w:space="0" w:color="auto"/>
            </w:tcBorders>
            <w:noWrap/>
            <w:vAlign w:val="center"/>
            <w:hideMark/>
          </w:tcPr>
          <w:p w14:paraId="7E0E811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71,6</w:t>
            </w:r>
          </w:p>
        </w:tc>
        <w:tc>
          <w:tcPr>
            <w:tcW w:w="782" w:type="pct"/>
            <w:tcBorders>
              <w:top w:val="nil"/>
              <w:left w:val="nil"/>
              <w:bottom w:val="single" w:sz="4" w:space="0" w:color="auto"/>
              <w:right w:val="single" w:sz="4" w:space="0" w:color="auto"/>
            </w:tcBorders>
            <w:noWrap/>
            <w:vAlign w:val="center"/>
            <w:hideMark/>
          </w:tcPr>
          <w:p w14:paraId="0D7BE0D9"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561,7</w:t>
            </w:r>
          </w:p>
        </w:tc>
      </w:tr>
      <w:tr w:rsidR="0058785E" w:rsidRPr="00687369" w14:paraId="0B2F5933"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5B6D60E3"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јавор</w:t>
            </w:r>
            <w:proofErr w:type="spellEnd"/>
          </w:p>
        </w:tc>
        <w:tc>
          <w:tcPr>
            <w:tcW w:w="609" w:type="pct"/>
            <w:tcBorders>
              <w:top w:val="nil"/>
              <w:left w:val="nil"/>
              <w:bottom w:val="single" w:sz="4" w:space="0" w:color="auto"/>
              <w:right w:val="single" w:sz="4" w:space="0" w:color="auto"/>
            </w:tcBorders>
            <w:noWrap/>
            <w:vAlign w:val="center"/>
            <w:hideMark/>
          </w:tcPr>
          <w:p w14:paraId="0E2ACE58"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131,6</w:t>
            </w:r>
          </w:p>
        </w:tc>
        <w:tc>
          <w:tcPr>
            <w:tcW w:w="972" w:type="pct"/>
            <w:tcBorders>
              <w:top w:val="nil"/>
              <w:left w:val="nil"/>
              <w:bottom w:val="single" w:sz="4" w:space="0" w:color="auto"/>
              <w:right w:val="single" w:sz="4" w:space="0" w:color="auto"/>
            </w:tcBorders>
            <w:noWrap/>
            <w:vAlign w:val="center"/>
            <w:hideMark/>
          </w:tcPr>
          <w:p w14:paraId="1B3AAC5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2,2</w:t>
            </w:r>
          </w:p>
        </w:tc>
        <w:tc>
          <w:tcPr>
            <w:tcW w:w="387" w:type="pct"/>
            <w:tcBorders>
              <w:top w:val="nil"/>
              <w:left w:val="nil"/>
              <w:bottom w:val="single" w:sz="4" w:space="0" w:color="auto"/>
              <w:right w:val="single" w:sz="4" w:space="0" w:color="auto"/>
            </w:tcBorders>
            <w:noWrap/>
            <w:vAlign w:val="center"/>
            <w:hideMark/>
          </w:tcPr>
          <w:p w14:paraId="34F212B8"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81,5</w:t>
            </w:r>
          </w:p>
        </w:tc>
        <w:tc>
          <w:tcPr>
            <w:tcW w:w="753" w:type="pct"/>
            <w:tcBorders>
              <w:top w:val="nil"/>
              <w:left w:val="nil"/>
              <w:bottom w:val="single" w:sz="4" w:space="0" w:color="auto"/>
              <w:right w:val="single" w:sz="4" w:space="0" w:color="auto"/>
            </w:tcBorders>
            <w:noWrap/>
            <w:vAlign w:val="center"/>
            <w:hideMark/>
          </w:tcPr>
          <w:p w14:paraId="45C4EE84"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61,9</w:t>
            </w:r>
          </w:p>
        </w:tc>
        <w:tc>
          <w:tcPr>
            <w:tcW w:w="782" w:type="pct"/>
            <w:tcBorders>
              <w:top w:val="nil"/>
              <w:left w:val="nil"/>
              <w:bottom w:val="single" w:sz="4" w:space="0" w:color="auto"/>
              <w:right w:val="single" w:sz="4" w:space="0" w:color="auto"/>
            </w:tcBorders>
            <w:noWrap/>
            <w:vAlign w:val="center"/>
            <w:hideMark/>
          </w:tcPr>
          <w:p w14:paraId="2EFF1758"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375,4</w:t>
            </w:r>
          </w:p>
        </w:tc>
      </w:tr>
      <w:tr w:rsidR="0058785E" w:rsidRPr="00687369" w14:paraId="00F1A04F"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327D9EEB"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китњак</w:t>
            </w:r>
            <w:proofErr w:type="spellEnd"/>
          </w:p>
        </w:tc>
        <w:tc>
          <w:tcPr>
            <w:tcW w:w="609" w:type="pct"/>
            <w:tcBorders>
              <w:top w:val="nil"/>
              <w:left w:val="nil"/>
              <w:bottom w:val="single" w:sz="4" w:space="0" w:color="auto"/>
              <w:right w:val="single" w:sz="4" w:space="0" w:color="auto"/>
            </w:tcBorders>
            <w:noWrap/>
            <w:vAlign w:val="center"/>
            <w:hideMark/>
          </w:tcPr>
          <w:p w14:paraId="1846695A"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15.291,8</w:t>
            </w:r>
          </w:p>
        </w:tc>
        <w:tc>
          <w:tcPr>
            <w:tcW w:w="972" w:type="pct"/>
            <w:tcBorders>
              <w:top w:val="nil"/>
              <w:left w:val="nil"/>
              <w:bottom w:val="single" w:sz="4" w:space="0" w:color="auto"/>
              <w:right w:val="single" w:sz="4" w:space="0" w:color="auto"/>
            </w:tcBorders>
            <w:noWrap/>
            <w:vAlign w:val="center"/>
            <w:hideMark/>
          </w:tcPr>
          <w:p w14:paraId="60445C3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265,1</w:t>
            </w:r>
          </w:p>
        </w:tc>
        <w:tc>
          <w:tcPr>
            <w:tcW w:w="387" w:type="pct"/>
            <w:tcBorders>
              <w:top w:val="nil"/>
              <w:left w:val="nil"/>
              <w:bottom w:val="single" w:sz="4" w:space="0" w:color="auto"/>
              <w:right w:val="single" w:sz="4" w:space="0" w:color="auto"/>
            </w:tcBorders>
            <w:noWrap/>
            <w:vAlign w:val="center"/>
            <w:hideMark/>
          </w:tcPr>
          <w:p w14:paraId="39927E80"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color w:val="000000"/>
                <w:sz w:val="20"/>
                <w:szCs w:val="20"/>
              </w:rPr>
              <w:t>4.717,2</w:t>
            </w:r>
          </w:p>
        </w:tc>
        <w:tc>
          <w:tcPr>
            <w:tcW w:w="753" w:type="pct"/>
            <w:tcBorders>
              <w:top w:val="nil"/>
              <w:left w:val="nil"/>
              <w:bottom w:val="single" w:sz="4" w:space="0" w:color="auto"/>
              <w:right w:val="single" w:sz="4" w:space="0" w:color="auto"/>
            </w:tcBorders>
            <w:noWrap/>
            <w:vAlign w:val="center"/>
            <w:hideMark/>
          </w:tcPr>
          <w:p w14:paraId="440BCA25"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color w:val="000000"/>
                <w:sz w:val="20"/>
                <w:szCs w:val="20"/>
              </w:rPr>
              <w:t>30,8</w:t>
            </w:r>
          </w:p>
        </w:tc>
        <w:tc>
          <w:tcPr>
            <w:tcW w:w="782" w:type="pct"/>
            <w:tcBorders>
              <w:top w:val="nil"/>
              <w:left w:val="nil"/>
              <w:bottom w:val="single" w:sz="4" w:space="0" w:color="auto"/>
              <w:right w:val="single" w:sz="4" w:space="0" w:color="auto"/>
            </w:tcBorders>
            <w:noWrap/>
            <w:vAlign w:val="center"/>
            <w:hideMark/>
          </w:tcPr>
          <w:p w14:paraId="1356B88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color w:val="000000"/>
                <w:sz w:val="20"/>
                <w:szCs w:val="20"/>
              </w:rPr>
              <w:t>177,9</w:t>
            </w:r>
          </w:p>
        </w:tc>
      </w:tr>
      <w:tr w:rsidR="0058785E" w:rsidRPr="00687369" w14:paraId="066EB9FE"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509FAFF2"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клен</w:t>
            </w:r>
            <w:proofErr w:type="spellEnd"/>
          </w:p>
        </w:tc>
        <w:tc>
          <w:tcPr>
            <w:tcW w:w="609" w:type="pct"/>
            <w:tcBorders>
              <w:top w:val="nil"/>
              <w:left w:val="nil"/>
              <w:bottom w:val="single" w:sz="4" w:space="0" w:color="auto"/>
              <w:right w:val="single" w:sz="4" w:space="0" w:color="auto"/>
            </w:tcBorders>
            <w:noWrap/>
            <w:vAlign w:val="center"/>
            <w:hideMark/>
          </w:tcPr>
          <w:p w14:paraId="192DA811"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119,7</w:t>
            </w:r>
          </w:p>
        </w:tc>
        <w:tc>
          <w:tcPr>
            <w:tcW w:w="972" w:type="pct"/>
            <w:tcBorders>
              <w:top w:val="nil"/>
              <w:left w:val="nil"/>
              <w:bottom w:val="single" w:sz="4" w:space="0" w:color="auto"/>
              <w:right w:val="single" w:sz="4" w:space="0" w:color="auto"/>
            </w:tcBorders>
            <w:noWrap/>
            <w:vAlign w:val="center"/>
            <w:hideMark/>
          </w:tcPr>
          <w:p w14:paraId="07954841"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2,3</w:t>
            </w:r>
          </w:p>
        </w:tc>
        <w:tc>
          <w:tcPr>
            <w:tcW w:w="387" w:type="pct"/>
            <w:tcBorders>
              <w:top w:val="nil"/>
              <w:left w:val="nil"/>
              <w:bottom w:val="single" w:sz="4" w:space="0" w:color="auto"/>
              <w:right w:val="single" w:sz="4" w:space="0" w:color="auto"/>
            </w:tcBorders>
            <w:noWrap/>
            <w:vAlign w:val="center"/>
            <w:hideMark/>
          </w:tcPr>
          <w:p w14:paraId="0501A24F"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86,9</w:t>
            </w:r>
          </w:p>
        </w:tc>
        <w:tc>
          <w:tcPr>
            <w:tcW w:w="753" w:type="pct"/>
            <w:tcBorders>
              <w:top w:val="nil"/>
              <w:left w:val="nil"/>
              <w:bottom w:val="single" w:sz="4" w:space="0" w:color="auto"/>
              <w:right w:val="single" w:sz="4" w:space="0" w:color="auto"/>
            </w:tcBorders>
            <w:noWrap/>
            <w:vAlign w:val="center"/>
            <w:hideMark/>
          </w:tcPr>
          <w:p w14:paraId="2ABC691F"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72,6</w:t>
            </w:r>
          </w:p>
        </w:tc>
        <w:tc>
          <w:tcPr>
            <w:tcW w:w="782" w:type="pct"/>
            <w:tcBorders>
              <w:top w:val="nil"/>
              <w:left w:val="nil"/>
              <w:bottom w:val="single" w:sz="4" w:space="0" w:color="auto"/>
              <w:right w:val="single" w:sz="4" w:space="0" w:color="auto"/>
            </w:tcBorders>
            <w:noWrap/>
            <w:vAlign w:val="center"/>
            <w:hideMark/>
          </w:tcPr>
          <w:p w14:paraId="19199B7D"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376,4</w:t>
            </w:r>
          </w:p>
        </w:tc>
      </w:tr>
      <w:tr w:rsidR="0058785E" w:rsidRPr="00687369" w14:paraId="093617EB"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60E205DC"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млеч</w:t>
            </w:r>
            <w:proofErr w:type="spellEnd"/>
          </w:p>
        </w:tc>
        <w:tc>
          <w:tcPr>
            <w:tcW w:w="609" w:type="pct"/>
            <w:tcBorders>
              <w:top w:val="nil"/>
              <w:left w:val="nil"/>
              <w:bottom w:val="single" w:sz="4" w:space="0" w:color="auto"/>
              <w:right w:val="single" w:sz="4" w:space="0" w:color="auto"/>
            </w:tcBorders>
            <w:noWrap/>
            <w:vAlign w:val="center"/>
            <w:hideMark/>
          </w:tcPr>
          <w:p w14:paraId="5A07B8CA"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1.079,5</w:t>
            </w:r>
          </w:p>
        </w:tc>
        <w:tc>
          <w:tcPr>
            <w:tcW w:w="972" w:type="pct"/>
            <w:tcBorders>
              <w:top w:val="nil"/>
              <w:left w:val="nil"/>
              <w:bottom w:val="single" w:sz="4" w:space="0" w:color="auto"/>
              <w:right w:val="single" w:sz="4" w:space="0" w:color="auto"/>
            </w:tcBorders>
            <w:noWrap/>
            <w:vAlign w:val="center"/>
            <w:hideMark/>
          </w:tcPr>
          <w:p w14:paraId="7548FE7D"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22,9</w:t>
            </w:r>
          </w:p>
        </w:tc>
        <w:tc>
          <w:tcPr>
            <w:tcW w:w="387" w:type="pct"/>
            <w:tcBorders>
              <w:top w:val="nil"/>
              <w:left w:val="nil"/>
              <w:bottom w:val="single" w:sz="4" w:space="0" w:color="auto"/>
              <w:right w:val="single" w:sz="4" w:space="0" w:color="auto"/>
            </w:tcBorders>
            <w:noWrap/>
            <w:vAlign w:val="center"/>
            <w:hideMark/>
          </w:tcPr>
          <w:p w14:paraId="0C57EAD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293,1</w:t>
            </w:r>
          </w:p>
        </w:tc>
        <w:tc>
          <w:tcPr>
            <w:tcW w:w="753" w:type="pct"/>
            <w:tcBorders>
              <w:top w:val="nil"/>
              <w:left w:val="nil"/>
              <w:bottom w:val="single" w:sz="4" w:space="0" w:color="auto"/>
              <w:right w:val="single" w:sz="4" w:space="0" w:color="auto"/>
            </w:tcBorders>
            <w:noWrap/>
            <w:vAlign w:val="center"/>
            <w:hideMark/>
          </w:tcPr>
          <w:p w14:paraId="23D8DD19"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27,1</w:t>
            </w:r>
          </w:p>
        </w:tc>
        <w:tc>
          <w:tcPr>
            <w:tcW w:w="782" w:type="pct"/>
            <w:tcBorders>
              <w:top w:val="nil"/>
              <w:left w:val="nil"/>
              <w:bottom w:val="single" w:sz="4" w:space="0" w:color="auto"/>
              <w:right w:val="single" w:sz="4" w:space="0" w:color="auto"/>
            </w:tcBorders>
            <w:noWrap/>
            <w:vAlign w:val="center"/>
            <w:hideMark/>
          </w:tcPr>
          <w:p w14:paraId="51A6DB40"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128,0</w:t>
            </w:r>
          </w:p>
        </w:tc>
      </w:tr>
      <w:tr w:rsidR="0058785E" w:rsidRPr="00687369" w14:paraId="3591A74E"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7B405AE6"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остали</w:t>
            </w:r>
            <w:proofErr w:type="spellEnd"/>
            <w:r w:rsidRPr="00687369">
              <w:rPr>
                <w:rFonts w:eastAsia="Times New Roman" w:cstheme="minorHAnsi"/>
                <w:color w:val="000000"/>
                <w:sz w:val="20"/>
                <w:szCs w:val="20"/>
              </w:rPr>
              <w:t xml:space="preserve"> </w:t>
            </w:r>
            <w:proofErr w:type="spellStart"/>
            <w:r w:rsidRPr="00687369">
              <w:rPr>
                <w:rFonts w:eastAsia="Times New Roman" w:cstheme="minorHAnsi"/>
                <w:color w:val="000000"/>
                <w:sz w:val="20"/>
                <w:szCs w:val="20"/>
              </w:rPr>
              <w:t>тврди</w:t>
            </w:r>
            <w:proofErr w:type="spellEnd"/>
            <w:r w:rsidRPr="00687369">
              <w:rPr>
                <w:rFonts w:eastAsia="Times New Roman" w:cstheme="minorHAnsi"/>
                <w:color w:val="000000"/>
                <w:sz w:val="20"/>
                <w:szCs w:val="20"/>
              </w:rPr>
              <w:t xml:space="preserve"> </w:t>
            </w:r>
            <w:proofErr w:type="spellStart"/>
            <w:r w:rsidRPr="00687369">
              <w:rPr>
                <w:rFonts w:eastAsia="Times New Roman" w:cstheme="minorHAnsi"/>
                <w:color w:val="000000"/>
                <w:sz w:val="20"/>
                <w:szCs w:val="20"/>
              </w:rPr>
              <w:t>лишћари</w:t>
            </w:r>
            <w:proofErr w:type="spellEnd"/>
          </w:p>
        </w:tc>
        <w:tc>
          <w:tcPr>
            <w:tcW w:w="609" w:type="pct"/>
            <w:tcBorders>
              <w:top w:val="nil"/>
              <w:left w:val="nil"/>
              <w:bottom w:val="single" w:sz="4" w:space="0" w:color="auto"/>
              <w:right w:val="single" w:sz="4" w:space="0" w:color="auto"/>
            </w:tcBorders>
            <w:noWrap/>
            <w:vAlign w:val="center"/>
            <w:hideMark/>
          </w:tcPr>
          <w:p w14:paraId="6EEC2329"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1.771,3</w:t>
            </w:r>
          </w:p>
        </w:tc>
        <w:tc>
          <w:tcPr>
            <w:tcW w:w="972" w:type="pct"/>
            <w:tcBorders>
              <w:top w:val="nil"/>
              <w:left w:val="nil"/>
              <w:bottom w:val="single" w:sz="4" w:space="0" w:color="auto"/>
              <w:right w:val="single" w:sz="4" w:space="0" w:color="auto"/>
            </w:tcBorders>
            <w:noWrap/>
            <w:vAlign w:val="center"/>
            <w:hideMark/>
          </w:tcPr>
          <w:p w14:paraId="740DD49A"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40,4</w:t>
            </w:r>
          </w:p>
        </w:tc>
        <w:tc>
          <w:tcPr>
            <w:tcW w:w="387" w:type="pct"/>
            <w:tcBorders>
              <w:top w:val="nil"/>
              <w:left w:val="nil"/>
              <w:bottom w:val="single" w:sz="4" w:space="0" w:color="auto"/>
              <w:right w:val="single" w:sz="4" w:space="0" w:color="auto"/>
            </w:tcBorders>
            <w:noWrap/>
            <w:vAlign w:val="center"/>
            <w:hideMark/>
          </w:tcPr>
          <w:p w14:paraId="51A209C3"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1.359,5</w:t>
            </w:r>
          </w:p>
        </w:tc>
        <w:tc>
          <w:tcPr>
            <w:tcW w:w="753" w:type="pct"/>
            <w:tcBorders>
              <w:top w:val="nil"/>
              <w:left w:val="nil"/>
              <w:bottom w:val="single" w:sz="4" w:space="0" w:color="auto"/>
              <w:right w:val="single" w:sz="4" w:space="0" w:color="auto"/>
            </w:tcBorders>
            <w:noWrap/>
            <w:vAlign w:val="center"/>
            <w:hideMark/>
          </w:tcPr>
          <w:p w14:paraId="505D5462"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76,8</w:t>
            </w:r>
          </w:p>
        </w:tc>
        <w:tc>
          <w:tcPr>
            <w:tcW w:w="782" w:type="pct"/>
            <w:tcBorders>
              <w:top w:val="nil"/>
              <w:left w:val="nil"/>
              <w:bottom w:val="single" w:sz="4" w:space="0" w:color="auto"/>
              <w:right w:val="single" w:sz="4" w:space="0" w:color="auto"/>
            </w:tcBorders>
            <w:noWrap/>
            <w:vAlign w:val="center"/>
            <w:hideMark/>
          </w:tcPr>
          <w:p w14:paraId="277B0593"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336,2</w:t>
            </w:r>
          </w:p>
        </w:tc>
      </w:tr>
      <w:tr w:rsidR="0058785E" w:rsidRPr="00687369" w14:paraId="72F44FB7"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2FCC1914"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планински</w:t>
            </w:r>
            <w:proofErr w:type="spellEnd"/>
            <w:r w:rsidRPr="00687369">
              <w:rPr>
                <w:rFonts w:eastAsia="Times New Roman" w:cstheme="minorHAnsi"/>
                <w:color w:val="000000"/>
                <w:sz w:val="20"/>
                <w:szCs w:val="20"/>
              </w:rPr>
              <w:t xml:space="preserve"> </w:t>
            </w:r>
            <w:proofErr w:type="spellStart"/>
            <w:r w:rsidRPr="00687369">
              <w:rPr>
                <w:rFonts w:eastAsia="Times New Roman" w:cstheme="minorHAnsi"/>
                <w:color w:val="000000"/>
                <w:sz w:val="20"/>
                <w:szCs w:val="20"/>
              </w:rPr>
              <w:t>брест</w:t>
            </w:r>
            <w:proofErr w:type="spellEnd"/>
          </w:p>
        </w:tc>
        <w:tc>
          <w:tcPr>
            <w:tcW w:w="609" w:type="pct"/>
            <w:tcBorders>
              <w:top w:val="nil"/>
              <w:left w:val="nil"/>
              <w:bottom w:val="single" w:sz="4" w:space="0" w:color="auto"/>
              <w:right w:val="single" w:sz="4" w:space="0" w:color="auto"/>
            </w:tcBorders>
            <w:noWrap/>
            <w:vAlign w:val="center"/>
            <w:hideMark/>
          </w:tcPr>
          <w:p w14:paraId="43EAE184"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169,1</w:t>
            </w:r>
          </w:p>
        </w:tc>
        <w:tc>
          <w:tcPr>
            <w:tcW w:w="972" w:type="pct"/>
            <w:tcBorders>
              <w:top w:val="nil"/>
              <w:left w:val="nil"/>
              <w:bottom w:val="single" w:sz="4" w:space="0" w:color="auto"/>
              <w:right w:val="single" w:sz="4" w:space="0" w:color="auto"/>
            </w:tcBorders>
            <w:noWrap/>
            <w:vAlign w:val="center"/>
            <w:hideMark/>
          </w:tcPr>
          <w:p w14:paraId="24DA693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4,8</w:t>
            </w:r>
          </w:p>
        </w:tc>
        <w:tc>
          <w:tcPr>
            <w:tcW w:w="387" w:type="pct"/>
            <w:tcBorders>
              <w:top w:val="nil"/>
              <w:left w:val="nil"/>
              <w:bottom w:val="single" w:sz="4" w:space="0" w:color="auto"/>
              <w:right w:val="single" w:sz="4" w:space="0" w:color="auto"/>
            </w:tcBorders>
            <w:noWrap/>
            <w:vAlign w:val="center"/>
            <w:hideMark/>
          </w:tcPr>
          <w:p w14:paraId="6A02F170"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0,0</w:t>
            </w:r>
          </w:p>
        </w:tc>
        <w:tc>
          <w:tcPr>
            <w:tcW w:w="753" w:type="pct"/>
            <w:tcBorders>
              <w:top w:val="nil"/>
              <w:left w:val="nil"/>
              <w:bottom w:val="single" w:sz="4" w:space="0" w:color="auto"/>
              <w:right w:val="single" w:sz="4" w:space="0" w:color="auto"/>
            </w:tcBorders>
            <w:noWrap/>
            <w:vAlign w:val="center"/>
            <w:hideMark/>
          </w:tcPr>
          <w:p w14:paraId="0DF55811"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0,0</w:t>
            </w:r>
          </w:p>
        </w:tc>
        <w:tc>
          <w:tcPr>
            <w:tcW w:w="782" w:type="pct"/>
            <w:tcBorders>
              <w:top w:val="nil"/>
              <w:left w:val="nil"/>
              <w:bottom w:val="single" w:sz="4" w:space="0" w:color="auto"/>
              <w:right w:val="single" w:sz="4" w:space="0" w:color="auto"/>
            </w:tcBorders>
            <w:noWrap/>
            <w:vAlign w:val="center"/>
            <w:hideMark/>
          </w:tcPr>
          <w:p w14:paraId="184039C1"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0,0</w:t>
            </w:r>
          </w:p>
        </w:tc>
      </w:tr>
      <w:tr w:rsidR="0058785E" w:rsidRPr="00687369" w14:paraId="50477B96"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21A31EF0"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пољски</w:t>
            </w:r>
            <w:proofErr w:type="spellEnd"/>
            <w:r w:rsidRPr="00687369">
              <w:rPr>
                <w:rFonts w:eastAsia="Times New Roman" w:cstheme="minorHAnsi"/>
                <w:color w:val="000000"/>
                <w:sz w:val="20"/>
                <w:szCs w:val="20"/>
              </w:rPr>
              <w:t xml:space="preserve"> </w:t>
            </w:r>
            <w:proofErr w:type="spellStart"/>
            <w:r w:rsidRPr="00687369">
              <w:rPr>
                <w:rFonts w:eastAsia="Times New Roman" w:cstheme="minorHAnsi"/>
                <w:color w:val="000000"/>
                <w:sz w:val="20"/>
                <w:szCs w:val="20"/>
              </w:rPr>
              <w:t>брест</w:t>
            </w:r>
            <w:proofErr w:type="spellEnd"/>
          </w:p>
        </w:tc>
        <w:tc>
          <w:tcPr>
            <w:tcW w:w="609" w:type="pct"/>
            <w:tcBorders>
              <w:top w:val="nil"/>
              <w:left w:val="nil"/>
              <w:bottom w:val="single" w:sz="4" w:space="0" w:color="auto"/>
              <w:right w:val="single" w:sz="4" w:space="0" w:color="auto"/>
            </w:tcBorders>
            <w:noWrap/>
            <w:vAlign w:val="center"/>
            <w:hideMark/>
          </w:tcPr>
          <w:p w14:paraId="09E68F9E"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3,1</w:t>
            </w:r>
          </w:p>
        </w:tc>
        <w:tc>
          <w:tcPr>
            <w:tcW w:w="972" w:type="pct"/>
            <w:tcBorders>
              <w:top w:val="nil"/>
              <w:left w:val="nil"/>
              <w:bottom w:val="single" w:sz="4" w:space="0" w:color="auto"/>
              <w:right w:val="single" w:sz="4" w:space="0" w:color="auto"/>
            </w:tcBorders>
            <w:noWrap/>
            <w:vAlign w:val="center"/>
            <w:hideMark/>
          </w:tcPr>
          <w:p w14:paraId="6D205D3D"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0,1</w:t>
            </w:r>
          </w:p>
        </w:tc>
        <w:tc>
          <w:tcPr>
            <w:tcW w:w="387" w:type="pct"/>
            <w:tcBorders>
              <w:top w:val="nil"/>
              <w:left w:val="nil"/>
              <w:bottom w:val="single" w:sz="4" w:space="0" w:color="auto"/>
              <w:right w:val="single" w:sz="4" w:space="0" w:color="auto"/>
            </w:tcBorders>
            <w:noWrap/>
            <w:vAlign w:val="center"/>
            <w:hideMark/>
          </w:tcPr>
          <w:p w14:paraId="0DA5D9E2"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0,0</w:t>
            </w:r>
          </w:p>
        </w:tc>
        <w:tc>
          <w:tcPr>
            <w:tcW w:w="753" w:type="pct"/>
            <w:tcBorders>
              <w:top w:val="nil"/>
              <w:left w:val="nil"/>
              <w:bottom w:val="single" w:sz="4" w:space="0" w:color="auto"/>
              <w:right w:val="single" w:sz="4" w:space="0" w:color="auto"/>
            </w:tcBorders>
            <w:noWrap/>
            <w:vAlign w:val="center"/>
            <w:hideMark/>
          </w:tcPr>
          <w:p w14:paraId="2EA47C28"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0,0</w:t>
            </w:r>
          </w:p>
        </w:tc>
        <w:tc>
          <w:tcPr>
            <w:tcW w:w="782" w:type="pct"/>
            <w:tcBorders>
              <w:top w:val="nil"/>
              <w:left w:val="nil"/>
              <w:bottom w:val="single" w:sz="4" w:space="0" w:color="auto"/>
              <w:right w:val="single" w:sz="4" w:space="0" w:color="auto"/>
            </w:tcBorders>
            <w:noWrap/>
            <w:vAlign w:val="center"/>
            <w:hideMark/>
          </w:tcPr>
          <w:p w14:paraId="773BE830"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0,0</w:t>
            </w:r>
          </w:p>
        </w:tc>
      </w:tr>
      <w:tr w:rsidR="0058785E" w:rsidRPr="00687369" w14:paraId="0B8FFECD"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615D16F6"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сребрна</w:t>
            </w:r>
            <w:proofErr w:type="spellEnd"/>
            <w:r w:rsidRPr="00687369">
              <w:rPr>
                <w:rFonts w:eastAsia="Times New Roman" w:cstheme="minorHAnsi"/>
                <w:color w:val="000000"/>
                <w:sz w:val="20"/>
                <w:szCs w:val="20"/>
              </w:rPr>
              <w:t xml:space="preserve"> </w:t>
            </w:r>
            <w:proofErr w:type="spellStart"/>
            <w:r w:rsidRPr="00687369">
              <w:rPr>
                <w:rFonts w:eastAsia="Times New Roman" w:cstheme="minorHAnsi"/>
                <w:color w:val="000000"/>
                <w:sz w:val="20"/>
                <w:szCs w:val="20"/>
              </w:rPr>
              <w:t>липа</w:t>
            </w:r>
            <w:proofErr w:type="spellEnd"/>
          </w:p>
        </w:tc>
        <w:tc>
          <w:tcPr>
            <w:tcW w:w="609" w:type="pct"/>
            <w:tcBorders>
              <w:top w:val="nil"/>
              <w:left w:val="nil"/>
              <w:bottom w:val="single" w:sz="4" w:space="0" w:color="auto"/>
              <w:right w:val="single" w:sz="4" w:space="0" w:color="auto"/>
            </w:tcBorders>
            <w:noWrap/>
            <w:vAlign w:val="center"/>
            <w:hideMark/>
          </w:tcPr>
          <w:p w14:paraId="4B46C3A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41.030,8</w:t>
            </w:r>
          </w:p>
        </w:tc>
        <w:tc>
          <w:tcPr>
            <w:tcW w:w="972" w:type="pct"/>
            <w:tcBorders>
              <w:top w:val="nil"/>
              <w:left w:val="nil"/>
              <w:bottom w:val="single" w:sz="4" w:space="0" w:color="auto"/>
              <w:right w:val="single" w:sz="4" w:space="0" w:color="auto"/>
            </w:tcBorders>
            <w:noWrap/>
            <w:vAlign w:val="center"/>
            <w:hideMark/>
          </w:tcPr>
          <w:p w14:paraId="74CD4AF7"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594,0</w:t>
            </w:r>
          </w:p>
        </w:tc>
        <w:tc>
          <w:tcPr>
            <w:tcW w:w="387" w:type="pct"/>
            <w:tcBorders>
              <w:top w:val="nil"/>
              <w:left w:val="nil"/>
              <w:bottom w:val="single" w:sz="4" w:space="0" w:color="auto"/>
              <w:right w:val="single" w:sz="4" w:space="0" w:color="auto"/>
            </w:tcBorders>
            <w:noWrap/>
            <w:vAlign w:val="center"/>
            <w:hideMark/>
          </w:tcPr>
          <w:p w14:paraId="02C1C964"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16.858,4</w:t>
            </w:r>
          </w:p>
        </w:tc>
        <w:tc>
          <w:tcPr>
            <w:tcW w:w="753" w:type="pct"/>
            <w:tcBorders>
              <w:top w:val="nil"/>
              <w:left w:val="nil"/>
              <w:bottom w:val="single" w:sz="4" w:space="0" w:color="auto"/>
              <w:right w:val="single" w:sz="4" w:space="0" w:color="auto"/>
            </w:tcBorders>
            <w:noWrap/>
            <w:vAlign w:val="center"/>
            <w:hideMark/>
          </w:tcPr>
          <w:p w14:paraId="5F57A4E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41,1</w:t>
            </w:r>
          </w:p>
        </w:tc>
        <w:tc>
          <w:tcPr>
            <w:tcW w:w="782" w:type="pct"/>
            <w:tcBorders>
              <w:top w:val="nil"/>
              <w:left w:val="nil"/>
              <w:bottom w:val="single" w:sz="4" w:space="0" w:color="auto"/>
              <w:right w:val="single" w:sz="4" w:space="0" w:color="auto"/>
            </w:tcBorders>
            <w:noWrap/>
            <w:vAlign w:val="center"/>
            <w:hideMark/>
          </w:tcPr>
          <w:p w14:paraId="405EAFED"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283,8</w:t>
            </w:r>
          </w:p>
        </w:tc>
      </w:tr>
      <w:tr w:rsidR="0058785E" w:rsidRPr="00687369" w14:paraId="5E6CF7DE"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2E2EC0EF"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трешња</w:t>
            </w:r>
            <w:proofErr w:type="spellEnd"/>
          </w:p>
        </w:tc>
        <w:tc>
          <w:tcPr>
            <w:tcW w:w="609" w:type="pct"/>
            <w:tcBorders>
              <w:top w:val="nil"/>
              <w:left w:val="nil"/>
              <w:bottom w:val="single" w:sz="4" w:space="0" w:color="auto"/>
              <w:right w:val="single" w:sz="4" w:space="0" w:color="auto"/>
            </w:tcBorders>
            <w:noWrap/>
            <w:vAlign w:val="center"/>
            <w:hideMark/>
          </w:tcPr>
          <w:p w14:paraId="52AC6F15"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482,9</w:t>
            </w:r>
          </w:p>
        </w:tc>
        <w:tc>
          <w:tcPr>
            <w:tcW w:w="972" w:type="pct"/>
            <w:tcBorders>
              <w:top w:val="nil"/>
              <w:left w:val="nil"/>
              <w:bottom w:val="single" w:sz="4" w:space="0" w:color="auto"/>
              <w:right w:val="single" w:sz="4" w:space="0" w:color="auto"/>
            </w:tcBorders>
            <w:noWrap/>
            <w:vAlign w:val="center"/>
            <w:hideMark/>
          </w:tcPr>
          <w:p w14:paraId="3C2E65CD"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6,1</w:t>
            </w:r>
          </w:p>
        </w:tc>
        <w:tc>
          <w:tcPr>
            <w:tcW w:w="387" w:type="pct"/>
            <w:tcBorders>
              <w:top w:val="nil"/>
              <w:left w:val="nil"/>
              <w:bottom w:val="single" w:sz="4" w:space="0" w:color="auto"/>
              <w:right w:val="single" w:sz="4" w:space="0" w:color="auto"/>
            </w:tcBorders>
            <w:noWrap/>
            <w:vAlign w:val="center"/>
            <w:hideMark/>
          </w:tcPr>
          <w:p w14:paraId="5B0435E6"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11,0</w:t>
            </w:r>
          </w:p>
        </w:tc>
        <w:tc>
          <w:tcPr>
            <w:tcW w:w="753" w:type="pct"/>
            <w:tcBorders>
              <w:top w:val="nil"/>
              <w:left w:val="nil"/>
              <w:bottom w:val="single" w:sz="4" w:space="0" w:color="auto"/>
              <w:right w:val="single" w:sz="4" w:space="0" w:color="auto"/>
            </w:tcBorders>
            <w:noWrap/>
            <w:vAlign w:val="center"/>
            <w:hideMark/>
          </w:tcPr>
          <w:p w14:paraId="4B949CE2"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2,3</w:t>
            </w:r>
          </w:p>
        </w:tc>
        <w:tc>
          <w:tcPr>
            <w:tcW w:w="782" w:type="pct"/>
            <w:tcBorders>
              <w:top w:val="nil"/>
              <w:left w:val="nil"/>
              <w:bottom w:val="single" w:sz="4" w:space="0" w:color="auto"/>
              <w:right w:val="single" w:sz="4" w:space="0" w:color="auto"/>
            </w:tcBorders>
            <w:noWrap/>
            <w:vAlign w:val="center"/>
            <w:hideMark/>
          </w:tcPr>
          <w:p w14:paraId="1F536C43"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17,8</w:t>
            </w:r>
          </w:p>
        </w:tc>
      </w:tr>
      <w:tr w:rsidR="0058785E" w:rsidRPr="00687369" w14:paraId="7BE09A8C"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156DDBF7"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цер</w:t>
            </w:r>
            <w:proofErr w:type="spellEnd"/>
          </w:p>
        </w:tc>
        <w:tc>
          <w:tcPr>
            <w:tcW w:w="609" w:type="pct"/>
            <w:tcBorders>
              <w:top w:val="nil"/>
              <w:left w:val="nil"/>
              <w:bottom w:val="single" w:sz="4" w:space="0" w:color="auto"/>
              <w:right w:val="single" w:sz="4" w:space="0" w:color="auto"/>
            </w:tcBorders>
            <w:noWrap/>
            <w:vAlign w:val="center"/>
            <w:hideMark/>
          </w:tcPr>
          <w:p w14:paraId="329C3DD1"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1.840,6</w:t>
            </w:r>
          </w:p>
        </w:tc>
        <w:tc>
          <w:tcPr>
            <w:tcW w:w="972" w:type="pct"/>
            <w:tcBorders>
              <w:top w:val="nil"/>
              <w:left w:val="nil"/>
              <w:bottom w:val="single" w:sz="4" w:space="0" w:color="auto"/>
              <w:right w:val="single" w:sz="4" w:space="0" w:color="auto"/>
            </w:tcBorders>
            <w:noWrap/>
            <w:vAlign w:val="center"/>
            <w:hideMark/>
          </w:tcPr>
          <w:p w14:paraId="2EFC3F69"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26,8</w:t>
            </w:r>
          </w:p>
        </w:tc>
        <w:tc>
          <w:tcPr>
            <w:tcW w:w="387" w:type="pct"/>
            <w:tcBorders>
              <w:top w:val="nil"/>
              <w:left w:val="nil"/>
              <w:bottom w:val="single" w:sz="4" w:space="0" w:color="auto"/>
              <w:right w:val="single" w:sz="4" w:space="0" w:color="auto"/>
            </w:tcBorders>
            <w:noWrap/>
            <w:vAlign w:val="center"/>
            <w:hideMark/>
          </w:tcPr>
          <w:p w14:paraId="1E1979BC"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837,6</w:t>
            </w:r>
          </w:p>
        </w:tc>
        <w:tc>
          <w:tcPr>
            <w:tcW w:w="753" w:type="pct"/>
            <w:tcBorders>
              <w:top w:val="nil"/>
              <w:left w:val="nil"/>
              <w:bottom w:val="single" w:sz="4" w:space="0" w:color="auto"/>
              <w:right w:val="single" w:sz="4" w:space="0" w:color="auto"/>
            </w:tcBorders>
            <w:noWrap/>
            <w:vAlign w:val="center"/>
            <w:hideMark/>
          </w:tcPr>
          <w:p w14:paraId="525FEBED"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45,5</w:t>
            </w:r>
          </w:p>
        </w:tc>
        <w:tc>
          <w:tcPr>
            <w:tcW w:w="782" w:type="pct"/>
            <w:tcBorders>
              <w:top w:val="nil"/>
              <w:left w:val="nil"/>
              <w:bottom w:val="single" w:sz="4" w:space="0" w:color="auto"/>
              <w:right w:val="single" w:sz="4" w:space="0" w:color="auto"/>
            </w:tcBorders>
            <w:noWrap/>
            <w:vAlign w:val="center"/>
            <w:hideMark/>
          </w:tcPr>
          <w:p w14:paraId="44EAB9A4"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312,6</w:t>
            </w:r>
          </w:p>
        </w:tc>
      </w:tr>
      <w:tr w:rsidR="0058785E" w:rsidRPr="00687369" w14:paraId="36E202BD"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7295E21F"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црни</w:t>
            </w:r>
            <w:proofErr w:type="spellEnd"/>
            <w:r w:rsidRPr="00687369">
              <w:rPr>
                <w:rFonts w:eastAsia="Times New Roman" w:cstheme="minorHAnsi"/>
                <w:color w:val="000000"/>
                <w:sz w:val="20"/>
                <w:szCs w:val="20"/>
              </w:rPr>
              <w:t xml:space="preserve"> </w:t>
            </w:r>
            <w:proofErr w:type="spellStart"/>
            <w:r w:rsidRPr="00687369">
              <w:rPr>
                <w:rFonts w:eastAsia="Times New Roman" w:cstheme="minorHAnsi"/>
                <w:color w:val="000000"/>
                <w:sz w:val="20"/>
                <w:szCs w:val="20"/>
              </w:rPr>
              <w:t>бор</w:t>
            </w:r>
            <w:proofErr w:type="spellEnd"/>
          </w:p>
        </w:tc>
        <w:tc>
          <w:tcPr>
            <w:tcW w:w="609" w:type="pct"/>
            <w:tcBorders>
              <w:top w:val="nil"/>
              <w:left w:val="nil"/>
              <w:bottom w:val="single" w:sz="4" w:space="0" w:color="auto"/>
              <w:right w:val="single" w:sz="4" w:space="0" w:color="auto"/>
            </w:tcBorders>
            <w:noWrap/>
            <w:vAlign w:val="center"/>
            <w:hideMark/>
          </w:tcPr>
          <w:p w14:paraId="7B10A370"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80,8</w:t>
            </w:r>
          </w:p>
        </w:tc>
        <w:tc>
          <w:tcPr>
            <w:tcW w:w="972" w:type="pct"/>
            <w:tcBorders>
              <w:top w:val="nil"/>
              <w:left w:val="nil"/>
              <w:bottom w:val="single" w:sz="4" w:space="0" w:color="auto"/>
              <w:right w:val="single" w:sz="4" w:space="0" w:color="auto"/>
            </w:tcBorders>
            <w:noWrap/>
            <w:vAlign w:val="center"/>
            <w:hideMark/>
          </w:tcPr>
          <w:p w14:paraId="485AFA58"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2,4</w:t>
            </w:r>
          </w:p>
        </w:tc>
        <w:tc>
          <w:tcPr>
            <w:tcW w:w="387" w:type="pct"/>
            <w:tcBorders>
              <w:top w:val="nil"/>
              <w:left w:val="nil"/>
              <w:bottom w:val="single" w:sz="4" w:space="0" w:color="auto"/>
              <w:right w:val="single" w:sz="4" w:space="0" w:color="auto"/>
            </w:tcBorders>
            <w:noWrap/>
            <w:vAlign w:val="center"/>
            <w:hideMark/>
          </w:tcPr>
          <w:p w14:paraId="6542E925"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86,7</w:t>
            </w:r>
          </w:p>
        </w:tc>
        <w:tc>
          <w:tcPr>
            <w:tcW w:w="753" w:type="pct"/>
            <w:tcBorders>
              <w:top w:val="nil"/>
              <w:left w:val="nil"/>
              <w:bottom w:val="single" w:sz="4" w:space="0" w:color="auto"/>
              <w:right w:val="single" w:sz="4" w:space="0" w:color="auto"/>
            </w:tcBorders>
            <w:noWrap/>
            <w:vAlign w:val="center"/>
            <w:hideMark/>
          </w:tcPr>
          <w:p w14:paraId="52F70EDA"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107,4</w:t>
            </w:r>
          </w:p>
        </w:tc>
        <w:tc>
          <w:tcPr>
            <w:tcW w:w="782" w:type="pct"/>
            <w:tcBorders>
              <w:top w:val="nil"/>
              <w:left w:val="nil"/>
              <w:bottom w:val="single" w:sz="4" w:space="0" w:color="auto"/>
              <w:right w:val="single" w:sz="4" w:space="0" w:color="auto"/>
            </w:tcBorders>
            <w:noWrap/>
            <w:vAlign w:val="center"/>
            <w:hideMark/>
          </w:tcPr>
          <w:p w14:paraId="6B0195F0"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363,2</w:t>
            </w:r>
          </w:p>
        </w:tc>
      </w:tr>
      <w:tr w:rsidR="0058785E" w:rsidRPr="00687369" w14:paraId="3C31B978"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178FCB87" w14:textId="77777777" w:rsidR="0058785E" w:rsidRPr="00687369" w:rsidRDefault="0058785E" w:rsidP="00754081">
            <w:pPr>
              <w:spacing w:after="0" w:line="240" w:lineRule="auto"/>
              <w:rPr>
                <w:rFonts w:eastAsia="Times New Roman" w:cstheme="minorHAnsi"/>
                <w:color w:val="000000"/>
                <w:sz w:val="20"/>
                <w:szCs w:val="20"/>
              </w:rPr>
            </w:pPr>
            <w:proofErr w:type="spellStart"/>
            <w:r w:rsidRPr="00687369">
              <w:rPr>
                <w:rFonts w:eastAsia="Times New Roman" w:cstheme="minorHAnsi"/>
                <w:color w:val="000000"/>
                <w:sz w:val="20"/>
                <w:szCs w:val="20"/>
              </w:rPr>
              <w:t>црни</w:t>
            </w:r>
            <w:proofErr w:type="spellEnd"/>
            <w:r w:rsidRPr="00687369">
              <w:rPr>
                <w:rFonts w:eastAsia="Times New Roman" w:cstheme="minorHAnsi"/>
                <w:color w:val="000000"/>
                <w:sz w:val="20"/>
                <w:szCs w:val="20"/>
              </w:rPr>
              <w:t xml:space="preserve"> </w:t>
            </w:r>
            <w:proofErr w:type="spellStart"/>
            <w:r w:rsidRPr="00687369">
              <w:rPr>
                <w:rFonts w:eastAsia="Times New Roman" w:cstheme="minorHAnsi"/>
                <w:color w:val="000000"/>
                <w:sz w:val="20"/>
                <w:szCs w:val="20"/>
              </w:rPr>
              <w:t>јасен</w:t>
            </w:r>
            <w:proofErr w:type="spellEnd"/>
          </w:p>
        </w:tc>
        <w:tc>
          <w:tcPr>
            <w:tcW w:w="609" w:type="pct"/>
            <w:tcBorders>
              <w:top w:val="nil"/>
              <w:left w:val="nil"/>
              <w:bottom w:val="single" w:sz="4" w:space="0" w:color="auto"/>
              <w:right w:val="single" w:sz="4" w:space="0" w:color="auto"/>
            </w:tcBorders>
            <w:noWrap/>
            <w:vAlign w:val="center"/>
            <w:hideMark/>
          </w:tcPr>
          <w:p w14:paraId="027FBCBC"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315,7</w:t>
            </w:r>
          </w:p>
        </w:tc>
        <w:tc>
          <w:tcPr>
            <w:tcW w:w="972" w:type="pct"/>
            <w:tcBorders>
              <w:top w:val="nil"/>
              <w:left w:val="nil"/>
              <w:bottom w:val="single" w:sz="4" w:space="0" w:color="auto"/>
              <w:right w:val="single" w:sz="4" w:space="0" w:color="auto"/>
            </w:tcBorders>
            <w:noWrap/>
            <w:vAlign w:val="center"/>
            <w:hideMark/>
          </w:tcPr>
          <w:p w14:paraId="79781EB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3,8</w:t>
            </w:r>
          </w:p>
        </w:tc>
        <w:tc>
          <w:tcPr>
            <w:tcW w:w="387" w:type="pct"/>
            <w:tcBorders>
              <w:top w:val="nil"/>
              <w:left w:val="nil"/>
              <w:bottom w:val="single" w:sz="4" w:space="0" w:color="auto"/>
              <w:right w:val="single" w:sz="4" w:space="0" w:color="auto"/>
            </w:tcBorders>
            <w:noWrap/>
            <w:vAlign w:val="center"/>
            <w:hideMark/>
          </w:tcPr>
          <w:p w14:paraId="103FF31C"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243,4</w:t>
            </w:r>
          </w:p>
        </w:tc>
        <w:tc>
          <w:tcPr>
            <w:tcW w:w="753" w:type="pct"/>
            <w:tcBorders>
              <w:top w:val="nil"/>
              <w:left w:val="nil"/>
              <w:bottom w:val="single" w:sz="4" w:space="0" w:color="auto"/>
              <w:right w:val="single" w:sz="4" w:space="0" w:color="auto"/>
            </w:tcBorders>
            <w:noWrap/>
            <w:vAlign w:val="center"/>
            <w:hideMark/>
          </w:tcPr>
          <w:p w14:paraId="005E3771"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77,1</w:t>
            </w:r>
          </w:p>
        </w:tc>
        <w:tc>
          <w:tcPr>
            <w:tcW w:w="782" w:type="pct"/>
            <w:tcBorders>
              <w:top w:val="nil"/>
              <w:left w:val="nil"/>
              <w:bottom w:val="single" w:sz="4" w:space="0" w:color="auto"/>
              <w:right w:val="single" w:sz="4" w:space="0" w:color="auto"/>
            </w:tcBorders>
            <w:noWrap/>
            <w:vAlign w:val="center"/>
            <w:hideMark/>
          </w:tcPr>
          <w:p w14:paraId="39819B5B" w14:textId="77777777" w:rsidR="0058785E" w:rsidRPr="00687369" w:rsidRDefault="0058785E" w:rsidP="00754081">
            <w:pPr>
              <w:spacing w:after="0" w:line="240" w:lineRule="auto"/>
              <w:jc w:val="right"/>
              <w:rPr>
                <w:rFonts w:eastAsia="Times New Roman" w:cstheme="minorHAnsi"/>
                <w:color w:val="000000"/>
                <w:sz w:val="20"/>
                <w:szCs w:val="20"/>
              </w:rPr>
            </w:pPr>
            <w:r w:rsidRPr="00687369">
              <w:rPr>
                <w:rFonts w:eastAsia="Times New Roman" w:cstheme="minorHAnsi"/>
                <w:color w:val="000000"/>
                <w:sz w:val="20"/>
                <w:szCs w:val="20"/>
              </w:rPr>
              <w:t>643,0</w:t>
            </w:r>
          </w:p>
        </w:tc>
      </w:tr>
      <w:tr w:rsidR="0058785E" w:rsidRPr="00687369" w14:paraId="1F71D3D9" w14:textId="77777777" w:rsidTr="00754081">
        <w:trPr>
          <w:trHeight w:val="340"/>
        </w:trPr>
        <w:tc>
          <w:tcPr>
            <w:tcW w:w="1497" w:type="pct"/>
            <w:tcBorders>
              <w:top w:val="nil"/>
              <w:left w:val="single" w:sz="4" w:space="0" w:color="auto"/>
              <w:bottom w:val="single" w:sz="4" w:space="0" w:color="auto"/>
              <w:right w:val="single" w:sz="4" w:space="0" w:color="auto"/>
            </w:tcBorders>
            <w:noWrap/>
            <w:vAlign w:val="center"/>
            <w:hideMark/>
          </w:tcPr>
          <w:p w14:paraId="5AA4F66D" w14:textId="77777777" w:rsidR="0058785E" w:rsidRPr="00687369" w:rsidRDefault="0058785E" w:rsidP="00754081">
            <w:pPr>
              <w:spacing w:after="0" w:line="240" w:lineRule="auto"/>
              <w:rPr>
                <w:rFonts w:eastAsia="Times New Roman" w:cstheme="minorHAnsi"/>
                <w:b/>
                <w:bCs/>
                <w:color w:val="000000"/>
                <w:sz w:val="20"/>
                <w:szCs w:val="20"/>
              </w:rPr>
            </w:pPr>
            <w:r w:rsidRPr="00687369">
              <w:rPr>
                <w:rFonts w:eastAsia="Times New Roman" w:cstheme="minorHAnsi"/>
                <w:b/>
                <w:bCs/>
                <w:color w:val="000000"/>
                <w:sz w:val="20"/>
                <w:szCs w:val="20"/>
              </w:rPr>
              <w:t xml:space="preserve">59 - </w:t>
            </w:r>
            <w:proofErr w:type="spellStart"/>
            <w:r w:rsidRPr="00687369">
              <w:rPr>
                <w:rFonts w:eastAsia="Times New Roman" w:cstheme="minorHAnsi"/>
                <w:b/>
                <w:bCs/>
                <w:color w:val="000000"/>
                <w:sz w:val="20"/>
                <w:szCs w:val="20"/>
              </w:rPr>
              <w:t>Национални</w:t>
            </w:r>
            <w:proofErr w:type="spellEnd"/>
            <w:r w:rsidRPr="00687369">
              <w:rPr>
                <w:rFonts w:eastAsia="Times New Roman" w:cstheme="minorHAnsi"/>
                <w:b/>
                <w:bCs/>
                <w:color w:val="000000"/>
                <w:sz w:val="20"/>
                <w:szCs w:val="20"/>
              </w:rPr>
              <w:t xml:space="preserve"> </w:t>
            </w:r>
            <w:proofErr w:type="spellStart"/>
            <w:r w:rsidRPr="00687369">
              <w:rPr>
                <w:rFonts w:eastAsia="Times New Roman" w:cstheme="minorHAnsi"/>
                <w:b/>
                <w:bCs/>
                <w:color w:val="000000"/>
                <w:sz w:val="20"/>
                <w:szCs w:val="20"/>
              </w:rPr>
              <w:t>парк</w:t>
            </w:r>
            <w:proofErr w:type="spellEnd"/>
            <w:r w:rsidRPr="00687369">
              <w:rPr>
                <w:rFonts w:eastAsia="Times New Roman" w:cstheme="minorHAnsi"/>
                <w:b/>
                <w:bCs/>
                <w:color w:val="000000"/>
                <w:sz w:val="20"/>
                <w:szCs w:val="20"/>
              </w:rPr>
              <w:t xml:space="preserve"> - II </w:t>
            </w:r>
            <w:proofErr w:type="spellStart"/>
            <w:r w:rsidRPr="00687369">
              <w:rPr>
                <w:rFonts w:eastAsia="Times New Roman" w:cstheme="minorHAnsi"/>
                <w:b/>
                <w:bCs/>
                <w:color w:val="000000"/>
                <w:sz w:val="20"/>
                <w:szCs w:val="20"/>
              </w:rPr>
              <w:t>степена</w:t>
            </w:r>
            <w:proofErr w:type="spellEnd"/>
            <w:r w:rsidRPr="00687369">
              <w:rPr>
                <w:rFonts w:eastAsia="Times New Roman" w:cstheme="minorHAnsi"/>
                <w:b/>
                <w:bCs/>
                <w:color w:val="000000"/>
                <w:sz w:val="20"/>
                <w:szCs w:val="20"/>
              </w:rPr>
              <w:t xml:space="preserve"> </w:t>
            </w:r>
            <w:proofErr w:type="spellStart"/>
            <w:r w:rsidRPr="00687369">
              <w:rPr>
                <w:rFonts w:eastAsia="Times New Roman" w:cstheme="minorHAnsi"/>
                <w:b/>
                <w:bCs/>
                <w:color w:val="000000"/>
                <w:sz w:val="20"/>
                <w:szCs w:val="20"/>
              </w:rPr>
              <w:t>заштите</w:t>
            </w:r>
            <w:proofErr w:type="spellEnd"/>
          </w:p>
        </w:tc>
        <w:tc>
          <w:tcPr>
            <w:tcW w:w="609" w:type="pct"/>
            <w:tcBorders>
              <w:top w:val="nil"/>
              <w:left w:val="nil"/>
              <w:bottom w:val="single" w:sz="4" w:space="0" w:color="auto"/>
              <w:right w:val="single" w:sz="4" w:space="0" w:color="auto"/>
            </w:tcBorders>
            <w:noWrap/>
            <w:vAlign w:val="center"/>
            <w:hideMark/>
          </w:tcPr>
          <w:p w14:paraId="058E9888"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rFonts w:eastAsia="Times New Roman" w:cstheme="minorHAnsi"/>
                <w:b/>
                <w:bCs/>
                <w:color w:val="000000"/>
                <w:sz w:val="20"/>
                <w:szCs w:val="20"/>
              </w:rPr>
              <w:t>90.996,0</w:t>
            </w:r>
          </w:p>
        </w:tc>
        <w:tc>
          <w:tcPr>
            <w:tcW w:w="972" w:type="pct"/>
            <w:tcBorders>
              <w:top w:val="nil"/>
              <w:left w:val="nil"/>
              <w:bottom w:val="single" w:sz="4" w:space="0" w:color="auto"/>
              <w:right w:val="single" w:sz="4" w:space="0" w:color="auto"/>
            </w:tcBorders>
            <w:noWrap/>
            <w:vAlign w:val="center"/>
            <w:hideMark/>
          </w:tcPr>
          <w:p w14:paraId="4A7E4038"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rFonts w:eastAsia="Times New Roman" w:cstheme="minorHAnsi"/>
                <w:b/>
                <w:bCs/>
                <w:color w:val="000000"/>
                <w:sz w:val="20"/>
                <w:szCs w:val="20"/>
              </w:rPr>
              <w:t>1.416,6</w:t>
            </w:r>
          </w:p>
        </w:tc>
        <w:tc>
          <w:tcPr>
            <w:tcW w:w="387" w:type="pct"/>
            <w:tcBorders>
              <w:top w:val="nil"/>
              <w:left w:val="nil"/>
              <w:bottom w:val="single" w:sz="4" w:space="0" w:color="auto"/>
              <w:right w:val="single" w:sz="4" w:space="0" w:color="auto"/>
            </w:tcBorders>
            <w:noWrap/>
            <w:vAlign w:val="center"/>
            <w:hideMark/>
          </w:tcPr>
          <w:p w14:paraId="687281A1"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b/>
                <w:bCs/>
                <w:color w:val="000000"/>
                <w:sz w:val="20"/>
                <w:szCs w:val="20"/>
              </w:rPr>
              <w:t>37.664,1</w:t>
            </w:r>
          </w:p>
        </w:tc>
        <w:tc>
          <w:tcPr>
            <w:tcW w:w="753" w:type="pct"/>
            <w:tcBorders>
              <w:top w:val="nil"/>
              <w:left w:val="nil"/>
              <w:bottom w:val="single" w:sz="4" w:space="0" w:color="auto"/>
              <w:right w:val="single" w:sz="4" w:space="0" w:color="auto"/>
            </w:tcBorders>
            <w:noWrap/>
            <w:vAlign w:val="center"/>
            <w:hideMark/>
          </w:tcPr>
          <w:p w14:paraId="0BE3DCCD"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b/>
                <w:bCs/>
                <w:color w:val="000000"/>
                <w:sz w:val="20"/>
                <w:szCs w:val="20"/>
              </w:rPr>
              <w:t>41,4</w:t>
            </w:r>
          </w:p>
        </w:tc>
        <w:tc>
          <w:tcPr>
            <w:tcW w:w="782" w:type="pct"/>
            <w:tcBorders>
              <w:top w:val="nil"/>
              <w:left w:val="nil"/>
              <w:bottom w:val="single" w:sz="4" w:space="0" w:color="auto"/>
              <w:right w:val="single" w:sz="4" w:space="0" w:color="auto"/>
            </w:tcBorders>
            <w:noWrap/>
            <w:vAlign w:val="center"/>
            <w:hideMark/>
          </w:tcPr>
          <w:p w14:paraId="3F9A59BF"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b/>
                <w:bCs/>
                <w:color w:val="000000"/>
                <w:sz w:val="20"/>
                <w:szCs w:val="20"/>
              </w:rPr>
              <w:t>265,9</w:t>
            </w:r>
          </w:p>
        </w:tc>
      </w:tr>
      <w:tr w:rsidR="0058785E" w:rsidRPr="00687369" w14:paraId="7181A765" w14:textId="77777777" w:rsidTr="00754081">
        <w:trPr>
          <w:trHeight w:val="340"/>
        </w:trPr>
        <w:tc>
          <w:tcPr>
            <w:tcW w:w="1497" w:type="pct"/>
            <w:tcBorders>
              <w:top w:val="nil"/>
              <w:left w:val="single" w:sz="4" w:space="0" w:color="auto"/>
              <w:bottom w:val="single" w:sz="4" w:space="0" w:color="auto"/>
              <w:right w:val="single" w:sz="4" w:space="0" w:color="auto"/>
            </w:tcBorders>
            <w:shd w:val="clear" w:color="000000" w:fill="D9D9D9"/>
            <w:noWrap/>
            <w:vAlign w:val="center"/>
            <w:hideMark/>
          </w:tcPr>
          <w:p w14:paraId="6CD8EF0A" w14:textId="77777777" w:rsidR="0058785E" w:rsidRPr="00687369" w:rsidRDefault="0058785E" w:rsidP="00754081">
            <w:pPr>
              <w:spacing w:after="0" w:line="240" w:lineRule="auto"/>
              <w:rPr>
                <w:rFonts w:eastAsia="Times New Roman" w:cstheme="minorHAnsi"/>
                <w:b/>
                <w:bCs/>
                <w:color w:val="000000"/>
                <w:sz w:val="20"/>
                <w:szCs w:val="20"/>
              </w:rPr>
            </w:pPr>
            <w:r w:rsidRPr="00687369">
              <w:rPr>
                <w:rFonts w:eastAsia="Times New Roman" w:cstheme="minorHAnsi"/>
                <w:b/>
                <w:bCs/>
                <w:color w:val="000000"/>
                <w:sz w:val="20"/>
                <w:szCs w:val="20"/>
              </w:rPr>
              <w:t>УКУПНО</w:t>
            </w:r>
          </w:p>
        </w:tc>
        <w:tc>
          <w:tcPr>
            <w:tcW w:w="609" w:type="pct"/>
            <w:tcBorders>
              <w:top w:val="nil"/>
              <w:left w:val="nil"/>
              <w:bottom w:val="single" w:sz="4" w:space="0" w:color="auto"/>
              <w:right w:val="single" w:sz="4" w:space="0" w:color="auto"/>
            </w:tcBorders>
            <w:shd w:val="clear" w:color="000000" w:fill="D9D9D9"/>
            <w:noWrap/>
            <w:vAlign w:val="center"/>
            <w:hideMark/>
          </w:tcPr>
          <w:p w14:paraId="59575036"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rFonts w:eastAsia="Times New Roman" w:cstheme="minorHAnsi"/>
                <w:b/>
                <w:bCs/>
                <w:color w:val="000000"/>
                <w:sz w:val="20"/>
                <w:szCs w:val="20"/>
              </w:rPr>
              <w:t>90.996,0</w:t>
            </w:r>
          </w:p>
        </w:tc>
        <w:tc>
          <w:tcPr>
            <w:tcW w:w="972" w:type="pct"/>
            <w:tcBorders>
              <w:top w:val="nil"/>
              <w:left w:val="nil"/>
              <w:bottom w:val="single" w:sz="4" w:space="0" w:color="auto"/>
              <w:right w:val="single" w:sz="4" w:space="0" w:color="auto"/>
            </w:tcBorders>
            <w:shd w:val="clear" w:color="000000" w:fill="D9D9D9"/>
            <w:noWrap/>
            <w:vAlign w:val="center"/>
            <w:hideMark/>
          </w:tcPr>
          <w:p w14:paraId="05AD11F2"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rFonts w:eastAsia="Times New Roman" w:cstheme="minorHAnsi"/>
                <w:b/>
                <w:bCs/>
                <w:color w:val="000000"/>
                <w:sz w:val="20"/>
                <w:szCs w:val="20"/>
              </w:rPr>
              <w:t>1.416,6</w:t>
            </w:r>
          </w:p>
        </w:tc>
        <w:tc>
          <w:tcPr>
            <w:tcW w:w="387" w:type="pct"/>
            <w:tcBorders>
              <w:top w:val="nil"/>
              <w:left w:val="nil"/>
              <w:bottom w:val="single" w:sz="4" w:space="0" w:color="auto"/>
              <w:right w:val="single" w:sz="4" w:space="0" w:color="auto"/>
            </w:tcBorders>
            <w:shd w:val="clear" w:color="000000" w:fill="D9D9D9"/>
            <w:noWrap/>
            <w:vAlign w:val="center"/>
            <w:hideMark/>
          </w:tcPr>
          <w:p w14:paraId="5B961AB9"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b/>
                <w:bCs/>
                <w:color w:val="000000"/>
                <w:sz w:val="20"/>
                <w:szCs w:val="20"/>
              </w:rPr>
              <w:t>37.664,1</w:t>
            </w:r>
          </w:p>
        </w:tc>
        <w:tc>
          <w:tcPr>
            <w:tcW w:w="753" w:type="pct"/>
            <w:tcBorders>
              <w:top w:val="nil"/>
              <w:left w:val="nil"/>
              <w:bottom w:val="single" w:sz="4" w:space="0" w:color="auto"/>
              <w:right w:val="single" w:sz="4" w:space="0" w:color="auto"/>
            </w:tcBorders>
            <w:shd w:val="clear" w:color="000000" w:fill="D9D9D9"/>
            <w:noWrap/>
            <w:vAlign w:val="center"/>
            <w:hideMark/>
          </w:tcPr>
          <w:p w14:paraId="288C12AF"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b/>
                <w:bCs/>
                <w:color w:val="000000"/>
                <w:sz w:val="20"/>
                <w:szCs w:val="20"/>
              </w:rPr>
              <w:t>41,4</w:t>
            </w:r>
          </w:p>
        </w:tc>
        <w:tc>
          <w:tcPr>
            <w:tcW w:w="782" w:type="pct"/>
            <w:tcBorders>
              <w:top w:val="nil"/>
              <w:left w:val="nil"/>
              <w:bottom w:val="single" w:sz="4" w:space="0" w:color="auto"/>
              <w:right w:val="single" w:sz="4" w:space="0" w:color="auto"/>
            </w:tcBorders>
            <w:shd w:val="clear" w:color="000000" w:fill="D9D9D9"/>
            <w:noWrap/>
            <w:vAlign w:val="center"/>
            <w:hideMark/>
          </w:tcPr>
          <w:p w14:paraId="20B5977F" w14:textId="77777777" w:rsidR="0058785E" w:rsidRPr="00687369" w:rsidRDefault="0058785E" w:rsidP="00754081">
            <w:pPr>
              <w:spacing w:after="0" w:line="240" w:lineRule="auto"/>
              <w:jc w:val="right"/>
              <w:rPr>
                <w:rFonts w:eastAsia="Times New Roman" w:cstheme="minorHAnsi"/>
                <w:b/>
                <w:bCs/>
                <w:color w:val="000000"/>
                <w:sz w:val="20"/>
                <w:szCs w:val="20"/>
              </w:rPr>
            </w:pPr>
            <w:r w:rsidRPr="00687369">
              <w:rPr>
                <w:b/>
                <w:bCs/>
                <w:color w:val="000000"/>
                <w:sz w:val="20"/>
                <w:szCs w:val="20"/>
              </w:rPr>
              <w:t>265,9</w:t>
            </w:r>
          </w:p>
        </w:tc>
      </w:tr>
    </w:tbl>
    <w:p w14:paraId="72A3C0AF" w14:textId="77777777" w:rsidR="0058785E" w:rsidRDefault="0058785E" w:rsidP="00CF53A1">
      <w:pPr>
        <w:spacing w:before="120" w:after="240"/>
        <w:jc w:val="both"/>
        <w:rPr>
          <w:rFonts w:cstheme="minorHAnsi"/>
          <w:sz w:val="24"/>
          <w:lang w:val="sr-Latn-RS"/>
        </w:rPr>
      </w:pPr>
    </w:p>
    <w:p w14:paraId="18E9A709" w14:textId="1B1BCAF4" w:rsidR="00EB7E08" w:rsidRPr="00143877" w:rsidRDefault="00CF53A1" w:rsidP="00CF53A1">
      <w:pPr>
        <w:spacing w:before="120" w:after="240"/>
        <w:jc w:val="both"/>
        <w:rPr>
          <w:rFonts w:cstheme="minorHAnsi"/>
          <w:sz w:val="24"/>
          <w:lang w:val="sr-Cyrl-RS"/>
        </w:rPr>
      </w:pPr>
      <w:r w:rsidRPr="00143877">
        <w:rPr>
          <w:rFonts w:cstheme="minorHAnsi"/>
          <w:sz w:val="24"/>
          <w:lang w:val="sr-Cyrl-RS"/>
        </w:rPr>
        <w:lastRenderedPageBreak/>
        <w:t xml:space="preserve">По врстама дрвећа у планираном приносу сеча обнове </w:t>
      </w:r>
      <w:r w:rsidR="006B45F4" w:rsidRPr="00143877">
        <w:rPr>
          <w:rFonts w:cstheme="minorHAnsi"/>
          <w:sz w:val="24"/>
          <w:lang w:val="sr-Cyrl-RS"/>
        </w:rPr>
        <w:t>сребрна липа</w:t>
      </w:r>
      <w:r w:rsidRPr="00143877">
        <w:rPr>
          <w:rFonts w:cstheme="minorHAnsi"/>
          <w:sz w:val="24"/>
          <w:lang w:val="sr-Cyrl-RS"/>
        </w:rPr>
        <w:t xml:space="preserve"> учествује са </w:t>
      </w:r>
      <w:r w:rsidR="006B45F4" w:rsidRPr="00143877">
        <w:rPr>
          <w:rFonts w:cstheme="minorHAnsi"/>
          <w:sz w:val="24"/>
          <w:lang w:val="sr-Cyrl-RS"/>
        </w:rPr>
        <w:t>4</w:t>
      </w:r>
      <w:r w:rsidR="0058785E">
        <w:rPr>
          <w:rFonts w:cstheme="minorHAnsi"/>
          <w:sz w:val="24"/>
        </w:rPr>
        <w:t xml:space="preserve">4,7 </w:t>
      </w:r>
      <w:r w:rsidRPr="00143877">
        <w:rPr>
          <w:rFonts w:cstheme="minorHAnsi"/>
          <w:sz w:val="24"/>
          <w:lang w:val="sr-Cyrl-RS"/>
        </w:rPr>
        <w:t xml:space="preserve">%, затим следи </w:t>
      </w:r>
      <w:r w:rsidR="006B45F4" w:rsidRPr="00143877">
        <w:rPr>
          <w:rFonts w:cstheme="minorHAnsi"/>
          <w:sz w:val="24"/>
          <w:lang w:val="sr-Cyrl-RS"/>
        </w:rPr>
        <w:t>буква</w:t>
      </w:r>
      <w:r w:rsidRPr="00143877">
        <w:rPr>
          <w:rFonts w:cstheme="minorHAnsi"/>
          <w:sz w:val="24"/>
          <w:lang w:val="sr-Cyrl-RS"/>
        </w:rPr>
        <w:t xml:space="preserve"> са 2</w:t>
      </w:r>
      <w:r w:rsidR="006B45F4" w:rsidRPr="00143877">
        <w:rPr>
          <w:rFonts w:cstheme="minorHAnsi"/>
          <w:sz w:val="24"/>
          <w:lang w:val="sr-Cyrl-RS"/>
        </w:rPr>
        <w:t>8,5</w:t>
      </w:r>
      <w:r w:rsidRPr="00143877">
        <w:rPr>
          <w:rFonts w:cstheme="minorHAnsi"/>
          <w:sz w:val="24"/>
          <w:lang w:val="sr-Cyrl-RS"/>
        </w:rPr>
        <w:t xml:space="preserve">%, а на трећем месту је </w:t>
      </w:r>
      <w:r w:rsidR="006B45F4" w:rsidRPr="00143877">
        <w:rPr>
          <w:rFonts w:cstheme="minorHAnsi"/>
          <w:sz w:val="24"/>
          <w:lang w:val="sr-Cyrl-RS"/>
        </w:rPr>
        <w:t>храст китњак</w:t>
      </w:r>
      <w:r w:rsidRPr="00143877">
        <w:rPr>
          <w:rFonts w:cstheme="minorHAnsi"/>
          <w:sz w:val="24"/>
          <w:lang w:val="sr-Cyrl-RS"/>
        </w:rPr>
        <w:t xml:space="preserve"> са 1</w:t>
      </w:r>
      <w:r w:rsidR="006B45F4" w:rsidRPr="00143877">
        <w:rPr>
          <w:rFonts w:cstheme="minorHAnsi"/>
          <w:sz w:val="24"/>
          <w:lang w:val="sr-Cyrl-RS"/>
        </w:rPr>
        <w:t>2,</w:t>
      </w:r>
      <w:r w:rsidR="0058785E">
        <w:rPr>
          <w:rFonts w:cstheme="minorHAnsi"/>
          <w:sz w:val="24"/>
        </w:rPr>
        <w:t>5</w:t>
      </w:r>
      <w:r w:rsidRPr="00143877">
        <w:rPr>
          <w:rFonts w:cstheme="minorHAnsi"/>
          <w:sz w:val="24"/>
          <w:lang w:val="sr-Cyrl-RS"/>
        </w:rPr>
        <w:t>%</w:t>
      </w:r>
      <w:r w:rsidR="00EB7E08" w:rsidRPr="00143877">
        <w:rPr>
          <w:rFonts w:cstheme="minorHAnsi"/>
          <w:sz w:val="24"/>
          <w:lang w:val="sr-Cyrl-RS"/>
        </w:rPr>
        <w:t xml:space="preserve">. Од осталих врста учешће изнад 5% у укупно планираном етату из сеча обнављања има још само граб. </w:t>
      </w:r>
      <w:r w:rsidR="006E785C" w:rsidRPr="00143877">
        <w:rPr>
          <w:rFonts w:cstheme="minorHAnsi"/>
          <w:sz w:val="24"/>
          <w:lang w:val="sr-Cyrl-RS"/>
        </w:rPr>
        <w:t xml:space="preserve"> </w:t>
      </w:r>
      <w:r w:rsidRPr="00143877">
        <w:rPr>
          <w:rFonts w:cstheme="minorHAnsi"/>
          <w:sz w:val="24"/>
          <w:lang w:val="sr-Cyrl-RS"/>
        </w:rPr>
        <w:t xml:space="preserve">Обзиром </w:t>
      </w:r>
      <w:r w:rsidR="00EB7E08" w:rsidRPr="00143877">
        <w:rPr>
          <w:rFonts w:cstheme="minorHAnsi"/>
          <w:sz w:val="24"/>
          <w:lang w:val="sr-Cyrl-RS"/>
        </w:rPr>
        <w:t xml:space="preserve">да је газдински тип шуме </w:t>
      </w:r>
      <w:r w:rsidRPr="00143877">
        <w:rPr>
          <w:rFonts w:cstheme="minorHAnsi"/>
          <w:color w:val="000000"/>
          <w:sz w:val="24"/>
          <w:szCs w:val="24"/>
          <w:lang w:val="sr-Cyrl-RS"/>
        </w:rPr>
        <w:t xml:space="preserve"> </w:t>
      </w:r>
      <w:r w:rsidR="00EB7E08" w:rsidRPr="00143877">
        <w:rPr>
          <w:rFonts w:cstheme="minorHAnsi"/>
          <w:sz w:val="24"/>
          <w:szCs w:val="24"/>
          <w:lang w:val="sr-Cyrl-RS"/>
        </w:rPr>
        <w:t>„</w:t>
      </w:r>
      <w:r w:rsidR="00EB7E08" w:rsidRPr="00143877">
        <w:rPr>
          <w:rFonts w:cstheme="minorHAnsi"/>
          <w:color w:val="000000"/>
          <w:sz w:val="24"/>
          <w:szCs w:val="24"/>
          <w:lang w:val="sr-Cyrl-RS"/>
        </w:rPr>
        <w:t>Изданачке мешовите шуме липа – Високе шуме липе и осталих лишћара“ доминанто заступљен у плану обнављања очекивано је да се с</w:t>
      </w:r>
      <w:r w:rsidRPr="00143877">
        <w:rPr>
          <w:rFonts w:cstheme="minorHAnsi"/>
          <w:color w:val="000000"/>
          <w:sz w:val="24"/>
          <w:szCs w:val="24"/>
          <w:lang w:val="sr-Cyrl-RS"/>
        </w:rPr>
        <w:t xml:space="preserve">ребрна липа се налази на </w:t>
      </w:r>
      <w:r w:rsidR="00EB7E08" w:rsidRPr="00143877">
        <w:rPr>
          <w:rFonts w:cstheme="minorHAnsi"/>
          <w:color w:val="000000"/>
          <w:sz w:val="24"/>
          <w:szCs w:val="24"/>
          <w:lang w:val="sr-Cyrl-RS"/>
        </w:rPr>
        <w:t>првом</w:t>
      </w:r>
      <w:r w:rsidRPr="00143877">
        <w:rPr>
          <w:rFonts w:cstheme="minorHAnsi"/>
          <w:color w:val="000000"/>
          <w:sz w:val="24"/>
          <w:szCs w:val="24"/>
          <w:lang w:val="sr-Cyrl-RS"/>
        </w:rPr>
        <w:t xml:space="preserve"> </w:t>
      </w:r>
      <w:r w:rsidR="00EB7E08" w:rsidRPr="00143877">
        <w:rPr>
          <w:rFonts w:cstheme="minorHAnsi"/>
          <w:color w:val="000000"/>
          <w:sz w:val="24"/>
          <w:szCs w:val="24"/>
          <w:lang w:val="sr-Cyrl-RS"/>
        </w:rPr>
        <w:t>месту у планираном етату у оквиру сеча обнављања</w:t>
      </w:r>
      <w:r w:rsidRPr="00143877">
        <w:rPr>
          <w:rFonts w:cstheme="minorHAnsi"/>
          <w:color w:val="000000"/>
          <w:sz w:val="24"/>
          <w:szCs w:val="24"/>
          <w:lang w:val="sr-Cyrl-RS"/>
        </w:rPr>
        <w:t>.</w:t>
      </w:r>
      <w:r w:rsidR="00EB7E08" w:rsidRPr="00143877">
        <w:rPr>
          <w:rFonts w:cstheme="minorHAnsi"/>
          <w:color w:val="000000"/>
          <w:sz w:val="24"/>
          <w:szCs w:val="24"/>
          <w:lang w:val="sr-Cyrl-RS"/>
        </w:rPr>
        <w:t xml:space="preserve">  С друге стране састојине букве по површини планираној за обнову су на трећем месту али по укупно планираној запремини на другом месТУ. Ово је последица тога што је у састојинам букве процес обнављања већ раније заспочет, подмладак је боље затупљен отуда су и интезитети сече нешто јачи у односу на састојине храста китњака. У састојинама храста китњака су планирани нешто нижи интезитети сеча из разлога</w:t>
      </w:r>
      <w:r w:rsidR="006E785C" w:rsidRPr="00143877">
        <w:rPr>
          <w:rFonts w:cstheme="minorHAnsi"/>
          <w:color w:val="000000"/>
          <w:sz w:val="24"/>
          <w:szCs w:val="24"/>
          <w:lang w:val="sr-Cyrl-RS"/>
        </w:rPr>
        <w:t xml:space="preserve"> што је у последњим годинама евидентирано</w:t>
      </w:r>
      <w:r w:rsidR="00EB7E08" w:rsidRPr="00143877">
        <w:rPr>
          <w:rFonts w:cstheme="minorHAnsi"/>
          <w:color w:val="000000"/>
          <w:sz w:val="24"/>
          <w:szCs w:val="24"/>
          <w:lang w:val="sr-Cyrl-RS"/>
        </w:rPr>
        <w:t xml:space="preserve"> интезиви</w:t>
      </w:r>
      <w:r w:rsidR="006E785C" w:rsidRPr="00143877">
        <w:rPr>
          <w:rFonts w:cstheme="minorHAnsi"/>
          <w:color w:val="000000"/>
          <w:sz w:val="24"/>
          <w:szCs w:val="24"/>
          <w:lang w:val="sr-Cyrl-RS"/>
        </w:rPr>
        <w:t xml:space="preserve">вно сушење ових сатојина што указује на потребу посебног опреза приликом планирања интезитета сеча. </w:t>
      </w:r>
    </w:p>
    <w:p w14:paraId="26AACD0B" w14:textId="77777777" w:rsidR="00CF53A1" w:rsidRPr="00143877" w:rsidRDefault="00CF53A1" w:rsidP="00CF53A1">
      <w:pPr>
        <w:pStyle w:val="Heading3"/>
        <w:spacing w:before="120"/>
        <w:rPr>
          <w:rFonts w:asciiTheme="minorHAnsi" w:hAnsiTheme="minorHAnsi" w:cstheme="minorHAnsi"/>
        </w:rPr>
      </w:pPr>
      <w:r w:rsidRPr="00143877">
        <w:rPr>
          <w:rFonts w:asciiTheme="minorHAnsi" w:hAnsiTheme="minorHAnsi" w:cstheme="minorHAnsi"/>
        </w:rPr>
        <w:tab/>
      </w:r>
      <w:bookmarkStart w:id="1336" w:name="_Toc232881145"/>
      <w:r w:rsidRPr="00143877">
        <w:rPr>
          <w:rFonts w:asciiTheme="minorHAnsi" w:hAnsiTheme="minorHAnsi" w:cstheme="minorHAnsi"/>
        </w:rPr>
        <w:t>4.1.3.2 План проредних сеча</w:t>
      </w:r>
      <w:bookmarkEnd w:id="1336"/>
      <w:r w:rsidRPr="00143877">
        <w:rPr>
          <w:rFonts w:asciiTheme="minorHAnsi" w:hAnsiTheme="minorHAnsi" w:cstheme="minorHAnsi"/>
        </w:rPr>
        <w:t xml:space="preserve"> </w:t>
      </w:r>
    </w:p>
    <w:p w14:paraId="0188D818" w14:textId="77777777" w:rsidR="00CF53A1" w:rsidRPr="00143877" w:rsidRDefault="00CF53A1" w:rsidP="00CF53A1">
      <w:pPr>
        <w:spacing w:after="0"/>
        <w:jc w:val="both"/>
        <w:rPr>
          <w:rFonts w:cstheme="minorHAnsi"/>
          <w:sz w:val="24"/>
          <w:lang w:val="sr-Cyrl-RS"/>
        </w:rPr>
      </w:pPr>
      <w:r w:rsidRPr="00143877">
        <w:rPr>
          <w:rFonts w:cstheme="minorHAnsi"/>
          <w:sz w:val="24"/>
          <w:lang w:val="sr-Cyrl-RS"/>
        </w:rPr>
        <w:t>Изради плана проредних сеча (план претходног приноса) претходила је анализа стања састојина по очуваности, висина инвентара, односу врста дрвећа у смеси у односу на оптимално стање у оквиру сваке конкретне састојине.</w:t>
      </w:r>
    </w:p>
    <w:p w14:paraId="79D6D3ED" w14:textId="77777777" w:rsidR="00CF53A1" w:rsidRPr="00143877" w:rsidRDefault="00CF53A1" w:rsidP="00CF53A1">
      <w:pPr>
        <w:spacing w:after="0"/>
        <w:jc w:val="center"/>
        <w:rPr>
          <w:rFonts w:cstheme="minorHAnsi"/>
          <w:sz w:val="24"/>
          <w:lang w:val="sr-Cyrl-RS"/>
        </w:rPr>
      </w:pPr>
      <w:r w:rsidRPr="00143877">
        <w:rPr>
          <w:rFonts w:cstheme="minorHAnsi"/>
          <w:sz w:val="24"/>
          <w:lang w:val="sr-Cyrl-RS"/>
        </w:rPr>
        <w:t>Табела бр. 49. План проредних сеча по газдинским типовима</w:t>
      </w:r>
    </w:p>
    <w:tbl>
      <w:tblPr>
        <w:tblW w:w="0" w:type="auto"/>
        <w:tblInd w:w="113" w:type="dxa"/>
        <w:tblLook w:val="04A0" w:firstRow="1" w:lastRow="0" w:firstColumn="1" w:lastColumn="0" w:noHBand="0" w:noVBand="1"/>
      </w:tblPr>
      <w:tblGrid>
        <w:gridCol w:w="4479"/>
        <w:gridCol w:w="1256"/>
        <w:gridCol w:w="1324"/>
        <w:gridCol w:w="1929"/>
        <w:gridCol w:w="1060"/>
        <w:gridCol w:w="910"/>
        <w:gridCol w:w="1529"/>
        <w:gridCol w:w="1570"/>
      </w:tblGrid>
      <w:tr w:rsidR="00CF53A1" w:rsidRPr="00143877" w14:paraId="77DB9315" w14:textId="77777777" w:rsidTr="008D2438">
        <w:trPr>
          <w:trHeight w:val="34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418D28AE" w14:textId="7777777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Газдински тип</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F5E6AB5" w14:textId="7777777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Површина (ha)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430973E" w14:textId="7777777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Запремина (m</w:t>
            </w:r>
            <w:r w:rsidRPr="00143877">
              <w:rPr>
                <w:rFonts w:eastAsia="Times New Roman" w:cstheme="minorHAnsi"/>
                <w:b/>
                <w:bCs/>
                <w:color w:val="000000"/>
                <w:sz w:val="18"/>
                <w:szCs w:val="18"/>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726F82C" w14:textId="3CCF88F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Запремински прираст (</w:t>
            </w:r>
            <w:r w:rsidR="00C743D1" w:rsidRPr="00143877">
              <w:rPr>
                <w:rFonts w:eastAsia="Times New Roman" w:cstheme="minorHAnsi"/>
                <w:b/>
                <w:bCs/>
                <w:color w:val="000000"/>
                <w:sz w:val="18"/>
                <w:szCs w:val="18"/>
                <w:lang w:val="sr-Cyrl-RS"/>
              </w:rPr>
              <w:t>m</w:t>
            </w:r>
            <w:r w:rsidR="00C743D1" w:rsidRPr="00143877">
              <w:rPr>
                <w:rFonts w:eastAsia="Times New Roman" w:cstheme="minorHAnsi"/>
                <w:b/>
                <w:bCs/>
                <w:color w:val="000000"/>
                <w:sz w:val="18"/>
                <w:szCs w:val="18"/>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D0B70DF" w14:textId="4B243CCC"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Сеча (</w:t>
            </w:r>
            <w:r w:rsidR="00C743D1" w:rsidRPr="00143877">
              <w:rPr>
                <w:rFonts w:eastAsia="Times New Roman" w:cstheme="minorHAnsi"/>
                <w:b/>
                <w:bCs/>
                <w:color w:val="000000"/>
                <w:sz w:val="18"/>
                <w:szCs w:val="18"/>
                <w:lang w:val="sr-Cyrl-RS"/>
              </w:rPr>
              <w:t>m</w:t>
            </w:r>
            <w:r w:rsidR="00C743D1" w:rsidRPr="00143877">
              <w:rPr>
                <w:rFonts w:eastAsia="Times New Roman" w:cstheme="minorHAnsi"/>
                <w:b/>
                <w:bCs/>
                <w:color w:val="000000"/>
                <w:sz w:val="18"/>
                <w:szCs w:val="18"/>
                <w:vertAlign w:val="superscript"/>
                <w:lang w:val="sr-Cyrl-RS"/>
              </w:rPr>
              <w:t>3</w:t>
            </w:r>
            <w:r w:rsidR="00C743D1" w:rsidRPr="00143877">
              <w:rPr>
                <w:rFonts w:eastAsia="Times New Roman" w:cstheme="minorHAnsi"/>
                <w:b/>
                <w:bCs/>
                <w:color w:val="000000"/>
                <w:sz w:val="18"/>
                <w:szCs w:val="18"/>
                <w:lang w:val="sr-Cyrl-RS"/>
              </w:rPr>
              <w:t>/ha</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AF60064" w14:textId="5ECDB78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Сеча (</w:t>
            </w:r>
            <w:r w:rsidR="00C743D1" w:rsidRPr="00143877">
              <w:rPr>
                <w:rFonts w:eastAsia="Times New Roman" w:cstheme="minorHAnsi"/>
                <w:b/>
                <w:bCs/>
                <w:color w:val="000000"/>
                <w:sz w:val="18"/>
                <w:szCs w:val="18"/>
                <w:lang w:val="sr-Cyrl-RS"/>
              </w:rPr>
              <w:t>m</w:t>
            </w:r>
            <w:r w:rsidR="00C743D1" w:rsidRPr="00143877">
              <w:rPr>
                <w:rFonts w:eastAsia="Times New Roman" w:cstheme="minorHAnsi"/>
                <w:b/>
                <w:bCs/>
                <w:color w:val="000000"/>
                <w:sz w:val="18"/>
                <w:szCs w:val="18"/>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A79CCF3" w14:textId="7777777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Интензитет по V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DB87134" w14:textId="7777777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Интензитет по Zv (%)</w:t>
            </w:r>
          </w:p>
        </w:tc>
      </w:tr>
      <w:tr w:rsidR="00CF53A1" w:rsidRPr="00143877" w14:paraId="368FFA7E" w14:textId="77777777" w:rsidTr="008D2438">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3DA67980" w14:textId="7777777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10 - </w:t>
            </w:r>
            <w:proofErr w:type="spellStart"/>
            <w:r w:rsidRPr="00143877">
              <w:rPr>
                <w:rFonts w:eastAsia="Times New Roman" w:cstheme="minorHAnsi"/>
                <w:b/>
                <w:bCs/>
                <w:color w:val="000000"/>
                <w:sz w:val="18"/>
                <w:szCs w:val="18"/>
              </w:rPr>
              <w:t>Узгојно</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санитарна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сеча</w:t>
            </w:r>
            <w:proofErr w:type="spellEnd"/>
          </w:p>
        </w:tc>
      </w:tr>
      <w:tr w:rsidR="00346F75" w:rsidRPr="00143877" w14:paraId="3634924A"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4C898931"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5360F956"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4A4A3E98" w14:textId="6DED8DA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94</w:t>
            </w:r>
          </w:p>
        </w:tc>
        <w:tc>
          <w:tcPr>
            <w:tcW w:w="0" w:type="auto"/>
            <w:tcBorders>
              <w:top w:val="nil"/>
              <w:left w:val="nil"/>
              <w:bottom w:val="single" w:sz="4" w:space="0" w:color="auto"/>
              <w:right w:val="single" w:sz="4" w:space="0" w:color="auto"/>
            </w:tcBorders>
            <w:noWrap/>
            <w:vAlign w:val="center"/>
            <w:hideMark/>
          </w:tcPr>
          <w:p w14:paraId="1D502BB5" w14:textId="6A913C6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950</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7A9741B" w14:textId="571EAAB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258</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AD7EFE0" w14:textId="700E1CE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91A2377" w14:textId="609E855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217</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ACF63D3" w14:textId="66529F7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1355617" w14:textId="77886F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47</w:t>
            </w:r>
            <w:r>
              <w:rPr>
                <w:rFonts w:eastAsia="Times New Roman" w:cstheme="minorHAnsi"/>
                <w:color w:val="000000"/>
                <w:sz w:val="18"/>
                <w:szCs w:val="18"/>
              </w:rPr>
              <w:t>,</w:t>
            </w:r>
            <w:r w:rsidRPr="00143877">
              <w:rPr>
                <w:rFonts w:eastAsia="Times New Roman" w:cstheme="minorHAnsi"/>
                <w:color w:val="000000"/>
                <w:sz w:val="18"/>
                <w:szCs w:val="18"/>
              </w:rPr>
              <w:t>2</w:t>
            </w:r>
          </w:p>
        </w:tc>
      </w:tr>
      <w:tr w:rsidR="00346F75" w:rsidRPr="00143877" w14:paraId="4CB6FC02"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19DCE3DF"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4A1EA453"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1492D47A" w14:textId="4B9A619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26</w:t>
            </w:r>
          </w:p>
        </w:tc>
        <w:tc>
          <w:tcPr>
            <w:tcW w:w="0" w:type="auto"/>
            <w:tcBorders>
              <w:top w:val="nil"/>
              <w:left w:val="nil"/>
              <w:bottom w:val="single" w:sz="4" w:space="0" w:color="auto"/>
              <w:right w:val="single" w:sz="4" w:space="0" w:color="auto"/>
            </w:tcBorders>
            <w:noWrap/>
            <w:vAlign w:val="center"/>
            <w:hideMark/>
          </w:tcPr>
          <w:p w14:paraId="5FEE1B5E" w14:textId="68E9EAA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624</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C9CD730" w14:textId="6A01B26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59</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7F837D0" w14:textId="7838A8D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81E534" w14:textId="43878F5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413</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A42D009" w14:textId="2F1E665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033C26F" w14:textId="026D0D5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69</w:t>
            </w:r>
            <w:r>
              <w:rPr>
                <w:rFonts w:eastAsia="Times New Roman" w:cstheme="minorHAnsi"/>
                <w:color w:val="000000"/>
                <w:sz w:val="18"/>
                <w:szCs w:val="18"/>
              </w:rPr>
              <w:t>,</w:t>
            </w:r>
            <w:r w:rsidRPr="00143877">
              <w:rPr>
                <w:rFonts w:eastAsia="Times New Roman" w:cstheme="minorHAnsi"/>
                <w:color w:val="000000"/>
                <w:sz w:val="18"/>
                <w:szCs w:val="18"/>
              </w:rPr>
              <w:t>6</w:t>
            </w:r>
          </w:p>
        </w:tc>
      </w:tr>
      <w:tr w:rsidR="00346F75" w:rsidRPr="00143877" w14:paraId="3FE3C444" w14:textId="77777777" w:rsidTr="008D2438">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2EEB0D8" w14:textId="77777777" w:rsidR="00346F75" w:rsidRPr="00143877" w:rsidRDefault="00346F75" w:rsidP="00346F75">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59 -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3A031953" w14:textId="05DDA021"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93</w:t>
            </w:r>
            <w:r>
              <w:rPr>
                <w:rFonts w:eastAsia="Times New Roman" w:cstheme="minorHAnsi"/>
                <w:b/>
                <w:bCs/>
                <w:i/>
                <w:iCs/>
                <w:color w:val="000000"/>
                <w:sz w:val="18"/>
                <w:szCs w:val="18"/>
              </w:rPr>
              <w:t>,</w:t>
            </w:r>
            <w:r w:rsidRPr="00143877">
              <w:rPr>
                <w:rFonts w:eastAsia="Times New Roman" w:cstheme="minorHAnsi"/>
                <w:b/>
                <w:bCs/>
                <w:i/>
                <w:iCs/>
                <w:color w:val="000000"/>
                <w:sz w:val="18"/>
                <w:szCs w:val="18"/>
              </w:rPr>
              <w:t>20</w:t>
            </w:r>
          </w:p>
        </w:tc>
        <w:tc>
          <w:tcPr>
            <w:tcW w:w="0" w:type="auto"/>
            <w:tcBorders>
              <w:top w:val="nil"/>
              <w:left w:val="nil"/>
              <w:bottom w:val="single" w:sz="4" w:space="0" w:color="auto"/>
              <w:right w:val="single" w:sz="4" w:space="0" w:color="auto"/>
            </w:tcBorders>
            <w:shd w:val="clear" w:color="000000" w:fill="F2F2F2"/>
            <w:noWrap/>
            <w:vAlign w:val="center"/>
            <w:hideMark/>
          </w:tcPr>
          <w:p w14:paraId="23EF4A3D" w14:textId="295BF593"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17</w:t>
            </w:r>
            <w:r>
              <w:rPr>
                <w:rFonts w:eastAsia="Times New Roman" w:cstheme="minorHAnsi"/>
                <w:b/>
                <w:bCs/>
                <w:i/>
                <w:iCs/>
                <w:color w:val="000000"/>
                <w:sz w:val="18"/>
                <w:szCs w:val="18"/>
              </w:rPr>
              <w:t>.</w:t>
            </w:r>
            <w:r w:rsidRPr="00143877">
              <w:rPr>
                <w:rFonts w:eastAsia="Times New Roman" w:cstheme="minorHAnsi"/>
                <w:b/>
                <w:bCs/>
                <w:i/>
                <w:iCs/>
                <w:color w:val="000000"/>
                <w:sz w:val="18"/>
                <w:szCs w:val="18"/>
              </w:rPr>
              <w:t>575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2DFFCBC5" w14:textId="4C8CB293"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317</w:t>
            </w:r>
            <w:r>
              <w:rPr>
                <w:rFonts w:eastAsia="Times New Roman" w:cstheme="minorHAnsi"/>
                <w:b/>
                <w:bCs/>
                <w:i/>
                <w:iCs/>
                <w:color w:val="000000"/>
                <w:sz w:val="18"/>
                <w:szCs w:val="18"/>
              </w:rPr>
              <w:t>,</w:t>
            </w:r>
            <w:r w:rsidRPr="00143877">
              <w:rPr>
                <w:rFonts w:eastAsia="Times New Roman" w:cstheme="minorHAnsi"/>
                <w:b/>
                <w:bCs/>
                <w:i/>
                <w:i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49391497" w14:textId="6BECDC7C"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17</w:t>
            </w:r>
            <w:r>
              <w:rPr>
                <w:rFonts w:eastAsia="Times New Roman" w:cstheme="minorHAnsi"/>
                <w:b/>
                <w:bCs/>
                <w:i/>
                <w:iCs/>
                <w:color w:val="000000"/>
                <w:sz w:val="18"/>
                <w:szCs w:val="18"/>
              </w:rPr>
              <w:t>,</w:t>
            </w:r>
            <w:r w:rsidRPr="00143877">
              <w:rPr>
                <w:rFonts w:eastAsia="Times New Roman" w:cstheme="minorHAnsi"/>
                <w:b/>
                <w:bCs/>
                <w:i/>
                <w:i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2DD7BE65" w14:textId="656E41DB"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630</w:t>
            </w:r>
            <w:r>
              <w:rPr>
                <w:rFonts w:eastAsia="Times New Roman" w:cstheme="minorHAnsi"/>
                <w:b/>
                <w:bCs/>
                <w:i/>
                <w:iCs/>
                <w:color w:val="000000"/>
                <w:sz w:val="18"/>
                <w:szCs w:val="18"/>
              </w:rPr>
              <w:t>,</w:t>
            </w:r>
            <w:r w:rsidRPr="00143877">
              <w:rPr>
                <w:rFonts w:eastAsia="Times New Roman" w:cstheme="minorHAnsi"/>
                <w:b/>
                <w:bCs/>
                <w:i/>
                <w:i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48B004DA" w14:textId="4EDC1219"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9</w:t>
            </w:r>
            <w:r>
              <w:rPr>
                <w:rFonts w:eastAsia="Times New Roman" w:cstheme="minorHAnsi"/>
                <w:b/>
                <w:bCs/>
                <w:i/>
                <w:iCs/>
                <w:color w:val="000000"/>
                <w:sz w:val="18"/>
                <w:szCs w:val="18"/>
              </w:rPr>
              <w:t>,</w:t>
            </w:r>
            <w:r w:rsidRPr="00143877">
              <w:rPr>
                <w:rFonts w:eastAsia="Times New Roman" w:cstheme="minorHAnsi"/>
                <w:b/>
                <w:bCs/>
                <w:i/>
                <w:i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23B70912" w14:textId="3C4B21D5"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51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4</w:t>
            </w:r>
          </w:p>
        </w:tc>
      </w:tr>
      <w:tr w:rsidR="00346F75" w:rsidRPr="00143877" w14:paraId="115E7C1F" w14:textId="77777777" w:rsidTr="008D2438">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FED3E8B" w14:textId="77777777" w:rsidR="00346F75" w:rsidRPr="00143877" w:rsidRDefault="00346F75" w:rsidP="00346F75">
            <w:pPr>
              <w:spacing w:after="0" w:line="240" w:lineRule="auto"/>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6B852C2A" w14:textId="0D9D284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93</w:t>
            </w:r>
            <w:r>
              <w:rPr>
                <w:rFonts w:eastAsia="Times New Roman" w:cstheme="minorHAnsi"/>
                <w:b/>
                <w:bCs/>
                <w:color w:val="000000"/>
                <w:sz w:val="18"/>
                <w:szCs w:val="18"/>
              </w:rPr>
              <w:t>,</w:t>
            </w:r>
            <w:r w:rsidRPr="00143877">
              <w:rPr>
                <w:rFonts w:eastAsia="Times New Roman" w:cstheme="minorHAnsi"/>
                <w:b/>
                <w:bCs/>
                <w:color w:val="000000"/>
                <w:sz w:val="18"/>
                <w:szCs w:val="18"/>
              </w:rPr>
              <w:t>20</w:t>
            </w:r>
          </w:p>
        </w:tc>
        <w:tc>
          <w:tcPr>
            <w:tcW w:w="0" w:type="auto"/>
            <w:tcBorders>
              <w:top w:val="nil"/>
              <w:left w:val="nil"/>
              <w:bottom w:val="single" w:sz="4" w:space="0" w:color="auto"/>
              <w:right w:val="single" w:sz="4" w:space="0" w:color="auto"/>
            </w:tcBorders>
            <w:shd w:val="clear" w:color="000000" w:fill="F2F2F2"/>
            <w:noWrap/>
            <w:vAlign w:val="center"/>
            <w:hideMark/>
          </w:tcPr>
          <w:p w14:paraId="6EFC4702" w14:textId="5EC892DC"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17</w:t>
            </w:r>
            <w:r>
              <w:rPr>
                <w:rFonts w:eastAsia="Times New Roman" w:cstheme="minorHAnsi"/>
                <w:b/>
                <w:bCs/>
                <w:color w:val="000000"/>
                <w:sz w:val="18"/>
                <w:szCs w:val="18"/>
              </w:rPr>
              <w:t>.</w:t>
            </w:r>
            <w:r w:rsidRPr="00143877">
              <w:rPr>
                <w:rFonts w:eastAsia="Times New Roman" w:cstheme="minorHAnsi"/>
                <w:b/>
                <w:bCs/>
                <w:color w:val="000000"/>
                <w:sz w:val="18"/>
                <w:szCs w:val="18"/>
              </w:rPr>
              <w:t>575</w:t>
            </w:r>
            <w:r>
              <w:rPr>
                <w:rFonts w:eastAsia="Times New Roman" w:cstheme="minorHAnsi"/>
                <w:b/>
                <w:bCs/>
                <w:color w:val="000000"/>
                <w:sz w:val="18"/>
                <w:szCs w:val="18"/>
              </w:rPr>
              <w:t>,</w:t>
            </w:r>
            <w:r w:rsidRPr="00143877">
              <w:rPr>
                <w:rFonts w:eastAsia="Times New Roman"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5F3D0C63" w14:textId="35D1913C"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317</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44112B20" w14:textId="593CEB6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17</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61B03973" w14:textId="6E23568B"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630</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4098CDEA" w14:textId="322C9C8E"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41205B61" w14:textId="40BDF335"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51</w:t>
            </w:r>
            <w:r>
              <w:rPr>
                <w:rFonts w:eastAsia="Times New Roman" w:cstheme="minorHAnsi"/>
                <w:b/>
                <w:bCs/>
                <w:color w:val="000000"/>
                <w:sz w:val="18"/>
                <w:szCs w:val="18"/>
              </w:rPr>
              <w:t>,</w:t>
            </w:r>
            <w:r w:rsidRPr="00143877">
              <w:rPr>
                <w:rFonts w:eastAsia="Times New Roman" w:cstheme="minorHAnsi"/>
                <w:b/>
                <w:bCs/>
                <w:color w:val="000000"/>
                <w:sz w:val="18"/>
                <w:szCs w:val="18"/>
              </w:rPr>
              <w:t>4</w:t>
            </w:r>
          </w:p>
        </w:tc>
      </w:tr>
      <w:tr w:rsidR="00CF53A1" w:rsidRPr="00143877" w14:paraId="6CFC4FEC" w14:textId="77777777" w:rsidTr="008D2438">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70CC699B" w14:textId="77777777" w:rsidR="00CF53A1" w:rsidRPr="00143877" w:rsidRDefault="00CF53A1" w:rsidP="008D2438">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25 - </w:t>
            </w:r>
            <w:proofErr w:type="spellStart"/>
            <w:r w:rsidRPr="00143877">
              <w:rPr>
                <w:rFonts w:eastAsia="Times New Roman" w:cstheme="minorHAnsi"/>
                <w:b/>
                <w:bCs/>
                <w:color w:val="000000"/>
                <w:sz w:val="18"/>
                <w:szCs w:val="18"/>
              </w:rPr>
              <w:t>Селективна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прореда</w:t>
            </w:r>
            <w:proofErr w:type="spellEnd"/>
          </w:p>
        </w:tc>
      </w:tr>
      <w:tr w:rsidR="00346F75" w:rsidRPr="00143877" w14:paraId="65D91F2E"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2693113D"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2510 -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китњака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сладуна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цера</w:t>
            </w:r>
            <w:proofErr w:type="spellEnd"/>
          </w:p>
        </w:tc>
        <w:tc>
          <w:tcPr>
            <w:tcW w:w="0" w:type="auto"/>
            <w:tcBorders>
              <w:top w:val="nil"/>
              <w:left w:val="nil"/>
              <w:bottom w:val="single" w:sz="4" w:space="0" w:color="auto"/>
              <w:right w:val="single" w:sz="4" w:space="0" w:color="auto"/>
            </w:tcBorders>
            <w:noWrap/>
            <w:vAlign w:val="center"/>
            <w:hideMark/>
          </w:tcPr>
          <w:p w14:paraId="7309186A" w14:textId="247DE3F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3EFA90BF" w14:textId="6CFCDF0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66</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D8FBB24" w14:textId="478DE6C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E0B200D" w14:textId="312AF60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BD999F9" w14:textId="375DB72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5F493B0" w14:textId="4119E26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2D2A38E" w14:textId="5771CD0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3</w:t>
            </w:r>
          </w:p>
        </w:tc>
      </w:tr>
      <w:tr w:rsidR="00346F75" w:rsidRPr="00143877" w14:paraId="1799F9CA"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558E0213"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43F285FE"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4A0B3B1D" w14:textId="15E98CE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45</w:t>
            </w:r>
            <w:r>
              <w:rPr>
                <w:rFonts w:eastAsia="Times New Roman" w:cstheme="minorHAnsi"/>
                <w:color w:val="000000"/>
                <w:sz w:val="18"/>
                <w:szCs w:val="18"/>
              </w:rPr>
              <w:t>,</w:t>
            </w:r>
            <w:r w:rsidRPr="00143877">
              <w:rPr>
                <w:rFonts w:eastAsia="Times New Roman" w:cstheme="minorHAnsi"/>
                <w:color w:val="000000"/>
                <w:sz w:val="18"/>
                <w:szCs w:val="18"/>
              </w:rPr>
              <w:t>59</w:t>
            </w:r>
          </w:p>
        </w:tc>
        <w:tc>
          <w:tcPr>
            <w:tcW w:w="0" w:type="auto"/>
            <w:tcBorders>
              <w:top w:val="nil"/>
              <w:left w:val="nil"/>
              <w:bottom w:val="single" w:sz="4" w:space="0" w:color="auto"/>
              <w:right w:val="single" w:sz="4" w:space="0" w:color="auto"/>
            </w:tcBorders>
            <w:noWrap/>
            <w:vAlign w:val="center"/>
            <w:hideMark/>
          </w:tcPr>
          <w:p w14:paraId="2BE79935" w14:textId="156F347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w:t>
            </w:r>
            <w:r>
              <w:rPr>
                <w:rFonts w:eastAsia="Times New Roman" w:cstheme="minorHAnsi"/>
                <w:color w:val="000000"/>
                <w:sz w:val="18"/>
                <w:szCs w:val="18"/>
              </w:rPr>
              <w:t>.</w:t>
            </w:r>
            <w:r w:rsidRPr="00143877">
              <w:rPr>
                <w:rFonts w:eastAsia="Times New Roman" w:cstheme="minorHAnsi"/>
                <w:color w:val="000000"/>
                <w:sz w:val="18"/>
                <w:szCs w:val="18"/>
              </w:rPr>
              <w:t>907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EED5FA4" w14:textId="4D89CB6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37B0B2B" w14:textId="532CC7A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28</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2683C60" w14:textId="7012EAE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317</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3E0FADA" w14:textId="2D1C68C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9045E14" w14:textId="5E27139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77</w:t>
            </w:r>
            <w:r>
              <w:rPr>
                <w:rFonts w:eastAsia="Times New Roman" w:cstheme="minorHAnsi"/>
                <w:color w:val="000000"/>
                <w:sz w:val="18"/>
                <w:szCs w:val="18"/>
              </w:rPr>
              <w:t>,</w:t>
            </w:r>
            <w:r w:rsidRPr="00143877">
              <w:rPr>
                <w:rFonts w:eastAsia="Times New Roman" w:cstheme="minorHAnsi"/>
                <w:color w:val="000000"/>
                <w:sz w:val="18"/>
                <w:szCs w:val="18"/>
              </w:rPr>
              <w:t>5</w:t>
            </w:r>
          </w:p>
        </w:tc>
      </w:tr>
      <w:tr w:rsidR="00346F75" w:rsidRPr="00143877" w14:paraId="27AB060C"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091069AB"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55B269D6"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389310BB" w14:textId="310936B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218</w:t>
            </w:r>
            <w:r>
              <w:rPr>
                <w:rFonts w:eastAsia="Times New Roman" w:cstheme="minorHAnsi"/>
                <w:color w:val="000000"/>
                <w:sz w:val="18"/>
                <w:szCs w:val="18"/>
              </w:rPr>
              <w:t>,</w:t>
            </w:r>
            <w:r w:rsidRPr="00143877">
              <w:rPr>
                <w:rFonts w:eastAsia="Times New Roman" w:cstheme="minorHAnsi"/>
                <w:color w:val="000000"/>
                <w:sz w:val="18"/>
                <w:szCs w:val="18"/>
              </w:rPr>
              <w:t>66</w:t>
            </w:r>
          </w:p>
        </w:tc>
        <w:tc>
          <w:tcPr>
            <w:tcW w:w="0" w:type="auto"/>
            <w:tcBorders>
              <w:top w:val="nil"/>
              <w:left w:val="nil"/>
              <w:bottom w:val="single" w:sz="4" w:space="0" w:color="auto"/>
              <w:right w:val="single" w:sz="4" w:space="0" w:color="auto"/>
            </w:tcBorders>
            <w:noWrap/>
            <w:vAlign w:val="center"/>
            <w:hideMark/>
          </w:tcPr>
          <w:p w14:paraId="7CF5B58A" w14:textId="2A57DD7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67</w:t>
            </w:r>
            <w:r>
              <w:rPr>
                <w:rFonts w:eastAsia="Times New Roman" w:cstheme="minorHAnsi"/>
                <w:color w:val="000000"/>
                <w:sz w:val="18"/>
                <w:szCs w:val="18"/>
              </w:rPr>
              <w:t>.</w:t>
            </w:r>
            <w:r w:rsidRPr="00143877">
              <w:rPr>
                <w:rFonts w:eastAsia="Times New Roman" w:cstheme="minorHAnsi"/>
                <w:color w:val="000000"/>
                <w:sz w:val="18"/>
                <w:szCs w:val="18"/>
              </w:rPr>
              <w:t>506</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94266A4" w14:textId="7B98155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173</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36896FF" w14:textId="25A5483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E755A06" w14:textId="0D7BC32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172</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70B8A85" w14:textId="0A04ACD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0CDF132" w14:textId="7391D1E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2</w:t>
            </w:r>
          </w:p>
        </w:tc>
      </w:tr>
      <w:tr w:rsidR="00346F75" w:rsidRPr="00143877" w14:paraId="0B3C3F1D"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6713D000"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31211 -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борова</w:t>
            </w:r>
            <w:proofErr w:type="spellEnd"/>
            <w:r w:rsidRPr="00143877">
              <w:rPr>
                <w:rFonts w:eastAsia="Times New Roman" w:cstheme="minorHAnsi"/>
                <w:color w:val="000000"/>
                <w:sz w:val="18"/>
                <w:szCs w:val="18"/>
              </w:rPr>
              <w:t xml:space="preserve"> –</w:t>
            </w:r>
          </w:p>
          <w:p w14:paraId="7E1F8170"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19B5A60B" w14:textId="61CCA84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87</w:t>
            </w:r>
          </w:p>
        </w:tc>
        <w:tc>
          <w:tcPr>
            <w:tcW w:w="0" w:type="auto"/>
            <w:tcBorders>
              <w:top w:val="nil"/>
              <w:left w:val="nil"/>
              <w:bottom w:val="single" w:sz="4" w:space="0" w:color="auto"/>
              <w:right w:val="single" w:sz="4" w:space="0" w:color="auto"/>
            </w:tcBorders>
            <w:noWrap/>
            <w:vAlign w:val="center"/>
            <w:hideMark/>
          </w:tcPr>
          <w:p w14:paraId="68AFAD50" w14:textId="4A32CA9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690</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698D48B" w14:textId="31A8102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123</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01EA35A" w14:textId="3CC281F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26D78C7" w14:textId="5D673B0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497</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CBF5644" w14:textId="6E55D07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35D3EBA" w14:textId="3360D65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2</w:t>
            </w:r>
          </w:p>
        </w:tc>
      </w:tr>
      <w:tr w:rsidR="00346F75" w:rsidRPr="00143877" w14:paraId="0A03710C"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214DF156"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lastRenderedPageBreak/>
              <w:t xml:space="preserve">31610 -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463033C1" w14:textId="53ABF77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89</w:t>
            </w:r>
          </w:p>
        </w:tc>
        <w:tc>
          <w:tcPr>
            <w:tcW w:w="0" w:type="auto"/>
            <w:tcBorders>
              <w:top w:val="nil"/>
              <w:left w:val="nil"/>
              <w:bottom w:val="single" w:sz="4" w:space="0" w:color="auto"/>
              <w:right w:val="single" w:sz="4" w:space="0" w:color="auto"/>
            </w:tcBorders>
            <w:noWrap/>
            <w:vAlign w:val="center"/>
            <w:hideMark/>
          </w:tcPr>
          <w:p w14:paraId="423E3FD7" w14:textId="60E59D2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131</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923F4F1" w14:textId="70B7ACF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378B997" w14:textId="4126013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60</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97488E1" w14:textId="2B8B329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6B41454" w14:textId="67F728B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57CA645" w14:textId="5150B0C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152</w:t>
            </w:r>
            <w:r>
              <w:rPr>
                <w:rFonts w:eastAsia="Times New Roman" w:cstheme="minorHAnsi"/>
                <w:color w:val="000000"/>
                <w:sz w:val="18"/>
                <w:szCs w:val="18"/>
              </w:rPr>
              <w:t>,</w:t>
            </w:r>
            <w:r w:rsidRPr="00143877">
              <w:rPr>
                <w:rFonts w:eastAsia="Times New Roman" w:cstheme="minorHAnsi"/>
                <w:color w:val="000000"/>
                <w:sz w:val="18"/>
                <w:szCs w:val="18"/>
              </w:rPr>
              <w:t>1</w:t>
            </w:r>
          </w:p>
        </w:tc>
      </w:tr>
      <w:tr w:rsidR="00346F75" w:rsidRPr="00143877" w14:paraId="089A9836" w14:textId="77777777" w:rsidTr="008D2438">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11493E1" w14:textId="77777777" w:rsidR="00346F75" w:rsidRPr="00143877" w:rsidRDefault="00346F75" w:rsidP="00346F75">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59 -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4D79F342" w14:textId="348B4506"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281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14</w:t>
            </w:r>
          </w:p>
        </w:tc>
        <w:tc>
          <w:tcPr>
            <w:tcW w:w="0" w:type="auto"/>
            <w:tcBorders>
              <w:top w:val="nil"/>
              <w:left w:val="nil"/>
              <w:bottom w:val="single" w:sz="4" w:space="0" w:color="auto"/>
              <w:right w:val="single" w:sz="4" w:space="0" w:color="auto"/>
            </w:tcBorders>
            <w:shd w:val="clear" w:color="000000" w:fill="F2F2F2"/>
            <w:noWrap/>
            <w:vAlign w:val="center"/>
            <w:hideMark/>
          </w:tcPr>
          <w:p w14:paraId="5A76009E" w14:textId="08CAD380"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80</w:t>
            </w:r>
            <w:r>
              <w:rPr>
                <w:rFonts w:eastAsia="Times New Roman" w:cstheme="minorHAnsi"/>
                <w:b/>
                <w:bCs/>
                <w:i/>
                <w:iCs/>
                <w:color w:val="000000"/>
                <w:sz w:val="18"/>
                <w:szCs w:val="18"/>
              </w:rPr>
              <w:t>.</w:t>
            </w:r>
            <w:r w:rsidRPr="00143877">
              <w:rPr>
                <w:rFonts w:eastAsia="Times New Roman" w:cstheme="minorHAnsi"/>
                <w:b/>
                <w:bCs/>
                <w:i/>
                <w:iCs/>
                <w:color w:val="000000"/>
                <w:sz w:val="18"/>
                <w:szCs w:val="18"/>
              </w:rPr>
              <w:t>302</w:t>
            </w:r>
            <w:r>
              <w:rPr>
                <w:rFonts w:eastAsia="Times New Roman" w:cstheme="minorHAnsi"/>
                <w:b/>
                <w:bCs/>
                <w:i/>
                <w:iCs/>
                <w:color w:val="000000"/>
                <w:sz w:val="18"/>
                <w:szCs w:val="18"/>
              </w:rPr>
              <w:t>,</w:t>
            </w:r>
            <w:r w:rsidRPr="00143877">
              <w:rPr>
                <w:rFonts w:eastAsia="Times New Roman" w:cstheme="minorHAnsi"/>
                <w:b/>
                <w:bCs/>
                <w:i/>
                <w:i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7C029ED6" w14:textId="4261D9EF"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472</w:t>
            </w:r>
            <w:r>
              <w:rPr>
                <w:rFonts w:eastAsia="Times New Roman" w:cstheme="minorHAnsi"/>
                <w:b/>
                <w:bCs/>
                <w:i/>
                <w:iCs/>
                <w:color w:val="000000"/>
                <w:sz w:val="18"/>
                <w:szCs w:val="18"/>
              </w:rPr>
              <w:t>,</w:t>
            </w:r>
            <w:r w:rsidRPr="00143877">
              <w:rPr>
                <w:rFonts w:eastAsia="Times New Roman" w:cstheme="minorHAnsi"/>
                <w:b/>
                <w:bCs/>
                <w:i/>
                <w:i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0B947819" w14:textId="771E59AE"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39</w:t>
            </w:r>
            <w:r>
              <w:rPr>
                <w:rFonts w:eastAsia="Times New Roman" w:cstheme="minorHAnsi"/>
                <w:b/>
                <w:bCs/>
                <w:i/>
                <w:iCs/>
                <w:color w:val="000000"/>
                <w:sz w:val="18"/>
                <w:szCs w:val="18"/>
              </w:rPr>
              <w:t>,</w:t>
            </w:r>
            <w:r w:rsidRPr="00143877">
              <w:rPr>
                <w:rFonts w:eastAsia="Times New Roman" w:cstheme="minorHAnsi"/>
                <w:b/>
                <w:bCs/>
                <w:i/>
                <w:i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59D01067" w14:textId="16D5486F"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047</w:t>
            </w:r>
            <w:r>
              <w:rPr>
                <w:rFonts w:eastAsia="Times New Roman" w:cstheme="minorHAnsi"/>
                <w:b/>
                <w:bCs/>
                <w:i/>
                <w:iCs/>
                <w:color w:val="000000"/>
                <w:sz w:val="18"/>
                <w:szCs w:val="18"/>
              </w:rPr>
              <w:t>,</w:t>
            </w:r>
            <w:r w:rsidRPr="00143877">
              <w:rPr>
                <w:rFonts w:eastAsia="Times New Roman" w:cstheme="minorHAnsi"/>
                <w:b/>
                <w:bCs/>
                <w:i/>
                <w:i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1E121789" w14:textId="6AF5144E"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13</w:t>
            </w:r>
            <w:r>
              <w:rPr>
                <w:rFonts w:eastAsia="Times New Roman" w:cstheme="minorHAnsi"/>
                <w:b/>
                <w:bCs/>
                <w:i/>
                <w:iCs/>
                <w:color w:val="000000"/>
                <w:sz w:val="18"/>
                <w:szCs w:val="18"/>
              </w:rPr>
              <w:t>,</w:t>
            </w:r>
            <w:r w:rsidRPr="00143877">
              <w:rPr>
                <w:rFonts w:eastAsia="Times New Roman" w:cstheme="minorHAnsi"/>
                <w:b/>
                <w:bCs/>
                <w:i/>
                <w:i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371DADA0" w14:textId="732806C7"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75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w:t>
            </w:r>
          </w:p>
        </w:tc>
      </w:tr>
      <w:tr w:rsidR="00346F75" w:rsidRPr="00143877" w14:paraId="15FC39F7"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2DCE153A"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56112218"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6A55CC41" w14:textId="42989DC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56</w:t>
            </w:r>
          </w:p>
        </w:tc>
        <w:tc>
          <w:tcPr>
            <w:tcW w:w="0" w:type="auto"/>
            <w:tcBorders>
              <w:top w:val="nil"/>
              <w:left w:val="nil"/>
              <w:bottom w:val="single" w:sz="4" w:space="0" w:color="auto"/>
              <w:right w:val="single" w:sz="4" w:space="0" w:color="auto"/>
            </w:tcBorders>
            <w:noWrap/>
            <w:vAlign w:val="center"/>
            <w:hideMark/>
          </w:tcPr>
          <w:p w14:paraId="7889DC23" w14:textId="6E3481B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379</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BCF1496" w14:textId="604ED82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255B1A8" w14:textId="58ED676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C8D5AD7" w14:textId="100CF11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270</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5E2B7A7" w14:textId="391A87D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5AC81CC" w14:textId="310AA15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76</w:t>
            </w:r>
            <w:r>
              <w:rPr>
                <w:rFonts w:eastAsia="Times New Roman" w:cstheme="minorHAnsi"/>
                <w:color w:val="000000"/>
                <w:sz w:val="18"/>
                <w:szCs w:val="18"/>
              </w:rPr>
              <w:t>,</w:t>
            </w:r>
            <w:r w:rsidRPr="00143877">
              <w:rPr>
                <w:rFonts w:eastAsia="Times New Roman" w:cstheme="minorHAnsi"/>
                <w:color w:val="000000"/>
                <w:sz w:val="18"/>
                <w:szCs w:val="18"/>
              </w:rPr>
              <w:t>3</w:t>
            </w:r>
          </w:p>
        </w:tc>
      </w:tr>
      <w:tr w:rsidR="00346F75" w:rsidRPr="00143877" w14:paraId="25977C3F"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08487DD1"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2820 - </w:t>
            </w:r>
            <w:proofErr w:type="spellStart"/>
            <w:r w:rsidRPr="00143877">
              <w:rPr>
                <w:rFonts w:eastAsia="Times New Roman" w:cstheme="minorHAnsi"/>
                <w:color w:val="000000"/>
                <w:sz w:val="18"/>
                <w:szCs w:val="18"/>
              </w:rPr>
              <w:t>Издананачка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w:t>
            </w:r>
          </w:p>
        </w:tc>
        <w:tc>
          <w:tcPr>
            <w:tcW w:w="0" w:type="auto"/>
            <w:tcBorders>
              <w:top w:val="nil"/>
              <w:left w:val="nil"/>
              <w:bottom w:val="single" w:sz="4" w:space="0" w:color="auto"/>
              <w:right w:val="single" w:sz="4" w:space="0" w:color="auto"/>
            </w:tcBorders>
            <w:noWrap/>
            <w:vAlign w:val="center"/>
            <w:hideMark/>
          </w:tcPr>
          <w:p w14:paraId="600F8088" w14:textId="56AEB4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44</w:t>
            </w:r>
          </w:p>
        </w:tc>
        <w:tc>
          <w:tcPr>
            <w:tcW w:w="0" w:type="auto"/>
            <w:tcBorders>
              <w:top w:val="nil"/>
              <w:left w:val="nil"/>
              <w:bottom w:val="single" w:sz="4" w:space="0" w:color="auto"/>
              <w:right w:val="single" w:sz="4" w:space="0" w:color="auto"/>
            </w:tcBorders>
            <w:noWrap/>
            <w:vAlign w:val="center"/>
            <w:hideMark/>
          </w:tcPr>
          <w:p w14:paraId="4DC2D7CB" w14:textId="497F978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107</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6DD6049" w14:textId="6C35EC6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C3ACAF" w14:textId="155799C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EC47916" w14:textId="02BD231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2660DB8" w14:textId="6BF43F4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02925AE" w14:textId="0901F07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55</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5530DC9D" w14:textId="77777777" w:rsidTr="008D2438">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F865647" w14:textId="77777777" w:rsidR="00346F75" w:rsidRPr="00143877" w:rsidRDefault="00346F75" w:rsidP="00346F75">
            <w:pPr>
              <w:spacing w:after="0" w:line="240" w:lineRule="auto"/>
              <w:rPr>
                <w:rFonts w:eastAsia="Times New Roman" w:cstheme="minorHAnsi"/>
                <w:b/>
                <w:bCs/>
                <w:i/>
                <w:iCs/>
                <w:color w:val="000000"/>
                <w:sz w:val="18"/>
                <w:szCs w:val="18"/>
              </w:rPr>
            </w:pPr>
            <w:r w:rsidRPr="00143877">
              <w:rPr>
                <w:rFonts w:eastAsia="Times New Roman" w:cstheme="minorHAnsi"/>
                <w:b/>
                <w:bCs/>
                <w:i/>
                <w:iCs/>
                <w:color w:val="000000"/>
                <w:sz w:val="18"/>
                <w:szCs w:val="18"/>
              </w:rPr>
              <w:t xml:space="preserve">60 - </w:t>
            </w:r>
            <w:proofErr w:type="spellStart"/>
            <w:r w:rsidRPr="00143877">
              <w:rPr>
                <w:rFonts w:eastAsia="Times New Roman" w:cstheme="minorHAnsi"/>
                <w:b/>
                <w:bCs/>
                <w:i/>
                <w:iCs/>
                <w:color w:val="000000"/>
                <w:sz w:val="18"/>
                <w:szCs w:val="18"/>
              </w:rPr>
              <w:t>Национални</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парк</w:t>
            </w:r>
            <w:proofErr w:type="spellEnd"/>
            <w:r w:rsidRPr="00143877">
              <w:rPr>
                <w:rFonts w:eastAsia="Times New Roman" w:cstheme="minorHAnsi"/>
                <w:b/>
                <w:bCs/>
                <w:i/>
                <w:iCs/>
                <w:color w:val="000000"/>
                <w:sz w:val="18"/>
                <w:szCs w:val="18"/>
              </w:rPr>
              <w:t xml:space="preserve"> - III </w:t>
            </w:r>
            <w:proofErr w:type="spellStart"/>
            <w:r w:rsidRPr="00143877">
              <w:rPr>
                <w:rFonts w:eastAsia="Times New Roman" w:cstheme="minorHAnsi"/>
                <w:b/>
                <w:bCs/>
                <w:i/>
                <w:iCs/>
                <w:color w:val="000000"/>
                <w:sz w:val="18"/>
                <w:szCs w:val="18"/>
              </w:rPr>
              <w:t>степена</w:t>
            </w:r>
            <w:proofErr w:type="spellEnd"/>
            <w:r w:rsidRPr="00143877">
              <w:rPr>
                <w:rFonts w:eastAsia="Times New Roman" w:cstheme="minorHAnsi"/>
                <w:b/>
                <w:bCs/>
                <w:i/>
                <w:iCs/>
                <w:color w:val="000000"/>
                <w:sz w:val="18"/>
                <w:szCs w:val="18"/>
              </w:rPr>
              <w:t xml:space="preserve"> </w:t>
            </w:r>
            <w:proofErr w:type="spellStart"/>
            <w:r w:rsidRPr="00143877">
              <w:rPr>
                <w:rFonts w:eastAsia="Times New Roman" w:cstheme="minorHAnsi"/>
                <w:b/>
                <w:bCs/>
                <w:i/>
                <w:i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1FA8B005" w14:textId="0251F19C"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8</w:t>
            </w:r>
            <w:r>
              <w:rPr>
                <w:rFonts w:eastAsia="Times New Roman" w:cstheme="minorHAnsi"/>
                <w:b/>
                <w:bCs/>
                <w:i/>
                <w:iCs/>
                <w:color w:val="000000"/>
                <w:sz w:val="18"/>
                <w:szCs w:val="18"/>
              </w:rPr>
              <w:t>,</w:t>
            </w:r>
            <w:r w:rsidRPr="00143877">
              <w:rPr>
                <w:rFonts w:eastAsia="Times New Roman" w:cstheme="minorHAnsi"/>
                <w:b/>
                <w:bCs/>
                <w:i/>
                <w:iCs/>
                <w:color w:val="000000"/>
                <w:sz w:val="18"/>
                <w:szCs w:val="18"/>
              </w:rPr>
              <w:t>00</w:t>
            </w:r>
          </w:p>
        </w:tc>
        <w:tc>
          <w:tcPr>
            <w:tcW w:w="0" w:type="auto"/>
            <w:tcBorders>
              <w:top w:val="nil"/>
              <w:left w:val="nil"/>
              <w:bottom w:val="single" w:sz="4" w:space="0" w:color="auto"/>
              <w:right w:val="single" w:sz="4" w:space="0" w:color="auto"/>
            </w:tcBorders>
            <w:shd w:val="clear" w:color="000000" w:fill="F2F2F2"/>
            <w:noWrap/>
            <w:vAlign w:val="center"/>
            <w:hideMark/>
          </w:tcPr>
          <w:p w14:paraId="25757B92" w14:textId="7301599F"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w:t>
            </w:r>
            <w:r>
              <w:rPr>
                <w:rFonts w:eastAsia="Times New Roman" w:cstheme="minorHAnsi"/>
                <w:b/>
                <w:bCs/>
                <w:i/>
                <w:iCs/>
                <w:color w:val="000000"/>
                <w:sz w:val="18"/>
                <w:szCs w:val="18"/>
              </w:rPr>
              <w:t>.</w:t>
            </w:r>
            <w:r w:rsidRPr="00143877">
              <w:rPr>
                <w:rFonts w:eastAsia="Times New Roman" w:cstheme="minorHAnsi"/>
                <w:b/>
                <w:bCs/>
                <w:i/>
                <w:iCs/>
                <w:color w:val="000000"/>
                <w:sz w:val="18"/>
                <w:szCs w:val="18"/>
              </w:rPr>
              <w:t>487</w:t>
            </w:r>
            <w:r>
              <w:rPr>
                <w:rFonts w:eastAsia="Times New Roman" w:cstheme="minorHAnsi"/>
                <w:b/>
                <w:bCs/>
                <w:i/>
                <w:iCs/>
                <w:color w:val="000000"/>
                <w:sz w:val="18"/>
                <w:szCs w:val="18"/>
              </w:rPr>
              <w:t>,</w:t>
            </w:r>
            <w:r w:rsidRPr="00143877">
              <w:rPr>
                <w:rFonts w:eastAsia="Times New Roman" w:cstheme="minorHAnsi"/>
                <w:b/>
                <w:bCs/>
                <w:i/>
                <w:i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27125C05" w14:textId="200D2477"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38</w:t>
            </w:r>
            <w:r>
              <w:rPr>
                <w:rFonts w:eastAsia="Times New Roman" w:cstheme="minorHAnsi"/>
                <w:b/>
                <w:bCs/>
                <w:i/>
                <w:iCs/>
                <w:color w:val="000000"/>
                <w:sz w:val="18"/>
                <w:szCs w:val="18"/>
              </w:rPr>
              <w:t>,</w:t>
            </w:r>
            <w:r w:rsidRPr="00143877">
              <w:rPr>
                <w:rFonts w:eastAsia="Times New Roman" w:cstheme="minorHAnsi"/>
                <w:b/>
                <w:bCs/>
                <w:i/>
                <w:i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0660E657" w14:textId="37297F5E"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35</w:t>
            </w:r>
            <w:r>
              <w:rPr>
                <w:rFonts w:eastAsia="Times New Roman" w:cstheme="minorHAnsi"/>
                <w:b/>
                <w:bCs/>
                <w:i/>
                <w:iCs/>
                <w:color w:val="000000"/>
                <w:sz w:val="18"/>
                <w:szCs w:val="18"/>
              </w:rPr>
              <w:t>,</w:t>
            </w:r>
            <w:r w:rsidRPr="00143877">
              <w:rPr>
                <w:rFonts w:eastAsia="Times New Roman" w:cstheme="minorHAnsi"/>
                <w:b/>
                <w:bCs/>
                <w:i/>
                <w:i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4E7145C3" w14:textId="24800019"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286</w:t>
            </w:r>
            <w:r>
              <w:rPr>
                <w:rFonts w:eastAsia="Times New Roman" w:cstheme="minorHAnsi"/>
                <w:b/>
                <w:bCs/>
                <w:i/>
                <w:iCs/>
                <w:color w:val="000000"/>
                <w:sz w:val="18"/>
                <w:szCs w:val="18"/>
              </w:rPr>
              <w:t>,</w:t>
            </w:r>
            <w:r w:rsidRPr="00143877">
              <w:rPr>
                <w:rFonts w:eastAsia="Times New Roman" w:cstheme="minorHAnsi"/>
                <w:b/>
                <w:bCs/>
                <w:i/>
                <w:iCs/>
                <w:color w:val="000000"/>
                <w:sz w:val="18"/>
                <w:szCs w:val="18"/>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6A8E1F7B" w14:textId="099608FA"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11</w:t>
            </w:r>
            <w:r>
              <w:rPr>
                <w:rFonts w:eastAsia="Times New Roman" w:cstheme="minorHAnsi"/>
                <w:b/>
                <w:bCs/>
                <w:i/>
                <w:iCs/>
                <w:color w:val="000000"/>
                <w:sz w:val="18"/>
                <w:szCs w:val="18"/>
              </w:rPr>
              <w:t>,</w:t>
            </w:r>
            <w:r w:rsidRPr="00143877">
              <w:rPr>
                <w:rFonts w:eastAsia="Times New Roman" w:cstheme="minorHAnsi"/>
                <w:b/>
                <w:bCs/>
                <w:i/>
                <w:i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695AA31F" w14:textId="33D9C168" w:rsidR="00346F75" w:rsidRPr="00143877" w:rsidRDefault="00346F75" w:rsidP="00346F75">
            <w:pPr>
              <w:spacing w:after="0" w:line="240" w:lineRule="auto"/>
              <w:jc w:val="right"/>
              <w:rPr>
                <w:rFonts w:eastAsia="Times New Roman" w:cstheme="minorHAnsi"/>
                <w:b/>
                <w:bCs/>
                <w:i/>
                <w:iCs/>
                <w:color w:val="000000"/>
                <w:sz w:val="18"/>
                <w:szCs w:val="18"/>
              </w:rPr>
            </w:pPr>
            <w:r w:rsidRPr="00143877">
              <w:rPr>
                <w:rFonts w:eastAsia="Times New Roman" w:cstheme="minorHAnsi"/>
                <w:b/>
                <w:bCs/>
                <w:i/>
                <w:iCs/>
                <w:color w:val="000000"/>
                <w:sz w:val="18"/>
                <w:szCs w:val="18"/>
              </w:rPr>
              <w:t>74</w:t>
            </w:r>
            <w:r>
              <w:rPr>
                <w:rFonts w:eastAsia="Times New Roman" w:cstheme="minorHAnsi"/>
                <w:b/>
                <w:bCs/>
                <w:i/>
                <w:iCs/>
                <w:color w:val="000000"/>
                <w:sz w:val="18"/>
                <w:szCs w:val="18"/>
              </w:rPr>
              <w:t>,</w:t>
            </w:r>
            <w:r w:rsidRPr="00143877">
              <w:rPr>
                <w:rFonts w:eastAsia="Times New Roman" w:cstheme="minorHAnsi"/>
                <w:b/>
                <w:bCs/>
                <w:i/>
                <w:iCs/>
                <w:color w:val="000000"/>
                <w:sz w:val="18"/>
                <w:szCs w:val="18"/>
              </w:rPr>
              <w:t>6</w:t>
            </w:r>
          </w:p>
        </w:tc>
      </w:tr>
      <w:tr w:rsidR="00346F75" w:rsidRPr="00143877" w14:paraId="7A6298E9" w14:textId="77777777" w:rsidTr="008D2438">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E8C52A5" w14:textId="77777777" w:rsidR="00346F75" w:rsidRPr="00143877" w:rsidRDefault="00346F75" w:rsidP="00346F75">
            <w:pPr>
              <w:spacing w:after="0" w:line="240" w:lineRule="auto"/>
              <w:rPr>
                <w:rFonts w:eastAsia="Times New Roman" w:cstheme="minorHAnsi"/>
                <w:b/>
                <w:bCs/>
                <w:color w:val="000000"/>
                <w:sz w:val="18"/>
                <w:szCs w:val="18"/>
              </w:rPr>
            </w:pPr>
            <w:proofErr w:type="spellStart"/>
            <w:r w:rsidRPr="00143877">
              <w:rPr>
                <w:rFonts w:eastAsia="Times New Roman" w:cstheme="minorHAnsi"/>
                <w:b/>
                <w:bCs/>
                <w:color w:val="000000"/>
                <w:sz w:val="18"/>
                <w:szCs w:val="18"/>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784B5516" w14:textId="266855ED"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289</w:t>
            </w:r>
            <w:r>
              <w:rPr>
                <w:rFonts w:eastAsia="Times New Roman" w:cstheme="minorHAnsi"/>
                <w:b/>
                <w:bCs/>
                <w:color w:val="000000"/>
                <w:sz w:val="18"/>
                <w:szCs w:val="18"/>
              </w:rPr>
              <w:t>,</w:t>
            </w:r>
            <w:r w:rsidRPr="00143877">
              <w:rPr>
                <w:rFonts w:eastAsia="Times New Roman" w:cstheme="minorHAnsi"/>
                <w:b/>
                <w:bCs/>
                <w:color w:val="000000"/>
                <w:sz w:val="18"/>
                <w:szCs w:val="18"/>
              </w:rPr>
              <w:t>14</w:t>
            </w:r>
          </w:p>
        </w:tc>
        <w:tc>
          <w:tcPr>
            <w:tcW w:w="0" w:type="auto"/>
            <w:tcBorders>
              <w:top w:val="nil"/>
              <w:left w:val="nil"/>
              <w:bottom w:val="single" w:sz="4" w:space="0" w:color="auto"/>
              <w:right w:val="single" w:sz="4" w:space="0" w:color="auto"/>
            </w:tcBorders>
            <w:shd w:val="clear" w:color="000000" w:fill="F2F2F2"/>
            <w:noWrap/>
            <w:vAlign w:val="center"/>
            <w:hideMark/>
          </w:tcPr>
          <w:p w14:paraId="7D0C2254" w14:textId="3FF214C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82</w:t>
            </w:r>
            <w:r>
              <w:rPr>
                <w:rFonts w:eastAsia="Times New Roman" w:cstheme="minorHAnsi"/>
                <w:b/>
                <w:bCs/>
                <w:color w:val="000000"/>
                <w:sz w:val="18"/>
                <w:szCs w:val="18"/>
              </w:rPr>
              <w:t>.</w:t>
            </w:r>
            <w:r w:rsidRPr="00143877">
              <w:rPr>
                <w:rFonts w:eastAsia="Times New Roman" w:cstheme="minorHAnsi"/>
                <w:b/>
                <w:bCs/>
                <w:color w:val="000000"/>
                <w:sz w:val="18"/>
                <w:szCs w:val="18"/>
              </w:rPr>
              <w:t>790</w:t>
            </w:r>
            <w:r>
              <w:rPr>
                <w:rFonts w:eastAsia="Times New Roman" w:cstheme="minorHAnsi"/>
                <w:b/>
                <w:bCs/>
                <w:color w:val="000000"/>
                <w:sz w:val="18"/>
                <w:szCs w:val="18"/>
              </w:rPr>
              <w:t>,</w:t>
            </w:r>
            <w:r w:rsidRPr="00143877">
              <w:rPr>
                <w:rFonts w:eastAsia="Times New Roman" w:cstheme="minorHAnsi"/>
                <w:b/>
                <w:bCs/>
                <w:color w:val="000000"/>
                <w:sz w:val="18"/>
                <w:szCs w:val="18"/>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558DDBBD" w14:textId="035B2AE2"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510</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3E33B8CD" w14:textId="2874E59B"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39</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614573D3" w14:textId="3D497CA0"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11</w:t>
            </w:r>
            <w:r>
              <w:rPr>
                <w:rFonts w:eastAsia="Times New Roman" w:cstheme="minorHAnsi"/>
                <w:b/>
                <w:bCs/>
                <w:color w:val="000000"/>
                <w:sz w:val="18"/>
                <w:szCs w:val="18"/>
              </w:rPr>
              <w:t>.</w:t>
            </w:r>
            <w:r w:rsidRPr="00143877">
              <w:rPr>
                <w:rFonts w:eastAsia="Times New Roman" w:cstheme="minorHAnsi"/>
                <w:b/>
                <w:bCs/>
                <w:color w:val="000000"/>
                <w:sz w:val="18"/>
                <w:szCs w:val="18"/>
              </w:rPr>
              <w:t>334</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4079604F" w14:textId="50BB889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13</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0B709DCE" w14:textId="69B26A14"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75</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346F75" w:rsidRPr="00143877" w14:paraId="7DD7DF69" w14:textId="77777777" w:rsidTr="008D2438">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39121E0" w14:textId="77777777" w:rsidR="00346F75" w:rsidRPr="00143877" w:rsidRDefault="00346F75" w:rsidP="00346F75">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61CD5255" w14:textId="15FE055F"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382</w:t>
            </w:r>
            <w:r>
              <w:rPr>
                <w:rFonts w:eastAsia="Times New Roman" w:cstheme="minorHAnsi"/>
                <w:b/>
                <w:bCs/>
                <w:color w:val="000000"/>
                <w:sz w:val="18"/>
                <w:szCs w:val="18"/>
              </w:rPr>
              <w:t>,</w:t>
            </w:r>
            <w:r w:rsidRPr="00143877">
              <w:rPr>
                <w:rFonts w:eastAsia="Times New Roman" w:cstheme="minorHAnsi"/>
                <w:b/>
                <w:bCs/>
                <w:color w:val="000000"/>
                <w:sz w:val="18"/>
                <w:szCs w:val="18"/>
              </w:rPr>
              <w:t>34</w:t>
            </w:r>
          </w:p>
        </w:tc>
        <w:tc>
          <w:tcPr>
            <w:tcW w:w="0" w:type="auto"/>
            <w:tcBorders>
              <w:top w:val="nil"/>
              <w:left w:val="nil"/>
              <w:bottom w:val="single" w:sz="4" w:space="0" w:color="auto"/>
              <w:right w:val="single" w:sz="4" w:space="0" w:color="auto"/>
            </w:tcBorders>
            <w:shd w:val="clear" w:color="000000" w:fill="D9D9D9"/>
            <w:noWrap/>
            <w:vAlign w:val="center"/>
            <w:hideMark/>
          </w:tcPr>
          <w:p w14:paraId="1CDC7D6B" w14:textId="7D113626"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100</w:t>
            </w:r>
            <w:r>
              <w:rPr>
                <w:rFonts w:eastAsia="Times New Roman" w:cstheme="minorHAnsi"/>
                <w:b/>
                <w:bCs/>
                <w:color w:val="000000"/>
                <w:sz w:val="18"/>
                <w:szCs w:val="18"/>
              </w:rPr>
              <w:t>.</w:t>
            </w:r>
            <w:r w:rsidRPr="00143877">
              <w:rPr>
                <w:rFonts w:eastAsia="Times New Roman" w:cstheme="minorHAnsi"/>
                <w:b/>
                <w:bCs/>
                <w:color w:val="000000"/>
                <w:sz w:val="18"/>
                <w:szCs w:val="18"/>
              </w:rPr>
              <w:t>365</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51C432FC" w14:textId="65A2D12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828</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6EE4C177" w14:textId="0A6BCF31"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33</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58DEDCDA" w14:textId="23E14B4D"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965</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78CB8350" w14:textId="04761456"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32799863" w14:textId="5A1A6C0A"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70</w:t>
            </w:r>
            <w:r>
              <w:rPr>
                <w:rFonts w:eastAsia="Times New Roman" w:cstheme="minorHAnsi"/>
                <w:b/>
                <w:bCs/>
                <w:color w:val="000000"/>
                <w:sz w:val="18"/>
                <w:szCs w:val="18"/>
              </w:rPr>
              <w:t>,</w:t>
            </w:r>
            <w:r w:rsidRPr="00143877">
              <w:rPr>
                <w:rFonts w:eastAsia="Times New Roman" w:cstheme="minorHAnsi"/>
                <w:b/>
                <w:bCs/>
                <w:color w:val="000000"/>
                <w:sz w:val="18"/>
                <w:szCs w:val="18"/>
              </w:rPr>
              <w:t>9</w:t>
            </w:r>
          </w:p>
        </w:tc>
      </w:tr>
      <w:tr w:rsidR="00346F75" w:rsidRPr="00143877" w14:paraId="667CB8EF"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5DA2A9FE"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2510 -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китњака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сладуна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цера</w:t>
            </w:r>
            <w:proofErr w:type="spellEnd"/>
          </w:p>
        </w:tc>
        <w:tc>
          <w:tcPr>
            <w:tcW w:w="0" w:type="auto"/>
            <w:tcBorders>
              <w:top w:val="nil"/>
              <w:left w:val="nil"/>
              <w:bottom w:val="single" w:sz="4" w:space="0" w:color="auto"/>
              <w:right w:val="single" w:sz="4" w:space="0" w:color="auto"/>
            </w:tcBorders>
            <w:noWrap/>
            <w:vAlign w:val="center"/>
            <w:hideMark/>
          </w:tcPr>
          <w:p w14:paraId="44605003" w14:textId="66ACA19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3DEA5BA8" w14:textId="13EEBCC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66</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2CB0A54" w14:textId="6FA49D4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258319A" w14:textId="38F8130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C73A8CE" w14:textId="0DC392A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C1FA1BA" w14:textId="28F84A7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48C53EF" w14:textId="45417C3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3</w:t>
            </w:r>
          </w:p>
        </w:tc>
      </w:tr>
      <w:tr w:rsidR="00346F75" w:rsidRPr="00143877" w14:paraId="5B98EB89"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59CFA31B"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0DB12D6F"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6128C101" w14:textId="4AD51EE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124</w:t>
            </w:r>
            <w:r>
              <w:rPr>
                <w:rFonts w:eastAsia="Times New Roman" w:cstheme="minorHAnsi"/>
                <w:color w:val="000000"/>
                <w:sz w:val="18"/>
                <w:szCs w:val="18"/>
              </w:rPr>
              <w:t>,</w:t>
            </w:r>
            <w:r w:rsidRPr="00143877">
              <w:rPr>
                <w:rFonts w:eastAsia="Times New Roman" w:cstheme="minorHAnsi"/>
                <w:color w:val="000000"/>
                <w:sz w:val="18"/>
                <w:szCs w:val="18"/>
              </w:rPr>
              <w:t>53</w:t>
            </w:r>
          </w:p>
        </w:tc>
        <w:tc>
          <w:tcPr>
            <w:tcW w:w="0" w:type="auto"/>
            <w:tcBorders>
              <w:top w:val="nil"/>
              <w:left w:val="nil"/>
              <w:bottom w:val="single" w:sz="4" w:space="0" w:color="auto"/>
              <w:right w:val="single" w:sz="4" w:space="0" w:color="auto"/>
            </w:tcBorders>
            <w:noWrap/>
            <w:vAlign w:val="center"/>
            <w:hideMark/>
          </w:tcPr>
          <w:p w14:paraId="738140B7" w14:textId="09DBCD7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22</w:t>
            </w:r>
            <w:r>
              <w:rPr>
                <w:rFonts w:eastAsia="Times New Roman" w:cstheme="minorHAnsi"/>
                <w:color w:val="000000"/>
                <w:sz w:val="18"/>
                <w:szCs w:val="18"/>
              </w:rPr>
              <w:t>.</w:t>
            </w:r>
            <w:r w:rsidRPr="00143877">
              <w:rPr>
                <w:rFonts w:eastAsia="Times New Roman" w:cstheme="minorHAnsi"/>
                <w:color w:val="000000"/>
                <w:sz w:val="18"/>
                <w:szCs w:val="18"/>
              </w:rPr>
              <w:t>858</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09CA843" w14:textId="603D362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428</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4EFEEE0" w14:textId="677E40C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20</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3ABEDBB" w14:textId="073E1D3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534</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5CBD70E" w14:textId="56A075C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8060FCD" w14:textId="2C7EAE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59</w:t>
            </w:r>
            <w:r>
              <w:rPr>
                <w:rFonts w:eastAsia="Times New Roman" w:cstheme="minorHAnsi"/>
                <w:color w:val="000000"/>
                <w:sz w:val="18"/>
                <w:szCs w:val="18"/>
              </w:rPr>
              <w:t>,</w:t>
            </w:r>
            <w:r w:rsidRPr="00143877">
              <w:rPr>
                <w:rFonts w:eastAsia="Times New Roman" w:cstheme="minorHAnsi"/>
                <w:color w:val="000000"/>
                <w:sz w:val="18"/>
                <w:szCs w:val="18"/>
              </w:rPr>
              <w:t>2</w:t>
            </w:r>
          </w:p>
        </w:tc>
      </w:tr>
      <w:tr w:rsidR="00346F75" w:rsidRPr="00143877" w14:paraId="58F1CEAF"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1490CC3A"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11F77E4D"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5EB51069" w14:textId="26841F3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240</w:t>
            </w:r>
            <w:r>
              <w:rPr>
                <w:rFonts w:eastAsia="Times New Roman" w:cstheme="minorHAnsi"/>
                <w:color w:val="000000"/>
                <w:sz w:val="18"/>
                <w:szCs w:val="18"/>
              </w:rPr>
              <w:t>,</w:t>
            </w:r>
            <w:r w:rsidRPr="00143877">
              <w:rPr>
                <w:rFonts w:eastAsia="Times New Roman" w:cstheme="minorHAnsi"/>
                <w:color w:val="000000"/>
                <w:sz w:val="18"/>
                <w:szCs w:val="18"/>
              </w:rPr>
              <w:t>48</w:t>
            </w:r>
          </w:p>
        </w:tc>
        <w:tc>
          <w:tcPr>
            <w:tcW w:w="0" w:type="auto"/>
            <w:tcBorders>
              <w:top w:val="nil"/>
              <w:left w:val="nil"/>
              <w:bottom w:val="single" w:sz="4" w:space="0" w:color="auto"/>
              <w:right w:val="single" w:sz="4" w:space="0" w:color="auto"/>
            </w:tcBorders>
            <w:noWrap/>
            <w:vAlign w:val="center"/>
            <w:hideMark/>
          </w:tcPr>
          <w:p w14:paraId="63436E13" w14:textId="4FF5014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73</w:t>
            </w:r>
            <w:r>
              <w:rPr>
                <w:rFonts w:eastAsia="Times New Roman" w:cstheme="minorHAnsi"/>
                <w:color w:val="000000"/>
                <w:sz w:val="18"/>
                <w:szCs w:val="18"/>
              </w:rPr>
              <w:t>.</w:t>
            </w:r>
            <w:r w:rsidRPr="00143877">
              <w:rPr>
                <w:rFonts w:eastAsia="Times New Roman" w:cstheme="minorHAnsi"/>
                <w:color w:val="000000"/>
                <w:sz w:val="18"/>
                <w:szCs w:val="18"/>
              </w:rPr>
              <w:t>510</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CE2B841" w14:textId="4439E6A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268</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0C357EE" w14:textId="695ED7A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41</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110EF6C" w14:textId="455C41F6"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856</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1BDD148" w14:textId="6CF6CFB8"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A12A933" w14:textId="302EBAA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77</w:t>
            </w:r>
            <w:r>
              <w:rPr>
                <w:rFonts w:eastAsia="Times New Roman" w:cstheme="minorHAnsi"/>
                <w:color w:val="000000"/>
                <w:sz w:val="18"/>
                <w:szCs w:val="18"/>
              </w:rPr>
              <w:t>,</w:t>
            </w:r>
            <w:r w:rsidRPr="00143877">
              <w:rPr>
                <w:rFonts w:eastAsia="Times New Roman" w:cstheme="minorHAnsi"/>
                <w:color w:val="000000"/>
                <w:sz w:val="18"/>
                <w:szCs w:val="18"/>
              </w:rPr>
              <w:t>7</w:t>
            </w:r>
          </w:p>
        </w:tc>
      </w:tr>
      <w:tr w:rsidR="00346F75" w:rsidRPr="00143877" w14:paraId="4BCBB65C"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4F930283"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2820 - </w:t>
            </w:r>
            <w:proofErr w:type="spellStart"/>
            <w:r w:rsidRPr="00143877">
              <w:rPr>
                <w:rFonts w:eastAsia="Times New Roman" w:cstheme="minorHAnsi"/>
                <w:color w:val="000000"/>
                <w:sz w:val="18"/>
                <w:szCs w:val="18"/>
              </w:rPr>
              <w:t>Издананачка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w:t>
            </w:r>
          </w:p>
        </w:tc>
        <w:tc>
          <w:tcPr>
            <w:tcW w:w="0" w:type="auto"/>
            <w:tcBorders>
              <w:top w:val="nil"/>
              <w:left w:val="nil"/>
              <w:bottom w:val="single" w:sz="4" w:space="0" w:color="auto"/>
              <w:right w:val="single" w:sz="4" w:space="0" w:color="auto"/>
            </w:tcBorders>
            <w:noWrap/>
            <w:vAlign w:val="center"/>
            <w:hideMark/>
          </w:tcPr>
          <w:p w14:paraId="55D44DDB" w14:textId="417B1AB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44</w:t>
            </w:r>
          </w:p>
        </w:tc>
        <w:tc>
          <w:tcPr>
            <w:tcW w:w="0" w:type="auto"/>
            <w:tcBorders>
              <w:top w:val="nil"/>
              <w:left w:val="nil"/>
              <w:bottom w:val="single" w:sz="4" w:space="0" w:color="auto"/>
              <w:right w:val="single" w:sz="4" w:space="0" w:color="auto"/>
            </w:tcBorders>
            <w:noWrap/>
            <w:vAlign w:val="center"/>
            <w:hideMark/>
          </w:tcPr>
          <w:p w14:paraId="4CBBA479" w14:textId="3A2DDF2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107</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5A18E99" w14:textId="358EB43A"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1E858DA" w14:textId="59BE832F"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9A571CC" w14:textId="41F795E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B0B6758" w14:textId="1D9DB2A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F885258" w14:textId="7A2805B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55</w:t>
            </w:r>
            <w:r>
              <w:rPr>
                <w:rFonts w:eastAsia="Times New Roman" w:cstheme="minorHAnsi"/>
                <w:color w:val="000000"/>
                <w:sz w:val="18"/>
                <w:szCs w:val="18"/>
              </w:rPr>
              <w:t>,</w:t>
            </w:r>
            <w:r w:rsidRPr="00143877">
              <w:rPr>
                <w:rFonts w:eastAsia="Times New Roman" w:cstheme="minorHAnsi"/>
                <w:color w:val="000000"/>
                <w:sz w:val="18"/>
                <w:szCs w:val="18"/>
              </w:rPr>
              <w:t>0</w:t>
            </w:r>
          </w:p>
        </w:tc>
      </w:tr>
      <w:tr w:rsidR="00346F75" w:rsidRPr="00143877" w14:paraId="7B5F0452"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611FD0B2"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31211 -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борова</w:t>
            </w:r>
            <w:proofErr w:type="spellEnd"/>
            <w:r w:rsidRPr="00143877">
              <w:rPr>
                <w:rFonts w:eastAsia="Times New Roman" w:cstheme="minorHAnsi"/>
                <w:color w:val="000000"/>
                <w:sz w:val="18"/>
                <w:szCs w:val="18"/>
              </w:rPr>
              <w:t xml:space="preserve"> –</w:t>
            </w:r>
          </w:p>
          <w:p w14:paraId="1C961E5F" w14:textId="77777777" w:rsidR="00346F75" w:rsidRPr="00143877" w:rsidRDefault="00346F75" w:rsidP="00346F75">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4617F6F5" w14:textId="321F0B0D"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87</w:t>
            </w:r>
          </w:p>
        </w:tc>
        <w:tc>
          <w:tcPr>
            <w:tcW w:w="0" w:type="auto"/>
            <w:tcBorders>
              <w:top w:val="nil"/>
              <w:left w:val="nil"/>
              <w:bottom w:val="single" w:sz="4" w:space="0" w:color="auto"/>
              <w:right w:val="single" w:sz="4" w:space="0" w:color="auto"/>
            </w:tcBorders>
            <w:noWrap/>
            <w:vAlign w:val="center"/>
            <w:hideMark/>
          </w:tcPr>
          <w:p w14:paraId="2069E3AE" w14:textId="1ABC76D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690</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950596A" w14:textId="4999796E"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123</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A82EAC2" w14:textId="3001183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B74F79B" w14:textId="0EA218D5"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497</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14BDB0F" w14:textId="2DAE0062"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61FC1EA" w14:textId="5C5D9961"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2</w:t>
            </w:r>
          </w:p>
        </w:tc>
      </w:tr>
      <w:tr w:rsidR="00346F75" w:rsidRPr="00143877" w14:paraId="17F6244A" w14:textId="77777777" w:rsidTr="008D2438">
        <w:trPr>
          <w:trHeight w:val="340"/>
        </w:trPr>
        <w:tc>
          <w:tcPr>
            <w:tcW w:w="0" w:type="auto"/>
            <w:tcBorders>
              <w:top w:val="nil"/>
              <w:left w:val="single" w:sz="4" w:space="0" w:color="auto"/>
              <w:bottom w:val="single" w:sz="4" w:space="0" w:color="auto"/>
              <w:right w:val="single" w:sz="4" w:space="0" w:color="auto"/>
            </w:tcBorders>
            <w:noWrap/>
            <w:vAlign w:val="center"/>
            <w:hideMark/>
          </w:tcPr>
          <w:p w14:paraId="0735C796" w14:textId="77777777" w:rsidR="00346F75" w:rsidRPr="00143877" w:rsidRDefault="00346F75" w:rsidP="00346F75">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31610 -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35367A78" w14:textId="4CF893FC"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89</w:t>
            </w:r>
          </w:p>
        </w:tc>
        <w:tc>
          <w:tcPr>
            <w:tcW w:w="0" w:type="auto"/>
            <w:tcBorders>
              <w:top w:val="nil"/>
              <w:left w:val="nil"/>
              <w:bottom w:val="single" w:sz="4" w:space="0" w:color="auto"/>
              <w:right w:val="single" w:sz="4" w:space="0" w:color="auto"/>
            </w:tcBorders>
            <w:noWrap/>
            <w:vAlign w:val="center"/>
            <w:hideMark/>
          </w:tcPr>
          <w:p w14:paraId="0605112F" w14:textId="23DD74D7"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131</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B70E569" w14:textId="5D41661B"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51D9C81" w14:textId="0C3BD800"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60</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C09AC8C" w14:textId="45213DB4"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A2D4CB9" w14:textId="37DE5FA3"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40</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6E55B8E" w14:textId="6BC54269" w:rsidR="00346F75" w:rsidRPr="00143877" w:rsidRDefault="00346F75" w:rsidP="00346F75">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152</w:t>
            </w:r>
            <w:r>
              <w:rPr>
                <w:rFonts w:eastAsia="Times New Roman" w:cstheme="minorHAnsi"/>
                <w:color w:val="000000"/>
                <w:sz w:val="18"/>
                <w:szCs w:val="18"/>
              </w:rPr>
              <w:t>,</w:t>
            </w:r>
            <w:r w:rsidRPr="00143877">
              <w:rPr>
                <w:rFonts w:eastAsia="Times New Roman" w:cstheme="minorHAnsi"/>
                <w:color w:val="000000"/>
                <w:sz w:val="18"/>
                <w:szCs w:val="18"/>
              </w:rPr>
              <w:t>1</w:t>
            </w:r>
          </w:p>
        </w:tc>
      </w:tr>
      <w:tr w:rsidR="00346F75" w:rsidRPr="00143877" w14:paraId="086C4CF6" w14:textId="77777777" w:rsidTr="008D2438">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8DAEC38" w14:textId="77777777" w:rsidR="00346F75" w:rsidRPr="00143877" w:rsidRDefault="00346F75" w:rsidP="00346F75">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61A5092B" w14:textId="32922E2C"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382</w:t>
            </w:r>
            <w:r>
              <w:rPr>
                <w:rFonts w:eastAsia="Times New Roman" w:cstheme="minorHAnsi"/>
                <w:b/>
                <w:bCs/>
                <w:color w:val="000000"/>
                <w:sz w:val="18"/>
                <w:szCs w:val="18"/>
              </w:rPr>
              <w:t>,</w:t>
            </w:r>
            <w:r w:rsidRPr="00143877">
              <w:rPr>
                <w:rFonts w:eastAsia="Times New Roman" w:cstheme="minorHAnsi"/>
                <w:b/>
                <w:bCs/>
                <w:color w:val="000000"/>
                <w:sz w:val="18"/>
                <w:szCs w:val="18"/>
              </w:rPr>
              <w:t>34</w:t>
            </w:r>
          </w:p>
        </w:tc>
        <w:tc>
          <w:tcPr>
            <w:tcW w:w="0" w:type="auto"/>
            <w:tcBorders>
              <w:top w:val="nil"/>
              <w:left w:val="nil"/>
              <w:bottom w:val="single" w:sz="4" w:space="0" w:color="auto"/>
              <w:right w:val="single" w:sz="4" w:space="0" w:color="auto"/>
            </w:tcBorders>
            <w:shd w:val="clear" w:color="000000" w:fill="D9D9D9"/>
            <w:noWrap/>
            <w:vAlign w:val="center"/>
            <w:hideMark/>
          </w:tcPr>
          <w:p w14:paraId="135D94E2" w14:textId="43B39E5F"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100</w:t>
            </w:r>
            <w:r>
              <w:rPr>
                <w:rFonts w:eastAsia="Times New Roman" w:cstheme="minorHAnsi"/>
                <w:b/>
                <w:bCs/>
                <w:color w:val="000000"/>
                <w:sz w:val="18"/>
                <w:szCs w:val="18"/>
              </w:rPr>
              <w:t>.</w:t>
            </w:r>
            <w:r w:rsidRPr="00143877">
              <w:rPr>
                <w:rFonts w:eastAsia="Times New Roman" w:cstheme="minorHAnsi"/>
                <w:b/>
                <w:bCs/>
                <w:color w:val="000000"/>
                <w:sz w:val="18"/>
                <w:szCs w:val="18"/>
              </w:rPr>
              <w:t>365</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082568EA" w14:textId="1F74F3C6"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828</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1E367F13" w14:textId="1DC2F3B4"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33</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2BB5B9DF" w14:textId="744F808D"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965</w:t>
            </w:r>
            <w:r>
              <w:rPr>
                <w:rFonts w:eastAsia="Times New Roman" w:cstheme="minorHAnsi"/>
                <w:b/>
                <w:bCs/>
                <w:color w:val="000000"/>
                <w:sz w:val="18"/>
                <w:szCs w:val="18"/>
              </w:rPr>
              <w:t>,</w:t>
            </w:r>
            <w:r w:rsidRPr="00143877">
              <w:rPr>
                <w:rFonts w:eastAsia="Times New Roman"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75A85BCD" w14:textId="097499DF"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w:t>
            </w:r>
            <w:r>
              <w:rPr>
                <w:rFonts w:eastAsia="Times New Roman" w:cstheme="minorHAnsi"/>
                <w:b/>
                <w:bCs/>
                <w:color w:val="000000"/>
                <w:sz w:val="18"/>
                <w:szCs w:val="18"/>
              </w:rPr>
              <w:t>,</w:t>
            </w:r>
            <w:r w:rsidRPr="00143877">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56D6C5BA" w14:textId="7B6B38DD" w:rsidR="00346F75" w:rsidRPr="00143877" w:rsidRDefault="00346F75" w:rsidP="00346F75">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70</w:t>
            </w:r>
            <w:r>
              <w:rPr>
                <w:rFonts w:eastAsia="Times New Roman" w:cstheme="minorHAnsi"/>
                <w:b/>
                <w:bCs/>
                <w:color w:val="000000"/>
                <w:sz w:val="18"/>
                <w:szCs w:val="18"/>
              </w:rPr>
              <w:t>,</w:t>
            </w:r>
            <w:r w:rsidRPr="00143877">
              <w:rPr>
                <w:rFonts w:eastAsia="Times New Roman" w:cstheme="minorHAnsi"/>
                <w:b/>
                <w:bCs/>
                <w:color w:val="000000"/>
                <w:sz w:val="18"/>
                <w:szCs w:val="18"/>
              </w:rPr>
              <w:t>9</w:t>
            </w:r>
          </w:p>
        </w:tc>
      </w:tr>
    </w:tbl>
    <w:p w14:paraId="3DD12B6B" w14:textId="5D3178C3" w:rsidR="00CF53A1" w:rsidRPr="00143877" w:rsidRDefault="00CF53A1" w:rsidP="00CF53A1">
      <w:pPr>
        <w:spacing w:before="120" w:after="120"/>
        <w:jc w:val="both"/>
        <w:rPr>
          <w:rFonts w:cstheme="minorHAnsi"/>
          <w:sz w:val="24"/>
          <w:lang w:val="sr-Cyrl-RS"/>
        </w:rPr>
      </w:pPr>
      <w:r w:rsidRPr="00143877">
        <w:rPr>
          <w:rFonts w:cstheme="minorHAnsi"/>
          <w:sz w:val="24"/>
          <w:lang w:val="sr-Cyrl-RS"/>
        </w:rPr>
        <w:t xml:space="preserve">Претходни принос је планиран на </w:t>
      </w:r>
      <w:r w:rsidR="00221236" w:rsidRPr="00143877">
        <w:rPr>
          <w:rFonts w:cstheme="minorHAnsi"/>
          <w:sz w:val="24"/>
          <w:lang w:val="sr-Cyrl-RS"/>
        </w:rPr>
        <w:t>382,34</w:t>
      </w:r>
      <w:r w:rsidRPr="00143877">
        <w:rPr>
          <w:rFonts w:cstheme="minorHAnsi"/>
          <w:sz w:val="24"/>
          <w:lang w:val="sr-Cyrl-RS"/>
        </w:rPr>
        <w:t xml:space="preserve"> ha, са запремином за сечу у износу од </w:t>
      </w:r>
      <w:r w:rsidR="00221236" w:rsidRPr="00143877">
        <w:rPr>
          <w:rFonts w:cstheme="minorHAnsi"/>
          <w:sz w:val="24"/>
          <w:lang w:val="sr-Cyrl-RS"/>
        </w:rPr>
        <w:t>12.965,2</w:t>
      </w:r>
      <w:r w:rsidRPr="00143877">
        <w:rPr>
          <w:rFonts w:cstheme="minorHAnsi"/>
          <w:sz w:val="24"/>
          <w:lang w:val="sr-Cyrl-RS"/>
        </w:rPr>
        <w:t xml:space="preserve"> m</w:t>
      </w:r>
      <w:r w:rsidRPr="00143877">
        <w:rPr>
          <w:rFonts w:cstheme="minorHAnsi"/>
          <w:sz w:val="24"/>
          <w:vertAlign w:val="superscript"/>
          <w:lang w:val="sr-Cyrl-RS"/>
        </w:rPr>
        <w:t>3</w:t>
      </w:r>
      <w:r w:rsidRPr="00143877">
        <w:rPr>
          <w:rFonts w:cstheme="minorHAnsi"/>
          <w:sz w:val="24"/>
          <w:lang w:val="sr-Cyrl-RS"/>
        </w:rPr>
        <w:t xml:space="preserve">. Интензитет сече у састојинама планираним за селективне проредне сече у просеку износи </w:t>
      </w:r>
      <w:r w:rsidR="00221236" w:rsidRPr="00143877">
        <w:rPr>
          <w:rFonts w:cstheme="minorHAnsi"/>
          <w:sz w:val="24"/>
          <w:lang w:val="sr-Cyrl-RS"/>
        </w:rPr>
        <w:t>12,9</w:t>
      </w:r>
      <w:r w:rsidRPr="00143877">
        <w:rPr>
          <w:rFonts w:cstheme="minorHAnsi"/>
          <w:sz w:val="24"/>
          <w:lang w:val="sr-Cyrl-RS"/>
        </w:rPr>
        <w:t>% по запремини и 70,</w:t>
      </w:r>
      <w:r w:rsidR="00221236" w:rsidRPr="00143877">
        <w:rPr>
          <w:rFonts w:cstheme="minorHAnsi"/>
          <w:sz w:val="24"/>
          <w:lang w:val="sr-Cyrl-RS"/>
        </w:rPr>
        <w:t>9</w:t>
      </w:r>
      <w:r w:rsidRPr="00143877">
        <w:rPr>
          <w:rFonts w:cstheme="minorHAnsi"/>
          <w:sz w:val="24"/>
          <w:lang w:val="sr-Cyrl-RS"/>
        </w:rPr>
        <w:t>% по запреминском прирасту што је ускладу са Упутствима за газдовање шумама Србије, где је предвиђено да се прореде спроводе у границама 60 до 80(90)% од запреминског прираста.</w:t>
      </w:r>
    </w:p>
    <w:p w14:paraId="1C7B8E9A" w14:textId="1655B1FE" w:rsidR="00CF53A1" w:rsidRPr="00143877" w:rsidRDefault="00CF53A1" w:rsidP="00CF53A1">
      <w:pPr>
        <w:spacing w:after="0"/>
        <w:jc w:val="center"/>
        <w:rPr>
          <w:rFonts w:cstheme="minorHAnsi"/>
          <w:sz w:val="24"/>
          <w:lang w:val="sr-Latn-RS"/>
        </w:rPr>
      </w:pPr>
      <w:r w:rsidRPr="00143877">
        <w:rPr>
          <w:rFonts w:cstheme="minorHAnsi"/>
          <w:sz w:val="24"/>
          <w:lang w:val="sr-Cyrl-RS"/>
        </w:rPr>
        <w:t>Табела бр. 50. План проредних сеча по врсти дрвећа</w:t>
      </w:r>
    </w:p>
    <w:tbl>
      <w:tblPr>
        <w:tblW w:w="5000" w:type="pct"/>
        <w:tblLook w:val="04A0" w:firstRow="1" w:lastRow="0" w:firstColumn="1" w:lastColumn="0" w:noHBand="0" w:noVBand="1"/>
      </w:tblPr>
      <w:tblGrid>
        <w:gridCol w:w="4263"/>
        <w:gridCol w:w="1734"/>
        <w:gridCol w:w="2752"/>
        <w:gridCol w:w="1111"/>
        <w:gridCol w:w="2114"/>
        <w:gridCol w:w="2196"/>
      </w:tblGrid>
      <w:tr w:rsidR="00CF53A1" w:rsidRPr="00143877" w14:paraId="3CA12A2F" w14:textId="77777777" w:rsidTr="00276ED8">
        <w:trPr>
          <w:trHeight w:val="340"/>
          <w:tblHeader/>
        </w:trPr>
        <w:tc>
          <w:tcPr>
            <w:tcW w:w="150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B1A5E8B"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Врста дрвета</w:t>
            </w:r>
          </w:p>
        </w:tc>
        <w:tc>
          <w:tcPr>
            <w:tcW w:w="612" w:type="pct"/>
            <w:tcBorders>
              <w:top w:val="single" w:sz="4" w:space="0" w:color="auto"/>
              <w:left w:val="nil"/>
              <w:bottom w:val="single" w:sz="4" w:space="0" w:color="auto"/>
              <w:right w:val="single" w:sz="4" w:space="0" w:color="auto"/>
            </w:tcBorders>
            <w:shd w:val="clear" w:color="000000" w:fill="BFBFBF"/>
            <w:vAlign w:val="center"/>
            <w:hideMark/>
          </w:tcPr>
          <w:p w14:paraId="4DA9E7F7"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Запремина (m</w:t>
            </w:r>
            <w:r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20"/>
                <w:szCs w:val="20"/>
                <w:lang w:val="sr-Cyrl-RS"/>
              </w:rPr>
              <w:t>)</w:t>
            </w:r>
          </w:p>
        </w:tc>
        <w:tc>
          <w:tcPr>
            <w:tcW w:w="971" w:type="pct"/>
            <w:tcBorders>
              <w:top w:val="single" w:sz="4" w:space="0" w:color="auto"/>
              <w:left w:val="nil"/>
              <w:bottom w:val="single" w:sz="4" w:space="0" w:color="auto"/>
              <w:right w:val="single" w:sz="4" w:space="0" w:color="auto"/>
            </w:tcBorders>
            <w:shd w:val="clear" w:color="000000" w:fill="BFBFBF"/>
            <w:vAlign w:val="center"/>
            <w:hideMark/>
          </w:tcPr>
          <w:p w14:paraId="0A34D709" w14:textId="7A6B7509"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Запремински прираст (</w:t>
            </w:r>
            <w:r w:rsidR="00C743D1" w:rsidRPr="00143877">
              <w:rPr>
                <w:rFonts w:eastAsia="Times New Roman" w:cstheme="minorHAnsi"/>
                <w:b/>
                <w:bCs/>
                <w:color w:val="000000"/>
                <w:sz w:val="20"/>
                <w:szCs w:val="20"/>
                <w:lang w:val="sr-Cyrl-RS"/>
              </w:rPr>
              <w:t>m</w:t>
            </w:r>
            <w:r w:rsidR="00C743D1"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20"/>
                <w:szCs w:val="20"/>
                <w:lang w:val="sr-Cyrl-RS"/>
              </w:rPr>
              <w:t>)</w:t>
            </w:r>
          </w:p>
        </w:tc>
        <w:tc>
          <w:tcPr>
            <w:tcW w:w="392" w:type="pct"/>
            <w:tcBorders>
              <w:top w:val="single" w:sz="4" w:space="0" w:color="auto"/>
              <w:left w:val="nil"/>
              <w:bottom w:val="single" w:sz="4" w:space="0" w:color="auto"/>
              <w:right w:val="single" w:sz="4" w:space="0" w:color="auto"/>
            </w:tcBorders>
            <w:shd w:val="clear" w:color="000000" w:fill="BFBFBF"/>
            <w:vAlign w:val="center"/>
            <w:hideMark/>
          </w:tcPr>
          <w:p w14:paraId="282A21C1" w14:textId="4FC9A003"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Сеча (</w:t>
            </w:r>
            <w:r w:rsidR="00C743D1" w:rsidRPr="00143877">
              <w:rPr>
                <w:rFonts w:eastAsia="Times New Roman" w:cstheme="minorHAnsi"/>
                <w:b/>
                <w:bCs/>
                <w:color w:val="000000"/>
                <w:sz w:val="20"/>
                <w:szCs w:val="20"/>
                <w:lang w:val="sr-Cyrl-RS"/>
              </w:rPr>
              <w:t>m</w:t>
            </w:r>
            <w:r w:rsidR="00C743D1"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20"/>
                <w:szCs w:val="20"/>
                <w:lang w:val="sr-Cyrl-RS"/>
              </w:rPr>
              <w:t>)</w:t>
            </w:r>
          </w:p>
        </w:tc>
        <w:tc>
          <w:tcPr>
            <w:tcW w:w="746" w:type="pct"/>
            <w:tcBorders>
              <w:top w:val="single" w:sz="4" w:space="0" w:color="auto"/>
              <w:left w:val="nil"/>
              <w:bottom w:val="single" w:sz="4" w:space="0" w:color="auto"/>
              <w:right w:val="single" w:sz="4" w:space="0" w:color="auto"/>
            </w:tcBorders>
            <w:shd w:val="clear" w:color="000000" w:fill="BFBFBF"/>
            <w:vAlign w:val="center"/>
            <w:hideMark/>
          </w:tcPr>
          <w:p w14:paraId="735DA667"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Интензитет по V (%)</w:t>
            </w:r>
          </w:p>
        </w:tc>
        <w:tc>
          <w:tcPr>
            <w:tcW w:w="774" w:type="pct"/>
            <w:tcBorders>
              <w:top w:val="single" w:sz="4" w:space="0" w:color="auto"/>
              <w:left w:val="nil"/>
              <w:bottom w:val="single" w:sz="4" w:space="0" w:color="auto"/>
              <w:right w:val="single" w:sz="4" w:space="0" w:color="auto"/>
            </w:tcBorders>
            <w:shd w:val="clear" w:color="000000" w:fill="BFBFBF"/>
            <w:vAlign w:val="center"/>
            <w:hideMark/>
          </w:tcPr>
          <w:p w14:paraId="6AC5AD95"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Интензитет по Zv (%)</w:t>
            </w:r>
          </w:p>
        </w:tc>
      </w:tr>
      <w:tr w:rsidR="00CF53A1" w:rsidRPr="00143877" w14:paraId="52B96613" w14:textId="77777777" w:rsidTr="00276ED8">
        <w:trPr>
          <w:trHeight w:val="340"/>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0DDC2D10"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59 -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r>
      <w:tr w:rsidR="00346F75" w:rsidRPr="00143877" w14:paraId="117328E3"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2D8DC7A3"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612" w:type="pct"/>
            <w:tcBorders>
              <w:top w:val="nil"/>
              <w:left w:val="nil"/>
              <w:bottom w:val="single" w:sz="4" w:space="0" w:color="auto"/>
              <w:right w:val="single" w:sz="4" w:space="0" w:color="auto"/>
            </w:tcBorders>
            <w:noWrap/>
            <w:vAlign w:val="center"/>
            <w:hideMark/>
          </w:tcPr>
          <w:p w14:paraId="33307ECC" w14:textId="1BA55AB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96</w:t>
            </w:r>
            <w:r>
              <w:rPr>
                <w:rFonts w:eastAsia="Times New Roman" w:cstheme="minorHAnsi"/>
                <w:color w:val="000000"/>
                <w:sz w:val="20"/>
                <w:szCs w:val="20"/>
              </w:rPr>
              <w:t>,</w:t>
            </w:r>
            <w:r w:rsidRPr="00143877">
              <w:rPr>
                <w:rFonts w:eastAsia="Times New Roman" w:cstheme="minorHAnsi"/>
                <w:color w:val="000000"/>
                <w:sz w:val="20"/>
                <w:szCs w:val="20"/>
              </w:rPr>
              <w:t>7</w:t>
            </w:r>
          </w:p>
        </w:tc>
        <w:tc>
          <w:tcPr>
            <w:tcW w:w="971" w:type="pct"/>
            <w:tcBorders>
              <w:top w:val="nil"/>
              <w:left w:val="nil"/>
              <w:bottom w:val="single" w:sz="4" w:space="0" w:color="auto"/>
              <w:right w:val="single" w:sz="4" w:space="0" w:color="auto"/>
            </w:tcBorders>
            <w:noWrap/>
            <w:vAlign w:val="center"/>
            <w:hideMark/>
          </w:tcPr>
          <w:p w14:paraId="667D35FE" w14:textId="48BEAF5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6C8D41F7" w14:textId="345D782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9</w:t>
            </w:r>
          </w:p>
        </w:tc>
        <w:tc>
          <w:tcPr>
            <w:tcW w:w="746" w:type="pct"/>
            <w:tcBorders>
              <w:top w:val="nil"/>
              <w:left w:val="nil"/>
              <w:bottom w:val="single" w:sz="4" w:space="0" w:color="auto"/>
              <w:right w:val="single" w:sz="4" w:space="0" w:color="auto"/>
            </w:tcBorders>
            <w:noWrap/>
            <w:vAlign w:val="center"/>
            <w:hideMark/>
          </w:tcPr>
          <w:p w14:paraId="022881C4" w14:textId="3C7B654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1</w:t>
            </w:r>
          </w:p>
        </w:tc>
        <w:tc>
          <w:tcPr>
            <w:tcW w:w="774" w:type="pct"/>
            <w:tcBorders>
              <w:top w:val="nil"/>
              <w:left w:val="nil"/>
              <w:bottom w:val="single" w:sz="4" w:space="0" w:color="auto"/>
              <w:right w:val="single" w:sz="4" w:space="0" w:color="auto"/>
            </w:tcBorders>
            <w:noWrap/>
            <w:vAlign w:val="center"/>
            <w:hideMark/>
          </w:tcPr>
          <w:p w14:paraId="6706F85E" w14:textId="6677376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6</w:t>
            </w:r>
          </w:p>
        </w:tc>
      </w:tr>
      <w:tr w:rsidR="00346F75" w:rsidRPr="00143877" w14:paraId="23B3813A"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9F444D1"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612" w:type="pct"/>
            <w:tcBorders>
              <w:top w:val="nil"/>
              <w:left w:val="nil"/>
              <w:bottom w:val="single" w:sz="4" w:space="0" w:color="auto"/>
              <w:right w:val="single" w:sz="4" w:space="0" w:color="auto"/>
            </w:tcBorders>
            <w:noWrap/>
            <w:vAlign w:val="center"/>
            <w:hideMark/>
          </w:tcPr>
          <w:p w14:paraId="7B00A9D0" w14:textId="0D4A56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124</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637F90FD" w14:textId="777069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2FEA20A3" w14:textId="696A75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746" w:type="pct"/>
            <w:tcBorders>
              <w:top w:val="nil"/>
              <w:left w:val="nil"/>
              <w:bottom w:val="single" w:sz="4" w:space="0" w:color="auto"/>
              <w:right w:val="single" w:sz="4" w:space="0" w:color="auto"/>
            </w:tcBorders>
            <w:noWrap/>
            <w:vAlign w:val="center"/>
            <w:hideMark/>
          </w:tcPr>
          <w:p w14:paraId="43F2E82E" w14:textId="1BB103F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2</w:t>
            </w:r>
          </w:p>
        </w:tc>
        <w:tc>
          <w:tcPr>
            <w:tcW w:w="774" w:type="pct"/>
            <w:tcBorders>
              <w:top w:val="nil"/>
              <w:left w:val="nil"/>
              <w:bottom w:val="single" w:sz="4" w:space="0" w:color="auto"/>
              <w:right w:val="single" w:sz="4" w:space="0" w:color="auto"/>
            </w:tcBorders>
            <w:noWrap/>
            <w:vAlign w:val="center"/>
            <w:hideMark/>
          </w:tcPr>
          <w:p w14:paraId="58C1F3D1" w14:textId="20375C4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76772BBC"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387161EA"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lastRenderedPageBreak/>
              <w:t>брекиња</w:t>
            </w:r>
            <w:proofErr w:type="spellEnd"/>
          </w:p>
        </w:tc>
        <w:tc>
          <w:tcPr>
            <w:tcW w:w="612" w:type="pct"/>
            <w:tcBorders>
              <w:top w:val="nil"/>
              <w:left w:val="nil"/>
              <w:bottom w:val="single" w:sz="4" w:space="0" w:color="auto"/>
              <w:right w:val="single" w:sz="4" w:space="0" w:color="auto"/>
            </w:tcBorders>
            <w:noWrap/>
            <w:vAlign w:val="center"/>
            <w:hideMark/>
          </w:tcPr>
          <w:p w14:paraId="70C631A9" w14:textId="40CF18C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218</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7E6C108F" w14:textId="182E555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12C43B02" w14:textId="7614716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0D18755A" w14:textId="4F772BE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7E5AA4F4" w14:textId="25CAD9B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17320330"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4D5B851"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612" w:type="pct"/>
            <w:tcBorders>
              <w:top w:val="nil"/>
              <w:left w:val="nil"/>
              <w:bottom w:val="single" w:sz="4" w:space="0" w:color="auto"/>
              <w:right w:val="single" w:sz="4" w:space="0" w:color="auto"/>
            </w:tcBorders>
            <w:noWrap/>
            <w:vAlign w:val="center"/>
            <w:hideMark/>
          </w:tcPr>
          <w:p w14:paraId="260CE05B" w14:textId="1C128B3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193</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5707D03C" w14:textId="2573801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98</w:t>
            </w:r>
            <w:r>
              <w:rPr>
                <w:rFonts w:eastAsia="Times New Roman" w:cstheme="minorHAnsi"/>
                <w:color w:val="000000"/>
                <w:sz w:val="20"/>
                <w:szCs w:val="20"/>
              </w:rPr>
              <w:t>,</w:t>
            </w:r>
            <w:r w:rsidRPr="00143877">
              <w:rPr>
                <w:rFonts w:eastAsia="Times New Roman" w:cstheme="minorHAnsi"/>
                <w:color w:val="000000"/>
                <w:sz w:val="20"/>
                <w:szCs w:val="20"/>
              </w:rPr>
              <w:t>0</w:t>
            </w:r>
          </w:p>
        </w:tc>
        <w:tc>
          <w:tcPr>
            <w:tcW w:w="392" w:type="pct"/>
            <w:tcBorders>
              <w:top w:val="nil"/>
              <w:left w:val="nil"/>
              <w:bottom w:val="single" w:sz="4" w:space="0" w:color="auto"/>
              <w:right w:val="single" w:sz="4" w:space="0" w:color="auto"/>
            </w:tcBorders>
            <w:noWrap/>
            <w:vAlign w:val="center"/>
            <w:hideMark/>
          </w:tcPr>
          <w:p w14:paraId="61CC6B15" w14:textId="1C96841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751</w:t>
            </w:r>
            <w:r>
              <w:rPr>
                <w:rFonts w:eastAsia="Times New Roman" w:cstheme="minorHAnsi"/>
                <w:color w:val="000000"/>
                <w:sz w:val="20"/>
                <w:szCs w:val="20"/>
              </w:rPr>
              <w:t>,</w:t>
            </w:r>
            <w:r w:rsidRPr="00143877">
              <w:rPr>
                <w:rFonts w:eastAsia="Times New Roman" w:cstheme="minorHAnsi"/>
                <w:color w:val="000000"/>
                <w:sz w:val="20"/>
                <w:szCs w:val="20"/>
              </w:rPr>
              <w:t>2</w:t>
            </w:r>
          </w:p>
        </w:tc>
        <w:tc>
          <w:tcPr>
            <w:tcW w:w="746" w:type="pct"/>
            <w:tcBorders>
              <w:top w:val="nil"/>
              <w:left w:val="nil"/>
              <w:bottom w:val="single" w:sz="4" w:space="0" w:color="auto"/>
              <w:right w:val="single" w:sz="4" w:space="0" w:color="auto"/>
            </w:tcBorders>
            <w:noWrap/>
            <w:vAlign w:val="center"/>
            <w:hideMark/>
          </w:tcPr>
          <w:p w14:paraId="7A34E3EF" w14:textId="6038B3E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5</w:t>
            </w:r>
          </w:p>
        </w:tc>
        <w:tc>
          <w:tcPr>
            <w:tcW w:w="774" w:type="pct"/>
            <w:tcBorders>
              <w:top w:val="nil"/>
              <w:left w:val="nil"/>
              <w:bottom w:val="single" w:sz="4" w:space="0" w:color="auto"/>
              <w:right w:val="single" w:sz="4" w:space="0" w:color="auto"/>
            </w:tcBorders>
            <w:noWrap/>
            <w:vAlign w:val="center"/>
            <w:hideMark/>
          </w:tcPr>
          <w:p w14:paraId="5A1949D3" w14:textId="2B7F0FA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76</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6A8C0844"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74B1129D"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612" w:type="pct"/>
            <w:tcBorders>
              <w:top w:val="nil"/>
              <w:left w:val="nil"/>
              <w:bottom w:val="single" w:sz="4" w:space="0" w:color="auto"/>
              <w:right w:val="single" w:sz="4" w:space="0" w:color="auto"/>
            </w:tcBorders>
            <w:noWrap/>
            <w:vAlign w:val="center"/>
            <w:hideMark/>
          </w:tcPr>
          <w:p w14:paraId="48240A7E" w14:textId="242D917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914</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29B36E8C" w14:textId="2806AD6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7</w:t>
            </w:r>
          </w:p>
        </w:tc>
        <w:tc>
          <w:tcPr>
            <w:tcW w:w="392" w:type="pct"/>
            <w:tcBorders>
              <w:top w:val="nil"/>
              <w:left w:val="nil"/>
              <w:bottom w:val="single" w:sz="4" w:space="0" w:color="auto"/>
              <w:right w:val="single" w:sz="4" w:space="0" w:color="auto"/>
            </w:tcBorders>
            <w:noWrap/>
            <w:vAlign w:val="center"/>
            <w:hideMark/>
          </w:tcPr>
          <w:p w14:paraId="63A4C47A" w14:textId="3F3FC1F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372</w:t>
            </w:r>
            <w:r>
              <w:rPr>
                <w:rFonts w:eastAsia="Times New Roman" w:cstheme="minorHAnsi"/>
                <w:color w:val="000000"/>
                <w:sz w:val="20"/>
                <w:szCs w:val="20"/>
              </w:rPr>
              <w:t>,</w:t>
            </w:r>
            <w:r w:rsidRPr="00143877">
              <w:rPr>
                <w:rFonts w:eastAsia="Times New Roman" w:cstheme="minorHAnsi"/>
                <w:color w:val="000000"/>
                <w:sz w:val="20"/>
                <w:szCs w:val="20"/>
              </w:rPr>
              <w:t>1</w:t>
            </w:r>
          </w:p>
        </w:tc>
        <w:tc>
          <w:tcPr>
            <w:tcW w:w="746" w:type="pct"/>
            <w:tcBorders>
              <w:top w:val="nil"/>
              <w:left w:val="nil"/>
              <w:bottom w:val="single" w:sz="4" w:space="0" w:color="auto"/>
              <w:right w:val="single" w:sz="4" w:space="0" w:color="auto"/>
            </w:tcBorders>
            <w:noWrap/>
            <w:vAlign w:val="center"/>
            <w:hideMark/>
          </w:tcPr>
          <w:p w14:paraId="4312716F" w14:textId="7521AB4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8</w:t>
            </w:r>
          </w:p>
        </w:tc>
        <w:tc>
          <w:tcPr>
            <w:tcW w:w="774" w:type="pct"/>
            <w:tcBorders>
              <w:top w:val="nil"/>
              <w:left w:val="nil"/>
              <w:bottom w:val="single" w:sz="4" w:space="0" w:color="auto"/>
              <w:right w:val="single" w:sz="4" w:space="0" w:color="auto"/>
            </w:tcBorders>
            <w:noWrap/>
            <w:vAlign w:val="center"/>
            <w:hideMark/>
          </w:tcPr>
          <w:p w14:paraId="3596857E" w14:textId="6B78F7E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87</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41447BBF"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1925FC36"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дуглазија</w:t>
            </w:r>
            <w:proofErr w:type="spellEnd"/>
          </w:p>
        </w:tc>
        <w:tc>
          <w:tcPr>
            <w:tcW w:w="612" w:type="pct"/>
            <w:tcBorders>
              <w:top w:val="nil"/>
              <w:left w:val="nil"/>
              <w:bottom w:val="single" w:sz="4" w:space="0" w:color="auto"/>
              <w:right w:val="single" w:sz="4" w:space="0" w:color="auto"/>
            </w:tcBorders>
            <w:noWrap/>
            <w:vAlign w:val="center"/>
            <w:hideMark/>
          </w:tcPr>
          <w:p w14:paraId="61495F7C" w14:textId="5BF751F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7</w:t>
            </w:r>
          </w:p>
        </w:tc>
        <w:tc>
          <w:tcPr>
            <w:tcW w:w="971" w:type="pct"/>
            <w:tcBorders>
              <w:top w:val="nil"/>
              <w:left w:val="nil"/>
              <w:bottom w:val="single" w:sz="4" w:space="0" w:color="auto"/>
              <w:right w:val="single" w:sz="4" w:space="0" w:color="auto"/>
            </w:tcBorders>
            <w:noWrap/>
            <w:vAlign w:val="center"/>
            <w:hideMark/>
          </w:tcPr>
          <w:p w14:paraId="56E0F6E8" w14:textId="17EAFB3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392" w:type="pct"/>
            <w:tcBorders>
              <w:top w:val="nil"/>
              <w:left w:val="nil"/>
              <w:bottom w:val="single" w:sz="4" w:space="0" w:color="auto"/>
              <w:right w:val="single" w:sz="4" w:space="0" w:color="auto"/>
            </w:tcBorders>
            <w:noWrap/>
            <w:vAlign w:val="center"/>
            <w:hideMark/>
          </w:tcPr>
          <w:p w14:paraId="0F6CFA7A" w14:textId="7BA001F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62D1C5C7" w14:textId="34BBC64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249D4A9F" w14:textId="5F770A1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20A67A6B"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7B4C1AE3"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612" w:type="pct"/>
            <w:tcBorders>
              <w:top w:val="nil"/>
              <w:left w:val="nil"/>
              <w:bottom w:val="single" w:sz="4" w:space="0" w:color="auto"/>
              <w:right w:val="single" w:sz="4" w:space="0" w:color="auto"/>
            </w:tcBorders>
            <w:noWrap/>
            <w:vAlign w:val="center"/>
            <w:hideMark/>
          </w:tcPr>
          <w:p w14:paraId="31B061C3" w14:textId="0E72CD9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202</w:t>
            </w:r>
            <w:r>
              <w:rPr>
                <w:rFonts w:eastAsia="Times New Roman" w:cstheme="minorHAnsi"/>
                <w:color w:val="000000"/>
                <w:sz w:val="20"/>
                <w:szCs w:val="20"/>
              </w:rPr>
              <w:t>,</w:t>
            </w:r>
            <w:r w:rsidRPr="00143877">
              <w:rPr>
                <w:rFonts w:eastAsia="Times New Roman" w:cstheme="minorHAnsi"/>
                <w:color w:val="000000"/>
                <w:sz w:val="20"/>
                <w:szCs w:val="20"/>
              </w:rPr>
              <w:t>0</w:t>
            </w:r>
          </w:p>
        </w:tc>
        <w:tc>
          <w:tcPr>
            <w:tcW w:w="971" w:type="pct"/>
            <w:tcBorders>
              <w:top w:val="nil"/>
              <w:left w:val="nil"/>
              <w:bottom w:val="single" w:sz="4" w:space="0" w:color="auto"/>
              <w:right w:val="single" w:sz="4" w:space="0" w:color="auto"/>
            </w:tcBorders>
            <w:noWrap/>
            <w:vAlign w:val="center"/>
            <w:hideMark/>
          </w:tcPr>
          <w:p w14:paraId="56A353E0" w14:textId="5CB352B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0</w:t>
            </w:r>
          </w:p>
        </w:tc>
        <w:tc>
          <w:tcPr>
            <w:tcW w:w="392" w:type="pct"/>
            <w:tcBorders>
              <w:top w:val="nil"/>
              <w:left w:val="nil"/>
              <w:bottom w:val="single" w:sz="4" w:space="0" w:color="auto"/>
              <w:right w:val="single" w:sz="4" w:space="0" w:color="auto"/>
            </w:tcBorders>
            <w:noWrap/>
            <w:vAlign w:val="center"/>
            <w:hideMark/>
          </w:tcPr>
          <w:p w14:paraId="52D590A4" w14:textId="55DFCA7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661ABC5E" w14:textId="6073954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2AB9455B" w14:textId="28C04CC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68BE9528"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2DB323DA"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јасика</w:t>
            </w:r>
            <w:proofErr w:type="spellEnd"/>
          </w:p>
        </w:tc>
        <w:tc>
          <w:tcPr>
            <w:tcW w:w="612" w:type="pct"/>
            <w:tcBorders>
              <w:top w:val="nil"/>
              <w:left w:val="nil"/>
              <w:bottom w:val="single" w:sz="4" w:space="0" w:color="auto"/>
              <w:right w:val="single" w:sz="4" w:space="0" w:color="auto"/>
            </w:tcBorders>
            <w:noWrap/>
            <w:vAlign w:val="center"/>
            <w:hideMark/>
          </w:tcPr>
          <w:p w14:paraId="4C7338E3" w14:textId="50D46E7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7B5A3C5F" w14:textId="59E8C90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392" w:type="pct"/>
            <w:tcBorders>
              <w:top w:val="nil"/>
              <w:left w:val="nil"/>
              <w:bottom w:val="single" w:sz="4" w:space="0" w:color="auto"/>
              <w:right w:val="single" w:sz="4" w:space="0" w:color="auto"/>
            </w:tcBorders>
            <w:noWrap/>
            <w:vAlign w:val="center"/>
            <w:hideMark/>
          </w:tcPr>
          <w:p w14:paraId="4FCAF588" w14:textId="56E78D0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8</w:t>
            </w:r>
          </w:p>
        </w:tc>
        <w:tc>
          <w:tcPr>
            <w:tcW w:w="746" w:type="pct"/>
            <w:tcBorders>
              <w:top w:val="nil"/>
              <w:left w:val="nil"/>
              <w:bottom w:val="single" w:sz="4" w:space="0" w:color="auto"/>
              <w:right w:val="single" w:sz="4" w:space="0" w:color="auto"/>
            </w:tcBorders>
            <w:noWrap/>
            <w:vAlign w:val="center"/>
            <w:hideMark/>
          </w:tcPr>
          <w:p w14:paraId="383A4756" w14:textId="5AEBEC9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2ECF7B6B" w14:textId="3D57472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242</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2188091A"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726CFED6"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кисело</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дрво</w:t>
            </w:r>
            <w:proofErr w:type="spellEnd"/>
          </w:p>
        </w:tc>
        <w:tc>
          <w:tcPr>
            <w:tcW w:w="612" w:type="pct"/>
            <w:tcBorders>
              <w:top w:val="nil"/>
              <w:left w:val="nil"/>
              <w:bottom w:val="single" w:sz="4" w:space="0" w:color="auto"/>
              <w:right w:val="single" w:sz="4" w:space="0" w:color="auto"/>
            </w:tcBorders>
            <w:noWrap/>
            <w:vAlign w:val="center"/>
            <w:hideMark/>
          </w:tcPr>
          <w:p w14:paraId="5A7959BE" w14:textId="5FE6E20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7C74AD8E" w14:textId="6389666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w:t>
            </w:r>
          </w:p>
        </w:tc>
        <w:tc>
          <w:tcPr>
            <w:tcW w:w="392" w:type="pct"/>
            <w:tcBorders>
              <w:top w:val="nil"/>
              <w:left w:val="nil"/>
              <w:bottom w:val="single" w:sz="4" w:space="0" w:color="auto"/>
              <w:right w:val="single" w:sz="4" w:space="0" w:color="auto"/>
            </w:tcBorders>
            <w:noWrap/>
            <w:vAlign w:val="center"/>
            <w:hideMark/>
          </w:tcPr>
          <w:p w14:paraId="23331121" w14:textId="014459C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746" w:type="pct"/>
            <w:tcBorders>
              <w:top w:val="nil"/>
              <w:left w:val="nil"/>
              <w:bottom w:val="single" w:sz="4" w:space="0" w:color="auto"/>
              <w:right w:val="single" w:sz="4" w:space="0" w:color="auto"/>
            </w:tcBorders>
            <w:noWrap/>
            <w:vAlign w:val="center"/>
            <w:hideMark/>
          </w:tcPr>
          <w:p w14:paraId="7924F23B" w14:textId="23F3322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196DBA12" w14:textId="5AA497A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395</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163A7B72"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7AD1E5A3"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612" w:type="pct"/>
            <w:tcBorders>
              <w:top w:val="nil"/>
              <w:left w:val="nil"/>
              <w:bottom w:val="single" w:sz="4" w:space="0" w:color="auto"/>
              <w:right w:val="single" w:sz="4" w:space="0" w:color="auto"/>
            </w:tcBorders>
            <w:noWrap/>
            <w:vAlign w:val="center"/>
            <w:hideMark/>
          </w:tcPr>
          <w:p w14:paraId="61638B15" w14:textId="08E50FD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409</w:t>
            </w:r>
            <w:r>
              <w:rPr>
                <w:rFonts w:eastAsia="Times New Roman" w:cstheme="minorHAnsi"/>
                <w:color w:val="000000"/>
                <w:sz w:val="20"/>
                <w:szCs w:val="20"/>
              </w:rPr>
              <w:t>,</w:t>
            </w:r>
            <w:r w:rsidRPr="00143877">
              <w:rPr>
                <w:rFonts w:eastAsia="Times New Roman" w:cstheme="minorHAnsi"/>
                <w:color w:val="000000"/>
                <w:sz w:val="20"/>
                <w:szCs w:val="20"/>
              </w:rPr>
              <w:t>1</w:t>
            </w:r>
          </w:p>
        </w:tc>
        <w:tc>
          <w:tcPr>
            <w:tcW w:w="971" w:type="pct"/>
            <w:tcBorders>
              <w:top w:val="nil"/>
              <w:left w:val="nil"/>
              <w:bottom w:val="single" w:sz="4" w:space="0" w:color="auto"/>
              <w:right w:val="single" w:sz="4" w:space="0" w:color="auto"/>
            </w:tcBorders>
            <w:noWrap/>
            <w:vAlign w:val="center"/>
            <w:hideMark/>
          </w:tcPr>
          <w:p w14:paraId="42DBA1FC" w14:textId="15330B4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347</w:t>
            </w:r>
            <w:r>
              <w:rPr>
                <w:rFonts w:eastAsia="Times New Roman" w:cstheme="minorHAnsi"/>
                <w:color w:val="000000"/>
                <w:sz w:val="20"/>
                <w:szCs w:val="20"/>
              </w:rPr>
              <w:t>,</w:t>
            </w:r>
            <w:r w:rsidRPr="00143877">
              <w:rPr>
                <w:rFonts w:eastAsia="Times New Roman" w:cstheme="minorHAnsi"/>
                <w:color w:val="000000"/>
                <w:sz w:val="20"/>
                <w:szCs w:val="20"/>
              </w:rPr>
              <w:t>6</w:t>
            </w:r>
          </w:p>
        </w:tc>
        <w:tc>
          <w:tcPr>
            <w:tcW w:w="392" w:type="pct"/>
            <w:tcBorders>
              <w:top w:val="nil"/>
              <w:left w:val="nil"/>
              <w:bottom w:val="single" w:sz="4" w:space="0" w:color="auto"/>
              <w:right w:val="single" w:sz="4" w:space="0" w:color="auto"/>
            </w:tcBorders>
            <w:noWrap/>
            <w:vAlign w:val="center"/>
            <w:hideMark/>
          </w:tcPr>
          <w:p w14:paraId="7EE215F6" w14:textId="17C1FBB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881</w:t>
            </w:r>
            <w:r>
              <w:rPr>
                <w:rFonts w:eastAsia="Times New Roman" w:cstheme="minorHAnsi"/>
                <w:color w:val="000000"/>
                <w:sz w:val="20"/>
                <w:szCs w:val="20"/>
              </w:rPr>
              <w:t>,</w:t>
            </w:r>
            <w:r w:rsidRPr="00143877">
              <w:rPr>
                <w:rFonts w:eastAsia="Times New Roman" w:cstheme="minorHAnsi"/>
                <w:color w:val="000000"/>
                <w:sz w:val="20"/>
                <w:szCs w:val="20"/>
              </w:rPr>
              <w:t>3</w:t>
            </w:r>
          </w:p>
        </w:tc>
        <w:tc>
          <w:tcPr>
            <w:tcW w:w="746" w:type="pct"/>
            <w:tcBorders>
              <w:top w:val="nil"/>
              <w:left w:val="nil"/>
              <w:bottom w:val="single" w:sz="4" w:space="0" w:color="auto"/>
              <w:right w:val="single" w:sz="4" w:space="0" w:color="auto"/>
            </w:tcBorders>
            <w:noWrap/>
            <w:vAlign w:val="center"/>
            <w:hideMark/>
          </w:tcPr>
          <w:p w14:paraId="42718144" w14:textId="061A507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8</w:t>
            </w:r>
          </w:p>
        </w:tc>
        <w:tc>
          <w:tcPr>
            <w:tcW w:w="774" w:type="pct"/>
            <w:tcBorders>
              <w:top w:val="nil"/>
              <w:left w:val="nil"/>
              <w:bottom w:val="single" w:sz="4" w:space="0" w:color="auto"/>
              <w:right w:val="single" w:sz="4" w:space="0" w:color="auto"/>
            </w:tcBorders>
            <w:noWrap/>
            <w:vAlign w:val="center"/>
            <w:hideMark/>
          </w:tcPr>
          <w:p w14:paraId="1778F422" w14:textId="04E37BF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54</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05BB78E2"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C9E75A4"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612" w:type="pct"/>
            <w:tcBorders>
              <w:top w:val="nil"/>
              <w:left w:val="nil"/>
              <w:bottom w:val="single" w:sz="4" w:space="0" w:color="auto"/>
              <w:right w:val="single" w:sz="4" w:space="0" w:color="auto"/>
            </w:tcBorders>
            <w:noWrap/>
            <w:vAlign w:val="center"/>
            <w:hideMark/>
          </w:tcPr>
          <w:p w14:paraId="4613FB61" w14:textId="5BDAFC2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079F9A2C" w14:textId="077BD62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392" w:type="pct"/>
            <w:tcBorders>
              <w:top w:val="nil"/>
              <w:left w:val="nil"/>
              <w:bottom w:val="single" w:sz="4" w:space="0" w:color="auto"/>
              <w:right w:val="single" w:sz="4" w:space="0" w:color="auto"/>
            </w:tcBorders>
            <w:noWrap/>
            <w:vAlign w:val="center"/>
            <w:hideMark/>
          </w:tcPr>
          <w:p w14:paraId="10EA4CF9" w14:textId="4C3877F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746" w:type="pct"/>
            <w:tcBorders>
              <w:top w:val="nil"/>
              <w:left w:val="nil"/>
              <w:bottom w:val="single" w:sz="4" w:space="0" w:color="auto"/>
              <w:right w:val="single" w:sz="4" w:space="0" w:color="auto"/>
            </w:tcBorders>
            <w:noWrap/>
            <w:vAlign w:val="center"/>
            <w:hideMark/>
          </w:tcPr>
          <w:p w14:paraId="0797AEC6" w14:textId="14D3949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c>
          <w:tcPr>
            <w:tcW w:w="774" w:type="pct"/>
            <w:tcBorders>
              <w:top w:val="nil"/>
              <w:left w:val="nil"/>
              <w:bottom w:val="single" w:sz="4" w:space="0" w:color="auto"/>
              <w:right w:val="single" w:sz="4" w:space="0" w:color="auto"/>
            </w:tcBorders>
            <w:noWrap/>
            <w:vAlign w:val="center"/>
            <w:hideMark/>
          </w:tcPr>
          <w:p w14:paraId="61188BE3" w14:textId="107C2F1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2FA27A82"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4191B6B"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лужњак</w:t>
            </w:r>
            <w:proofErr w:type="spellEnd"/>
          </w:p>
        </w:tc>
        <w:tc>
          <w:tcPr>
            <w:tcW w:w="612" w:type="pct"/>
            <w:tcBorders>
              <w:top w:val="nil"/>
              <w:left w:val="nil"/>
              <w:bottom w:val="single" w:sz="4" w:space="0" w:color="auto"/>
              <w:right w:val="single" w:sz="4" w:space="0" w:color="auto"/>
            </w:tcBorders>
            <w:noWrap/>
            <w:vAlign w:val="center"/>
            <w:hideMark/>
          </w:tcPr>
          <w:p w14:paraId="523D9CE1" w14:textId="2BFDA7F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20B848BE" w14:textId="30FE40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58CB752B" w14:textId="5D9529C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105ACBCA" w14:textId="6F5CD0B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0648BDB5" w14:textId="36B6BE2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38B4E9E3"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7429815" w14:textId="4E2F13D9"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млеч</w:t>
            </w:r>
            <w:proofErr w:type="spellEnd"/>
          </w:p>
        </w:tc>
        <w:tc>
          <w:tcPr>
            <w:tcW w:w="612" w:type="pct"/>
            <w:tcBorders>
              <w:top w:val="nil"/>
              <w:left w:val="nil"/>
              <w:bottom w:val="single" w:sz="4" w:space="0" w:color="auto"/>
              <w:right w:val="single" w:sz="4" w:space="0" w:color="auto"/>
            </w:tcBorders>
            <w:noWrap/>
            <w:vAlign w:val="center"/>
            <w:hideMark/>
          </w:tcPr>
          <w:p w14:paraId="20D122B7" w14:textId="6DEA65B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279</w:t>
            </w:r>
            <w:r>
              <w:rPr>
                <w:rFonts w:eastAsia="Times New Roman" w:cstheme="minorHAnsi"/>
                <w:color w:val="000000"/>
                <w:sz w:val="20"/>
                <w:szCs w:val="20"/>
              </w:rPr>
              <w:t>,</w:t>
            </w:r>
            <w:r w:rsidRPr="00143877">
              <w:rPr>
                <w:rFonts w:eastAsia="Times New Roman" w:cstheme="minorHAnsi"/>
                <w:color w:val="000000"/>
                <w:sz w:val="20"/>
                <w:szCs w:val="20"/>
              </w:rPr>
              <w:t>1</w:t>
            </w:r>
          </w:p>
        </w:tc>
        <w:tc>
          <w:tcPr>
            <w:tcW w:w="971" w:type="pct"/>
            <w:tcBorders>
              <w:top w:val="nil"/>
              <w:left w:val="nil"/>
              <w:bottom w:val="single" w:sz="4" w:space="0" w:color="auto"/>
              <w:right w:val="single" w:sz="4" w:space="0" w:color="auto"/>
            </w:tcBorders>
            <w:noWrap/>
            <w:vAlign w:val="center"/>
            <w:hideMark/>
          </w:tcPr>
          <w:p w14:paraId="122D8C18" w14:textId="33A86D2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9</w:t>
            </w:r>
          </w:p>
        </w:tc>
        <w:tc>
          <w:tcPr>
            <w:tcW w:w="392" w:type="pct"/>
            <w:tcBorders>
              <w:top w:val="nil"/>
              <w:left w:val="nil"/>
              <w:bottom w:val="single" w:sz="4" w:space="0" w:color="auto"/>
              <w:right w:val="single" w:sz="4" w:space="0" w:color="auto"/>
            </w:tcBorders>
            <w:noWrap/>
            <w:vAlign w:val="center"/>
            <w:hideMark/>
          </w:tcPr>
          <w:p w14:paraId="78641E60" w14:textId="5BE9FB8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6</w:t>
            </w:r>
          </w:p>
        </w:tc>
        <w:tc>
          <w:tcPr>
            <w:tcW w:w="746" w:type="pct"/>
            <w:tcBorders>
              <w:top w:val="nil"/>
              <w:left w:val="nil"/>
              <w:bottom w:val="single" w:sz="4" w:space="0" w:color="auto"/>
              <w:right w:val="single" w:sz="4" w:space="0" w:color="auto"/>
            </w:tcBorders>
            <w:noWrap/>
            <w:vAlign w:val="center"/>
            <w:hideMark/>
          </w:tcPr>
          <w:p w14:paraId="33EE48C7" w14:textId="07DAA43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w:t>
            </w:r>
          </w:p>
        </w:tc>
        <w:tc>
          <w:tcPr>
            <w:tcW w:w="774" w:type="pct"/>
            <w:tcBorders>
              <w:top w:val="nil"/>
              <w:left w:val="nil"/>
              <w:bottom w:val="single" w:sz="4" w:space="0" w:color="auto"/>
              <w:right w:val="single" w:sz="4" w:space="0" w:color="auto"/>
            </w:tcBorders>
            <w:noWrap/>
            <w:vAlign w:val="center"/>
            <w:hideMark/>
          </w:tcPr>
          <w:p w14:paraId="576AD687" w14:textId="73D34EB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74A59756"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F7D7213"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612" w:type="pct"/>
            <w:tcBorders>
              <w:top w:val="nil"/>
              <w:left w:val="nil"/>
              <w:bottom w:val="single" w:sz="4" w:space="0" w:color="auto"/>
              <w:right w:val="single" w:sz="4" w:space="0" w:color="auto"/>
            </w:tcBorders>
            <w:noWrap/>
            <w:vAlign w:val="center"/>
            <w:hideMark/>
          </w:tcPr>
          <w:p w14:paraId="5A8DF6C0" w14:textId="00F9A0A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734</w:t>
            </w:r>
            <w:r>
              <w:rPr>
                <w:rFonts w:eastAsia="Times New Roman" w:cstheme="minorHAnsi"/>
                <w:color w:val="000000"/>
                <w:sz w:val="20"/>
                <w:szCs w:val="20"/>
              </w:rPr>
              <w:t>,</w:t>
            </w:r>
            <w:r w:rsidRPr="00143877">
              <w:rPr>
                <w:rFonts w:eastAsia="Times New Roman" w:cstheme="minorHAnsi"/>
                <w:color w:val="000000"/>
                <w:sz w:val="20"/>
                <w:szCs w:val="20"/>
              </w:rPr>
              <w:t>7</w:t>
            </w:r>
          </w:p>
        </w:tc>
        <w:tc>
          <w:tcPr>
            <w:tcW w:w="971" w:type="pct"/>
            <w:tcBorders>
              <w:top w:val="nil"/>
              <w:left w:val="nil"/>
              <w:bottom w:val="single" w:sz="4" w:space="0" w:color="auto"/>
              <w:right w:val="single" w:sz="4" w:space="0" w:color="auto"/>
            </w:tcBorders>
            <w:noWrap/>
            <w:vAlign w:val="center"/>
            <w:hideMark/>
          </w:tcPr>
          <w:p w14:paraId="13401844" w14:textId="22F1A27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48</w:t>
            </w:r>
            <w:r>
              <w:rPr>
                <w:rFonts w:eastAsia="Times New Roman" w:cstheme="minorHAnsi"/>
                <w:color w:val="000000"/>
                <w:sz w:val="20"/>
                <w:szCs w:val="20"/>
              </w:rPr>
              <w:t>,</w:t>
            </w:r>
            <w:r w:rsidRPr="00143877">
              <w:rPr>
                <w:rFonts w:eastAsia="Times New Roman" w:cstheme="minorHAnsi"/>
                <w:color w:val="000000"/>
                <w:sz w:val="20"/>
                <w:szCs w:val="20"/>
              </w:rPr>
              <w:t>0</w:t>
            </w:r>
          </w:p>
        </w:tc>
        <w:tc>
          <w:tcPr>
            <w:tcW w:w="392" w:type="pct"/>
            <w:tcBorders>
              <w:top w:val="nil"/>
              <w:left w:val="nil"/>
              <w:bottom w:val="single" w:sz="4" w:space="0" w:color="auto"/>
              <w:right w:val="single" w:sz="4" w:space="0" w:color="auto"/>
            </w:tcBorders>
            <w:noWrap/>
            <w:vAlign w:val="center"/>
            <w:hideMark/>
          </w:tcPr>
          <w:p w14:paraId="1CEFAD7D" w14:textId="3FFF525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152</w:t>
            </w:r>
            <w:r>
              <w:rPr>
                <w:rFonts w:eastAsia="Times New Roman" w:cstheme="minorHAnsi"/>
                <w:color w:val="000000"/>
                <w:sz w:val="20"/>
                <w:szCs w:val="20"/>
              </w:rPr>
              <w:t>,</w:t>
            </w:r>
            <w:r w:rsidRPr="00143877">
              <w:rPr>
                <w:rFonts w:eastAsia="Times New Roman" w:cstheme="minorHAnsi"/>
                <w:color w:val="000000"/>
                <w:sz w:val="20"/>
                <w:szCs w:val="20"/>
              </w:rPr>
              <w:t>8</w:t>
            </w:r>
          </w:p>
        </w:tc>
        <w:tc>
          <w:tcPr>
            <w:tcW w:w="746" w:type="pct"/>
            <w:tcBorders>
              <w:top w:val="nil"/>
              <w:left w:val="nil"/>
              <w:bottom w:val="single" w:sz="4" w:space="0" w:color="auto"/>
              <w:right w:val="single" w:sz="4" w:space="0" w:color="auto"/>
            </w:tcBorders>
            <w:noWrap/>
            <w:vAlign w:val="center"/>
            <w:hideMark/>
          </w:tcPr>
          <w:p w14:paraId="31DF6482" w14:textId="4706C58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8</w:t>
            </w:r>
          </w:p>
        </w:tc>
        <w:tc>
          <w:tcPr>
            <w:tcW w:w="774" w:type="pct"/>
            <w:tcBorders>
              <w:top w:val="nil"/>
              <w:left w:val="nil"/>
              <w:bottom w:val="single" w:sz="4" w:space="0" w:color="auto"/>
              <w:right w:val="single" w:sz="4" w:space="0" w:color="auto"/>
            </w:tcBorders>
            <w:noWrap/>
            <w:vAlign w:val="center"/>
            <w:hideMark/>
          </w:tcPr>
          <w:p w14:paraId="621FAFBC" w14:textId="252D8D3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399BD9F0"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FABA87E"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планински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612" w:type="pct"/>
            <w:tcBorders>
              <w:top w:val="nil"/>
              <w:left w:val="nil"/>
              <w:bottom w:val="single" w:sz="4" w:space="0" w:color="auto"/>
              <w:right w:val="single" w:sz="4" w:space="0" w:color="auto"/>
            </w:tcBorders>
            <w:noWrap/>
            <w:vAlign w:val="center"/>
            <w:hideMark/>
          </w:tcPr>
          <w:p w14:paraId="476BB321" w14:textId="2CC56C0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09C3CC2A" w14:textId="54B454C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377C0C33" w14:textId="3420E34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2CECC90F" w14:textId="764D7F2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12EA17B3" w14:textId="0369260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7AA142C0"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2B049099"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пољски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612" w:type="pct"/>
            <w:tcBorders>
              <w:top w:val="nil"/>
              <w:left w:val="nil"/>
              <w:bottom w:val="single" w:sz="4" w:space="0" w:color="auto"/>
              <w:right w:val="single" w:sz="4" w:space="0" w:color="auto"/>
            </w:tcBorders>
            <w:noWrap/>
            <w:vAlign w:val="center"/>
            <w:hideMark/>
          </w:tcPr>
          <w:p w14:paraId="692C1133" w14:textId="41F2D95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5A9CC6A4" w14:textId="6BA4B79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4B7D57BF" w14:textId="72CF500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229C0FE2" w14:textId="7C09551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581A0E3E" w14:textId="6DE9333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2554D73D"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178AC4FA"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612" w:type="pct"/>
            <w:tcBorders>
              <w:top w:val="nil"/>
              <w:left w:val="nil"/>
              <w:bottom w:val="single" w:sz="4" w:space="0" w:color="auto"/>
              <w:right w:val="single" w:sz="4" w:space="0" w:color="auto"/>
            </w:tcBorders>
            <w:noWrap/>
            <w:vAlign w:val="center"/>
            <w:hideMark/>
          </w:tcPr>
          <w:p w14:paraId="41B35CCC" w14:textId="29A0799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57</w:t>
            </w:r>
            <w:r>
              <w:rPr>
                <w:rFonts w:eastAsia="Times New Roman" w:cstheme="minorHAnsi"/>
                <w:color w:val="000000"/>
                <w:sz w:val="20"/>
                <w:szCs w:val="20"/>
              </w:rPr>
              <w:t>.</w:t>
            </w:r>
            <w:r w:rsidRPr="00143877">
              <w:rPr>
                <w:rFonts w:eastAsia="Times New Roman" w:cstheme="minorHAnsi"/>
                <w:color w:val="000000"/>
                <w:sz w:val="20"/>
                <w:szCs w:val="20"/>
              </w:rPr>
              <w:t>142</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18FBDDDF" w14:textId="7D48F9D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964</w:t>
            </w:r>
            <w:r>
              <w:rPr>
                <w:rFonts w:eastAsia="Times New Roman" w:cstheme="minorHAnsi"/>
                <w:color w:val="000000"/>
                <w:sz w:val="20"/>
                <w:szCs w:val="20"/>
              </w:rPr>
              <w:t>,</w:t>
            </w:r>
            <w:r w:rsidRPr="00143877">
              <w:rPr>
                <w:rFonts w:eastAsia="Times New Roman" w:cstheme="minorHAnsi"/>
                <w:color w:val="000000"/>
                <w:sz w:val="20"/>
                <w:szCs w:val="20"/>
              </w:rPr>
              <w:t>1</w:t>
            </w:r>
          </w:p>
        </w:tc>
        <w:tc>
          <w:tcPr>
            <w:tcW w:w="392" w:type="pct"/>
            <w:tcBorders>
              <w:top w:val="nil"/>
              <w:left w:val="nil"/>
              <w:bottom w:val="single" w:sz="4" w:space="0" w:color="auto"/>
              <w:right w:val="single" w:sz="4" w:space="0" w:color="auto"/>
            </w:tcBorders>
            <w:noWrap/>
            <w:vAlign w:val="center"/>
            <w:hideMark/>
          </w:tcPr>
          <w:p w14:paraId="117B6CBC" w14:textId="604879F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957</w:t>
            </w:r>
            <w:r>
              <w:rPr>
                <w:rFonts w:eastAsia="Times New Roman" w:cstheme="minorHAnsi"/>
                <w:color w:val="000000"/>
                <w:sz w:val="20"/>
                <w:szCs w:val="20"/>
              </w:rPr>
              <w:t>,</w:t>
            </w:r>
            <w:r w:rsidRPr="00143877">
              <w:rPr>
                <w:rFonts w:eastAsia="Times New Roman" w:cstheme="minorHAnsi"/>
                <w:color w:val="000000"/>
                <w:sz w:val="20"/>
                <w:szCs w:val="20"/>
              </w:rPr>
              <w:t>2</w:t>
            </w:r>
          </w:p>
        </w:tc>
        <w:tc>
          <w:tcPr>
            <w:tcW w:w="746" w:type="pct"/>
            <w:tcBorders>
              <w:top w:val="nil"/>
              <w:left w:val="nil"/>
              <w:bottom w:val="single" w:sz="4" w:space="0" w:color="auto"/>
              <w:right w:val="single" w:sz="4" w:space="0" w:color="auto"/>
            </w:tcBorders>
            <w:noWrap/>
            <w:vAlign w:val="center"/>
            <w:hideMark/>
          </w:tcPr>
          <w:p w14:paraId="47072F07" w14:textId="2278023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9</w:t>
            </w:r>
          </w:p>
        </w:tc>
        <w:tc>
          <w:tcPr>
            <w:tcW w:w="774" w:type="pct"/>
            <w:tcBorders>
              <w:top w:val="nil"/>
              <w:left w:val="nil"/>
              <w:bottom w:val="single" w:sz="4" w:space="0" w:color="auto"/>
              <w:right w:val="single" w:sz="4" w:space="0" w:color="auto"/>
            </w:tcBorders>
            <w:noWrap/>
            <w:vAlign w:val="center"/>
            <w:hideMark/>
          </w:tcPr>
          <w:p w14:paraId="79A40B5D" w14:textId="6090C5B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82</w:t>
            </w:r>
            <w:r>
              <w:rPr>
                <w:rFonts w:eastAsia="Times New Roman" w:cstheme="minorHAnsi"/>
                <w:color w:val="000000"/>
                <w:sz w:val="20"/>
                <w:szCs w:val="20"/>
              </w:rPr>
              <w:t>,</w:t>
            </w:r>
            <w:r w:rsidRPr="00143877">
              <w:rPr>
                <w:rFonts w:eastAsia="Times New Roman" w:cstheme="minorHAnsi"/>
                <w:color w:val="000000"/>
                <w:sz w:val="20"/>
                <w:szCs w:val="20"/>
              </w:rPr>
              <w:t>5</w:t>
            </w:r>
          </w:p>
        </w:tc>
      </w:tr>
      <w:tr w:rsidR="00346F75" w:rsidRPr="00143877" w14:paraId="26E83AD9"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42D1FABA"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612" w:type="pct"/>
            <w:tcBorders>
              <w:top w:val="nil"/>
              <w:left w:val="nil"/>
              <w:bottom w:val="single" w:sz="4" w:space="0" w:color="auto"/>
              <w:right w:val="single" w:sz="4" w:space="0" w:color="auto"/>
            </w:tcBorders>
            <w:noWrap/>
            <w:vAlign w:val="center"/>
            <w:hideMark/>
          </w:tcPr>
          <w:p w14:paraId="0C8C9AEC" w14:textId="27B1EBF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673</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0920120D" w14:textId="43A4F4F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2E6126AF" w14:textId="004F0E0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6015D69F" w14:textId="0E7A38D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40D783CE" w14:textId="0EA320B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4AA7F174"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36265579"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612" w:type="pct"/>
            <w:tcBorders>
              <w:top w:val="nil"/>
              <w:left w:val="nil"/>
              <w:bottom w:val="single" w:sz="4" w:space="0" w:color="auto"/>
              <w:right w:val="single" w:sz="4" w:space="0" w:color="auto"/>
            </w:tcBorders>
            <w:noWrap/>
            <w:vAlign w:val="center"/>
            <w:hideMark/>
          </w:tcPr>
          <w:p w14:paraId="77A9D719" w14:textId="48781CE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869</w:t>
            </w:r>
            <w:r>
              <w:rPr>
                <w:rFonts w:eastAsia="Times New Roman" w:cstheme="minorHAnsi"/>
                <w:color w:val="000000"/>
                <w:sz w:val="20"/>
                <w:szCs w:val="20"/>
              </w:rPr>
              <w:t>,</w:t>
            </w:r>
            <w:r w:rsidRPr="00143877">
              <w:rPr>
                <w:rFonts w:eastAsia="Times New Roman" w:cstheme="minorHAnsi"/>
                <w:color w:val="000000"/>
                <w:sz w:val="20"/>
                <w:szCs w:val="20"/>
              </w:rPr>
              <w:t>2</w:t>
            </w:r>
          </w:p>
        </w:tc>
        <w:tc>
          <w:tcPr>
            <w:tcW w:w="971" w:type="pct"/>
            <w:tcBorders>
              <w:top w:val="nil"/>
              <w:left w:val="nil"/>
              <w:bottom w:val="single" w:sz="4" w:space="0" w:color="auto"/>
              <w:right w:val="single" w:sz="4" w:space="0" w:color="auto"/>
            </w:tcBorders>
            <w:noWrap/>
            <w:vAlign w:val="center"/>
            <w:hideMark/>
          </w:tcPr>
          <w:p w14:paraId="49ADD99C" w14:textId="618403C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130</w:t>
            </w:r>
            <w:r>
              <w:rPr>
                <w:rFonts w:eastAsia="Times New Roman" w:cstheme="minorHAnsi"/>
                <w:color w:val="000000"/>
                <w:sz w:val="20"/>
                <w:szCs w:val="20"/>
              </w:rPr>
              <w:t>,</w:t>
            </w:r>
            <w:r w:rsidRPr="00143877">
              <w:rPr>
                <w:rFonts w:eastAsia="Times New Roman" w:cstheme="minorHAnsi"/>
                <w:color w:val="000000"/>
                <w:sz w:val="20"/>
                <w:szCs w:val="20"/>
              </w:rPr>
              <w:t>5</w:t>
            </w:r>
          </w:p>
        </w:tc>
        <w:tc>
          <w:tcPr>
            <w:tcW w:w="392" w:type="pct"/>
            <w:tcBorders>
              <w:top w:val="nil"/>
              <w:left w:val="nil"/>
              <w:bottom w:val="single" w:sz="4" w:space="0" w:color="auto"/>
              <w:right w:val="single" w:sz="4" w:space="0" w:color="auto"/>
            </w:tcBorders>
            <w:noWrap/>
            <w:vAlign w:val="center"/>
            <w:hideMark/>
          </w:tcPr>
          <w:p w14:paraId="2D821582" w14:textId="016AEB2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988</w:t>
            </w:r>
            <w:r>
              <w:rPr>
                <w:rFonts w:eastAsia="Times New Roman" w:cstheme="minorHAnsi"/>
                <w:color w:val="000000"/>
                <w:sz w:val="20"/>
                <w:szCs w:val="20"/>
              </w:rPr>
              <w:t>,</w:t>
            </w:r>
            <w:r w:rsidRPr="00143877">
              <w:rPr>
                <w:rFonts w:eastAsia="Times New Roman" w:cstheme="minorHAnsi"/>
                <w:color w:val="000000"/>
                <w:sz w:val="20"/>
                <w:szCs w:val="20"/>
              </w:rPr>
              <w:t>3</w:t>
            </w:r>
          </w:p>
        </w:tc>
        <w:tc>
          <w:tcPr>
            <w:tcW w:w="746" w:type="pct"/>
            <w:tcBorders>
              <w:top w:val="nil"/>
              <w:left w:val="nil"/>
              <w:bottom w:val="single" w:sz="4" w:space="0" w:color="auto"/>
              <w:right w:val="single" w:sz="4" w:space="0" w:color="auto"/>
            </w:tcBorders>
            <w:noWrap/>
            <w:vAlign w:val="center"/>
            <w:hideMark/>
          </w:tcPr>
          <w:p w14:paraId="727FDBEA" w14:textId="2390EE5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6</w:t>
            </w:r>
          </w:p>
        </w:tc>
        <w:tc>
          <w:tcPr>
            <w:tcW w:w="774" w:type="pct"/>
            <w:tcBorders>
              <w:top w:val="nil"/>
              <w:left w:val="nil"/>
              <w:bottom w:val="single" w:sz="4" w:space="0" w:color="auto"/>
              <w:right w:val="single" w:sz="4" w:space="0" w:color="auto"/>
            </w:tcBorders>
            <w:noWrap/>
            <w:vAlign w:val="center"/>
            <w:hideMark/>
          </w:tcPr>
          <w:p w14:paraId="2E2488FC" w14:textId="4C19A0A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75</w:t>
            </w:r>
            <w:r>
              <w:rPr>
                <w:rFonts w:eastAsia="Times New Roman" w:cstheme="minorHAnsi"/>
                <w:color w:val="000000"/>
                <w:sz w:val="20"/>
                <w:szCs w:val="20"/>
              </w:rPr>
              <w:t>,</w:t>
            </w:r>
            <w:r w:rsidRPr="00143877">
              <w:rPr>
                <w:rFonts w:eastAsia="Times New Roman" w:cstheme="minorHAnsi"/>
                <w:color w:val="000000"/>
                <w:sz w:val="20"/>
                <w:szCs w:val="20"/>
              </w:rPr>
              <w:t>8</w:t>
            </w:r>
          </w:p>
        </w:tc>
      </w:tr>
      <w:tr w:rsidR="00346F75" w:rsidRPr="00143877" w14:paraId="61987E0E"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27E6DB0A"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612" w:type="pct"/>
            <w:tcBorders>
              <w:top w:val="nil"/>
              <w:left w:val="nil"/>
              <w:bottom w:val="single" w:sz="4" w:space="0" w:color="auto"/>
              <w:right w:val="single" w:sz="4" w:space="0" w:color="auto"/>
            </w:tcBorders>
            <w:noWrap/>
            <w:vAlign w:val="center"/>
            <w:hideMark/>
          </w:tcPr>
          <w:p w14:paraId="5E6DD7B0" w14:textId="3A9C75D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219</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36F85899" w14:textId="560DE3B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111</w:t>
            </w:r>
            <w:r>
              <w:rPr>
                <w:rFonts w:eastAsia="Times New Roman" w:cstheme="minorHAnsi"/>
                <w:color w:val="000000"/>
                <w:sz w:val="20"/>
                <w:szCs w:val="20"/>
              </w:rPr>
              <w:t>,</w:t>
            </w:r>
            <w:r w:rsidRPr="00143877">
              <w:rPr>
                <w:rFonts w:eastAsia="Times New Roman" w:cstheme="minorHAnsi"/>
                <w:color w:val="000000"/>
                <w:sz w:val="20"/>
                <w:szCs w:val="20"/>
              </w:rPr>
              <w:t>5</w:t>
            </w:r>
          </w:p>
        </w:tc>
        <w:tc>
          <w:tcPr>
            <w:tcW w:w="392" w:type="pct"/>
            <w:tcBorders>
              <w:top w:val="nil"/>
              <w:left w:val="nil"/>
              <w:bottom w:val="single" w:sz="4" w:space="0" w:color="auto"/>
              <w:right w:val="single" w:sz="4" w:space="0" w:color="auto"/>
            </w:tcBorders>
            <w:noWrap/>
            <w:vAlign w:val="center"/>
            <w:hideMark/>
          </w:tcPr>
          <w:p w14:paraId="706BC15E" w14:textId="1930E57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480</w:t>
            </w:r>
            <w:r>
              <w:rPr>
                <w:rFonts w:eastAsia="Times New Roman" w:cstheme="minorHAnsi"/>
                <w:color w:val="000000"/>
                <w:sz w:val="20"/>
                <w:szCs w:val="20"/>
              </w:rPr>
              <w:t>,</w:t>
            </w:r>
            <w:r w:rsidRPr="00143877">
              <w:rPr>
                <w:rFonts w:eastAsia="Times New Roman" w:cstheme="minorHAnsi"/>
                <w:color w:val="000000"/>
                <w:sz w:val="20"/>
                <w:szCs w:val="20"/>
              </w:rPr>
              <w:t>6</w:t>
            </w:r>
          </w:p>
        </w:tc>
        <w:tc>
          <w:tcPr>
            <w:tcW w:w="746" w:type="pct"/>
            <w:tcBorders>
              <w:top w:val="nil"/>
              <w:left w:val="nil"/>
              <w:bottom w:val="single" w:sz="4" w:space="0" w:color="auto"/>
              <w:right w:val="single" w:sz="4" w:space="0" w:color="auto"/>
            </w:tcBorders>
            <w:noWrap/>
            <w:vAlign w:val="center"/>
            <w:hideMark/>
          </w:tcPr>
          <w:p w14:paraId="70E6208B" w14:textId="3095062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9</w:t>
            </w:r>
          </w:p>
        </w:tc>
        <w:tc>
          <w:tcPr>
            <w:tcW w:w="774" w:type="pct"/>
            <w:tcBorders>
              <w:top w:val="nil"/>
              <w:left w:val="nil"/>
              <w:bottom w:val="single" w:sz="4" w:space="0" w:color="auto"/>
              <w:right w:val="single" w:sz="4" w:space="0" w:color="auto"/>
            </w:tcBorders>
            <w:noWrap/>
            <w:vAlign w:val="center"/>
            <w:hideMark/>
          </w:tcPr>
          <w:p w14:paraId="477B55D4" w14:textId="36386E1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61F4C908"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3228C956"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612" w:type="pct"/>
            <w:tcBorders>
              <w:top w:val="nil"/>
              <w:left w:val="nil"/>
              <w:bottom w:val="single" w:sz="4" w:space="0" w:color="auto"/>
              <w:right w:val="single" w:sz="4" w:space="0" w:color="auto"/>
            </w:tcBorders>
            <w:noWrap/>
            <w:vAlign w:val="center"/>
            <w:hideMark/>
          </w:tcPr>
          <w:p w14:paraId="61C0B172" w14:textId="264866C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698</w:t>
            </w:r>
            <w:r>
              <w:rPr>
                <w:rFonts w:eastAsia="Times New Roman" w:cstheme="minorHAnsi"/>
                <w:color w:val="000000"/>
                <w:sz w:val="20"/>
                <w:szCs w:val="20"/>
              </w:rPr>
              <w:t>,</w:t>
            </w:r>
            <w:r w:rsidRPr="00143877">
              <w:rPr>
                <w:rFonts w:eastAsia="Times New Roman" w:cstheme="minorHAnsi"/>
                <w:color w:val="000000"/>
                <w:sz w:val="20"/>
                <w:szCs w:val="20"/>
              </w:rPr>
              <w:t>0</w:t>
            </w:r>
          </w:p>
        </w:tc>
        <w:tc>
          <w:tcPr>
            <w:tcW w:w="971" w:type="pct"/>
            <w:tcBorders>
              <w:top w:val="nil"/>
              <w:left w:val="nil"/>
              <w:bottom w:val="single" w:sz="4" w:space="0" w:color="auto"/>
              <w:right w:val="single" w:sz="4" w:space="0" w:color="auto"/>
            </w:tcBorders>
            <w:noWrap/>
            <w:vAlign w:val="center"/>
            <w:hideMark/>
          </w:tcPr>
          <w:p w14:paraId="38644E03" w14:textId="13C9692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7B119CA2" w14:textId="50CB6A4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w:t>
            </w:r>
            <w:r>
              <w:rPr>
                <w:rFonts w:eastAsia="Times New Roman" w:cstheme="minorHAnsi"/>
                <w:color w:val="000000"/>
                <w:sz w:val="20"/>
                <w:szCs w:val="20"/>
              </w:rPr>
              <w:t>,</w:t>
            </w:r>
            <w:r w:rsidRPr="00143877">
              <w:rPr>
                <w:rFonts w:eastAsia="Times New Roman" w:cstheme="minorHAnsi"/>
                <w:color w:val="000000"/>
                <w:sz w:val="20"/>
                <w:szCs w:val="20"/>
              </w:rPr>
              <w:t>6</w:t>
            </w:r>
          </w:p>
        </w:tc>
        <w:tc>
          <w:tcPr>
            <w:tcW w:w="746" w:type="pct"/>
            <w:tcBorders>
              <w:top w:val="nil"/>
              <w:left w:val="nil"/>
              <w:bottom w:val="single" w:sz="4" w:space="0" w:color="auto"/>
              <w:right w:val="single" w:sz="4" w:space="0" w:color="auto"/>
            </w:tcBorders>
            <w:noWrap/>
            <w:vAlign w:val="center"/>
            <w:hideMark/>
          </w:tcPr>
          <w:p w14:paraId="6DB2E0FE" w14:textId="7B5FBAB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774" w:type="pct"/>
            <w:tcBorders>
              <w:top w:val="nil"/>
              <w:left w:val="nil"/>
              <w:bottom w:val="single" w:sz="4" w:space="0" w:color="auto"/>
              <w:right w:val="single" w:sz="4" w:space="0" w:color="auto"/>
            </w:tcBorders>
            <w:noWrap/>
            <w:vAlign w:val="center"/>
            <w:hideMark/>
          </w:tcPr>
          <w:p w14:paraId="026E7114" w14:textId="5D336CA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656988BB" w14:textId="77777777" w:rsidTr="00276ED8">
        <w:trPr>
          <w:trHeight w:val="340"/>
        </w:trPr>
        <w:tc>
          <w:tcPr>
            <w:tcW w:w="1504"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6D11DAA" w14:textId="77777777" w:rsidR="00346F75" w:rsidRPr="00143877" w:rsidRDefault="00346F75" w:rsidP="00346F75">
            <w:pPr>
              <w:spacing w:after="0" w:line="240" w:lineRule="auto"/>
              <w:rPr>
                <w:rFonts w:eastAsia="Times New Roman" w:cstheme="minorHAnsi"/>
                <w:b/>
                <w:bCs/>
                <w:color w:val="000000"/>
                <w:sz w:val="20"/>
                <w:szCs w:val="20"/>
                <w:lang w:val="sr-Cyrl-RS"/>
              </w:rPr>
            </w:pPr>
            <w:r w:rsidRPr="00143877">
              <w:rPr>
                <w:rFonts w:eastAsia="Times New Roman" w:cstheme="minorHAnsi"/>
                <w:b/>
                <w:bCs/>
                <w:color w:val="000000"/>
                <w:sz w:val="20"/>
                <w:szCs w:val="20"/>
              </w:rPr>
              <w:t xml:space="preserve">59 -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c>
          <w:tcPr>
            <w:tcW w:w="612" w:type="pct"/>
            <w:tcBorders>
              <w:top w:val="nil"/>
              <w:left w:val="nil"/>
              <w:bottom w:val="single" w:sz="4" w:space="0" w:color="auto"/>
              <w:right w:val="single" w:sz="4" w:space="0" w:color="auto"/>
            </w:tcBorders>
            <w:shd w:val="clear" w:color="auto" w:fill="F2F2F2" w:themeFill="background1" w:themeFillShade="F2"/>
            <w:noWrap/>
            <w:vAlign w:val="center"/>
            <w:hideMark/>
          </w:tcPr>
          <w:p w14:paraId="1F6BC080" w14:textId="6D6A3D6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97</w:t>
            </w:r>
            <w:r>
              <w:rPr>
                <w:rFonts w:eastAsia="Times New Roman" w:cstheme="minorHAnsi"/>
                <w:b/>
                <w:bCs/>
                <w:color w:val="000000"/>
                <w:sz w:val="20"/>
                <w:szCs w:val="20"/>
              </w:rPr>
              <w:t>.</w:t>
            </w:r>
            <w:r w:rsidRPr="00143877">
              <w:rPr>
                <w:rFonts w:eastAsia="Times New Roman" w:cstheme="minorHAnsi"/>
                <w:b/>
                <w:bCs/>
                <w:color w:val="000000"/>
                <w:sz w:val="20"/>
                <w:szCs w:val="20"/>
              </w:rPr>
              <w:t>878</w:t>
            </w:r>
            <w:r>
              <w:rPr>
                <w:rFonts w:eastAsia="Times New Roman" w:cstheme="minorHAnsi"/>
                <w:b/>
                <w:bCs/>
                <w:color w:val="000000"/>
                <w:sz w:val="20"/>
                <w:szCs w:val="20"/>
              </w:rPr>
              <w:t>,</w:t>
            </w:r>
            <w:r w:rsidRPr="00143877">
              <w:rPr>
                <w:rFonts w:eastAsia="Times New Roman" w:cstheme="minorHAnsi"/>
                <w:b/>
                <w:bCs/>
                <w:color w:val="000000"/>
                <w:sz w:val="20"/>
                <w:szCs w:val="20"/>
              </w:rPr>
              <w:t>3</w:t>
            </w:r>
          </w:p>
        </w:tc>
        <w:tc>
          <w:tcPr>
            <w:tcW w:w="971" w:type="pct"/>
            <w:tcBorders>
              <w:top w:val="nil"/>
              <w:left w:val="nil"/>
              <w:bottom w:val="single" w:sz="4" w:space="0" w:color="auto"/>
              <w:right w:val="single" w:sz="4" w:space="0" w:color="auto"/>
            </w:tcBorders>
            <w:shd w:val="clear" w:color="auto" w:fill="F2F2F2" w:themeFill="background1" w:themeFillShade="F2"/>
            <w:noWrap/>
            <w:vAlign w:val="center"/>
            <w:hideMark/>
          </w:tcPr>
          <w:p w14:paraId="03C4BBC1" w14:textId="7DE32AF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789</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392" w:type="pct"/>
            <w:tcBorders>
              <w:top w:val="nil"/>
              <w:left w:val="nil"/>
              <w:bottom w:val="single" w:sz="4" w:space="0" w:color="auto"/>
              <w:right w:val="single" w:sz="4" w:space="0" w:color="auto"/>
            </w:tcBorders>
            <w:shd w:val="clear" w:color="auto" w:fill="F2F2F2" w:themeFill="background1" w:themeFillShade="F2"/>
            <w:noWrap/>
            <w:vAlign w:val="center"/>
            <w:hideMark/>
          </w:tcPr>
          <w:p w14:paraId="2D639901" w14:textId="51C6131D"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678</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746" w:type="pct"/>
            <w:tcBorders>
              <w:top w:val="nil"/>
              <w:left w:val="nil"/>
              <w:bottom w:val="single" w:sz="4" w:space="0" w:color="auto"/>
              <w:right w:val="single" w:sz="4" w:space="0" w:color="auto"/>
            </w:tcBorders>
            <w:shd w:val="clear" w:color="auto" w:fill="F2F2F2" w:themeFill="background1" w:themeFillShade="F2"/>
            <w:noWrap/>
            <w:vAlign w:val="center"/>
            <w:hideMark/>
          </w:tcPr>
          <w:p w14:paraId="60F1968D" w14:textId="19DF7A3C"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13</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774" w:type="pct"/>
            <w:tcBorders>
              <w:top w:val="nil"/>
              <w:left w:val="nil"/>
              <w:bottom w:val="single" w:sz="4" w:space="0" w:color="auto"/>
              <w:right w:val="single" w:sz="4" w:space="0" w:color="auto"/>
            </w:tcBorders>
            <w:shd w:val="clear" w:color="auto" w:fill="F2F2F2" w:themeFill="background1" w:themeFillShade="F2"/>
            <w:noWrap/>
            <w:vAlign w:val="center"/>
            <w:hideMark/>
          </w:tcPr>
          <w:p w14:paraId="2F297B3C" w14:textId="7CE45051"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70</w:t>
            </w:r>
            <w:r>
              <w:rPr>
                <w:rFonts w:eastAsia="Times New Roman" w:cstheme="minorHAnsi"/>
                <w:b/>
                <w:bCs/>
                <w:color w:val="000000"/>
                <w:sz w:val="20"/>
                <w:szCs w:val="20"/>
              </w:rPr>
              <w:t>,</w:t>
            </w:r>
            <w:r w:rsidRPr="00143877">
              <w:rPr>
                <w:rFonts w:eastAsia="Times New Roman" w:cstheme="minorHAnsi"/>
                <w:b/>
                <w:bCs/>
                <w:color w:val="000000"/>
                <w:sz w:val="20"/>
                <w:szCs w:val="20"/>
              </w:rPr>
              <w:t>8</w:t>
            </w:r>
          </w:p>
        </w:tc>
      </w:tr>
      <w:tr w:rsidR="00CF53A1" w:rsidRPr="00143877" w14:paraId="10662ECC" w14:textId="77777777" w:rsidTr="00276ED8">
        <w:trPr>
          <w:trHeight w:val="340"/>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1CAF6945" w14:textId="77777777" w:rsidR="00CF53A1" w:rsidRPr="00143877" w:rsidRDefault="00CF53A1"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60 -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III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r>
      <w:tr w:rsidR="00346F75" w:rsidRPr="00143877" w14:paraId="54E13794"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3B1DFA76"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612" w:type="pct"/>
            <w:tcBorders>
              <w:top w:val="nil"/>
              <w:left w:val="nil"/>
              <w:bottom w:val="single" w:sz="4" w:space="0" w:color="auto"/>
              <w:right w:val="single" w:sz="4" w:space="0" w:color="auto"/>
            </w:tcBorders>
            <w:noWrap/>
            <w:vAlign w:val="center"/>
            <w:hideMark/>
          </w:tcPr>
          <w:p w14:paraId="081E5D1C" w14:textId="5950B67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139</w:t>
            </w:r>
            <w:r>
              <w:rPr>
                <w:rFonts w:eastAsia="Times New Roman" w:cstheme="minorHAnsi"/>
                <w:color w:val="000000"/>
                <w:sz w:val="20"/>
                <w:szCs w:val="20"/>
              </w:rPr>
              <w:t>,</w:t>
            </w:r>
            <w:r w:rsidRPr="00143877">
              <w:rPr>
                <w:rFonts w:eastAsia="Times New Roman" w:cstheme="minorHAnsi"/>
                <w:color w:val="000000"/>
                <w:sz w:val="20"/>
                <w:szCs w:val="20"/>
              </w:rPr>
              <w:t>8</w:t>
            </w:r>
          </w:p>
        </w:tc>
        <w:tc>
          <w:tcPr>
            <w:tcW w:w="971" w:type="pct"/>
            <w:tcBorders>
              <w:top w:val="nil"/>
              <w:left w:val="nil"/>
              <w:bottom w:val="single" w:sz="4" w:space="0" w:color="auto"/>
              <w:right w:val="single" w:sz="4" w:space="0" w:color="auto"/>
            </w:tcBorders>
            <w:noWrap/>
            <w:vAlign w:val="center"/>
            <w:hideMark/>
          </w:tcPr>
          <w:p w14:paraId="0FE69F4A" w14:textId="5ED2A88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1D79A27E" w14:textId="0D962F0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5E5B6F9F" w14:textId="048383C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74D61B46" w14:textId="3F7DC3F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2F789DE9"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F1DF903"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612" w:type="pct"/>
            <w:tcBorders>
              <w:top w:val="nil"/>
              <w:left w:val="nil"/>
              <w:bottom w:val="single" w:sz="4" w:space="0" w:color="auto"/>
              <w:right w:val="single" w:sz="4" w:space="0" w:color="auto"/>
            </w:tcBorders>
            <w:noWrap/>
            <w:vAlign w:val="center"/>
            <w:hideMark/>
          </w:tcPr>
          <w:p w14:paraId="1BE6D689" w14:textId="7B6823B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170</w:t>
            </w:r>
            <w:r>
              <w:rPr>
                <w:rFonts w:eastAsia="Times New Roman" w:cstheme="minorHAnsi"/>
                <w:color w:val="000000"/>
                <w:sz w:val="20"/>
                <w:szCs w:val="20"/>
              </w:rPr>
              <w:t>,</w:t>
            </w:r>
            <w:r w:rsidRPr="00143877">
              <w:rPr>
                <w:rFonts w:eastAsia="Times New Roman" w:cstheme="minorHAnsi"/>
                <w:color w:val="000000"/>
                <w:sz w:val="20"/>
                <w:szCs w:val="20"/>
              </w:rPr>
              <w:t>1</w:t>
            </w:r>
          </w:p>
        </w:tc>
        <w:tc>
          <w:tcPr>
            <w:tcW w:w="971" w:type="pct"/>
            <w:tcBorders>
              <w:top w:val="nil"/>
              <w:left w:val="nil"/>
              <w:bottom w:val="single" w:sz="4" w:space="0" w:color="auto"/>
              <w:right w:val="single" w:sz="4" w:space="0" w:color="auto"/>
            </w:tcBorders>
            <w:noWrap/>
            <w:vAlign w:val="center"/>
            <w:hideMark/>
          </w:tcPr>
          <w:p w14:paraId="01C11593" w14:textId="4DAC2CC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c>
          <w:tcPr>
            <w:tcW w:w="392" w:type="pct"/>
            <w:tcBorders>
              <w:top w:val="nil"/>
              <w:left w:val="nil"/>
              <w:bottom w:val="single" w:sz="4" w:space="0" w:color="auto"/>
              <w:right w:val="single" w:sz="4" w:space="0" w:color="auto"/>
            </w:tcBorders>
            <w:noWrap/>
            <w:vAlign w:val="center"/>
            <w:hideMark/>
          </w:tcPr>
          <w:p w14:paraId="676546AC" w14:textId="349824A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3</w:t>
            </w:r>
          </w:p>
        </w:tc>
        <w:tc>
          <w:tcPr>
            <w:tcW w:w="746" w:type="pct"/>
            <w:tcBorders>
              <w:top w:val="nil"/>
              <w:left w:val="nil"/>
              <w:bottom w:val="single" w:sz="4" w:space="0" w:color="auto"/>
              <w:right w:val="single" w:sz="4" w:space="0" w:color="auto"/>
            </w:tcBorders>
            <w:noWrap/>
            <w:vAlign w:val="center"/>
            <w:hideMark/>
          </w:tcPr>
          <w:p w14:paraId="33551D03" w14:textId="204AE2B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9</w:t>
            </w:r>
          </w:p>
        </w:tc>
        <w:tc>
          <w:tcPr>
            <w:tcW w:w="774" w:type="pct"/>
            <w:tcBorders>
              <w:top w:val="nil"/>
              <w:left w:val="nil"/>
              <w:bottom w:val="single" w:sz="4" w:space="0" w:color="auto"/>
              <w:right w:val="single" w:sz="4" w:space="0" w:color="auto"/>
            </w:tcBorders>
            <w:noWrap/>
            <w:vAlign w:val="center"/>
            <w:hideMark/>
          </w:tcPr>
          <w:p w14:paraId="6346D57A" w14:textId="19B1934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122</w:t>
            </w:r>
            <w:r>
              <w:rPr>
                <w:rFonts w:eastAsia="Times New Roman" w:cstheme="minorHAnsi"/>
                <w:color w:val="000000"/>
                <w:sz w:val="20"/>
                <w:szCs w:val="20"/>
              </w:rPr>
              <w:t>,</w:t>
            </w:r>
            <w:r w:rsidRPr="00143877">
              <w:rPr>
                <w:rFonts w:eastAsia="Times New Roman" w:cstheme="minorHAnsi"/>
                <w:color w:val="000000"/>
                <w:sz w:val="20"/>
                <w:szCs w:val="20"/>
              </w:rPr>
              <w:t>3</w:t>
            </w:r>
          </w:p>
        </w:tc>
      </w:tr>
      <w:tr w:rsidR="00346F75" w:rsidRPr="00143877" w14:paraId="41AB9C30"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414EBF66"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612" w:type="pct"/>
            <w:tcBorders>
              <w:top w:val="nil"/>
              <w:left w:val="nil"/>
              <w:bottom w:val="single" w:sz="4" w:space="0" w:color="auto"/>
              <w:right w:val="single" w:sz="4" w:space="0" w:color="auto"/>
            </w:tcBorders>
            <w:noWrap/>
            <w:vAlign w:val="center"/>
            <w:hideMark/>
          </w:tcPr>
          <w:p w14:paraId="05117809" w14:textId="50D8B43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0</w:t>
            </w:r>
          </w:p>
        </w:tc>
        <w:tc>
          <w:tcPr>
            <w:tcW w:w="971" w:type="pct"/>
            <w:tcBorders>
              <w:top w:val="nil"/>
              <w:left w:val="nil"/>
              <w:bottom w:val="single" w:sz="4" w:space="0" w:color="auto"/>
              <w:right w:val="single" w:sz="4" w:space="0" w:color="auto"/>
            </w:tcBorders>
            <w:noWrap/>
            <w:vAlign w:val="center"/>
            <w:hideMark/>
          </w:tcPr>
          <w:p w14:paraId="0A36ABCB" w14:textId="442989B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6E6938E6" w14:textId="387E0F7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c>
          <w:tcPr>
            <w:tcW w:w="746" w:type="pct"/>
            <w:tcBorders>
              <w:top w:val="nil"/>
              <w:left w:val="nil"/>
              <w:bottom w:val="single" w:sz="4" w:space="0" w:color="auto"/>
              <w:right w:val="single" w:sz="4" w:space="0" w:color="auto"/>
            </w:tcBorders>
            <w:noWrap/>
            <w:vAlign w:val="center"/>
            <w:hideMark/>
          </w:tcPr>
          <w:p w14:paraId="55B8CB8F" w14:textId="76CCFB6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2D661E78" w14:textId="2759E9D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75D52193"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6F93B8EC"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lastRenderedPageBreak/>
              <w:t>китњак</w:t>
            </w:r>
            <w:proofErr w:type="spellEnd"/>
          </w:p>
        </w:tc>
        <w:tc>
          <w:tcPr>
            <w:tcW w:w="612" w:type="pct"/>
            <w:tcBorders>
              <w:top w:val="nil"/>
              <w:left w:val="nil"/>
              <w:bottom w:val="single" w:sz="4" w:space="0" w:color="auto"/>
              <w:right w:val="single" w:sz="4" w:space="0" w:color="auto"/>
            </w:tcBorders>
            <w:noWrap/>
            <w:vAlign w:val="center"/>
            <w:hideMark/>
          </w:tcPr>
          <w:p w14:paraId="112A2D9F" w14:textId="2956BCC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182</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1A24F838" w14:textId="2818D80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4</w:t>
            </w:r>
          </w:p>
        </w:tc>
        <w:tc>
          <w:tcPr>
            <w:tcW w:w="392" w:type="pct"/>
            <w:tcBorders>
              <w:top w:val="nil"/>
              <w:left w:val="nil"/>
              <w:bottom w:val="single" w:sz="4" w:space="0" w:color="auto"/>
              <w:right w:val="single" w:sz="4" w:space="0" w:color="auto"/>
            </w:tcBorders>
            <w:noWrap/>
            <w:vAlign w:val="center"/>
            <w:hideMark/>
          </w:tcPr>
          <w:p w14:paraId="17532C73" w14:textId="5229F53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6CDD02C7" w14:textId="6A968F3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75C085AD" w14:textId="3615BF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464A9BC1"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C75FB9E"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612" w:type="pct"/>
            <w:tcBorders>
              <w:top w:val="nil"/>
              <w:left w:val="nil"/>
              <w:bottom w:val="single" w:sz="4" w:space="0" w:color="auto"/>
              <w:right w:val="single" w:sz="4" w:space="0" w:color="auto"/>
            </w:tcBorders>
            <w:noWrap/>
            <w:vAlign w:val="center"/>
            <w:hideMark/>
          </w:tcPr>
          <w:p w14:paraId="25428F94" w14:textId="2E53581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106</w:t>
            </w:r>
            <w:r>
              <w:rPr>
                <w:rFonts w:eastAsia="Times New Roman" w:cstheme="minorHAnsi"/>
                <w:color w:val="000000"/>
                <w:sz w:val="20"/>
                <w:szCs w:val="20"/>
              </w:rPr>
              <w:t>,</w:t>
            </w:r>
            <w:r w:rsidRPr="00143877">
              <w:rPr>
                <w:rFonts w:eastAsia="Times New Roman" w:cstheme="minorHAnsi"/>
                <w:color w:val="000000"/>
                <w:sz w:val="20"/>
                <w:szCs w:val="20"/>
              </w:rPr>
              <w:t>9</w:t>
            </w:r>
          </w:p>
        </w:tc>
        <w:tc>
          <w:tcPr>
            <w:tcW w:w="971" w:type="pct"/>
            <w:tcBorders>
              <w:top w:val="nil"/>
              <w:left w:val="nil"/>
              <w:bottom w:val="single" w:sz="4" w:space="0" w:color="auto"/>
              <w:right w:val="single" w:sz="4" w:space="0" w:color="auto"/>
            </w:tcBorders>
            <w:noWrap/>
            <w:vAlign w:val="center"/>
            <w:hideMark/>
          </w:tcPr>
          <w:p w14:paraId="058AD691" w14:textId="16BF885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0</w:t>
            </w:r>
          </w:p>
        </w:tc>
        <w:tc>
          <w:tcPr>
            <w:tcW w:w="392" w:type="pct"/>
            <w:tcBorders>
              <w:top w:val="nil"/>
              <w:left w:val="nil"/>
              <w:bottom w:val="single" w:sz="4" w:space="0" w:color="auto"/>
              <w:right w:val="single" w:sz="4" w:space="0" w:color="auto"/>
            </w:tcBorders>
            <w:noWrap/>
            <w:vAlign w:val="center"/>
            <w:hideMark/>
          </w:tcPr>
          <w:p w14:paraId="3A563C30" w14:textId="266BFC3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8</w:t>
            </w:r>
          </w:p>
        </w:tc>
        <w:tc>
          <w:tcPr>
            <w:tcW w:w="746" w:type="pct"/>
            <w:tcBorders>
              <w:top w:val="nil"/>
              <w:left w:val="nil"/>
              <w:bottom w:val="single" w:sz="4" w:space="0" w:color="auto"/>
              <w:right w:val="single" w:sz="4" w:space="0" w:color="auto"/>
            </w:tcBorders>
            <w:noWrap/>
            <w:vAlign w:val="center"/>
            <w:hideMark/>
          </w:tcPr>
          <w:p w14:paraId="194FCA2B" w14:textId="14805C2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8</w:t>
            </w:r>
          </w:p>
        </w:tc>
        <w:tc>
          <w:tcPr>
            <w:tcW w:w="774" w:type="pct"/>
            <w:tcBorders>
              <w:top w:val="nil"/>
              <w:left w:val="nil"/>
              <w:bottom w:val="single" w:sz="4" w:space="0" w:color="auto"/>
              <w:right w:val="single" w:sz="4" w:space="0" w:color="auto"/>
            </w:tcBorders>
            <w:noWrap/>
            <w:vAlign w:val="center"/>
            <w:hideMark/>
          </w:tcPr>
          <w:p w14:paraId="250B8719" w14:textId="4DBAC9C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49</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72F8D325"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37461481"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612" w:type="pct"/>
            <w:tcBorders>
              <w:top w:val="nil"/>
              <w:left w:val="nil"/>
              <w:bottom w:val="single" w:sz="4" w:space="0" w:color="auto"/>
              <w:right w:val="single" w:sz="4" w:space="0" w:color="auto"/>
            </w:tcBorders>
            <w:noWrap/>
            <w:vAlign w:val="center"/>
            <w:hideMark/>
          </w:tcPr>
          <w:p w14:paraId="168D6717" w14:textId="21C88A9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1</w:t>
            </w:r>
          </w:p>
        </w:tc>
        <w:tc>
          <w:tcPr>
            <w:tcW w:w="971" w:type="pct"/>
            <w:tcBorders>
              <w:top w:val="nil"/>
              <w:left w:val="nil"/>
              <w:bottom w:val="single" w:sz="4" w:space="0" w:color="auto"/>
              <w:right w:val="single" w:sz="4" w:space="0" w:color="auto"/>
            </w:tcBorders>
            <w:noWrap/>
            <w:vAlign w:val="center"/>
            <w:hideMark/>
          </w:tcPr>
          <w:p w14:paraId="49B8A91C" w14:textId="552FB58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392" w:type="pct"/>
            <w:tcBorders>
              <w:top w:val="nil"/>
              <w:left w:val="nil"/>
              <w:bottom w:val="single" w:sz="4" w:space="0" w:color="auto"/>
              <w:right w:val="single" w:sz="4" w:space="0" w:color="auto"/>
            </w:tcBorders>
            <w:noWrap/>
            <w:vAlign w:val="center"/>
            <w:hideMark/>
          </w:tcPr>
          <w:p w14:paraId="4C3C6326" w14:textId="156C568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746" w:type="pct"/>
            <w:tcBorders>
              <w:top w:val="nil"/>
              <w:left w:val="nil"/>
              <w:bottom w:val="single" w:sz="4" w:space="0" w:color="auto"/>
              <w:right w:val="single" w:sz="4" w:space="0" w:color="auto"/>
            </w:tcBorders>
            <w:noWrap/>
            <w:vAlign w:val="center"/>
            <w:hideMark/>
          </w:tcPr>
          <w:p w14:paraId="43B489B0" w14:textId="6F721CF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0012F976" w14:textId="36DF489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46</w:t>
            </w:r>
            <w:r>
              <w:rPr>
                <w:rFonts w:eastAsia="Times New Roman" w:cstheme="minorHAnsi"/>
                <w:color w:val="000000"/>
                <w:sz w:val="20"/>
                <w:szCs w:val="20"/>
              </w:rPr>
              <w:t>,</w:t>
            </w:r>
            <w:r w:rsidRPr="00143877">
              <w:rPr>
                <w:rFonts w:eastAsia="Times New Roman" w:cstheme="minorHAnsi"/>
                <w:color w:val="000000"/>
                <w:sz w:val="20"/>
                <w:szCs w:val="20"/>
              </w:rPr>
              <w:t>6</w:t>
            </w:r>
          </w:p>
        </w:tc>
      </w:tr>
      <w:tr w:rsidR="00346F75" w:rsidRPr="00143877" w14:paraId="74E042B7"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4EC923E2"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612" w:type="pct"/>
            <w:tcBorders>
              <w:top w:val="nil"/>
              <w:left w:val="nil"/>
              <w:bottom w:val="single" w:sz="4" w:space="0" w:color="auto"/>
              <w:right w:val="single" w:sz="4" w:space="0" w:color="auto"/>
            </w:tcBorders>
            <w:noWrap/>
            <w:vAlign w:val="center"/>
            <w:hideMark/>
          </w:tcPr>
          <w:p w14:paraId="15727CE1" w14:textId="5344921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695</w:t>
            </w:r>
            <w:r>
              <w:rPr>
                <w:rFonts w:eastAsia="Times New Roman" w:cstheme="minorHAnsi"/>
                <w:color w:val="000000"/>
                <w:sz w:val="20"/>
                <w:szCs w:val="20"/>
              </w:rPr>
              <w:t>,</w:t>
            </w:r>
            <w:r w:rsidRPr="00143877">
              <w:rPr>
                <w:rFonts w:eastAsia="Times New Roman" w:cstheme="minorHAnsi"/>
                <w:color w:val="000000"/>
                <w:sz w:val="20"/>
                <w:szCs w:val="20"/>
              </w:rPr>
              <w:t>7</w:t>
            </w:r>
          </w:p>
        </w:tc>
        <w:tc>
          <w:tcPr>
            <w:tcW w:w="971" w:type="pct"/>
            <w:tcBorders>
              <w:top w:val="nil"/>
              <w:left w:val="nil"/>
              <w:bottom w:val="single" w:sz="4" w:space="0" w:color="auto"/>
              <w:right w:val="single" w:sz="4" w:space="0" w:color="auto"/>
            </w:tcBorders>
            <w:noWrap/>
            <w:vAlign w:val="center"/>
            <w:hideMark/>
          </w:tcPr>
          <w:p w14:paraId="642D8D2B" w14:textId="5F40F7F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w:t>
            </w:r>
            <w:r>
              <w:rPr>
                <w:rFonts w:eastAsia="Times New Roman" w:cstheme="minorHAnsi"/>
                <w:color w:val="000000"/>
                <w:sz w:val="20"/>
                <w:szCs w:val="20"/>
              </w:rPr>
              <w:t>,</w:t>
            </w:r>
            <w:r w:rsidRPr="00143877">
              <w:rPr>
                <w:rFonts w:eastAsia="Times New Roman" w:cstheme="minorHAnsi"/>
                <w:color w:val="000000"/>
                <w:sz w:val="20"/>
                <w:szCs w:val="20"/>
              </w:rPr>
              <w:t>7</w:t>
            </w:r>
          </w:p>
        </w:tc>
        <w:tc>
          <w:tcPr>
            <w:tcW w:w="392" w:type="pct"/>
            <w:tcBorders>
              <w:top w:val="nil"/>
              <w:left w:val="nil"/>
              <w:bottom w:val="single" w:sz="4" w:space="0" w:color="auto"/>
              <w:right w:val="single" w:sz="4" w:space="0" w:color="auto"/>
            </w:tcBorders>
            <w:noWrap/>
            <w:vAlign w:val="center"/>
            <w:hideMark/>
          </w:tcPr>
          <w:p w14:paraId="428D84C3" w14:textId="0DA48C0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220</w:t>
            </w:r>
            <w:r>
              <w:rPr>
                <w:rFonts w:eastAsia="Times New Roman" w:cstheme="minorHAnsi"/>
                <w:color w:val="000000"/>
                <w:sz w:val="20"/>
                <w:szCs w:val="20"/>
              </w:rPr>
              <w:t>,</w:t>
            </w:r>
            <w:r w:rsidRPr="00143877">
              <w:rPr>
                <w:rFonts w:eastAsia="Times New Roman" w:cstheme="minorHAnsi"/>
                <w:color w:val="000000"/>
                <w:sz w:val="20"/>
                <w:szCs w:val="20"/>
              </w:rPr>
              <w:t>7</w:t>
            </w:r>
          </w:p>
        </w:tc>
        <w:tc>
          <w:tcPr>
            <w:tcW w:w="746" w:type="pct"/>
            <w:tcBorders>
              <w:top w:val="nil"/>
              <w:left w:val="nil"/>
              <w:bottom w:val="single" w:sz="4" w:space="0" w:color="auto"/>
              <w:right w:val="single" w:sz="4" w:space="0" w:color="auto"/>
            </w:tcBorders>
            <w:noWrap/>
            <w:vAlign w:val="center"/>
            <w:hideMark/>
          </w:tcPr>
          <w:p w14:paraId="4A2AF405" w14:textId="31144E7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6CE05315" w14:textId="1383A43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89</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50F4B20E"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A6C4A82"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612" w:type="pct"/>
            <w:tcBorders>
              <w:top w:val="nil"/>
              <w:left w:val="nil"/>
              <w:bottom w:val="single" w:sz="4" w:space="0" w:color="auto"/>
              <w:right w:val="single" w:sz="4" w:space="0" w:color="auto"/>
            </w:tcBorders>
            <w:noWrap/>
            <w:vAlign w:val="center"/>
            <w:hideMark/>
          </w:tcPr>
          <w:p w14:paraId="077349F4" w14:textId="582C8EC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5</w:t>
            </w:r>
          </w:p>
        </w:tc>
        <w:tc>
          <w:tcPr>
            <w:tcW w:w="971" w:type="pct"/>
            <w:tcBorders>
              <w:top w:val="nil"/>
              <w:left w:val="nil"/>
              <w:bottom w:val="single" w:sz="4" w:space="0" w:color="auto"/>
              <w:right w:val="single" w:sz="4" w:space="0" w:color="auto"/>
            </w:tcBorders>
            <w:noWrap/>
            <w:vAlign w:val="center"/>
            <w:hideMark/>
          </w:tcPr>
          <w:p w14:paraId="6CE8B841" w14:textId="7275DA0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36F192AB" w14:textId="75A6730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6C948A1A" w14:textId="3F56CC6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1982FB70" w14:textId="0D36DD3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477C1285"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65FB008"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612" w:type="pct"/>
            <w:tcBorders>
              <w:top w:val="nil"/>
              <w:left w:val="nil"/>
              <w:bottom w:val="single" w:sz="4" w:space="0" w:color="auto"/>
              <w:right w:val="single" w:sz="4" w:space="0" w:color="auto"/>
            </w:tcBorders>
            <w:noWrap/>
            <w:vAlign w:val="center"/>
            <w:hideMark/>
          </w:tcPr>
          <w:p w14:paraId="2FF100CB" w14:textId="71A5BCA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171</w:t>
            </w:r>
            <w:r>
              <w:rPr>
                <w:rFonts w:eastAsia="Times New Roman" w:cstheme="minorHAnsi"/>
                <w:color w:val="000000"/>
                <w:sz w:val="20"/>
                <w:szCs w:val="20"/>
              </w:rPr>
              <w:t>,</w:t>
            </w:r>
            <w:r w:rsidRPr="00143877">
              <w:rPr>
                <w:rFonts w:eastAsia="Times New Roman" w:cstheme="minorHAnsi"/>
                <w:color w:val="000000"/>
                <w:sz w:val="20"/>
                <w:szCs w:val="20"/>
              </w:rPr>
              <w:t>1</w:t>
            </w:r>
          </w:p>
        </w:tc>
        <w:tc>
          <w:tcPr>
            <w:tcW w:w="971" w:type="pct"/>
            <w:tcBorders>
              <w:top w:val="nil"/>
              <w:left w:val="nil"/>
              <w:bottom w:val="single" w:sz="4" w:space="0" w:color="auto"/>
              <w:right w:val="single" w:sz="4" w:space="0" w:color="auto"/>
            </w:tcBorders>
            <w:noWrap/>
            <w:vAlign w:val="center"/>
            <w:hideMark/>
          </w:tcPr>
          <w:p w14:paraId="4BB83613" w14:textId="5390283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74FF57EE" w14:textId="000F0D3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02DD4E49" w14:textId="4596F30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6</w:t>
            </w:r>
          </w:p>
        </w:tc>
        <w:tc>
          <w:tcPr>
            <w:tcW w:w="774" w:type="pct"/>
            <w:tcBorders>
              <w:top w:val="nil"/>
              <w:left w:val="nil"/>
              <w:bottom w:val="single" w:sz="4" w:space="0" w:color="auto"/>
              <w:right w:val="single" w:sz="4" w:space="0" w:color="auto"/>
            </w:tcBorders>
            <w:noWrap/>
            <w:vAlign w:val="center"/>
            <w:hideMark/>
          </w:tcPr>
          <w:p w14:paraId="7F10EDB4" w14:textId="6E66827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108</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720E6EB9" w14:textId="77777777" w:rsidTr="00276ED8">
        <w:trPr>
          <w:trHeight w:val="340"/>
        </w:trPr>
        <w:tc>
          <w:tcPr>
            <w:tcW w:w="1504"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DDF5A18" w14:textId="77777777" w:rsidR="00346F75" w:rsidRPr="00143877" w:rsidRDefault="00346F75" w:rsidP="00346F75">
            <w:pPr>
              <w:spacing w:after="0" w:line="240" w:lineRule="auto"/>
              <w:rPr>
                <w:rFonts w:eastAsia="Times New Roman" w:cstheme="minorHAnsi"/>
                <w:b/>
                <w:bCs/>
                <w:color w:val="000000"/>
                <w:sz w:val="20"/>
                <w:szCs w:val="20"/>
                <w:lang w:val="sr-Cyrl-RS"/>
              </w:rPr>
            </w:pPr>
            <w:r w:rsidRPr="00143877">
              <w:rPr>
                <w:rFonts w:eastAsia="Times New Roman" w:cstheme="minorHAnsi"/>
                <w:b/>
                <w:bCs/>
                <w:color w:val="000000"/>
                <w:sz w:val="20"/>
                <w:szCs w:val="20"/>
              </w:rPr>
              <w:t xml:space="preserve">60 -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III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c>
          <w:tcPr>
            <w:tcW w:w="612" w:type="pct"/>
            <w:tcBorders>
              <w:top w:val="nil"/>
              <w:left w:val="nil"/>
              <w:bottom w:val="single" w:sz="4" w:space="0" w:color="auto"/>
              <w:right w:val="single" w:sz="4" w:space="0" w:color="auto"/>
            </w:tcBorders>
            <w:shd w:val="clear" w:color="auto" w:fill="F2F2F2" w:themeFill="background1" w:themeFillShade="F2"/>
            <w:noWrap/>
            <w:vAlign w:val="center"/>
            <w:hideMark/>
          </w:tcPr>
          <w:p w14:paraId="7C904C7E" w14:textId="402E7CA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w:t>
            </w:r>
            <w:r>
              <w:rPr>
                <w:rFonts w:eastAsia="Times New Roman" w:cstheme="minorHAnsi"/>
                <w:b/>
                <w:bCs/>
                <w:color w:val="000000"/>
                <w:sz w:val="20"/>
                <w:szCs w:val="20"/>
              </w:rPr>
              <w:t>.</w:t>
            </w:r>
            <w:r w:rsidRPr="00143877">
              <w:rPr>
                <w:rFonts w:eastAsia="Times New Roman" w:cstheme="minorHAnsi"/>
                <w:b/>
                <w:bCs/>
                <w:color w:val="000000"/>
                <w:sz w:val="20"/>
                <w:szCs w:val="20"/>
              </w:rPr>
              <w:t>487</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971" w:type="pct"/>
            <w:tcBorders>
              <w:top w:val="nil"/>
              <w:left w:val="nil"/>
              <w:bottom w:val="single" w:sz="4" w:space="0" w:color="auto"/>
              <w:right w:val="single" w:sz="4" w:space="0" w:color="auto"/>
            </w:tcBorders>
            <w:shd w:val="clear" w:color="auto" w:fill="F2F2F2" w:themeFill="background1" w:themeFillShade="F2"/>
            <w:noWrap/>
            <w:vAlign w:val="center"/>
            <w:hideMark/>
          </w:tcPr>
          <w:p w14:paraId="46D36EB1" w14:textId="3A740EA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38</w:t>
            </w:r>
            <w:r>
              <w:rPr>
                <w:rFonts w:eastAsia="Times New Roman" w:cstheme="minorHAnsi"/>
                <w:b/>
                <w:bCs/>
                <w:color w:val="000000"/>
                <w:sz w:val="20"/>
                <w:szCs w:val="20"/>
              </w:rPr>
              <w:t>,</w:t>
            </w:r>
            <w:r w:rsidRPr="00143877">
              <w:rPr>
                <w:rFonts w:eastAsia="Times New Roman" w:cstheme="minorHAnsi"/>
                <w:b/>
                <w:bCs/>
                <w:color w:val="000000"/>
                <w:sz w:val="20"/>
                <w:szCs w:val="20"/>
              </w:rPr>
              <w:t>4</w:t>
            </w:r>
          </w:p>
        </w:tc>
        <w:tc>
          <w:tcPr>
            <w:tcW w:w="392" w:type="pct"/>
            <w:tcBorders>
              <w:top w:val="nil"/>
              <w:left w:val="nil"/>
              <w:bottom w:val="single" w:sz="4" w:space="0" w:color="auto"/>
              <w:right w:val="single" w:sz="4" w:space="0" w:color="auto"/>
            </w:tcBorders>
            <w:shd w:val="clear" w:color="auto" w:fill="F2F2F2" w:themeFill="background1" w:themeFillShade="F2"/>
            <w:noWrap/>
            <w:vAlign w:val="center"/>
            <w:hideMark/>
          </w:tcPr>
          <w:p w14:paraId="384A4BF3" w14:textId="1EF34FB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286</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746" w:type="pct"/>
            <w:tcBorders>
              <w:top w:val="nil"/>
              <w:left w:val="nil"/>
              <w:bottom w:val="single" w:sz="4" w:space="0" w:color="auto"/>
              <w:right w:val="single" w:sz="4" w:space="0" w:color="auto"/>
            </w:tcBorders>
            <w:shd w:val="clear" w:color="auto" w:fill="F2F2F2" w:themeFill="background1" w:themeFillShade="F2"/>
            <w:noWrap/>
            <w:vAlign w:val="center"/>
            <w:hideMark/>
          </w:tcPr>
          <w:p w14:paraId="15508657" w14:textId="777166B8"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11</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774" w:type="pct"/>
            <w:tcBorders>
              <w:top w:val="nil"/>
              <w:left w:val="nil"/>
              <w:bottom w:val="single" w:sz="4" w:space="0" w:color="auto"/>
              <w:right w:val="single" w:sz="4" w:space="0" w:color="auto"/>
            </w:tcBorders>
            <w:shd w:val="clear" w:color="auto" w:fill="F2F2F2" w:themeFill="background1" w:themeFillShade="F2"/>
            <w:noWrap/>
            <w:vAlign w:val="center"/>
            <w:hideMark/>
          </w:tcPr>
          <w:p w14:paraId="4D3E8202" w14:textId="1546458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r>
      <w:tr w:rsidR="00346F75" w:rsidRPr="00143877" w14:paraId="5963C5BF" w14:textId="77777777" w:rsidTr="00276ED8">
        <w:trPr>
          <w:trHeight w:val="340"/>
        </w:trPr>
        <w:tc>
          <w:tcPr>
            <w:tcW w:w="1504" w:type="pct"/>
            <w:tcBorders>
              <w:top w:val="nil"/>
              <w:left w:val="single" w:sz="4" w:space="0" w:color="auto"/>
              <w:bottom w:val="single" w:sz="4" w:space="0" w:color="auto"/>
              <w:right w:val="single" w:sz="4" w:space="0" w:color="auto"/>
            </w:tcBorders>
            <w:shd w:val="clear" w:color="000000" w:fill="D9D9D9"/>
            <w:noWrap/>
            <w:vAlign w:val="center"/>
            <w:hideMark/>
          </w:tcPr>
          <w:p w14:paraId="2EBAB3E8" w14:textId="77777777"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w:t>
            </w:r>
          </w:p>
        </w:tc>
        <w:tc>
          <w:tcPr>
            <w:tcW w:w="612" w:type="pct"/>
            <w:tcBorders>
              <w:top w:val="nil"/>
              <w:left w:val="nil"/>
              <w:bottom w:val="single" w:sz="4" w:space="0" w:color="auto"/>
              <w:right w:val="single" w:sz="4" w:space="0" w:color="auto"/>
            </w:tcBorders>
            <w:shd w:val="clear" w:color="000000" w:fill="D9D9D9"/>
            <w:noWrap/>
            <w:vAlign w:val="center"/>
            <w:hideMark/>
          </w:tcPr>
          <w:p w14:paraId="4B949922" w14:textId="6BDB6837"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365</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971" w:type="pct"/>
            <w:tcBorders>
              <w:top w:val="nil"/>
              <w:left w:val="nil"/>
              <w:bottom w:val="single" w:sz="4" w:space="0" w:color="auto"/>
              <w:right w:val="single" w:sz="4" w:space="0" w:color="auto"/>
            </w:tcBorders>
            <w:shd w:val="clear" w:color="000000" w:fill="D9D9D9"/>
            <w:noWrap/>
            <w:vAlign w:val="center"/>
            <w:hideMark/>
          </w:tcPr>
          <w:p w14:paraId="1EC37CA1" w14:textId="5A9EFB2B"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828</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392" w:type="pct"/>
            <w:tcBorders>
              <w:top w:val="nil"/>
              <w:left w:val="nil"/>
              <w:bottom w:val="single" w:sz="4" w:space="0" w:color="auto"/>
              <w:right w:val="single" w:sz="4" w:space="0" w:color="auto"/>
            </w:tcBorders>
            <w:shd w:val="clear" w:color="000000" w:fill="D9D9D9"/>
            <w:noWrap/>
            <w:vAlign w:val="center"/>
            <w:hideMark/>
          </w:tcPr>
          <w:p w14:paraId="4C90E6B5" w14:textId="1D0548C5"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965</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746" w:type="pct"/>
            <w:tcBorders>
              <w:top w:val="nil"/>
              <w:left w:val="nil"/>
              <w:bottom w:val="single" w:sz="4" w:space="0" w:color="auto"/>
              <w:right w:val="single" w:sz="4" w:space="0" w:color="auto"/>
            </w:tcBorders>
            <w:shd w:val="clear" w:color="000000" w:fill="D9D9D9"/>
            <w:noWrap/>
            <w:vAlign w:val="center"/>
            <w:hideMark/>
          </w:tcPr>
          <w:p w14:paraId="6DEF8CC3" w14:textId="26D5016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774" w:type="pct"/>
            <w:tcBorders>
              <w:top w:val="nil"/>
              <w:left w:val="nil"/>
              <w:bottom w:val="single" w:sz="4" w:space="0" w:color="auto"/>
              <w:right w:val="single" w:sz="4" w:space="0" w:color="auto"/>
            </w:tcBorders>
            <w:shd w:val="clear" w:color="000000" w:fill="D9D9D9"/>
            <w:noWrap/>
            <w:vAlign w:val="center"/>
            <w:hideMark/>
          </w:tcPr>
          <w:p w14:paraId="19F7FAF8" w14:textId="1F5746E6"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70</w:t>
            </w:r>
            <w:r>
              <w:rPr>
                <w:rFonts w:eastAsia="Times New Roman" w:cstheme="minorHAnsi"/>
                <w:b/>
                <w:bCs/>
                <w:color w:val="000000"/>
                <w:sz w:val="20"/>
                <w:szCs w:val="20"/>
              </w:rPr>
              <w:t>,</w:t>
            </w:r>
            <w:r w:rsidRPr="00143877">
              <w:rPr>
                <w:rFonts w:eastAsia="Times New Roman" w:cstheme="minorHAnsi"/>
                <w:b/>
                <w:bCs/>
                <w:color w:val="000000"/>
                <w:sz w:val="20"/>
                <w:szCs w:val="20"/>
              </w:rPr>
              <w:t>9</w:t>
            </w:r>
          </w:p>
        </w:tc>
      </w:tr>
      <w:tr w:rsidR="00346F75" w:rsidRPr="00143877" w14:paraId="6F12D6AA"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0D1EAC6"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612" w:type="pct"/>
            <w:tcBorders>
              <w:top w:val="nil"/>
              <w:left w:val="nil"/>
              <w:bottom w:val="single" w:sz="4" w:space="0" w:color="auto"/>
              <w:right w:val="single" w:sz="4" w:space="0" w:color="auto"/>
            </w:tcBorders>
            <w:noWrap/>
            <w:vAlign w:val="center"/>
            <w:hideMark/>
          </w:tcPr>
          <w:p w14:paraId="10286D2C" w14:textId="44A6217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96</w:t>
            </w:r>
            <w:r>
              <w:rPr>
                <w:rFonts w:eastAsia="Times New Roman" w:cstheme="minorHAnsi"/>
                <w:color w:val="000000"/>
                <w:sz w:val="20"/>
                <w:szCs w:val="20"/>
              </w:rPr>
              <w:t>,</w:t>
            </w:r>
            <w:r w:rsidRPr="00143877">
              <w:rPr>
                <w:rFonts w:eastAsia="Times New Roman" w:cstheme="minorHAnsi"/>
                <w:color w:val="000000"/>
                <w:sz w:val="20"/>
                <w:szCs w:val="20"/>
              </w:rPr>
              <w:t>7</w:t>
            </w:r>
          </w:p>
        </w:tc>
        <w:tc>
          <w:tcPr>
            <w:tcW w:w="971" w:type="pct"/>
            <w:tcBorders>
              <w:top w:val="nil"/>
              <w:left w:val="nil"/>
              <w:bottom w:val="single" w:sz="4" w:space="0" w:color="auto"/>
              <w:right w:val="single" w:sz="4" w:space="0" w:color="auto"/>
            </w:tcBorders>
            <w:noWrap/>
            <w:vAlign w:val="center"/>
            <w:hideMark/>
          </w:tcPr>
          <w:p w14:paraId="79F0F026" w14:textId="1A1970C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2B39CBDE" w14:textId="06D3EEC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9</w:t>
            </w:r>
          </w:p>
        </w:tc>
        <w:tc>
          <w:tcPr>
            <w:tcW w:w="746" w:type="pct"/>
            <w:tcBorders>
              <w:top w:val="nil"/>
              <w:left w:val="nil"/>
              <w:bottom w:val="single" w:sz="4" w:space="0" w:color="auto"/>
              <w:right w:val="single" w:sz="4" w:space="0" w:color="auto"/>
            </w:tcBorders>
            <w:noWrap/>
            <w:vAlign w:val="center"/>
            <w:hideMark/>
          </w:tcPr>
          <w:p w14:paraId="634ECEA6" w14:textId="5E9C5BB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1</w:t>
            </w:r>
          </w:p>
        </w:tc>
        <w:tc>
          <w:tcPr>
            <w:tcW w:w="774" w:type="pct"/>
            <w:tcBorders>
              <w:top w:val="nil"/>
              <w:left w:val="nil"/>
              <w:bottom w:val="single" w:sz="4" w:space="0" w:color="auto"/>
              <w:right w:val="single" w:sz="4" w:space="0" w:color="auto"/>
            </w:tcBorders>
            <w:noWrap/>
            <w:vAlign w:val="center"/>
            <w:hideMark/>
          </w:tcPr>
          <w:p w14:paraId="615AAFB0" w14:textId="69E973E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6</w:t>
            </w:r>
          </w:p>
        </w:tc>
      </w:tr>
      <w:tr w:rsidR="00346F75" w:rsidRPr="00143877" w14:paraId="535E7F03"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40C22EE5"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612" w:type="pct"/>
            <w:tcBorders>
              <w:top w:val="nil"/>
              <w:left w:val="nil"/>
              <w:bottom w:val="single" w:sz="4" w:space="0" w:color="auto"/>
              <w:right w:val="single" w:sz="4" w:space="0" w:color="auto"/>
            </w:tcBorders>
            <w:noWrap/>
            <w:vAlign w:val="center"/>
            <w:hideMark/>
          </w:tcPr>
          <w:p w14:paraId="748DD9D6" w14:textId="61CF653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124</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00EACDFF" w14:textId="43DE15D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4AED6ECD" w14:textId="0AFD326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746" w:type="pct"/>
            <w:tcBorders>
              <w:top w:val="nil"/>
              <w:left w:val="nil"/>
              <w:bottom w:val="single" w:sz="4" w:space="0" w:color="auto"/>
              <w:right w:val="single" w:sz="4" w:space="0" w:color="auto"/>
            </w:tcBorders>
            <w:noWrap/>
            <w:vAlign w:val="center"/>
            <w:hideMark/>
          </w:tcPr>
          <w:p w14:paraId="11C08D09" w14:textId="2895964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2</w:t>
            </w:r>
          </w:p>
        </w:tc>
        <w:tc>
          <w:tcPr>
            <w:tcW w:w="774" w:type="pct"/>
            <w:tcBorders>
              <w:top w:val="nil"/>
              <w:left w:val="nil"/>
              <w:bottom w:val="single" w:sz="4" w:space="0" w:color="auto"/>
              <w:right w:val="single" w:sz="4" w:space="0" w:color="auto"/>
            </w:tcBorders>
            <w:noWrap/>
            <w:vAlign w:val="center"/>
            <w:hideMark/>
          </w:tcPr>
          <w:p w14:paraId="22EF5A0E" w14:textId="1BC7422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574D97C7"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6B3B6B35"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брекиња</w:t>
            </w:r>
            <w:proofErr w:type="spellEnd"/>
          </w:p>
        </w:tc>
        <w:tc>
          <w:tcPr>
            <w:tcW w:w="612" w:type="pct"/>
            <w:tcBorders>
              <w:top w:val="nil"/>
              <w:left w:val="nil"/>
              <w:bottom w:val="single" w:sz="4" w:space="0" w:color="auto"/>
              <w:right w:val="single" w:sz="4" w:space="0" w:color="auto"/>
            </w:tcBorders>
            <w:noWrap/>
            <w:vAlign w:val="center"/>
            <w:hideMark/>
          </w:tcPr>
          <w:p w14:paraId="618CB747" w14:textId="372FB5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218</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6E6015B4" w14:textId="0C461EA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772D7E58" w14:textId="0239749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2754DBCC" w14:textId="7570301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7D80F540" w14:textId="34E74F3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181D1625"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6C48D20"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612" w:type="pct"/>
            <w:tcBorders>
              <w:top w:val="nil"/>
              <w:left w:val="nil"/>
              <w:bottom w:val="single" w:sz="4" w:space="0" w:color="auto"/>
              <w:right w:val="single" w:sz="4" w:space="0" w:color="auto"/>
            </w:tcBorders>
            <w:noWrap/>
            <w:vAlign w:val="center"/>
            <w:hideMark/>
          </w:tcPr>
          <w:p w14:paraId="4D66EAAD" w14:textId="73A2F63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333</w:t>
            </w:r>
            <w:r>
              <w:rPr>
                <w:rFonts w:eastAsia="Times New Roman" w:cstheme="minorHAnsi"/>
                <w:color w:val="000000"/>
                <w:sz w:val="20"/>
                <w:szCs w:val="20"/>
              </w:rPr>
              <w:t>,</w:t>
            </w:r>
            <w:r w:rsidRPr="00143877">
              <w:rPr>
                <w:rFonts w:eastAsia="Times New Roman" w:cstheme="minorHAnsi"/>
                <w:color w:val="000000"/>
                <w:sz w:val="20"/>
                <w:szCs w:val="20"/>
              </w:rPr>
              <w:t>1</w:t>
            </w:r>
          </w:p>
        </w:tc>
        <w:tc>
          <w:tcPr>
            <w:tcW w:w="971" w:type="pct"/>
            <w:tcBorders>
              <w:top w:val="nil"/>
              <w:left w:val="nil"/>
              <w:bottom w:val="single" w:sz="4" w:space="0" w:color="auto"/>
              <w:right w:val="single" w:sz="4" w:space="0" w:color="auto"/>
            </w:tcBorders>
            <w:noWrap/>
            <w:vAlign w:val="center"/>
            <w:hideMark/>
          </w:tcPr>
          <w:p w14:paraId="0045D7D4" w14:textId="2F6AABC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100</w:t>
            </w:r>
            <w:r>
              <w:rPr>
                <w:rFonts w:eastAsia="Times New Roman" w:cstheme="minorHAnsi"/>
                <w:color w:val="000000"/>
                <w:sz w:val="20"/>
                <w:szCs w:val="20"/>
              </w:rPr>
              <w:t>,</w:t>
            </w:r>
            <w:r w:rsidRPr="00143877">
              <w:rPr>
                <w:rFonts w:eastAsia="Times New Roman" w:cstheme="minorHAnsi"/>
                <w:color w:val="000000"/>
                <w:sz w:val="20"/>
                <w:szCs w:val="20"/>
              </w:rPr>
              <w:t>3</w:t>
            </w:r>
          </w:p>
        </w:tc>
        <w:tc>
          <w:tcPr>
            <w:tcW w:w="392" w:type="pct"/>
            <w:tcBorders>
              <w:top w:val="nil"/>
              <w:left w:val="nil"/>
              <w:bottom w:val="single" w:sz="4" w:space="0" w:color="auto"/>
              <w:right w:val="single" w:sz="4" w:space="0" w:color="auto"/>
            </w:tcBorders>
            <w:noWrap/>
            <w:vAlign w:val="center"/>
            <w:hideMark/>
          </w:tcPr>
          <w:p w14:paraId="12757F7D" w14:textId="5699AAE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751</w:t>
            </w:r>
            <w:r>
              <w:rPr>
                <w:rFonts w:eastAsia="Times New Roman" w:cstheme="minorHAnsi"/>
                <w:color w:val="000000"/>
                <w:sz w:val="20"/>
                <w:szCs w:val="20"/>
              </w:rPr>
              <w:t>,</w:t>
            </w:r>
            <w:r w:rsidRPr="00143877">
              <w:rPr>
                <w:rFonts w:eastAsia="Times New Roman" w:cstheme="minorHAnsi"/>
                <w:color w:val="000000"/>
                <w:sz w:val="20"/>
                <w:szCs w:val="20"/>
              </w:rPr>
              <w:t>2</w:t>
            </w:r>
          </w:p>
        </w:tc>
        <w:tc>
          <w:tcPr>
            <w:tcW w:w="746" w:type="pct"/>
            <w:tcBorders>
              <w:top w:val="nil"/>
              <w:left w:val="nil"/>
              <w:bottom w:val="single" w:sz="4" w:space="0" w:color="auto"/>
              <w:right w:val="single" w:sz="4" w:space="0" w:color="auto"/>
            </w:tcBorders>
            <w:noWrap/>
            <w:vAlign w:val="center"/>
            <w:hideMark/>
          </w:tcPr>
          <w:p w14:paraId="40A89CFA" w14:textId="6CBC99C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1</w:t>
            </w:r>
          </w:p>
        </w:tc>
        <w:tc>
          <w:tcPr>
            <w:tcW w:w="774" w:type="pct"/>
            <w:tcBorders>
              <w:top w:val="nil"/>
              <w:left w:val="nil"/>
              <w:bottom w:val="single" w:sz="4" w:space="0" w:color="auto"/>
              <w:right w:val="single" w:sz="4" w:space="0" w:color="auto"/>
            </w:tcBorders>
            <w:noWrap/>
            <w:vAlign w:val="center"/>
            <w:hideMark/>
          </w:tcPr>
          <w:p w14:paraId="1F9AFE5E" w14:textId="0859237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74</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45370654"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2EE7538C"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612" w:type="pct"/>
            <w:tcBorders>
              <w:top w:val="nil"/>
              <w:left w:val="nil"/>
              <w:bottom w:val="single" w:sz="4" w:space="0" w:color="auto"/>
              <w:right w:val="single" w:sz="4" w:space="0" w:color="auto"/>
            </w:tcBorders>
            <w:noWrap/>
            <w:vAlign w:val="center"/>
            <w:hideMark/>
          </w:tcPr>
          <w:p w14:paraId="7B7CEDFC" w14:textId="6F1ED22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084</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02C2CB5F" w14:textId="187DBF2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44</w:t>
            </w:r>
            <w:r>
              <w:rPr>
                <w:rFonts w:eastAsia="Times New Roman" w:cstheme="minorHAnsi"/>
                <w:color w:val="000000"/>
                <w:sz w:val="20"/>
                <w:szCs w:val="20"/>
              </w:rPr>
              <w:t>,</w:t>
            </w:r>
            <w:r w:rsidRPr="00143877">
              <w:rPr>
                <w:rFonts w:eastAsia="Times New Roman" w:cstheme="minorHAnsi"/>
                <w:color w:val="000000"/>
                <w:sz w:val="20"/>
                <w:szCs w:val="20"/>
              </w:rPr>
              <w:t>8</w:t>
            </w:r>
          </w:p>
        </w:tc>
        <w:tc>
          <w:tcPr>
            <w:tcW w:w="392" w:type="pct"/>
            <w:tcBorders>
              <w:top w:val="nil"/>
              <w:left w:val="nil"/>
              <w:bottom w:val="single" w:sz="4" w:space="0" w:color="auto"/>
              <w:right w:val="single" w:sz="4" w:space="0" w:color="auto"/>
            </w:tcBorders>
            <w:noWrap/>
            <w:vAlign w:val="center"/>
            <w:hideMark/>
          </w:tcPr>
          <w:p w14:paraId="0600A181" w14:textId="2794606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397</w:t>
            </w:r>
            <w:r>
              <w:rPr>
                <w:rFonts w:eastAsia="Times New Roman" w:cstheme="minorHAnsi"/>
                <w:color w:val="000000"/>
                <w:sz w:val="20"/>
                <w:szCs w:val="20"/>
              </w:rPr>
              <w:t>,</w:t>
            </w:r>
            <w:r w:rsidRPr="00143877">
              <w:rPr>
                <w:rFonts w:eastAsia="Times New Roman" w:cstheme="minorHAnsi"/>
                <w:color w:val="000000"/>
                <w:sz w:val="20"/>
                <w:szCs w:val="20"/>
              </w:rPr>
              <w:t>4</w:t>
            </w:r>
          </w:p>
        </w:tc>
        <w:tc>
          <w:tcPr>
            <w:tcW w:w="746" w:type="pct"/>
            <w:tcBorders>
              <w:top w:val="nil"/>
              <w:left w:val="nil"/>
              <w:bottom w:val="single" w:sz="4" w:space="0" w:color="auto"/>
              <w:right w:val="single" w:sz="4" w:space="0" w:color="auto"/>
            </w:tcBorders>
            <w:noWrap/>
            <w:vAlign w:val="center"/>
            <w:hideMark/>
          </w:tcPr>
          <w:p w14:paraId="614088DC" w14:textId="6453890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9</w:t>
            </w:r>
          </w:p>
        </w:tc>
        <w:tc>
          <w:tcPr>
            <w:tcW w:w="774" w:type="pct"/>
            <w:tcBorders>
              <w:top w:val="nil"/>
              <w:left w:val="nil"/>
              <w:bottom w:val="single" w:sz="4" w:space="0" w:color="auto"/>
              <w:right w:val="single" w:sz="4" w:space="0" w:color="auto"/>
            </w:tcBorders>
            <w:noWrap/>
            <w:vAlign w:val="center"/>
            <w:hideMark/>
          </w:tcPr>
          <w:p w14:paraId="03CF5D32" w14:textId="0507EA6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88</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58F9903B"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6AFAA313"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дуглазија</w:t>
            </w:r>
            <w:proofErr w:type="spellEnd"/>
          </w:p>
        </w:tc>
        <w:tc>
          <w:tcPr>
            <w:tcW w:w="612" w:type="pct"/>
            <w:tcBorders>
              <w:top w:val="nil"/>
              <w:left w:val="nil"/>
              <w:bottom w:val="single" w:sz="4" w:space="0" w:color="auto"/>
              <w:right w:val="single" w:sz="4" w:space="0" w:color="auto"/>
            </w:tcBorders>
            <w:noWrap/>
            <w:vAlign w:val="center"/>
            <w:hideMark/>
          </w:tcPr>
          <w:p w14:paraId="2C4EF296" w14:textId="6ECB98E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7</w:t>
            </w:r>
          </w:p>
        </w:tc>
        <w:tc>
          <w:tcPr>
            <w:tcW w:w="971" w:type="pct"/>
            <w:tcBorders>
              <w:top w:val="nil"/>
              <w:left w:val="nil"/>
              <w:bottom w:val="single" w:sz="4" w:space="0" w:color="auto"/>
              <w:right w:val="single" w:sz="4" w:space="0" w:color="auto"/>
            </w:tcBorders>
            <w:noWrap/>
            <w:vAlign w:val="center"/>
            <w:hideMark/>
          </w:tcPr>
          <w:p w14:paraId="6BBD2082" w14:textId="5D4439B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392" w:type="pct"/>
            <w:tcBorders>
              <w:top w:val="nil"/>
              <w:left w:val="nil"/>
              <w:bottom w:val="single" w:sz="4" w:space="0" w:color="auto"/>
              <w:right w:val="single" w:sz="4" w:space="0" w:color="auto"/>
            </w:tcBorders>
            <w:noWrap/>
            <w:vAlign w:val="center"/>
            <w:hideMark/>
          </w:tcPr>
          <w:p w14:paraId="51950806" w14:textId="0E99DA7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5D619E20" w14:textId="1285F8F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04FC2A90" w14:textId="6DCBE1A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24D59F9B"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791F10EE"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612" w:type="pct"/>
            <w:tcBorders>
              <w:top w:val="nil"/>
              <w:left w:val="nil"/>
              <w:bottom w:val="single" w:sz="4" w:space="0" w:color="auto"/>
              <w:right w:val="single" w:sz="4" w:space="0" w:color="auto"/>
            </w:tcBorders>
            <w:noWrap/>
            <w:vAlign w:val="center"/>
            <w:hideMark/>
          </w:tcPr>
          <w:p w14:paraId="37D97113" w14:textId="0E397ED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209</w:t>
            </w:r>
            <w:r>
              <w:rPr>
                <w:rFonts w:eastAsia="Times New Roman" w:cstheme="minorHAnsi"/>
                <w:color w:val="000000"/>
                <w:sz w:val="20"/>
                <w:szCs w:val="20"/>
              </w:rPr>
              <w:t>,</w:t>
            </w:r>
            <w:r w:rsidRPr="00143877">
              <w:rPr>
                <w:rFonts w:eastAsia="Times New Roman" w:cstheme="minorHAnsi"/>
                <w:color w:val="000000"/>
                <w:sz w:val="20"/>
                <w:szCs w:val="20"/>
              </w:rPr>
              <w:t>0</w:t>
            </w:r>
          </w:p>
        </w:tc>
        <w:tc>
          <w:tcPr>
            <w:tcW w:w="971" w:type="pct"/>
            <w:tcBorders>
              <w:top w:val="nil"/>
              <w:left w:val="nil"/>
              <w:bottom w:val="single" w:sz="4" w:space="0" w:color="auto"/>
              <w:right w:val="single" w:sz="4" w:space="0" w:color="auto"/>
            </w:tcBorders>
            <w:noWrap/>
            <w:vAlign w:val="center"/>
            <w:hideMark/>
          </w:tcPr>
          <w:p w14:paraId="2BD3AE0F" w14:textId="1FA93B1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72C94C37" w14:textId="577B323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c>
          <w:tcPr>
            <w:tcW w:w="746" w:type="pct"/>
            <w:tcBorders>
              <w:top w:val="nil"/>
              <w:left w:val="nil"/>
              <w:bottom w:val="single" w:sz="4" w:space="0" w:color="auto"/>
              <w:right w:val="single" w:sz="4" w:space="0" w:color="auto"/>
            </w:tcBorders>
            <w:noWrap/>
            <w:vAlign w:val="center"/>
            <w:hideMark/>
          </w:tcPr>
          <w:p w14:paraId="2F7DC0DC" w14:textId="209747E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3</w:t>
            </w:r>
          </w:p>
        </w:tc>
        <w:tc>
          <w:tcPr>
            <w:tcW w:w="774" w:type="pct"/>
            <w:tcBorders>
              <w:top w:val="nil"/>
              <w:left w:val="nil"/>
              <w:bottom w:val="single" w:sz="4" w:space="0" w:color="auto"/>
              <w:right w:val="single" w:sz="4" w:space="0" w:color="auto"/>
            </w:tcBorders>
            <w:noWrap/>
            <w:vAlign w:val="center"/>
            <w:hideMark/>
          </w:tcPr>
          <w:p w14:paraId="065C7A89" w14:textId="576378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w:t>
            </w:r>
          </w:p>
        </w:tc>
      </w:tr>
      <w:tr w:rsidR="00346F75" w:rsidRPr="00143877" w14:paraId="528BB2BC"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3258BBE0"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јасика</w:t>
            </w:r>
            <w:proofErr w:type="spellEnd"/>
          </w:p>
        </w:tc>
        <w:tc>
          <w:tcPr>
            <w:tcW w:w="612" w:type="pct"/>
            <w:tcBorders>
              <w:top w:val="nil"/>
              <w:left w:val="nil"/>
              <w:bottom w:val="single" w:sz="4" w:space="0" w:color="auto"/>
              <w:right w:val="single" w:sz="4" w:space="0" w:color="auto"/>
            </w:tcBorders>
            <w:noWrap/>
            <w:vAlign w:val="center"/>
            <w:hideMark/>
          </w:tcPr>
          <w:p w14:paraId="112C4D8E" w14:textId="3F3BDE9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6BA7F782" w14:textId="50BECA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392" w:type="pct"/>
            <w:tcBorders>
              <w:top w:val="nil"/>
              <w:left w:val="nil"/>
              <w:bottom w:val="single" w:sz="4" w:space="0" w:color="auto"/>
              <w:right w:val="single" w:sz="4" w:space="0" w:color="auto"/>
            </w:tcBorders>
            <w:noWrap/>
            <w:vAlign w:val="center"/>
            <w:hideMark/>
          </w:tcPr>
          <w:p w14:paraId="25CF158A" w14:textId="243980E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8</w:t>
            </w:r>
          </w:p>
        </w:tc>
        <w:tc>
          <w:tcPr>
            <w:tcW w:w="746" w:type="pct"/>
            <w:tcBorders>
              <w:top w:val="nil"/>
              <w:left w:val="nil"/>
              <w:bottom w:val="single" w:sz="4" w:space="0" w:color="auto"/>
              <w:right w:val="single" w:sz="4" w:space="0" w:color="auto"/>
            </w:tcBorders>
            <w:noWrap/>
            <w:vAlign w:val="center"/>
            <w:hideMark/>
          </w:tcPr>
          <w:p w14:paraId="147A0469" w14:textId="0A537E9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2807E93E" w14:textId="149FAB2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242</w:t>
            </w:r>
            <w:r>
              <w:rPr>
                <w:rFonts w:eastAsia="Times New Roman" w:cstheme="minorHAnsi"/>
                <w:color w:val="000000"/>
                <w:sz w:val="20"/>
                <w:szCs w:val="20"/>
              </w:rPr>
              <w:t>,</w:t>
            </w:r>
            <w:r w:rsidRPr="00143877">
              <w:rPr>
                <w:rFonts w:eastAsia="Times New Roman" w:cstheme="minorHAnsi"/>
                <w:color w:val="000000"/>
                <w:sz w:val="20"/>
                <w:szCs w:val="20"/>
              </w:rPr>
              <w:t>4</w:t>
            </w:r>
          </w:p>
        </w:tc>
      </w:tr>
      <w:tr w:rsidR="00346F75" w:rsidRPr="00143877" w14:paraId="498D7D41"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454AD83"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кисело</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дрво</w:t>
            </w:r>
            <w:proofErr w:type="spellEnd"/>
          </w:p>
        </w:tc>
        <w:tc>
          <w:tcPr>
            <w:tcW w:w="612" w:type="pct"/>
            <w:tcBorders>
              <w:top w:val="nil"/>
              <w:left w:val="nil"/>
              <w:bottom w:val="single" w:sz="4" w:space="0" w:color="auto"/>
              <w:right w:val="single" w:sz="4" w:space="0" w:color="auto"/>
            </w:tcBorders>
            <w:noWrap/>
            <w:vAlign w:val="center"/>
            <w:hideMark/>
          </w:tcPr>
          <w:p w14:paraId="4F9164EA" w14:textId="3EA63E9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17D9352F" w14:textId="42DEBAB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w:t>
            </w:r>
          </w:p>
        </w:tc>
        <w:tc>
          <w:tcPr>
            <w:tcW w:w="392" w:type="pct"/>
            <w:tcBorders>
              <w:top w:val="nil"/>
              <w:left w:val="nil"/>
              <w:bottom w:val="single" w:sz="4" w:space="0" w:color="auto"/>
              <w:right w:val="single" w:sz="4" w:space="0" w:color="auto"/>
            </w:tcBorders>
            <w:noWrap/>
            <w:vAlign w:val="center"/>
            <w:hideMark/>
          </w:tcPr>
          <w:p w14:paraId="02DA0D31" w14:textId="12D5D66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746" w:type="pct"/>
            <w:tcBorders>
              <w:top w:val="nil"/>
              <w:left w:val="nil"/>
              <w:bottom w:val="single" w:sz="4" w:space="0" w:color="auto"/>
              <w:right w:val="single" w:sz="4" w:space="0" w:color="auto"/>
            </w:tcBorders>
            <w:noWrap/>
            <w:vAlign w:val="center"/>
            <w:hideMark/>
          </w:tcPr>
          <w:p w14:paraId="0238BE5C" w14:textId="4C5D4F4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55EB93AF" w14:textId="242E363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395</w:t>
            </w:r>
            <w:r>
              <w:rPr>
                <w:rFonts w:eastAsia="Times New Roman" w:cstheme="minorHAnsi"/>
                <w:color w:val="000000"/>
                <w:sz w:val="20"/>
                <w:szCs w:val="20"/>
              </w:rPr>
              <w:t>,</w:t>
            </w:r>
            <w:r w:rsidRPr="00143877">
              <w:rPr>
                <w:rFonts w:eastAsia="Times New Roman" w:cstheme="minorHAnsi"/>
                <w:color w:val="000000"/>
                <w:sz w:val="20"/>
                <w:szCs w:val="20"/>
              </w:rPr>
              <w:t>2</w:t>
            </w:r>
          </w:p>
        </w:tc>
      </w:tr>
      <w:tr w:rsidR="00346F75" w:rsidRPr="00143877" w14:paraId="2AE0BA58"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40B1342"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612" w:type="pct"/>
            <w:tcBorders>
              <w:top w:val="nil"/>
              <w:left w:val="nil"/>
              <w:bottom w:val="single" w:sz="4" w:space="0" w:color="auto"/>
              <w:right w:val="single" w:sz="4" w:space="0" w:color="auto"/>
            </w:tcBorders>
            <w:noWrap/>
            <w:vAlign w:val="center"/>
            <w:hideMark/>
          </w:tcPr>
          <w:p w14:paraId="47EEB35A" w14:textId="715DEA1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591</w:t>
            </w:r>
            <w:r>
              <w:rPr>
                <w:rFonts w:eastAsia="Times New Roman" w:cstheme="minorHAnsi"/>
                <w:color w:val="000000"/>
                <w:sz w:val="20"/>
                <w:szCs w:val="20"/>
              </w:rPr>
              <w:t>,</w:t>
            </w:r>
            <w:r w:rsidRPr="00143877">
              <w:rPr>
                <w:rFonts w:eastAsia="Times New Roman" w:cstheme="minorHAnsi"/>
                <w:color w:val="000000"/>
                <w:sz w:val="20"/>
                <w:szCs w:val="20"/>
              </w:rPr>
              <w:t>4</w:t>
            </w:r>
          </w:p>
        </w:tc>
        <w:tc>
          <w:tcPr>
            <w:tcW w:w="971" w:type="pct"/>
            <w:tcBorders>
              <w:top w:val="nil"/>
              <w:left w:val="nil"/>
              <w:bottom w:val="single" w:sz="4" w:space="0" w:color="auto"/>
              <w:right w:val="single" w:sz="4" w:space="0" w:color="auto"/>
            </w:tcBorders>
            <w:noWrap/>
            <w:vAlign w:val="center"/>
            <w:hideMark/>
          </w:tcPr>
          <w:p w14:paraId="2B635E83" w14:textId="3A92950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351</w:t>
            </w:r>
            <w:r>
              <w:rPr>
                <w:rFonts w:eastAsia="Times New Roman" w:cstheme="minorHAnsi"/>
                <w:color w:val="000000"/>
                <w:sz w:val="20"/>
                <w:szCs w:val="20"/>
              </w:rPr>
              <w:t>,</w:t>
            </w:r>
            <w:r w:rsidRPr="00143877">
              <w:rPr>
                <w:rFonts w:eastAsia="Times New Roman" w:cstheme="minorHAnsi"/>
                <w:color w:val="000000"/>
                <w:sz w:val="20"/>
                <w:szCs w:val="20"/>
              </w:rPr>
              <w:t>1</w:t>
            </w:r>
          </w:p>
        </w:tc>
        <w:tc>
          <w:tcPr>
            <w:tcW w:w="392" w:type="pct"/>
            <w:tcBorders>
              <w:top w:val="nil"/>
              <w:left w:val="nil"/>
              <w:bottom w:val="single" w:sz="4" w:space="0" w:color="auto"/>
              <w:right w:val="single" w:sz="4" w:space="0" w:color="auto"/>
            </w:tcBorders>
            <w:noWrap/>
            <w:vAlign w:val="center"/>
            <w:hideMark/>
          </w:tcPr>
          <w:p w14:paraId="1E2D80C3" w14:textId="51B409E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881</w:t>
            </w:r>
            <w:r>
              <w:rPr>
                <w:rFonts w:eastAsia="Times New Roman" w:cstheme="minorHAnsi"/>
                <w:color w:val="000000"/>
                <w:sz w:val="20"/>
                <w:szCs w:val="20"/>
              </w:rPr>
              <w:t>,</w:t>
            </w:r>
            <w:r w:rsidRPr="00143877">
              <w:rPr>
                <w:rFonts w:eastAsia="Times New Roman" w:cstheme="minorHAnsi"/>
                <w:color w:val="000000"/>
                <w:sz w:val="20"/>
                <w:szCs w:val="20"/>
              </w:rPr>
              <w:t>3</w:t>
            </w:r>
          </w:p>
        </w:tc>
        <w:tc>
          <w:tcPr>
            <w:tcW w:w="746" w:type="pct"/>
            <w:tcBorders>
              <w:top w:val="nil"/>
              <w:left w:val="nil"/>
              <w:bottom w:val="single" w:sz="4" w:space="0" w:color="auto"/>
              <w:right w:val="single" w:sz="4" w:space="0" w:color="auto"/>
            </w:tcBorders>
            <w:noWrap/>
            <w:vAlign w:val="center"/>
            <w:hideMark/>
          </w:tcPr>
          <w:p w14:paraId="52B18305" w14:textId="6B72095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7</w:t>
            </w:r>
          </w:p>
        </w:tc>
        <w:tc>
          <w:tcPr>
            <w:tcW w:w="774" w:type="pct"/>
            <w:tcBorders>
              <w:top w:val="nil"/>
              <w:left w:val="nil"/>
              <w:bottom w:val="single" w:sz="4" w:space="0" w:color="auto"/>
              <w:right w:val="single" w:sz="4" w:space="0" w:color="auto"/>
            </w:tcBorders>
            <w:noWrap/>
            <w:vAlign w:val="center"/>
            <w:hideMark/>
          </w:tcPr>
          <w:p w14:paraId="7EFC29E9" w14:textId="127642D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6</w:t>
            </w:r>
          </w:p>
        </w:tc>
      </w:tr>
      <w:tr w:rsidR="00346F75" w:rsidRPr="00143877" w14:paraId="45725447"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A598EA0"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612" w:type="pct"/>
            <w:tcBorders>
              <w:top w:val="nil"/>
              <w:left w:val="nil"/>
              <w:bottom w:val="single" w:sz="4" w:space="0" w:color="auto"/>
              <w:right w:val="single" w:sz="4" w:space="0" w:color="auto"/>
            </w:tcBorders>
            <w:noWrap/>
            <w:vAlign w:val="center"/>
            <w:hideMark/>
          </w:tcPr>
          <w:p w14:paraId="28C13CA2" w14:textId="5127038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123</w:t>
            </w:r>
            <w:r>
              <w:rPr>
                <w:rFonts w:eastAsia="Times New Roman" w:cstheme="minorHAnsi"/>
                <w:color w:val="000000"/>
                <w:sz w:val="20"/>
                <w:szCs w:val="20"/>
              </w:rPr>
              <w:t>,</w:t>
            </w:r>
            <w:r w:rsidRPr="00143877">
              <w:rPr>
                <w:rFonts w:eastAsia="Times New Roman" w:cstheme="minorHAnsi"/>
                <w:color w:val="000000"/>
                <w:sz w:val="20"/>
                <w:szCs w:val="20"/>
              </w:rPr>
              <w:t>2</w:t>
            </w:r>
          </w:p>
        </w:tc>
        <w:tc>
          <w:tcPr>
            <w:tcW w:w="971" w:type="pct"/>
            <w:tcBorders>
              <w:top w:val="nil"/>
              <w:left w:val="nil"/>
              <w:bottom w:val="single" w:sz="4" w:space="0" w:color="auto"/>
              <w:right w:val="single" w:sz="4" w:space="0" w:color="auto"/>
            </w:tcBorders>
            <w:noWrap/>
            <w:vAlign w:val="center"/>
            <w:hideMark/>
          </w:tcPr>
          <w:p w14:paraId="183FE8A6" w14:textId="01DA95A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4</w:t>
            </w:r>
          </w:p>
        </w:tc>
        <w:tc>
          <w:tcPr>
            <w:tcW w:w="392" w:type="pct"/>
            <w:tcBorders>
              <w:top w:val="nil"/>
              <w:left w:val="nil"/>
              <w:bottom w:val="single" w:sz="4" w:space="0" w:color="auto"/>
              <w:right w:val="single" w:sz="4" w:space="0" w:color="auto"/>
            </w:tcBorders>
            <w:noWrap/>
            <w:vAlign w:val="center"/>
            <w:hideMark/>
          </w:tcPr>
          <w:p w14:paraId="66CCDAF4" w14:textId="173E445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5BF8BAC0" w14:textId="3F20C42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2</w:t>
            </w:r>
          </w:p>
        </w:tc>
        <w:tc>
          <w:tcPr>
            <w:tcW w:w="774" w:type="pct"/>
            <w:tcBorders>
              <w:top w:val="nil"/>
              <w:left w:val="nil"/>
              <w:bottom w:val="single" w:sz="4" w:space="0" w:color="auto"/>
              <w:right w:val="single" w:sz="4" w:space="0" w:color="auto"/>
            </w:tcBorders>
            <w:noWrap/>
            <w:vAlign w:val="center"/>
            <w:hideMark/>
          </w:tcPr>
          <w:p w14:paraId="7021381B" w14:textId="38C23D9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8</w:t>
            </w:r>
          </w:p>
        </w:tc>
      </w:tr>
      <w:tr w:rsidR="00346F75" w:rsidRPr="00143877" w14:paraId="3DE834F5"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4E17F3FF"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лужњак</w:t>
            </w:r>
            <w:proofErr w:type="spellEnd"/>
          </w:p>
        </w:tc>
        <w:tc>
          <w:tcPr>
            <w:tcW w:w="612" w:type="pct"/>
            <w:tcBorders>
              <w:top w:val="nil"/>
              <w:left w:val="nil"/>
              <w:bottom w:val="single" w:sz="4" w:space="0" w:color="auto"/>
              <w:right w:val="single" w:sz="4" w:space="0" w:color="auto"/>
            </w:tcBorders>
            <w:noWrap/>
            <w:vAlign w:val="center"/>
            <w:hideMark/>
          </w:tcPr>
          <w:p w14:paraId="07F84D11" w14:textId="2AC7B30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5BB126F8" w14:textId="25CDF8F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3630CEDD" w14:textId="4B8D2FB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097CB4CD" w14:textId="2CD1F7C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1030DF03" w14:textId="2576AB7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13E46B81"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10445DB1"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млец</w:t>
            </w:r>
            <w:proofErr w:type="spellEnd"/>
          </w:p>
        </w:tc>
        <w:tc>
          <w:tcPr>
            <w:tcW w:w="612" w:type="pct"/>
            <w:tcBorders>
              <w:top w:val="nil"/>
              <w:left w:val="nil"/>
              <w:bottom w:val="single" w:sz="4" w:space="0" w:color="auto"/>
              <w:right w:val="single" w:sz="4" w:space="0" w:color="auto"/>
            </w:tcBorders>
            <w:noWrap/>
            <w:vAlign w:val="center"/>
            <w:hideMark/>
          </w:tcPr>
          <w:p w14:paraId="29CB1C1B" w14:textId="4953CE2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279</w:t>
            </w:r>
            <w:r>
              <w:rPr>
                <w:rFonts w:eastAsia="Times New Roman" w:cstheme="minorHAnsi"/>
                <w:color w:val="000000"/>
                <w:sz w:val="20"/>
                <w:szCs w:val="20"/>
              </w:rPr>
              <w:t>,</w:t>
            </w:r>
            <w:r w:rsidRPr="00143877">
              <w:rPr>
                <w:rFonts w:eastAsia="Times New Roman" w:cstheme="minorHAnsi"/>
                <w:color w:val="000000"/>
                <w:sz w:val="20"/>
                <w:szCs w:val="20"/>
              </w:rPr>
              <w:t>1</w:t>
            </w:r>
          </w:p>
        </w:tc>
        <w:tc>
          <w:tcPr>
            <w:tcW w:w="971" w:type="pct"/>
            <w:tcBorders>
              <w:top w:val="nil"/>
              <w:left w:val="nil"/>
              <w:bottom w:val="single" w:sz="4" w:space="0" w:color="auto"/>
              <w:right w:val="single" w:sz="4" w:space="0" w:color="auto"/>
            </w:tcBorders>
            <w:noWrap/>
            <w:vAlign w:val="center"/>
            <w:hideMark/>
          </w:tcPr>
          <w:p w14:paraId="7001F240" w14:textId="3455657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9</w:t>
            </w:r>
          </w:p>
        </w:tc>
        <w:tc>
          <w:tcPr>
            <w:tcW w:w="392" w:type="pct"/>
            <w:tcBorders>
              <w:top w:val="nil"/>
              <w:left w:val="nil"/>
              <w:bottom w:val="single" w:sz="4" w:space="0" w:color="auto"/>
              <w:right w:val="single" w:sz="4" w:space="0" w:color="auto"/>
            </w:tcBorders>
            <w:noWrap/>
            <w:vAlign w:val="center"/>
            <w:hideMark/>
          </w:tcPr>
          <w:p w14:paraId="15B7752B" w14:textId="140866A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6</w:t>
            </w:r>
          </w:p>
        </w:tc>
        <w:tc>
          <w:tcPr>
            <w:tcW w:w="746" w:type="pct"/>
            <w:tcBorders>
              <w:top w:val="nil"/>
              <w:left w:val="nil"/>
              <w:bottom w:val="single" w:sz="4" w:space="0" w:color="auto"/>
              <w:right w:val="single" w:sz="4" w:space="0" w:color="auto"/>
            </w:tcBorders>
            <w:noWrap/>
            <w:vAlign w:val="center"/>
            <w:hideMark/>
          </w:tcPr>
          <w:p w14:paraId="3A16A619" w14:textId="4161D74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9</w:t>
            </w:r>
          </w:p>
        </w:tc>
        <w:tc>
          <w:tcPr>
            <w:tcW w:w="774" w:type="pct"/>
            <w:tcBorders>
              <w:top w:val="nil"/>
              <w:left w:val="nil"/>
              <w:bottom w:val="single" w:sz="4" w:space="0" w:color="auto"/>
              <w:right w:val="single" w:sz="4" w:space="0" w:color="auto"/>
            </w:tcBorders>
            <w:noWrap/>
            <w:vAlign w:val="center"/>
            <w:hideMark/>
          </w:tcPr>
          <w:p w14:paraId="11EEDEC2" w14:textId="7D3DD06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449F46E2"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3CFD0217"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612" w:type="pct"/>
            <w:tcBorders>
              <w:top w:val="nil"/>
              <w:left w:val="nil"/>
              <w:bottom w:val="single" w:sz="4" w:space="0" w:color="auto"/>
              <w:right w:val="single" w:sz="4" w:space="0" w:color="auto"/>
            </w:tcBorders>
            <w:noWrap/>
            <w:vAlign w:val="center"/>
            <w:hideMark/>
          </w:tcPr>
          <w:p w14:paraId="5145F81B" w14:textId="4E4BB64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735</w:t>
            </w:r>
            <w:r>
              <w:rPr>
                <w:rFonts w:eastAsia="Times New Roman" w:cstheme="minorHAnsi"/>
                <w:color w:val="000000"/>
                <w:sz w:val="20"/>
                <w:szCs w:val="20"/>
              </w:rPr>
              <w:t>,</w:t>
            </w:r>
            <w:r w:rsidRPr="00143877">
              <w:rPr>
                <w:rFonts w:eastAsia="Times New Roman" w:cstheme="minorHAnsi"/>
                <w:color w:val="000000"/>
                <w:sz w:val="20"/>
                <w:szCs w:val="20"/>
              </w:rPr>
              <w:t>8</w:t>
            </w:r>
          </w:p>
        </w:tc>
        <w:tc>
          <w:tcPr>
            <w:tcW w:w="971" w:type="pct"/>
            <w:tcBorders>
              <w:top w:val="nil"/>
              <w:left w:val="nil"/>
              <w:bottom w:val="single" w:sz="4" w:space="0" w:color="auto"/>
              <w:right w:val="single" w:sz="4" w:space="0" w:color="auto"/>
            </w:tcBorders>
            <w:noWrap/>
            <w:vAlign w:val="center"/>
            <w:hideMark/>
          </w:tcPr>
          <w:p w14:paraId="044C1627" w14:textId="4587FBA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48</w:t>
            </w:r>
            <w:r>
              <w:rPr>
                <w:rFonts w:eastAsia="Times New Roman" w:cstheme="minorHAnsi"/>
                <w:color w:val="000000"/>
                <w:sz w:val="20"/>
                <w:szCs w:val="20"/>
              </w:rPr>
              <w:t>,</w:t>
            </w:r>
            <w:r w:rsidRPr="00143877">
              <w:rPr>
                <w:rFonts w:eastAsia="Times New Roman" w:cstheme="minorHAnsi"/>
                <w:color w:val="000000"/>
                <w:sz w:val="20"/>
                <w:szCs w:val="20"/>
              </w:rPr>
              <w:t>0</w:t>
            </w:r>
          </w:p>
        </w:tc>
        <w:tc>
          <w:tcPr>
            <w:tcW w:w="392" w:type="pct"/>
            <w:tcBorders>
              <w:top w:val="nil"/>
              <w:left w:val="nil"/>
              <w:bottom w:val="single" w:sz="4" w:space="0" w:color="auto"/>
              <w:right w:val="single" w:sz="4" w:space="0" w:color="auto"/>
            </w:tcBorders>
            <w:noWrap/>
            <w:vAlign w:val="center"/>
            <w:hideMark/>
          </w:tcPr>
          <w:p w14:paraId="75FA90AF" w14:textId="2EF1FB2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153</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288D8475" w14:textId="19F3BFF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8</w:t>
            </w:r>
          </w:p>
        </w:tc>
        <w:tc>
          <w:tcPr>
            <w:tcW w:w="774" w:type="pct"/>
            <w:tcBorders>
              <w:top w:val="nil"/>
              <w:left w:val="nil"/>
              <w:bottom w:val="single" w:sz="4" w:space="0" w:color="auto"/>
              <w:right w:val="single" w:sz="4" w:space="0" w:color="auto"/>
            </w:tcBorders>
            <w:noWrap/>
            <w:vAlign w:val="center"/>
            <w:hideMark/>
          </w:tcPr>
          <w:p w14:paraId="581F5225" w14:textId="43DD4F3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w:t>
            </w:r>
            <w:r>
              <w:rPr>
                <w:rFonts w:eastAsia="Times New Roman" w:cstheme="minorHAnsi"/>
                <w:color w:val="000000"/>
                <w:sz w:val="20"/>
                <w:szCs w:val="20"/>
              </w:rPr>
              <w:t>,</w:t>
            </w:r>
            <w:r w:rsidRPr="00143877">
              <w:rPr>
                <w:rFonts w:eastAsia="Times New Roman" w:cstheme="minorHAnsi"/>
                <w:color w:val="000000"/>
                <w:sz w:val="20"/>
                <w:szCs w:val="20"/>
              </w:rPr>
              <w:t>9</w:t>
            </w:r>
          </w:p>
        </w:tc>
      </w:tr>
      <w:tr w:rsidR="00346F75" w:rsidRPr="00143877" w14:paraId="7F6CE0DE"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2D6F2618"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планински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612" w:type="pct"/>
            <w:tcBorders>
              <w:top w:val="nil"/>
              <w:left w:val="nil"/>
              <w:bottom w:val="single" w:sz="4" w:space="0" w:color="auto"/>
              <w:right w:val="single" w:sz="4" w:space="0" w:color="auto"/>
            </w:tcBorders>
            <w:noWrap/>
            <w:vAlign w:val="center"/>
            <w:hideMark/>
          </w:tcPr>
          <w:p w14:paraId="1C151FF7" w14:textId="06992CA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717817E0" w14:textId="41B6C00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2738E1B7" w14:textId="37207E2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4C37EE57" w14:textId="2541DB7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18BF56AD" w14:textId="3C7B09F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4155687E"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EFBA36E"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пољски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612" w:type="pct"/>
            <w:tcBorders>
              <w:top w:val="nil"/>
              <w:left w:val="nil"/>
              <w:bottom w:val="single" w:sz="4" w:space="0" w:color="auto"/>
              <w:right w:val="single" w:sz="4" w:space="0" w:color="auto"/>
            </w:tcBorders>
            <w:noWrap/>
            <w:vAlign w:val="center"/>
            <w:hideMark/>
          </w:tcPr>
          <w:p w14:paraId="66B97353" w14:textId="09BDF99F"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6</w:t>
            </w:r>
          </w:p>
        </w:tc>
        <w:tc>
          <w:tcPr>
            <w:tcW w:w="971" w:type="pct"/>
            <w:tcBorders>
              <w:top w:val="nil"/>
              <w:left w:val="nil"/>
              <w:bottom w:val="single" w:sz="4" w:space="0" w:color="auto"/>
              <w:right w:val="single" w:sz="4" w:space="0" w:color="auto"/>
            </w:tcBorders>
            <w:noWrap/>
            <w:vAlign w:val="center"/>
            <w:hideMark/>
          </w:tcPr>
          <w:p w14:paraId="738A121D" w14:textId="13456C1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12E5D002" w14:textId="682E72D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15699EBE" w14:textId="67ED2DC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0FFB937A" w14:textId="7B062C7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6A15925E"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049673F5"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lastRenderedPageBreak/>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612" w:type="pct"/>
            <w:tcBorders>
              <w:top w:val="nil"/>
              <w:left w:val="nil"/>
              <w:bottom w:val="single" w:sz="4" w:space="0" w:color="auto"/>
              <w:right w:val="single" w:sz="4" w:space="0" w:color="auto"/>
            </w:tcBorders>
            <w:noWrap/>
            <w:vAlign w:val="center"/>
            <w:hideMark/>
          </w:tcPr>
          <w:p w14:paraId="1AEB2ABD" w14:textId="2423E66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58</w:t>
            </w:r>
            <w:r>
              <w:rPr>
                <w:rFonts w:eastAsia="Times New Roman" w:cstheme="minorHAnsi"/>
                <w:color w:val="000000"/>
                <w:sz w:val="20"/>
                <w:szCs w:val="20"/>
              </w:rPr>
              <w:t>.</w:t>
            </w:r>
            <w:r w:rsidRPr="00143877">
              <w:rPr>
                <w:rFonts w:eastAsia="Times New Roman" w:cstheme="minorHAnsi"/>
                <w:color w:val="000000"/>
                <w:sz w:val="20"/>
                <w:szCs w:val="20"/>
              </w:rPr>
              <w:t>838</w:t>
            </w:r>
            <w:r>
              <w:rPr>
                <w:rFonts w:eastAsia="Times New Roman" w:cstheme="minorHAnsi"/>
                <w:color w:val="000000"/>
                <w:sz w:val="20"/>
                <w:szCs w:val="20"/>
              </w:rPr>
              <w:t>,</w:t>
            </w:r>
            <w:r w:rsidRPr="00143877">
              <w:rPr>
                <w:rFonts w:eastAsia="Times New Roman" w:cstheme="minorHAnsi"/>
                <w:color w:val="000000"/>
                <w:sz w:val="20"/>
                <w:szCs w:val="20"/>
              </w:rPr>
              <w:t>4</w:t>
            </w:r>
          </w:p>
        </w:tc>
        <w:tc>
          <w:tcPr>
            <w:tcW w:w="971" w:type="pct"/>
            <w:tcBorders>
              <w:top w:val="nil"/>
              <w:left w:val="nil"/>
              <w:bottom w:val="single" w:sz="4" w:space="0" w:color="auto"/>
              <w:right w:val="single" w:sz="4" w:space="0" w:color="auto"/>
            </w:tcBorders>
            <w:noWrap/>
            <w:vAlign w:val="center"/>
            <w:hideMark/>
          </w:tcPr>
          <w:p w14:paraId="4AD358FF" w14:textId="25DCC65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988</w:t>
            </w:r>
            <w:r>
              <w:rPr>
                <w:rFonts w:eastAsia="Times New Roman" w:cstheme="minorHAnsi"/>
                <w:color w:val="000000"/>
                <w:sz w:val="20"/>
                <w:szCs w:val="20"/>
              </w:rPr>
              <w:t>,</w:t>
            </w:r>
            <w:r w:rsidRPr="00143877">
              <w:rPr>
                <w:rFonts w:eastAsia="Times New Roman" w:cstheme="minorHAnsi"/>
                <w:color w:val="000000"/>
                <w:sz w:val="20"/>
                <w:szCs w:val="20"/>
              </w:rPr>
              <w:t>9</w:t>
            </w:r>
          </w:p>
        </w:tc>
        <w:tc>
          <w:tcPr>
            <w:tcW w:w="392" w:type="pct"/>
            <w:tcBorders>
              <w:top w:val="nil"/>
              <w:left w:val="nil"/>
              <w:bottom w:val="single" w:sz="4" w:space="0" w:color="auto"/>
              <w:right w:val="single" w:sz="4" w:space="0" w:color="auto"/>
            </w:tcBorders>
            <w:noWrap/>
            <w:vAlign w:val="center"/>
            <w:hideMark/>
          </w:tcPr>
          <w:p w14:paraId="2909FB4A" w14:textId="59AF7231"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178</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7EFA18C0" w14:textId="74352B8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9</w:t>
            </w:r>
          </w:p>
        </w:tc>
        <w:tc>
          <w:tcPr>
            <w:tcW w:w="774" w:type="pct"/>
            <w:tcBorders>
              <w:top w:val="nil"/>
              <w:left w:val="nil"/>
              <w:bottom w:val="single" w:sz="4" w:space="0" w:color="auto"/>
              <w:right w:val="single" w:sz="4" w:space="0" w:color="auto"/>
            </w:tcBorders>
            <w:noWrap/>
            <w:vAlign w:val="center"/>
            <w:hideMark/>
          </w:tcPr>
          <w:p w14:paraId="5B9479E8" w14:textId="5C8715AC"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82</w:t>
            </w:r>
            <w:r>
              <w:rPr>
                <w:rFonts w:eastAsia="Times New Roman" w:cstheme="minorHAnsi"/>
                <w:color w:val="000000"/>
                <w:sz w:val="20"/>
                <w:szCs w:val="20"/>
              </w:rPr>
              <w:t>,</w:t>
            </w:r>
            <w:r w:rsidRPr="00143877">
              <w:rPr>
                <w:rFonts w:eastAsia="Times New Roman" w:cstheme="minorHAnsi"/>
                <w:color w:val="000000"/>
                <w:sz w:val="20"/>
                <w:szCs w:val="20"/>
              </w:rPr>
              <w:t>7</w:t>
            </w:r>
          </w:p>
        </w:tc>
      </w:tr>
      <w:tr w:rsidR="00346F75" w:rsidRPr="00143877" w14:paraId="4DFF25B8"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89D1F3A"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612" w:type="pct"/>
            <w:tcBorders>
              <w:top w:val="nil"/>
              <w:left w:val="nil"/>
              <w:bottom w:val="single" w:sz="4" w:space="0" w:color="auto"/>
              <w:right w:val="single" w:sz="4" w:space="0" w:color="auto"/>
            </w:tcBorders>
            <w:noWrap/>
            <w:vAlign w:val="center"/>
            <w:hideMark/>
          </w:tcPr>
          <w:p w14:paraId="1EC3D04F" w14:textId="4390CF5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687</w:t>
            </w:r>
            <w:r>
              <w:rPr>
                <w:rFonts w:eastAsia="Times New Roman" w:cstheme="minorHAnsi"/>
                <w:color w:val="000000"/>
                <w:sz w:val="20"/>
                <w:szCs w:val="20"/>
              </w:rPr>
              <w:t>,</w:t>
            </w:r>
            <w:r w:rsidRPr="00143877">
              <w:rPr>
                <w:rFonts w:eastAsia="Times New Roman" w:cstheme="minorHAnsi"/>
                <w:color w:val="000000"/>
                <w:sz w:val="20"/>
                <w:szCs w:val="20"/>
              </w:rPr>
              <w:t>1</w:t>
            </w:r>
          </w:p>
        </w:tc>
        <w:tc>
          <w:tcPr>
            <w:tcW w:w="971" w:type="pct"/>
            <w:tcBorders>
              <w:top w:val="nil"/>
              <w:left w:val="nil"/>
              <w:bottom w:val="single" w:sz="4" w:space="0" w:color="auto"/>
              <w:right w:val="single" w:sz="4" w:space="0" w:color="auto"/>
            </w:tcBorders>
            <w:noWrap/>
            <w:vAlign w:val="center"/>
            <w:hideMark/>
          </w:tcPr>
          <w:p w14:paraId="591B312D" w14:textId="51BA54A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5</w:t>
            </w:r>
          </w:p>
        </w:tc>
        <w:tc>
          <w:tcPr>
            <w:tcW w:w="392" w:type="pct"/>
            <w:tcBorders>
              <w:top w:val="nil"/>
              <w:left w:val="nil"/>
              <w:bottom w:val="single" w:sz="4" w:space="0" w:color="auto"/>
              <w:right w:val="single" w:sz="4" w:space="0" w:color="auto"/>
            </w:tcBorders>
            <w:noWrap/>
            <w:vAlign w:val="center"/>
            <w:hideMark/>
          </w:tcPr>
          <w:p w14:paraId="033A7A52" w14:textId="67204D82"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46" w:type="pct"/>
            <w:tcBorders>
              <w:top w:val="nil"/>
              <w:left w:val="nil"/>
              <w:bottom w:val="single" w:sz="4" w:space="0" w:color="auto"/>
              <w:right w:val="single" w:sz="4" w:space="0" w:color="auto"/>
            </w:tcBorders>
            <w:noWrap/>
            <w:vAlign w:val="center"/>
            <w:hideMark/>
          </w:tcPr>
          <w:p w14:paraId="75734FA3" w14:textId="073CECDE"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774" w:type="pct"/>
            <w:tcBorders>
              <w:top w:val="nil"/>
              <w:left w:val="nil"/>
              <w:bottom w:val="single" w:sz="4" w:space="0" w:color="auto"/>
              <w:right w:val="single" w:sz="4" w:space="0" w:color="auto"/>
            </w:tcBorders>
            <w:noWrap/>
            <w:vAlign w:val="center"/>
            <w:hideMark/>
          </w:tcPr>
          <w:p w14:paraId="63C314BB" w14:textId="0BB9F4E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346F75" w:rsidRPr="00143877" w14:paraId="347FC6A6"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056F13D"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612" w:type="pct"/>
            <w:tcBorders>
              <w:top w:val="nil"/>
              <w:left w:val="nil"/>
              <w:bottom w:val="single" w:sz="4" w:space="0" w:color="auto"/>
              <w:right w:val="single" w:sz="4" w:space="0" w:color="auto"/>
            </w:tcBorders>
            <w:noWrap/>
            <w:vAlign w:val="center"/>
            <w:hideMark/>
          </w:tcPr>
          <w:p w14:paraId="3271927E" w14:textId="729AD3B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040</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4A0DC3BD" w14:textId="05EE4DBA"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132</w:t>
            </w:r>
            <w:r>
              <w:rPr>
                <w:rFonts w:eastAsia="Times New Roman" w:cstheme="minorHAnsi"/>
                <w:color w:val="000000"/>
                <w:sz w:val="20"/>
                <w:szCs w:val="20"/>
              </w:rPr>
              <w:t>,</w:t>
            </w:r>
            <w:r w:rsidRPr="00143877">
              <w:rPr>
                <w:rFonts w:eastAsia="Times New Roman" w:cstheme="minorHAnsi"/>
                <w:color w:val="000000"/>
                <w:sz w:val="20"/>
                <w:szCs w:val="20"/>
              </w:rPr>
              <w:t>8</w:t>
            </w:r>
          </w:p>
        </w:tc>
        <w:tc>
          <w:tcPr>
            <w:tcW w:w="392" w:type="pct"/>
            <w:tcBorders>
              <w:top w:val="nil"/>
              <w:left w:val="nil"/>
              <w:bottom w:val="single" w:sz="4" w:space="0" w:color="auto"/>
              <w:right w:val="single" w:sz="4" w:space="0" w:color="auto"/>
            </w:tcBorders>
            <w:noWrap/>
            <w:vAlign w:val="center"/>
            <w:hideMark/>
          </w:tcPr>
          <w:p w14:paraId="0D1B0CF2" w14:textId="08DF168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013</w:t>
            </w:r>
            <w:r>
              <w:rPr>
                <w:rFonts w:eastAsia="Times New Roman" w:cstheme="minorHAnsi"/>
                <w:color w:val="000000"/>
                <w:sz w:val="20"/>
                <w:szCs w:val="20"/>
              </w:rPr>
              <w:t>,</w:t>
            </w:r>
            <w:r w:rsidRPr="00143877">
              <w:rPr>
                <w:rFonts w:eastAsia="Times New Roman" w:cstheme="minorHAnsi"/>
                <w:color w:val="000000"/>
                <w:sz w:val="20"/>
                <w:szCs w:val="20"/>
              </w:rPr>
              <w:t>3</w:t>
            </w:r>
          </w:p>
        </w:tc>
        <w:tc>
          <w:tcPr>
            <w:tcW w:w="746" w:type="pct"/>
            <w:tcBorders>
              <w:top w:val="nil"/>
              <w:left w:val="nil"/>
              <w:bottom w:val="single" w:sz="4" w:space="0" w:color="auto"/>
              <w:right w:val="single" w:sz="4" w:space="0" w:color="auto"/>
            </w:tcBorders>
            <w:noWrap/>
            <w:vAlign w:val="center"/>
            <w:hideMark/>
          </w:tcPr>
          <w:p w14:paraId="61CC46E0" w14:textId="0551CD50"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6</w:t>
            </w:r>
          </w:p>
        </w:tc>
        <w:tc>
          <w:tcPr>
            <w:tcW w:w="774" w:type="pct"/>
            <w:tcBorders>
              <w:top w:val="nil"/>
              <w:left w:val="nil"/>
              <w:bottom w:val="single" w:sz="4" w:space="0" w:color="auto"/>
              <w:right w:val="single" w:sz="4" w:space="0" w:color="auto"/>
            </w:tcBorders>
            <w:noWrap/>
            <w:vAlign w:val="center"/>
            <w:hideMark/>
          </w:tcPr>
          <w:p w14:paraId="74C7EA98" w14:textId="22B25A76"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76</w:t>
            </w:r>
            <w:r>
              <w:rPr>
                <w:rFonts w:eastAsia="Times New Roman" w:cstheme="minorHAnsi"/>
                <w:color w:val="000000"/>
                <w:sz w:val="20"/>
                <w:szCs w:val="20"/>
              </w:rPr>
              <w:t>,</w:t>
            </w:r>
            <w:r w:rsidRPr="00143877">
              <w:rPr>
                <w:rFonts w:eastAsia="Times New Roman" w:cstheme="minorHAnsi"/>
                <w:color w:val="000000"/>
                <w:sz w:val="20"/>
                <w:szCs w:val="20"/>
              </w:rPr>
              <w:t>3</w:t>
            </w:r>
          </w:p>
        </w:tc>
      </w:tr>
      <w:tr w:rsidR="00346F75" w:rsidRPr="00143877" w14:paraId="367C694A"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24F4AAD8"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612" w:type="pct"/>
            <w:tcBorders>
              <w:top w:val="nil"/>
              <w:left w:val="nil"/>
              <w:bottom w:val="single" w:sz="4" w:space="0" w:color="auto"/>
              <w:right w:val="single" w:sz="4" w:space="0" w:color="auto"/>
            </w:tcBorders>
            <w:noWrap/>
            <w:vAlign w:val="center"/>
            <w:hideMark/>
          </w:tcPr>
          <w:p w14:paraId="594AE075" w14:textId="0A6EEB8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219</w:t>
            </w:r>
            <w:r>
              <w:rPr>
                <w:rFonts w:eastAsia="Times New Roman" w:cstheme="minorHAnsi"/>
                <w:color w:val="000000"/>
                <w:sz w:val="20"/>
                <w:szCs w:val="20"/>
              </w:rPr>
              <w:t>,</w:t>
            </w:r>
            <w:r w:rsidRPr="00143877">
              <w:rPr>
                <w:rFonts w:eastAsia="Times New Roman" w:cstheme="minorHAnsi"/>
                <w:color w:val="000000"/>
                <w:sz w:val="20"/>
                <w:szCs w:val="20"/>
              </w:rPr>
              <w:t>3</w:t>
            </w:r>
          </w:p>
        </w:tc>
        <w:tc>
          <w:tcPr>
            <w:tcW w:w="971" w:type="pct"/>
            <w:tcBorders>
              <w:top w:val="nil"/>
              <w:left w:val="nil"/>
              <w:bottom w:val="single" w:sz="4" w:space="0" w:color="auto"/>
              <w:right w:val="single" w:sz="4" w:space="0" w:color="auto"/>
            </w:tcBorders>
            <w:noWrap/>
            <w:vAlign w:val="center"/>
            <w:hideMark/>
          </w:tcPr>
          <w:p w14:paraId="2891C6FE" w14:textId="392AAA47"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111</w:t>
            </w:r>
            <w:r>
              <w:rPr>
                <w:rFonts w:eastAsia="Times New Roman" w:cstheme="minorHAnsi"/>
                <w:color w:val="000000"/>
                <w:sz w:val="20"/>
                <w:szCs w:val="20"/>
              </w:rPr>
              <w:t>,</w:t>
            </w:r>
            <w:r w:rsidRPr="00143877">
              <w:rPr>
                <w:rFonts w:eastAsia="Times New Roman" w:cstheme="minorHAnsi"/>
                <w:color w:val="000000"/>
                <w:sz w:val="20"/>
                <w:szCs w:val="20"/>
              </w:rPr>
              <w:t>5</w:t>
            </w:r>
          </w:p>
        </w:tc>
        <w:tc>
          <w:tcPr>
            <w:tcW w:w="392" w:type="pct"/>
            <w:tcBorders>
              <w:top w:val="nil"/>
              <w:left w:val="nil"/>
              <w:bottom w:val="single" w:sz="4" w:space="0" w:color="auto"/>
              <w:right w:val="single" w:sz="4" w:space="0" w:color="auto"/>
            </w:tcBorders>
            <w:noWrap/>
            <w:vAlign w:val="center"/>
            <w:hideMark/>
          </w:tcPr>
          <w:p w14:paraId="7B8BB39E" w14:textId="27C13594"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480</w:t>
            </w:r>
            <w:r>
              <w:rPr>
                <w:rFonts w:eastAsia="Times New Roman" w:cstheme="minorHAnsi"/>
                <w:color w:val="000000"/>
                <w:sz w:val="20"/>
                <w:szCs w:val="20"/>
              </w:rPr>
              <w:t>,</w:t>
            </w:r>
            <w:r w:rsidRPr="00143877">
              <w:rPr>
                <w:rFonts w:eastAsia="Times New Roman" w:cstheme="minorHAnsi"/>
                <w:color w:val="000000"/>
                <w:sz w:val="20"/>
                <w:szCs w:val="20"/>
              </w:rPr>
              <w:t>6</w:t>
            </w:r>
          </w:p>
        </w:tc>
        <w:tc>
          <w:tcPr>
            <w:tcW w:w="746" w:type="pct"/>
            <w:tcBorders>
              <w:top w:val="nil"/>
              <w:left w:val="nil"/>
              <w:bottom w:val="single" w:sz="4" w:space="0" w:color="auto"/>
              <w:right w:val="single" w:sz="4" w:space="0" w:color="auto"/>
            </w:tcBorders>
            <w:noWrap/>
            <w:vAlign w:val="center"/>
            <w:hideMark/>
          </w:tcPr>
          <w:p w14:paraId="3976C130" w14:textId="0A407318"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9</w:t>
            </w:r>
          </w:p>
        </w:tc>
        <w:tc>
          <w:tcPr>
            <w:tcW w:w="774" w:type="pct"/>
            <w:tcBorders>
              <w:top w:val="nil"/>
              <w:left w:val="nil"/>
              <w:bottom w:val="single" w:sz="4" w:space="0" w:color="auto"/>
              <w:right w:val="single" w:sz="4" w:space="0" w:color="auto"/>
            </w:tcBorders>
            <w:noWrap/>
            <w:vAlign w:val="center"/>
            <w:hideMark/>
          </w:tcPr>
          <w:p w14:paraId="1BDE33F8" w14:textId="4C24DBA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43</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5C5559BD" w14:textId="77777777" w:rsidTr="00276ED8">
        <w:trPr>
          <w:trHeight w:val="340"/>
        </w:trPr>
        <w:tc>
          <w:tcPr>
            <w:tcW w:w="1504" w:type="pct"/>
            <w:tcBorders>
              <w:top w:val="nil"/>
              <w:left w:val="single" w:sz="4" w:space="0" w:color="auto"/>
              <w:bottom w:val="single" w:sz="4" w:space="0" w:color="auto"/>
              <w:right w:val="single" w:sz="4" w:space="0" w:color="auto"/>
            </w:tcBorders>
            <w:noWrap/>
            <w:vAlign w:val="center"/>
            <w:hideMark/>
          </w:tcPr>
          <w:p w14:paraId="5DE01E90" w14:textId="77777777" w:rsidR="00346F75" w:rsidRPr="00143877" w:rsidRDefault="00346F75" w:rsidP="00346F75">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612" w:type="pct"/>
            <w:tcBorders>
              <w:top w:val="nil"/>
              <w:left w:val="nil"/>
              <w:bottom w:val="single" w:sz="4" w:space="0" w:color="auto"/>
              <w:right w:val="single" w:sz="4" w:space="0" w:color="auto"/>
            </w:tcBorders>
            <w:noWrap/>
            <w:vAlign w:val="center"/>
            <w:hideMark/>
          </w:tcPr>
          <w:p w14:paraId="7A015C9D" w14:textId="1FB87629"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698</w:t>
            </w:r>
            <w:r>
              <w:rPr>
                <w:rFonts w:eastAsia="Times New Roman" w:cstheme="minorHAnsi"/>
                <w:color w:val="000000"/>
                <w:sz w:val="20"/>
                <w:szCs w:val="20"/>
              </w:rPr>
              <w:t>,</w:t>
            </w:r>
            <w:r w:rsidRPr="00143877">
              <w:rPr>
                <w:rFonts w:eastAsia="Times New Roman" w:cstheme="minorHAnsi"/>
                <w:color w:val="000000"/>
                <w:sz w:val="20"/>
                <w:szCs w:val="20"/>
              </w:rPr>
              <w:t>0</w:t>
            </w:r>
          </w:p>
        </w:tc>
        <w:tc>
          <w:tcPr>
            <w:tcW w:w="971" w:type="pct"/>
            <w:tcBorders>
              <w:top w:val="nil"/>
              <w:left w:val="nil"/>
              <w:bottom w:val="single" w:sz="4" w:space="0" w:color="auto"/>
              <w:right w:val="single" w:sz="4" w:space="0" w:color="auto"/>
            </w:tcBorders>
            <w:noWrap/>
            <w:vAlign w:val="center"/>
            <w:hideMark/>
          </w:tcPr>
          <w:p w14:paraId="214AFF3A" w14:textId="600154A5"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2</w:t>
            </w:r>
          </w:p>
        </w:tc>
        <w:tc>
          <w:tcPr>
            <w:tcW w:w="392" w:type="pct"/>
            <w:tcBorders>
              <w:top w:val="nil"/>
              <w:left w:val="nil"/>
              <w:bottom w:val="single" w:sz="4" w:space="0" w:color="auto"/>
              <w:right w:val="single" w:sz="4" w:space="0" w:color="auto"/>
            </w:tcBorders>
            <w:noWrap/>
            <w:vAlign w:val="center"/>
            <w:hideMark/>
          </w:tcPr>
          <w:p w14:paraId="552E2837" w14:textId="16361F5D"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w:t>
            </w:r>
            <w:r>
              <w:rPr>
                <w:rFonts w:eastAsia="Times New Roman" w:cstheme="minorHAnsi"/>
                <w:color w:val="000000"/>
                <w:sz w:val="20"/>
                <w:szCs w:val="20"/>
              </w:rPr>
              <w:t>,</w:t>
            </w:r>
            <w:r w:rsidRPr="00143877">
              <w:rPr>
                <w:rFonts w:eastAsia="Times New Roman" w:cstheme="minorHAnsi"/>
                <w:color w:val="000000"/>
                <w:sz w:val="20"/>
                <w:szCs w:val="20"/>
              </w:rPr>
              <w:t>6</w:t>
            </w:r>
          </w:p>
        </w:tc>
        <w:tc>
          <w:tcPr>
            <w:tcW w:w="746" w:type="pct"/>
            <w:tcBorders>
              <w:top w:val="nil"/>
              <w:left w:val="nil"/>
              <w:bottom w:val="single" w:sz="4" w:space="0" w:color="auto"/>
              <w:right w:val="single" w:sz="4" w:space="0" w:color="auto"/>
            </w:tcBorders>
            <w:noWrap/>
            <w:vAlign w:val="center"/>
            <w:hideMark/>
          </w:tcPr>
          <w:p w14:paraId="66C99F25" w14:textId="724E1C5B"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w:t>
            </w:r>
          </w:p>
        </w:tc>
        <w:tc>
          <w:tcPr>
            <w:tcW w:w="774" w:type="pct"/>
            <w:tcBorders>
              <w:top w:val="nil"/>
              <w:left w:val="nil"/>
              <w:bottom w:val="single" w:sz="4" w:space="0" w:color="auto"/>
              <w:right w:val="single" w:sz="4" w:space="0" w:color="auto"/>
            </w:tcBorders>
            <w:noWrap/>
            <w:vAlign w:val="center"/>
            <w:hideMark/>
          </w:tcPr>
          <w:p w14:paraId="5FEB2E20" w14:textId="365AAAA3" w:rsidR="00346F75" w:rsidRPr="00143877" w:rsidRDefault="00346F75" w:rsidP="00346F75">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1</w:t>
            </w:r>
          </w:p>
        </w:tc>
      </w:tr>
      <w:tr w:rsidR="00346F75" w:rsidRPr="00143877" w14:paraId="7CF94442" w14:textId="77777777" w:rsidTr="00276ED8">
        <w:trPr>
          <w:trHeight w:val="340"/>
        </w:trPr>
        <w:tc>
          <w:tcPr>
            <w:tcW w:w="1504" w:type="pct"/>
            <w:tcBorders>
              <w:top w:val="nil"/>
              <w:left w:val="single" w:sz="4" w:space="0" w:color="auto"/>
              <w:bottom w:val="single" w:sz="4" w:space="0" w:color="auto"/>
              <w:right w:val="single" w:sz="4" w:space="0" w:color="auto"/>
            </w:tcBorders>
            <w:shd w:val="clear" w:color="000000" w:fill="D9D9D9"/>
            <w:noWrap/>
            <w:vAlign w:val="center"/>
            <w:hideMark/>
          </w:tcPr>
          <w:p w14:paraId="516098E0" w14:textId="2702BC45" w:rsidR="00346F75" w:rsidRPr="00143877" w:rsidRDefault="00346F75" w:rsidP="00346F75">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w:t>
            </w:r>
          </w:p>
        </w:tc>
        <w:tc>
          <w:tcPr>
            <w:tcW w:w="612" w:type="pct"/>
            <w:tcBorders>
              <w:top w:val="nil"/>
              <w:left w:val="nil"/>
              <w:bottom w:val="single" w:sz="4" w:space="0" w:color="auto"/>
              <w:right w:val="single" w:sz="4" w:space="0" w:color="auto"/>
            </w:tcBorders>
            <w:shd w:val="clear" w:color="000000" w:fill="D9D9D9"/>
            <w:noWrap/>
            <w:vAlign w:val="center"/>
            <w:hideMark/>
          </w:tcPr>
          <w:p w14:paraId="01D5B4D4" w14:textId="707C6AC9"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100</w:t>
            </w:r>
            <w:r>
              <w:rPr>
                <w:rFonts w:eastAsia="Times New Roman" w:cstheme="minorHAnsi"/>
                <w:b/>
                <w:bCs/>
                <w:color w:val="000000"/>
                <w:sz w:val="20"/>
                <w:szCs w:val="20"/>
              </w:rPr>
              <w:t>.</w:t>
            </w:r>
            <w:r w:rsidRPr="00143877">
              <w:rPr>
                <w:rFonts w:eastAsia="Times New Roman" w:cstheme="minorHAnsi"/>
                <w:b/>
                <w:bCs/>
                <w:color w:val="000000"/>
                <w:sz w:val="20"/>
                <w:szCs w:val="20"/>
              </w:rPr>
              <w:t>365</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971" w:type="pct"/>
            <w:tcBorders>
              <w:top w:val="nil"/>
              <w:left w:val="nil"/>
              <w:bottom w:val="single" w:sz="4" w:space="0" w:color="auto"/>
              <w:right w:val="single" w:sz="4" w:space="0" w:color="auto"/>
            </w:tcBorders>
            <w:shd w:val="clear" w:color="000000" w:fill="D9D9D9"/>
            <w:noWrap/>
            <w:vAlign w:val="center"/>
            <w:hideMark/>
          </w:tcPr>
          <w:p w14:paraId="7E86C842" w14:textId="1F11DE7F"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w:t>
            </w:r>
            <w:r>
              <w:rPr>
                <w:rFonts w:eastAsia="Times New Roman" w:cstheme="minorHAnsi"/>
                <w:b/>
                <w:bCs/>
                <w:color w:val="000000"/>
                <w:sz w:val="20"/>
                <w:szCs w:val="20"/>
              </w:rPr>
              <w:t>.</w:t>
            </w:r>
            <w:r w:rsidRPr="00143877">
              <w:rPr>
                <w:rFonts w:eastAsia="Times New Roman" w:cstheme="minorHAnsi"/>
                <w:b/>
                <w:bCs/>
                <w:color w:val="000000"/>
                <w:sz w:val="20"/>
                <w:szCs w:val="20"/>
              </w:rPr>
              <w:t>828</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392" w:type="pct"/>
            <w:tcBorders>
              <w:top w:val="nil"/>
              <w:left w:val="nil"/>
              <w:bottom w:val="single" w:sz="4" w:space="0" w:color="auto"/>
              <w:right w:val="single" w:sz="4" w:space="0" w:color="auto"/>
            </w:tcBorders>
            <w:shd w:val="clear" w:color="000000" w:fill="D9D9D9"/>
            <w:noWrap/>
            <w:vAlign w:val="center"/>
            <w:hideMark/>
          </w:tcPr>
          <w:p w14:paraId="13BD825E" w14:textId="6811DF63"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965</w:t>
            </w:r>
            <w:r>
              <w:rPr>
                <w:rFonts w:eastAsia="Times New Roman" w:cstheme="minorHAnsi"/>
                <w:b/>
                <w:bCs/>
                <w:color w:val="000000"/>
                <w:sz w:val="20"/>
                <w:szCs w:val="20"/>
              </w:rPr>
              <w:t>,</w:t>
            </w:r>
            <w:r w:rsidRPr="00143877">
              <w:rPr>
                <w:rFonts w:eastAsia="Times New Roman" w:cstheme="minorHAnsi"/>
                <w:b/>
                <w:bCs/>
                <w:color w:val="000000"/>
                <w:sz w:val="20"/>
                <w:szCs w:val="20"/>
              </w:rPr>
              <w:t>2</w:t>
            </w:r>
          </w:p>
        </w:tc>
        <w:tc>
          <w:tcPr>
            <w:tcW w:w="746" w:type="pct"/>
            <w:tcBorders>
              <w:top w:val="nil"/>
              <w:left w:val="nil"/>
              <w:bottom w:val="single" w:sz="4" w:space="0" w:color="auto"/>
              <w:right w:val="single" w:sz="4" w:space="0" w:color="auto"/>
            </w:tcBorders>
            <w:shd w:val="clear" w:color="000000" w:fill="D9D9D9"/>
            <w:noWrap/>
            <w:vAlign w:val="center"/>
            <w:hideMark/>
          </w:tcPr>
          <w:p w14:paraId="683F1A66" w14:textId="5DE160D4"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w:t>
            </w:r>
            <w:r>
              <w:rPr>
                <w:rFonts w:eastAsia="Times New Roman" w:cstheme="minorHAnsi"/>
                <w:b/>
                <w:bCs/>
                <w:color w:val="000000"/>
                <w:sz w:val="20"/>
                <w:szCs w:val="20"/>
              </w:rPr>
              <w:t>,</w:t>
            </w:r>
            <w:r w:rsidRPr="00143877">
              <w:rPr>
                <w:rFonts w:eastAsia="Times New Roman" w:cstheme="minorHAnsi"/>
                <w:b/>
                <w:bCs/>
                <w:color w:val="000000"/>
                <w:sz w:val="20"/>
                <w:szCs w:val="20"/>
              </w:rPr>
              <w:t>9</w:t>
            </w:r>
          </w:p>
        </w:tc>
        <w:tc>
          <w:tcPr>
            <w:tcW w:w="774" w:type="pct"/>
            <w:tcBorders>
              <w:top w:val="nil"/>
              <w:left w:val="nil"/>
              <w:bottom w:val="single" w:sz="4" w:space="0" w:color="auto"/>
              <w:right w:val="single" w:sz="4" w:space="0" w:color="auto"/>
            </w:tcBorders>
            <w:shd w:val="clear" w:color="000000" w:fill="D9D9D9"/>
            <w:noWrap/>
            <w:vAlign w:val="center"/>
            <w:hideMark/>
          </w:tcPr>
          <w:p w14:paraId="57E4BB7B" w14:textId="541E640E" w:rsidR="00346F75" w:rsidRPr="00143877" w:rsidRDefault="00346F75" w:rsidP="00346F75">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70</w:t>
            </w:r>
            <w:r>
              <w:rPr>
                <w:rFonts w:eastAsia="Times New Roman" w:cstheme="minorHAnsi"/>
                <w:b/>
                <w:bCs/>
                <w:color w:val="000000"/>
                <w:sz w:val="20"/>
                <w:szCs w:val="20"/>
              </w:rPr>
              <w:t>,</w:t>
            </w:r>
            <w:r w:rsidRPr="00143877">
              <w:rPr>
                <w:rFonts w:eastAsia="Times New Roman" w:cstheme="minorHAnsi"/>
                <w:b/>
                <w:bCs/>
                <w:color w:val="000000"/>
                <w:sz w:val="20"/>
                <w:szCs w:val="20"/>
              </w:rPr>
              <w:t>9</w:t>
            </w:r>
          </w:p>
        </w:tc>
      </w:tr>
    </w:tbl>
    <w:p w14:paraId="7710A024" w14:textId="425A5FE7" w:rsidR="00CF53A1" w:rsidRPr="00143877" w:rsidRDefault="00CF53A1" w:rsidP="00CF53A1">
      <w:pPr>
        <w:spacing w:before="120" w:after="120"/>
        <w:jc w:val="both"/>
        <w:rPr>
          <w:rFonts w:cstheme="minorHAnsi"/>
          <w:sz w:val="24"/>
          <w:lang w:val="sr-Cyrl-RS"/>
        </w:rPr>
      </w:pPr>
      <w:r w:rsidRPr="00143877">
        <w:rPr>
          <w:rFonts w:cstheme="minorHAnsi"/>
          <w:sz w:val="24"/>
          <w:lang w:val="sr-Cyrl-RS"/>
        </w:rPr>
        <w:t xml:space="preserve">По запремини </w:t>
      </w:r>
      <w:r w:rsidRPr="00664AB7">
        <w:rPr>
          <w:rFonts w:cstheme="minorHAnsi"/>
          <w:sz w:val="24"/>
          <w:lang w:val="sr-Cyrl-RS"/>
        </w:rPr>
        <w:t>план</w:t>
      </w:r>
      <w:r w:rsidR="00664AB7" w:rsidRPr="00664AB7">
        <w:rPr>
          <w:rFonts w:cstheme="minorHAnsi"/>
          <w:sz w:val="24"/>
          <w:lang w:val="sr-Cyrl-RS"/>
        </w:rPr>
        <w:t>и</w:t>
      </w:r>
      <w:r w:rsidRPr="00664AB7">
        <w:rPr>
          <w:rFonts w:cstheme="minorHAnsi"/>
          <w:sz w:val="24"/>
          <w:lang w:val="sr-Cyrl-RS"/>
        </w:rPr>
        <w:t>раној</w:t>
      </w:r>
      <w:r w:rsidRPr="00143877">
        <w:rPr>
          <w:rFonts w:cstheme="minorHAnsi"/>
          <w:sz w:val="24"/>
          <w:lang w:val="sr-Cyrl-RS"/>
        </w:rPr>
        <w:t xml:space="preserve"> за сечу у претходном приносу најзаступљенија је сребрна липа,</w:t>
      </w:r>
      <w:r w:rsidR="0074001E" w:rsidRPr="00143877">
        <w:rPr>
          <w:rFonts w:cstheme="minorHAnsi"/>
          <w:sz w:val="24"/>
          <w:lang w:val="sr-Cyrl-RS"/>
        </w:rPr>
        <w:t xml:space="preserve"> у укупно планираном претходном приносу она учествује са 63,1%, </w:t>
      </w:r>
      <w:r w:rsidRPr="00143877">
        <w:rPr>
          <w:rFonts w:cstheme="minorHAnsi"/>
          <w:sz w:val="24"/>
          <w:lang w:val="sr-Cyrl-RS"/>
        </w:rPr>
        <w:t>затим след</w:t>
      </w:r>
      <w:r w:rsidR="0074001E" w:rsidRPr="00143877">
        <w:rPr>
          <w:rFonts w:cstheme="minorHAnsi"/>
          <w:sz w:val="24"/>
          <w:lang w:val="sr-Cyrl-RS"/>
        </w:rPr>
        <w:t>и храст</w:t>
      </w:r>
      <w:r w:rsidRPr="00143877">
        <w:rPr>
          <w:rFonts w:cstheme="minorHAnsi"/>
          <w:sz w:val="24"/>
          <w:lang w:val="sr-Cyrl-RS"/>
        </w:rPr>
        <w:t xml:space="preserve"> китњак </w:t>
      </w:r>
      <w:r w:rsidR="0074001E" w:rsidRPr="00143877">
        <w:rPr>
          <w:rFonts w:cstheme="minorHAnsi"/>
          <w:sz w:val="24"/>
          <w:lang w:val="sr-Cyrl-RS"/>
        </w:rPr>
        <w:t>са 14,1% учешћа док преостале врсте појединачно имају учешће испод 10%</w:t>
      </w:r>
      <w:r w:rsidRPr="00143877">
        <w:rPr>
          <w:rFonts w:cstheme="minorHAnsi"/>
          <w:sz w:val="24"/>
          <w:lang w:val="sr-Cyrl-RS"/>
        </w:rPr>
        <w:t>. По интензитету сеча предњаче мање пожељне врсте (</w:t>
      </w:r>
      <w:r w:rsidR="0074001E" w:rsidRPr="00143877">
        <w:rPr>
          <w:rFonts w:cstheme="minorHAnsi"/>
          <w:sz w:val="24"/>
          <w:lang w:val="sr-Cyrl-RS"/>
        </w:rPr>
        <w:t>кисело дрво</w:t>
      </w:r>
      <w:r w:rsidR="009D43DB" w:rsidRPr="00143877">
        <w:rPr>
          <w:rFonts w:cstheme="minorHAnsi"/>
          <w:sz w:val="24"/>
          <w:lang w:val="sr-Cyrl-RS"/>
        </w:rPr>
        <w:t xml:space="preserve"> и</w:t>
      </w:r>
      <w:r w:rsidR="0074001E" w:rsidRPr="00143877">
        <w:rPr>
          <w:rFonts w:cstheme="minorHAnsi"/>
          <w:sz w:val="24"/>
          <w:lang w:val="sr-Cyrl-RS"/>
        </w:rPr>
        <w:t xml:space="preserve"> јасика</w:t>
      </w:r>
      <w:r w:rsidRPr="00143877">
        <w:rPr>
          <w:rFonts w:cstheme="minorHAnsi"/>
          <w:sz w:val="24"/>
          <w:lang w:val="sr-Cyrl-RS"/>
        </w:rPr>
        <w:t>)</w:t>
      </w:r>
      <w:r w:rsidR="009D43DB" w:rsidRPr="00143877">
        <w:rPr>
          <w:rFonts w:cstheme="minorHAnsi"/>
          <w:sz w:val="24"/>
          <w:lang w:val="sr-Cyrl-RS"/>
        </w:rPr>
        <w:t xml:space="preserve">. Код преосталих врста дрвећа приликом планирања проредних сеча тежило се да се </w:t>
      </w:r>
      <w:r w:rsidRPr="00143877">
        <w:rPr>
          <w:rFonts w:cstheme="minorHAnsi"/>
          <w:sz w:val="24"/>
          <w:lang w:val="sr-Cyrl-RS"/>
        </w:rPr>
        <w:t>испоштују „Упуства за газдовање шумама Србије“</w:t>
      </w:r>
      <w:r w:rsidRPr="00143877">
        <w:rPr>
          <w:rFonts w:cstheme="minorHAnsi"/>
          <w:sz w:val="24"/>
          <w:vertAlign w:val="superscript"/>
          <w:lang w:val="sr-Cyrl-RS"/>
        </w:rPr>
        <w:footnoteReference w:id="1"/>
      </w:r>
      <w:r w:rsidRPr="00143877">
        <w:rPr>
          <w:rFonts w:cstheme="minorHAnsi"/>
          <w:sz w:val="24"/>
          <w:lang w:val="sr-Cyrl-RS"/>
        </w:rPr>
        <w:t xml:space="preserve"> у погледу препоручених интезитета сеча од запреминског прираста</w:t>
      </w:r>
      <w:r w:rsidR="009D43DB" w:rsidRPr="00143877">
        <w:rPr>
          <w:rFonts w:cstheme="minorHAnsi"/>
          <w:sz w:val="24"/>
          <w:lang w:val="sr-Cyrl-RS"/>
        </w:rPr>
        <w:t>. С</w:t>
      </w:r>
      <w:r w:rsidRPr="00143877">
        <w:rPr>
          <w:rFonts w:cstheme="minorHAnsi"/>
          <w:sz w:val="24"/>
          <w:lang w:val="sr-Cyrl-RS"/>
        </w:rPr>
        <w:t xml:space="preserve"> тим да су у случају </w:t>
      </w:r>
      <w:r w:rsidR="009D43DB" w:rsidRPr="00143877">
        <w:rPr>
          <w:rFonts w:cstheme="minorHAnsi"/>
          <w:sz w:val="24"/>
          <w:lang w:val="sr-Cyrl-RS"/>
        </w:rPr>
        <w:t xml:space="preserve">храста китњака </w:t>
      </w:r>
      <w:r w:rsidRPr="00143877">
        <w:rPr>
          <w:rFonts w:cstheme="minorHAnsi"/>
          <w:sz w:val="24"/>
          <w:lang w:val="sr-Cyrl-RS"/>
        </w:rPr>
        <w:t xml:space="preserve">интезитети у одређеној мери кориговани и смањени обзиром на старост састојина </w:t>
      </w:r>
      <w:r w:rsidR="009D43DB" w:rsidRPr="00143877">
        <w:rPr>
          <w:rFonts w:cstheme="minorHAnsi"/>
          <w:sz w:val="24"/>
          <w:lang w:val="sr-Cyrl-RS"/>
        </w:rPr>
        <w:t>и интезивиране процесе сушења</w:t>
      </w:r>
      <w:r w:rsidRPr="00143877">
        <w:rPr>
          <w:rFonts w:cstheme="minorHAnsi"/>
          <w:sz w:val="24"/>
          <w:lang w:val="sr-Cyrl-RS"/>
        </w:rPr>
        <w:t>.</w:t>
      </w:r>
    </w:p>
    <w:p w14:paraId="53DC7578" w14:textId="77777777" w:rsidR="00CF53A1" w:rsidRPr="00143877" w:rsidRDefault="00CF53A1" w:rsidP="00CF53A1">
      <w:pPr>
        <w:pStyle w:val="Heading3"/>
        <w:spacing w:before="120"/>
        <w:rPr>
          <w:rFonts w:asciiTheme="minorHAnsi" w:hAnsiTheme="minorHAnsi" w:cstheme="minorHAnsi"/>
        </w:rPr>
      </w:pPr>
      <w:r w:rsidRPr="00143877">
        <w:rPr>
          <w:rFonts w:asciiTheme="minorHAnsi" w:hAnsiTheme="minorHAnsi" w:cstheme="minorHAnsi"/>
        </w:rPr>
        <w:tab/>
      </w:r>
      <w:bookmarkStart w:id="1337" w:name="_Toc232881146"/>
      <w:r w:rsidRPr="00143877">
        <w:rPr>
          <w:rFonts w:asciiTheme="minorHAnsi" w:hAnsiTheme="minorHAnsi" w:cstheme="minorHAnsi"/>
        </w:rPr>
        <w:t>4.1.3.3 Укупан план сеча по газдинским типовима</w:t>
      </w:r>
      <w:bookmarkEnd w:id="1337"/>
    </w:p>
    <w:p w14:paraId="4B93681E" w14:textId="77777777" w:rsidR="00CF53A1" w:rsidRPr="00143877" w:rsidRDefault="00CF53A1" w:rsidP="00CF53A1">
      <w:pPr>
        <w:spacing w:after="0"/>
        <w:ind w:right="44"/>
        <w:rPr>
          <w:rFonts w:cstheme="minorHAnsi"/>
          <w:sz w:val="24"/>
          <w:lang w:val="sr-Cyrl-RS"/>
        </w:rPr>
      </w:pPr>
      <w:r w:rsidRPr="00143877">
        <w:rPr>
          <w:rFonts w:cstheme="minorHAnsi"/>
          <w:sz w:val="24"/>
          <w:lang w:val="sr-Cyrl-RS"/>
        </w:rPr>
        <w:t>Укупно планирани принос по газдинским типовима приказан је у следећој табели.</w:t>
      </w:r>
    </w:p>
    <w:p w14:paraId="710E1379" w14:textId="77777777" w:rsidR="00CF53A1" w:rsidRPr="00143877" w:rsidRDefault="00CF53A1" w:rsidP="00CF53A1">
      <w:pPr>
        <w:spacing w:after="0"/>
        <w:ind w:right="44"/>
        <w:jc w:val="center"/>
        <w:rPr>
          <w:rFonts w:cstheme="minorHAnsi"/>
          <w:b/>
          <w:sz w:val="24"/>
          <w:lang w:val="sr-Cyrl-RS"/>
        </w:rPr>
      </w:pPr>
      <w:r w:rsidRPr="00143877">
        <w:rPr>
          <w:rFonts w:cstheme="minorHAnsi"/>
          <w:sz w:val="24"/>
          <w:lang w:val="sr-Cyrl-RS"/>
        </w:rPr>
        <w:t xml:space="preserve">Табела бр. </w:t>
      </w:r>
      <w:r w:rsidRPr="00143877">
        <w:rPr>
          <w:rFonts w:cstheme="minorHAnsi"/>
          <w:sz w:val="24"/>
        </w:rPr>
        <w:t>5</w:t>
      </w:r>
      <w:r w:rsidRPr="00143877">
        <w:rPr>
          <w:rFonts w:cstheme="minorHAnsi"/>
          <w:sz w:val="24"/>
          <w:lang w:val="sr-Cyrl-RS"/>
        </w:rPr>
        <w:t>1. Укупан принос по газдинским типовима</w:t>
      </w:r>
    </w:p>
    <w:tbl>
      <w:tblPr>
        <w:tblW w:w="0" w:type="auto"/>
        <w:tblLook w:val="04A0" w:firstRow="1" w:lastRow="0" w:firstColumn="1" w:lastColumn="0" w:noHBand="0" w:noVBand="1"/>
      </w:tblPr>
      <w:tblGrid>
        <w:gridCol w:w="4479"/>
        <w:gridCol w:w="1260"/>
        <w:gridCol w:w="1343"/>
        <w:gridCol w:w="1956"/>
        <w:gridCol w:w="1065"/>
        <w:gridCol w:w="950"/>
        <w:gridCol w:w="1537"/>
        <w:gridCol w:w="1580"/>
      </w:tblGrid>
      <w:tr w:rsidR="0055559C" w:rsidRPr="00143877" w14:paraId="1E6BAE3D" w14:textId="77777777" w:rsidTr="004355AF">
        <w:trPr>
          <w:trHeight w:val="34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387F6561"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Газдински тип</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A610C37"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Површина (ha)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81E5027"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Запремина (</w:t>
            </w:r>
            <w:r w:rsidRPr="00143877">
              <w:rPr>
                <w:rFonts w:eastAsia="Times New Roman" w:cstheme="minorHAnsi"/>
                <w:b/>
                <w:bCs/>
                <w:color w:val="000000"/>
                <w:sz w:val="20"/>
                <w:szCs w:val="20"/>
                <w:lang w:val="sr-Cyrl-RS"/>
              </w:rPr>
              <w:t>m</w:t>
            </w:r>
            <w:r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DF5CE85"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Запремински прираст (</w:t>
            </w:r>
            <w:r w:rsidRPr="00143877">
              <w:rPr>
                <w:rFonts w:eastAsia="Times New Roman" w:cstheme="minorHAnsi"/>
                <w:b/>
                <w:bCs/>
                <w:color w:val="000000"/>
                <w:sz w:val="20"/>
                <w:szCs w:val="20"/>
                <w:lang w:val="sr-Cyrl-RS"/>
              </w:rPr>
              <w:t>m</w:t>
            </w:r>
            <w:r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A00A2CC"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Сеча (m</w:t>
            </w:r>
            <w:r w:rsidRPr="00143877">
              <w:rPr>
                <w:rFonts w:eastAsia="Times New Roman" w:cstheme="minorHAnsi"/>
                <w:b/>
                <w:bCs/>
                <w:color w:val="000000"/>
                <w:sz w:val="18"/>
                <w:szCs w:val="18"/>
                <w:vertAlign w:val="superscript"/>
                <w:lang w:val="sr-Cyrl-RS"/>
              </w:rPr>
              <w:t>3</w:t>
            </w:r>
            <w:r w:rsidRPr="00143877">
              <w:rPr>
                <w:rFonts w:eastAsia="Times New Roman" w:cstheme="minorHAnsi"/>
                <w:b/>
                <w:bCs/>
                <w:color w:val="000000"/>
                <w:sz w:val="18"/>
                <w:szCs w:val="18"/>
                <w:lang w:val="sr-Cyrl-RS"/>
              </w:rPr>
              <w:t>/ha)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5726E30"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Сеча (</w:t>
            </w:r>
            <w:r w:rsidRPr="00143877">
              <w:rPr>
                <w:rFonts w:eastAsia="Times New Roman" w:cstheme="minorHAnsi"/>
                <w:b/>
                <w:bCs/>
                <w:color w:val="000000"/>
                <w:sz w:val="20"/>
                <w:szCs w:val="20"/>
                <w:lang w:val="sr-Cyrl-RS"/>
              </w:rPr>
              <w:t>m</w:t>
            </w:r>
            <w:r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18"/>
                <w:szCs w:val="18"/>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1F9E781"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Интензитет по V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B32FEF3"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lang w:val="sr-Cyrl-RS"/>
              </w:rPr>
              <w:t>Интензитет по Zv (%)</w:t>
            </w:r>
          </w:p>
        </w:tc>
      </w:tr>
      <w:tr w:rsidR="0055559C" w:rsidRPr="00143877" w14:paraId="63A3FC06"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24080B3D"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10 - </w:t>
            </w:r>
            <w:proofErr w:type="spellStart"/>
            <w:r w:rsidRPr="00143877">
              <w:rPr>
                <w:rFonts w:eastAsia="Times New Roman" w:cstheme="minorHAnsi"/>
                <w:b/>
                <w:bCs/>
                <w:color w:val="000000"/>
                <w:sz w:val="18"/>
                <w:szCs w:val="18"/>
              </w:rPr>
              <w:t>производња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дрвета</w:t>
            </w:r>
            <w:proofErr w:type="spellEnd"/>
          </w:p>
        </w:tc>
      </w:tr>
      <w:tr w:rsidR="0055559C" w:rsidRPr="00143877" w14:paraId="003F7B80"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5085C5B"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51730 - </w:t>
            </w:r>
            <w:proofErr w:type="spellStart"/>
            <w:r w:rsidRPr="00143877">
              <w:rPr>
                <w:rFonts w:eastAsia="Times New Roman" w:cstheme="minorHAnsi"/>
                <w:color w:val="000000"/>
                <w:sz w:val="18"/>
                <w:szCs w:val="18"/>
              </w:rPr>
              <w:t>Шибљаци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шикаре</w:t>
            </w:r>
            <w:proofErr w:type="spellEnd"/>
            <w:r w:rsidRPr="00143877">
              <w:rPr>
                <w:rFonts w:eastAsia="Times New Roman" w:cstheme="minorHAnsi"/>
                <w:color w:val="000000"/>
                <w:sz w:val="18"/>
                <w:szCs w:val="18"/>
              </w:rPr>
              <w:t xml:space="preserve"> и </w:t>
            </w:r>
            <w:proofErr w:type="spellStart"/>
            <w:proofErr w:type="gramStart"/>
            <w:r w:rsidRPr="00143877">
              <w:rPr>
                <w:rFonts w:eastAsia="Times New Roman" w:cstheme="minorHAnsi"/>
                <w:color w:val="000000"/>
                <w:sz w:val="18"/>
                <w:szCs w:val="18"/>
              </w:rPr>
              <w:t>жбунаста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вегетација</w:t>
            </w:r>
            <w:proofErr w:type="spellEnd"/>
            <w:proofErr w:type="gramEnd"/>
          </w:p>
        </w:tc>
        <w:tc>
          <w:tcPr>
            <w:tcW w:w="0" w:type="auto"/>
            <w:tcBorders>
              <w:top w:val="nil"/>
              <w:left w:val="nil"/>
              <w:bottom w:val="single" w:sz="4" w:space="0" w:color="auto"/>
              <w:right w:val="single" w:sz="4" w:space="0" w:color="auto"/>
            </w:tcBorders>
            <w:noWrap/>
            <w:vAlign w:val="center"/>
            <w:hideMark/>
          </w:tcPr>
          <w:p w14:paraId="4CCBD14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71</w:t>
            </w:r>
          </w:p>
        </w:tc>
        <w:tc>
          <w:tcPr>
            <w:tcW w:w="0" w:type="auto"/>
            <w:tcBorders>
              <w:top w:val="nil"/>
              <w:left w:val="nil"/>
              <w:bottom w:val="single" w:sz="4" w:space="0" w:color="auto"/>
              <w:right w:val="single" w:sz="4" w:space="0" w:color="auto"/>
            </w:tcBorders>
            <w:noWrap/>
            <w:vAlign w:val="center"/>
            <w:hideMark/>
          </w:tcPr>
          <w:p w14:paraId="422919F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DD5EBE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2C7C83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558FB3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1AB266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DED360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7C2B3DD3"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E718AC2" w14:textId="77777777" w:rsidR="0055559C" w:rsidRPr="00143877" w:rsidRDefault="0055559C" w:rsidP="004355AF">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10 - </w:t>
            </w:r>
            <w:proofErr w:type="spellStart"/>
            <w:r w:rsidRPr="00143877">
              <w:rPr>
                <w:rFonts w:eastAsia="Times New Roman" w:cstheme="minorHAnsi"/>
                <w:b/>
                <w:bCs/>
                <w:color w:val="000000"/>
                <w:sz w:val="18"/>
                <w:szCs w:val="18"/>
              </w:rPr>
              <w:t>производња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дрвета</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04E5033B"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w:t>
            </w:r>
            <w:r>
              <w:rPr>
                <w:rFonts w:eastAsia="Times New Roman" w:cstheme="minorHAnsi"/>
                <w:b/>
                <w:bCs/>
                <w:color w:val="000000"/>
                <w:sz w:val="18"/>
                <w:szCs w:val="18"/>
              </w:rPr>
              <w:t>,</w:t>
            </w:r>
            <w:r w:rsidRPr="00143877">
              <w:rPr>
                <w:rFonts w:eastAsia="Times New Roman" w:cstheme="minorHAnsi"/>
                <w:b/>
                <w:bCs/>
                <w:color w:val="000000"/>
                <w:sz w:val="18"/>
                <w:szCs w:val="18"/>
              </w:rPr>
              <w:t>71</w:t>
            </w:r>
          </w:p>
        </w:tc>
        <w:tc>
          <w:tcPr>
            <w:tcW w:w="0" w:type="auto"/>
            <w:tcBorders>
              <w:top w:val="nil"/>
              <w:left w:val="nil"/>
              <w:bottom w:val="single" w:sz="4" w:space="0" w:color="auto"/>
              <w:right w:val="single" w:sz="4" w:space="0" w:color="auto"/>
            </w:tcBorders>
            <w:shd w:val="clear" w:color="000000" w:fill="F2F2F2"/>
            <w:noWrap/>
            <w:vAlign w:val="center"/>
            <w:hideMark/>
          </w:tcPr>
          <w:p w14:paraId="60B9AC9F"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E2046D2"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749D82E"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76F73A25"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57E8AB1"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629B557B"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55559C" w:rsidRPr="00143877" w14:paraId="06E42D89"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21EFC84E"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 I </w:t>
            </w:r>
            <w:proofErr w:type="spellStart"/>
            <w:r w:rsidRPr="00143877">
              <w:rPr>
                <w:rFonts w:eastAsia="Times New Roman" w:cstheme="minorHAnsi"/>
                <w:b/>
                <w:bCs/>
                <w:color w:val="000000"/>
                <w:sz w:val="18"/>
                <w:szCs w:val="18"/>
              </w:rPr>
              <w:t>степена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p>
        </w:tc>
      </w:tr>
      <w:tr w:rsidR="0055559C" w:rsidRPr="00143877" w14:paraId="23DDC77B"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7AB38209"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2510 -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китњака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сладуна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цера</w:t>
            </w:r>
            <w:proofErr w:type="spellEnd"/>
          </w:p>
        </w:tc>
        <w:tc>
          <w:tcPr>
            <w:tcW w:w="0" w:type="auto"/>
            <w:tcBorders>
              <w:top w:val="nil"/>
              <w:left w:val="nil"/>
              <w:bottom w:val="single" w:sz="4" w:space="0" w:color="auto"/>
              <w:right w:val="single" w:sz="4" w:space="0" w:color="auto"/>
            </w:tcBorders>
            <w:noWrap/>
            <w:vAlign w:val="center"/>
            <w:hideMark/>
          </w:tcPr>
          <w:p w14:paraId="539085F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35</w:t>
            </w:r>
          </w:p>
        </w:tc>
        <w:tc>
          <w:tcPr>
            <w:tcW w:w="0" w:type="auto"/>
            <w:tcBorders>
              <w:top w:val="nil"/>
              <w:left w:val="nil"/>
              <w:bottom w:val="single" w:sz="4" w:space="0" w:color="auto"/>
              <w:right w:val="single" w:sz="4" w:space="0" w:color="auto"/>
            </w:tcBorders>
            <w:noWrap/>
            <w:vAlign w:val="center"/>
            <w:hideMark/>
          </w:tcPr>
          <w:p w14:paraId="6A70F1F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907</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A00176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08FAA5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287454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A79243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6FE62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6D3ABB7F"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E3A7495"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lastRenderedPageBreak/>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739722C3"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081D7A3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85</w:t>
            </w:r>
          </w:p>
        </w:tc>
        <w:tc>
          <w:tcPr>
            <w:tcW w:w="0" w:type="auto"/>
            <w:tcBorders>
              <w:top w:val="nil"/>
              <w:left w:val="nil"/>
              <w:bottom w:val="single" w:sz="4" w:space="0" w:color="auto"/>
              <w:right w:val="single" w:sz="4" w:space="0" w:color="auto"/>
            </w:tcBorders>
            <w:noWrap/>
            <w:vAlign w:val="center"/>
            <w:hideMark/>
          </w:tcPr>
          <w:p w14:paraId="6DE7697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639</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1C635B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C06FFD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392104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5877BF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9AA819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153D708D"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137ED14"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598EC825"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55A10FE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w:t>
            </w:r>
            <w:r>
              <w:rPr>
                <w:rFonts w:eastAsia="Times New Roman" w:cstheme="minorHAnsi"/>
                <w:color w:val="000000"/>
                <w:sz w:val="18"/>
                <w:szCs w:val="18"/>
              </w:rPr>
              <w:t>,</w:t>
            </w:r>
            <w:r w:rsidRPr="00143877">
              <w:rPr>
                <w:rFonts w:eastAsia="Times New Roman" w:cstheme="minorHAnsi"/>
                <w:color w:val="000000"/>
                <w:sz w:val="18"/>
                <w:szCs w:val="18"/>
              </w:rPr>
              <w:t>17</w:t>
            </w:r>
          </w:p>
        </w:tc>
        <w:tc>
          <w:tcPr>
            <w:tcW w:w="0" w:type="auto"/>
            <w:tcBorders>
              <w:top w:val="nil"/>
              <w:left w:val="nil"/>
              <w:bottom w:val="single" w:sz="4" w:space="0" w:color="auto"/>
              <w:right w:val="single" w:sz="4" w:space="0" w:color="auto"/>
            </w:tcBorders>
            <w:noWrap/>
            <w:vAlign w:val="center"/>
            <w:hideMark/>
          </w:tcPr>
          <w:p w14:paraId="1EEBFBC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582</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E2668C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130</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28EFE6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2C17F6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41FDD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2B42D5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166D8B41"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71139F4C"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2820 - </w:t>
            </w:r>
            <w:proofErr w:type="spellStart"/>
            <w:r w:rsidRPr="00143877">
              <w:rPr>
                <w:rFonts w:eastAsia="Times New Roman" w:cstheme="minorHAnsi"/>
                <w:color w:val="000000"/>
                <w:sz w:val="18"/>
                <w:szCs w:val="18"/>
              </w:rPr>
              <w:t>Издананачка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w:t>
            </w:r>
          </w:p>
        </w:tc>
        <w:tc>
          <w:tcPr>
            <w:tcW w:w="0" w:type="auto"/>
            <w:tcBorders>
              <w:top w:val="nil"/>
              <w:left w:val="nil"/>
              <w:bottom w:val="single" w:sz="4" w:space="0" w:color="auto"/>
              <w:right w:val="single" w:sz="4" w:space="0" w:color="auto"/>
            </w:tcBorders>
            <w:noWrap/>
            <w:vAlign w:val="center"/>
            <w:hideMark/>
          </w:tcPr>
          <w:p w14:paraId="18D30AC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59</w:t>
            </w:r>
          </w:p>
        </w:tc>
        <w:tc>
          <w:tcPr>
            <w:tcW w:w="0" w:type="auto"/>
            <w:tcBorders>
              <w:top w:val="nil"/>
              <w:left w:val="nil"/>
              <w:bottom w:val="single" w:sz="4" w:space="0" w:color="auto"/>
              <w:right w:val="single" w:sz="4" w:space="0" w:color="auto"/>
            </w:tcBorders>
            <w:noWrap/>
            <w:vAlign w:val="center"/>
            <w:hideMark/>
          </w:tcPr>
          <w:p w14:paraId="7351BBA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493</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199C2F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2D8BBB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FA65AB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BF2BBE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205BC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0587C367"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3840BAB" w14:textId="77777777" w:rsidR="0055559C" w:rsidRPr="00143877" w:rsidRDefault="0055559C" w:rsidP="004355AF">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58 -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 I </w:t>
            </w:r>
            <w:proofErr w:type="spellStart"/>
            <w:r w:rsidRPr="00143877">
              <w:rPr>
                <w:rFonts w:eastAsia="Times New Roman" w:cstheme="minorHAnsi"/>
                <w:b/>
                <w:bCs/>
                <w:color w:val="000000"/>
                <w:sz w:val="18"/>
                <w:szCs w:val="18"/>
              </w:rPr>
              <w:t>степена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7BC0446F"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61</w:t>
            </w:r>
            <w:r>
              <w:rPr>
                <w:rFonts w:eastAsia="Times New Roman" w:cstheme="minorHAnsi"/>
                <w:b/>
                <w:bCs/>
                <w:color w:val="000000"/>
                <w:sz w:val="18"/>
                <w:szCs w:val="18"/>
              </w:rPr>
              <w:t>,</w:t>
            </w:r>
            <w:r w:rsidRPr="00143877">
              <w:rPr>
                <w:rFonts w:eastAsia="Times New Roman" w:cstheme="minorHAnsi"/>
                <w:b/>
                <w:bCs/>
                <w:color w:val="000000"/>
                <w:sz w:val="18"/>
                <w:szCs w:val="18"/>
              </w:rPr>
              <w:t>96</w:t>
            </w:r>
          </w:p>
        </w:tc>
        <w:tc>
          <w:tcPr>
            <w:tcW w:w="0" w:type="auto"/>
            <w:tcBorders>
              <w:top w:val="nil"/>
              <w:left w:val="nil"/>
              <w:bottom w:val="single" w:sz="4" w:space="0" w:color="auto"/>
              <w:right w:val="single" w:sz="4" w:space="0" w:color="auto"/>
            </w:tcBorders>
            <w:shd w:val="clear" w:color="000000" w:fill="F2F2F2"/>
            <w:noWrap/>
            <w:vAlign w:val="center"/>
            <w:hideMark/>
          </w:tcPr>
          <w:p w14:paraId="1A0E41B3"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17</w:t>
            </w:r>
            <w:r>
              <w:rPr>
                <w:rFonts w:eastAsia="Times New Roman" w:cstheme="minorHAnsi"/>
                <w:b/>
                <w:bCs/>
                <w:color w:val="000000"/>
                <w:sz w:val="18"/>
                <w:szCs w:val="18"/>
              </w:rPr>
              <w:t>.</w:t>
            </w:r>
            <w:r w:rsidRPr="00143877">
              <w:rPr>
                <w:rFonts w:eastAsia="Times New Roman" w:cstheme="minorHAnsi"/>
                <w:b/>
                <w:bCs/>
                <w:color w:val="000000"/>
                <w:sz w:val="18"/>
                <w:szCs w:val="18"/>
              </w:rPr>
              <w:t>622</w:t>
            </w:r>
            <w:r>
              <w:rPr>
                <w:rFonts w:eastAsia="Times New Roman" w:cstheme="minorHAnsi"/>
                <w:b/>
                <w:bCs/>
                <w:color w:val="000000"/>
                <w:sz w:val="18"/>
                <w:szCs w:val="18"/>
              </w:rPr>
              <w:t>,</w:t>
            </w:r>
            <w:r w:rsidRPr="00143877">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2FFB2EBE"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264</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523D0A23"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ABAB5C3"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37DBB389"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283635E"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0</w:t>
            </w:r>
            <w:r>
              <w:rPr>
                <w:rFonts w:eastAsia="Times New Roman" w:cstheme="minorHAnsi"/>
                <w:b/>
                <w:bCs/>
                <w:color w:val="000000"/>
                <w:sz w:val="18"/>
                <w:szCs w:val="18"/>
              </w:rPr>
              <w:t>,</w:t>
            </w:r>
            <w:r w:rsidRPr="00143877">
              <w:rPr>
                <w:rFonts w:eastAsia="Times New Roman" w:cstheme="minorHAnsi"/>
                <w:b/>
                <w:bCs/>
                <w:color w:val="000000"/>
                <w:sz w:val="18"/>
                <w:szCs w:val="18"/>
              </w:rPr>
              <w:t>0</w:t>
            </w:r>
          </w:p>
        </w:tc>
      </w:tr>
      <w:tr w:rsidR="0055559C" w:rsidRPr="00143877" w14:paraId="2E2E4F73"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445FE704"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59 -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 II </w:t>
            </w:r>
            <w:proofErr w:type="spellStart"/>
            <w:r w:rsidRPr="00143877">
              <w:rPr>
                <w:rFonts w:eastAsia="Times New Roman" w:cstheme="minorHAnsi"/>
                <w:b/>
                <w:bCs/>
                <w:color w:val="000000"/>
                <w:sz w:val="18"/>
                <w:szCs w:val="18"/>
              </w:rPr>
              <w:t>степена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p>
        </w:tc>
      </w:tr>
      <w:tr w:rsidR="0055559C" w:rsidRPr="00143877" w14:paraId="3D5F775A"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41AAB283"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ОМЛ</w:t>
            </w:r>
          </w:p>
        </w:tc>
        <w:tc>
          <w:tcPr>
            <w:tcW w:w="0" w:type="auto"/>
            <w:tcBorders>
              <w:top w:val="nil"/>
              <w:left w:val="nil"/>
              <w:bottom w:val="single" w:sz="4" w:space="0" w:color="auto"/>
              <w:right w:val="single" w:sz="4" w:space="0" w:color="auto"/>
            </w:tcBorders>
            <w:noWrap/>
            <w:vAlign w:val="center"/>
            <w:hideMark/>
          </w:tcPr>
          <w:p w14:paraId="4C8F2D3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w:t>
            </w:r>
            <w:r>
              <w:rPr>
                <w:rFonts w:eastAsia="Times New Roman" w:cstheme="minorHAnsi"/>
                <w:color w:val="000000"/>
                <w:sz w:val="18"/>
                <w:szCs w:val="18"/>
              </w:rPr>
              <w:t>,</w:t>
            </w:r>
            <w:r w:rsidRPr="00143877">
              <w:rPr>
                <w:rFonts w:eastAsia="Times New Roman" w:cstheme="minorHAnsi"/>
                <w:color w:val="000000"/>
                <w:sz w:val="18"/>
                <w:szCs w:val="18"/>
              </w:rPr>
              <w:t>92</w:t>
            </w:r>
          </w:p>
        </w:tc>
        <w:tc>
          <w:tcPr>
            <w:tcW w:w="0" w:type="auto"/>
            <w:tcBorders>
              <w:top w:val="nil"/>
              <w:left w:val="nil"/>
              <w:bottom w:val="single" w:sz="4" w:space="0" w:color="auto"/>
              <w:right w:val="single" w:sz="4" w:space="0" w:color="auto"/>
            </w:tcBorders>
            <w:noWrap/>
            <w:vAlign w:val="center"/>
            <w:hideMark/>
          </w:tcPr>
          <w:p w14:paraId="2BC6B12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186</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0882AE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134</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2E17BD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107</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F589DE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007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5AD9D9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32</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084453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224</w:t>
            </w:r>
            <w:r>
              <w:rPr>
                <w:rFonts w:eastAsia="Times New Roman" w:cstheme="minorHAnsi"/>
                <w:color w:val="000000"/>
                <w:sz w:val="18"/>
                <w:szCs w:val="18"/>
              </w:rPr>
              <w:t>,</w:t>
            </w:r>
            <w:r w:rsidRPr="00143877">
              <w:rPr>
                <w:rFonts w:eastAsia="Times New Roman" w:cstheme="minorHAnsi"/>
                <w:color w:val="000000"/>
                <w:sz w:val="18"/>
                <w:szCs w:val="18"/>
              </w:rPr>
              <w:t>3</w:t>
            </w:r>
          </w:p>
        </w:tc>
      </w:tr>
      <w:tr w:rsidR="0055559C" w:rsidRPr="00143877" w14:paraId="763BD0BE"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2729446"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p>
        </w:tc>
        <w:tc>
          <w:tcPr>
            <w:tcW w:w="0" w:type="auto"/>
            <w:tcBorders>
              <w:top w:val="nil"/>
              <w:left w:val="nil"/>
              <w:bottom w:val="single" w:sz="4" w:space="0" w:color="auto"/>
              <w:right w:val="single" w:sz="4" w:space="0" w:color="auto"/>
            </w:tcBorders>
            <w:noWrap/>
            <w:vAlign w:val="center"/>
            <w:hideMark/>
          </w:tcPr>
          <w:p w14:paraId="50AEF1A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43</w:t>
            </w:r>
          </w:p>
        </w:tc>
        <w:tc>
          <w:tcPr>
            <w:tcW w:w="0" w:type="auto"/>
            <w:tcBorders>
              <w:top w:val="nil"/>
              <w:left w:val="nil"/>
              <w:bottom w:val="single" w:sz="4" w:space="0" w:color="auto"/>
              <w:right w:val="single" w:sz="4" w:space="0" w:color="auto"/>
            </w:tcBorders>
            <w:noWrap/>
            <w:vAlign w:val="center"/>
            <w:hideMark/>
          </w:tcPr>
          <w:p w14:paraId="627A9F8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049</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54655B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653CB6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188</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7AF6B3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911</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FB1D2C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57</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3F12C4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371</w:t>
            </w:r>
            <w:r>
              <w:rPr>
                <w:rFonts w:eastAsia="Times New Roman" w:cstheme="minorHAnsi"/>
                <w:color w:val="000000"/>
                <w:sz w:val="18"/>
                <w:szCs w:val="18"/>
              </w:rPr>
              <w:t>,</w:t>
            </w:r>
            <w:r w:rsidRPr="00143877">
              <w:rPr>
                <w:rFonts w:eastAsia="Times New Roman" w:cstheme="minorHAnsi"/>
                <w:color w:val="000000"/>
                <w:sz w:val="18"/>
                <w:szCs w:val="18"/>
              </w:rPr>
              <w:t>8</w:t>
            </w:r>
          </w:p>
        </w:tc>
      </w:tr>
      <w:tr w:rsidR="0055559C" w:rsidRPr="00143877" w14:paraId="5C525F67"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6FC3F105"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 </w:t>
            </w:r>
          </w:p>
          <w:p w14:paraId="4B025184"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32FE02C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70</w:t>
            </w:r>
            <w:r>
              <w:rPr>
                <w:rFonts w:eastAsia="Times New Roman" w:cstheme="minorHAnsi"/>
                <w:color w:val="000000"/>
                <w:sz w:val="18"/>
                <w:szCs w:val="18"/>
              </w:rPr>
              <w:t>,</w:t>
            </w:r>
            <w:r w:rsidRPr="00143877">
              <w:rPr>
                <w:rFonts w:eastAsia="Times New Roman" w:cstheme="minorHAnsi"/>
                <w:color w:val="000000"/>
                <w:sz w:val="18"/>
                <w:szCs w:val="18"/>
              </w:rPr>
              <w:t>57</w:t>
            </w:r>
          </w:p>
        </w:tc>
        <w:tc>
          <w:tcPr>
            <w:tcW w:w="0" w:type="auto"/>
            <w:tcBorders>
              <w:top w:val="nil"/>
              <w:left w:val="nil"/>
              <w:bottom w:val="single" w:sz="4" w:space="0" w:color="auto"/>
              <w:right w:val="single" w:sz="4" w:space="0" w:color="auto"/>
            </w:tcBorders>
            <w:noWrap/>
            <w:vAlign w:val="center"/>
            <w:hideMark/>
          </w:tcPr>
          <w:p w14:paraId="55BE681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271</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4ACDAC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297</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650FD1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129</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C0B746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148</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E7CE9F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47</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929313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307</w:t>
            </w:r>
            <w:r>
              <w:rPr>
                <w:rFonts w:eastAsia="Times New Roman" w:cstheme="minorHAnsi"/>
                <w:color w:val="000000"/>
                <w:sz w:val="18"/>
                <w:szCs w:val="18"/>
              </w:rPr>
              <w:t>,</w:t>
            </w:r>
            <w:r w:rsidRPr="00143877">
              <w:rPr>
                <w:rFonts w:eastAsia="Times New Roman" w:cstheme="minorHAnsi"/>
                <w:color w:val="000000"/>
                <w:sz w:val="18"/>
                <w:szCs w:val="18"/>
              </w:rPr>
              <w:t>8</w:t>
            </w:r>
          </w:p>
        </w:tc>
      </w:tr>
      <w:tr w:rsidR="0055559C" w:rsidRPr="00143877" w14:paraId="03C69631"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5F22CA62"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2510 -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китњака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сладуна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цера</w:t>
            </w:r>
            <w:proofErr w:type="spellEnd"/>
          </w:p>
        </w:tc>
        <w:tc>
          <w:tcPr>
            <w:tcW w:w="0" w:type="auto"/>
            <w:tcBorders>
              <w:top w:val="nil"/>
              <w:left w:val="nil"/>
              <w:bottom w:val="single" w:sz="4" w:space="0" w:color="auto"/>
              <w:right w:val="single" w:sz="4" w:space="0" w:color="auto"/>
            </w:tcBorders>
            <w:noWrap/>
            <w:vAlign w:val="center"/>
            <w:hideMark/>
          </w:tcPr>
          <w:p w14:paraId="54BAF4E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w:t>
            </w:r>
            <w:r>
              <w:rPr>
                <w:rFonts w:eastAsia="Times New Roman" w:cstheme="minorHAnsi"/>
                <w:color w:val="000000"/>
                <w:sz w:val="18"/>
                <w:szCs w:val="18"/>
              </w:rPr>
              <w:t>,</w:t>
            </w:r>
            <w:r w:rsidRPr="00143877">
              <w:rPr>
                <w:rFonts w:eastAsia="Times New Roman" w:cstheme="minorHAnsi"/>
                <w:color w:val="000000"/>
                <w:sz w:val="18"/>
                <w:szCs w:val="18"/>
              </w:rPr>
              <w:t>92</w:t>
            </w:r>
          </w:p>
        </w:tc>
        <w:tc>
          <w:tcPr>
            <w:tcW w:w="0" w:type="auto"/>
            <w:tcBorders>
              <w:top w:val="nil"/>
              <w:left w:val="nil"/>
              <w:bottom w:val="single" w:sz="4" w:space="0" w:color="auto"/>
              <w:right w:val="single" w:sz="4" w:space="0" w:color="auto"/>
            </w:tcBorders>
            <w:noWrap/>
            <w:vAlign w:val="center"/>
            <w:hideMark/>
          </w:tcPr>
          <w:p w14:paraId="23514F6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702</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160F3D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F76965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372FD7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D71E27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508F5B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4</w:t>
            </w:r>
          </w:p>
        </w:tc>
      </w:tr>
      <w:tr w:rsidR="0055559C" w:rsidRPr="00143877" w14:paraId="50BCE407"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747C982F"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6AE740BA"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44AB10F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255</w:t>
            </w:r>
            <w:r>
              <w:rPr>
                <w:rFonts w:eastAsia="Times New Roman" w:cstheme="minorHAnsi"/>
                <w:color w:val="000000"/>
                <w:sz w:val="18"/>
                <w:szCs w:val="18"/>
              </w:rPr>
              <w:t>,</w:t>
            </w:r>
            <w:r w:rsidRPr="00143877">
              <w:rPr>
                <w:rFonts w:eastAsia="Times New Roman" w:cstheme="minorHAnsi"/>
                <w:color w:val="000000"/>
                <w:sz w:val="18"/>
                <w:szCs w:val="18"/>
              </w:rPr>
              <w:t>18</w:t>
            </w:r>
          </w:p>
        </w:tc>
        <w:tc>
          <w:tcPr>
            <w:tcW w:w="0" w:type="auto"/>
            <w:tcBorders>
              <w:top w:val="nil"/>
              <w:left w:val="nil"/>
              <w:bottom w:val="single" w:sz="4" w:space="0" w:color="auto"/>
              <w:right w:val="single" w:sz="4" w:space="0" w:color="auto"/>
            </w:tcBorders>
            <w:noWrap/>
            <w:vAlign w:val="center"/>
            <w:hideMark/>
          </w:tcPr>
          <w:p w14:paraId="71B59A4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46</w:t>
            </w:r>
            <w:r>
              <w:rPr>
                <w:rFonts w:eastAsia="Times New Roman" w:cstheme="minorHAnsi"/>
                <w:color w:val="000000"/>
                <w:sz w:val="18"/>
                <w:szCs w:val="18"/>
              </w:rPr>
              <w:t>.</w:t>
            </w:r>
            <w:r w:rsidRPr="00143877">
              <w:rPr>
                <w:rFonts w:eastAsia="Times New Roman" w:cstheme="minorHAnsi"/>
                <w:color w:val="000000"/>
                <w:sz w:val="18"/>
                <w:szCs w:val="18"/>
              </w:rPr>
              <w:t>691</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EECA6D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842</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7C9EC36" w14:textId="77777777" w:rsidR="0055559C" w:rsidRPr="00687369" w:rsidRDefault="0055559C" w:rsidP="004355AF">
            <w:pPr>
              <w:spacing w:after="0" w:line="240" w:lineRule="auto"/>
              <w:jc w:val="right"/>
              <w:rPr>
                <w:rFonts w:eastAsia="Times New Roman" w:cstheme="minorHAnsi"/>
                <w:color w:val="000000"/>
                <w:sz w:val="20"/>
                <w:szCs w:val="20"/>
              </w:rPr>
            </w:pPr>
            <w:r w:rsidRPr="00687369">
              <w:rPr>
                <w:color w:val="000000"/>
                <w:sz w:val="20"/>
                <w:szCs w:val="20"/>
              </w:rPr>
              <w:t>36</w:t>
            </w:r>
            <w:r>
              <w:rPr>
                <w:color w:val="000000"/>
                <w:sz w:val="20"/>
                <w:szCs w:val="20"/>
              </w:rPr>
              <w:t>,</w:t>
            </w:r>
            <w:r w:rsidRPr="00687369">
              <w:rPr>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877A67D" w14:textId="77777777" w:rsidR="0055559C" w:rsidRPr="00687369" w:rsidRDefault="0055559C" w:rsidP="004355AF">
            <w:pPr>
              <w:spacing w:after="0" w:line="240" w:lineRule="auto"/>
              <w:jc w:val="right"/>
              <w:rPr>
                <w:rFonts w:eastAsia="Times New Roman" w:cstheme="minorHAnsi"/>
                <w:color w:val="000000"/>
                <w:sz w:val="20"/>
                <w:szCs w:val="20"/>
              </w:rPr>
            </w:pPr>
            <w:r w:rsidRPr="00687369">
              <w:rPr>
                <w:color w:val="000000"/>
                <w:sz w:val="20"/>
                <w:szCs w:val="20"/>
              </w:rPr>
              <w:t>9</w:t>
            </w:r>
            <w:r>
              <w:rPr>
                <w:color w:val="000000"/>
                <w:sz w:val="20"/>
                <w:szCs w:val="20"/>
              </w:rPr>
              <w:t>.</w:t>
            </w:r>
            <w:r w:rsidRPr="00687369">
              <w:rPr>
                <w:color w:val="000000"/>
                <w:sz w:val="20"/>
                <w:szCs w:val="20"/>
              </w:rPr>
              <w:t>269</w:t>
            </w:r>
            <w:r>
              <w:rPr>
                <w:color w:val="000000"/>
                <w:sz w:val="20"/>
                <w:szCs w:val="20"/>
              </w:rPr>
              <w:t>,</w:t>
            </w:r>
            <w:r w:rsidRPr="00687369">
              <w:rPr>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13ADF35" w14:textId="77777777" w:rsidR="0055559C" w:rsidRPr="00687369" w:rsidRDefault="0055559C" w:rsidP="004355AF">
            <w:pPr>
              <w:spacing w:after="0" w:line="240" w:lineRule="auto"/>
              <w:jc w:val="right"/>
              <w:rPr>
                <w:rFonts w:eastAsia="Times New Roman" w:cstheme="minorHAnsi"/>
                <w:color w:val="000000"/>
                <w:sz w:val="20"/>
                <w:szCs w:val="20"/>
              </w:rPr>
            </w:pPr>
            <w:r w:rsidRPr="00687369">
              <w:rPr>
                <w:color w:val="000000"/>
                <w:sz w:val="20"/>
                <w:szCs w:val="20"/>
              </w:rPr>
              <w:t>19</w:t>
            </w:r>
            <w:r>
              <w:rPr>
                <w:color w:val="000000"/>
                <w:sz w:val="20"/>
                <w:szCs w:val="20"/>
              </w:rPr>
              <w:t>,</w:t>
            </w:r>
            <w:r w:rsidRPr="00687369">
              <w:rPr>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A91A6E8" w14:textId="77777777" w:rsidR="0055559C" w:rsidRPr="00687369" w:rsidRDefault="0055559C" w:rsidP="004355AF">
            <w:pPr>
              <w:spacing w:after="0" w:line="240" w:lineRule="auto"/>
              <w:jc w:val="right"/>
              <w:rPr>
                <w:rFonts w:eastAsia="Times New Roman" w:cstheme="minorHAnsi"/>
                <w:color w:val="000000"/>
                <w:sz w:val="20"/>
                <w:szCs w:val="20"/>
              </w:rPr>
            </w:pPr>
            <w:r w:rsidRPr="00687369">
              <w:rPr>
                <w:color w:val="000000"/>
                <w:sz w:val="20"/>
                <w:szCs w:val="20"/>
              </w:rPr>
              <w:t>110</w:t>
            </w:r>
            <w:r>
              <w:rPr>
                <w:color w:val="000000"/>
                <w:sz w:val="20"/>
                <w:szCs w:val="20"/>
              </w:rPr>
              <w:t>,</w:t>
            </w:r>
            <w:r w:rsidRPr="00687369">
              <w:rPr>
                <w:color w:val="000000"/>
                <w:sz w:val="20"/>
                <w:szCs w:val="20"/>
              </w:rPr>
              <w:t>0</w:t>
            </w:r>
          </w:p>
        </w:tc>
      </w:tr>
      <w:tr w:rsidR="0055559C" w:rsidRPr="00143877" w14:paraId="22DDA2D5"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7984CC5D"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76A0F43B"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17C683B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425</w:t>
            </w:r>
            <w:r>
              <w:rPr>
                <w:rFonts w:eastAsia="Times New Roman" w:cstheme="minorHAnsi"/>
                <w:color w:val="000000"/>
                <w:sz w:val="18"/>
                <w:szCs w:val="18"/>
              </w:rPr>
              <w:t>,</w:t>
            </w:r>
            <w:r w:rsidRPr="00143877">
              <w:rPr>
                <w:rFonts w:eastAsia="Times New Roman" w:cstheme="minorHAnsi"/>
                <w:color w:val="000000"/>
                <w:sz w:val="18"/>
                <w:szCs w:val="18"/>
              </w:rPr>
              <w:t>07</w:t>
            </w:r>
          </w:p>
        </w:tc>
        <w:tc>
          <w:tcPr>
            <w:tcW w:w="0" w:type="auto"/>
            <w:tcBorders>
              <w:top w:val="nil"/>
              <w:left w:val="nil"/>
              <w:bottom w:val="single" w:sz="4" w:space="0" w:color="auto"/>
              <w:right w:val="single" w:sz="4" w:space="0" w:color="auto"/>
            </w:tcBorders>
            <w:noWrap/>
            <w:vAlign w:val="center"/>
            <w:hideMark/>
          </w:tcPr>
          <w:p w14:paraId="35B85FF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134</w:t>
            </w:r>
            <w:r>
              <w:rPr>
                <w:rFonts w:eastAsia="Times New Roman" w:cstheme="minorHAnsi"/>
                <w:color w:val="000000"/>
                <w:sz w:val="18"/>
                <w:szCs w:val="18"/>
              </w:rPr>
              <w:t>.</w:t>
            </w:r>
            <w:r w:rsidRPr="00143877">
              <w:rPr>
                <w:rFonts w:eastAsia="Times New Roman" w:cstheme="minorHAnsi"/>
                <w:color w:val="000000"/>
                <w:sz w:val="18"/>
                <w:szCs w:val="18"/>
              </w:rPr>
              <w:t>159</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D4782E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196</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B763D9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59</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224FFE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w:t>
            </w:r>
            <w:r>
              <w:rPr>
                <w:rFonts w:eastAsia="Times New Roman" w:cstheme="minorHAnsi"/>
                <w:color w:val="000000"/>
                <w:sz w:val="18"/>
                <w:szCs w:val="18"/>
              </w:rPr>
              <w:t>.</w:t>
            </w:r>
            <w:r w:rsidRPr="00143877">
              <w:rPr>
                <w:rFonts w:eastAsia="Times New Roman" w:cstheme="minorHAnsi"/>
                <w:color w:val="000000"/>
                <w:sz w:val="18"/>
                <w:szCs w:val="18"/>
              </w:rPr>
              <w:t>243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07A100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5C648A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114</w:t>
            </w:r>
            <w:r>
              <w:rPr>
                <w:rFonts w:eastAsia="Times New Roman" w:cstheme="minorHAnsi"/>
                <w:color w:val="000000"/>
                <w:sz w:val="18"/>
                <w:szCs w:val="18"/>
              </w:rPr>
              <w:t>,</w:t>
            </w:r>
            <w:r w:rsidRPr="00143877">
              <w:rPr>
                <w:rFonts w:eastAsia="Times New Roman" w:cstheme="minorHAnsi"/>
                <w:color w:val="000000"/>
                <w:sz w:val="18"/>
                <w:szCs w:val="18"/>
              </w:rPr>
              <w:t>9</w:t>
            </w:r>
          </w:p>
        </w:tc>
      </w:tr>
      <w:tr w:rsidR="0055559C" w:rsidRPr="00143877" w14:paraId="6EF70E00"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BBC8465"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2820 - </w:t>
            </w:r>
            <w:proofErr w:type="spellStart"/>
            <w:r w:rsidRPr="00143877">
              <w:rPr>
                <w:rFonts w:eastAsia="Times New Roman" w:cstheme="minorHAnsi"/>
                <w:color w:val="000000"/>
                <w:sz w:val="18"/>
                <w:szCs w:val="18"/>
              </w:rPr>
              <w:t>Издананачка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w:t>
            </w:r>
          </w:p>
        </w:tc>
        <w:tc>
          <w:tcPr>
            <w:tcW w:w="0" w:type="auto"/>
            <w:tcBorders>
              <w:top w:val="nil"/>
              <w:left w:val="nil"/>
              <w:bottom w:val="single" w:sz="4" w:space="0" w:color="auto"/>
              <w:right w:val="single" w:sz="4" w:space="0" w:color="auto"/>
            </w:tcBorders>
            <w:noWrap/>
            <w:vAlign w:val="center"/>
            <w:hideMark/>
          </w:tcPr>
          <w:p w14:paraId="7A2FE75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76</w:t>
            </w:r>
          </w:p>
        </w:tc>
        <w:tc>
          <w:tcPr>
            <w:tcW w:w="0" w:type="auto"/>
            <w:tcBorders>
              <w:top w:val="nil"/>
              <w:left w:val="nil"/>
              <w:bottom w:val="single" w:sz="4" w:space="0" w:color="auto"/>
              <w:right w:val="single" w:sz="4" w:space="0" w:color="auto"/>
            </w:tcBorders>
            <w:noWrap/>
            <w:vAlign w:val="center"/>
            <w:hideMark/>
          </w:tcPr>
          <w:p w14:paraId="1AC9D2F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236</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BAFEF2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777853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F3D553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FBAD9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4089E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7378342B"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6E100DA"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2821 -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 – </w:t>
            </w:r>
          </w:p>
          <w:p w14:paraId="50EA5F92"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w:t>
            </w:r>
          </w:p>
        </w:tc>
        <w:tc>
          <w:tcPr>
            <w:tcW w:w="0" w:type="auto"/>
            <w:tcBorders>
              <w:top w:val="nil"/>
              <w:left w:val="nil"/>
              <w:bottom w:val="single" w:sz="4" w:space="0" w:color="auto"/>
              <w:right w:val="single" w:sz="4" w:space="0" w:color="auto"/>
            </w:tcBorders>
            <w:noWrap/>
            <w:vAlign w:val="center"/>
            <w:hideMark/>
          </w:tcPr>
          <w:p w14:paraId="4A613C9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88</w:t>
            </w:r>
          </w:p>
        </w:tc>
        <w:tc>
          <w:tcPr>
            <w:tcW w:w="0" w:type="auto"/>
            <w:tcBorders>
              <w:top w:val="nil"/>
              <w:left w:val="nil"/>
              <w:bottom w:val="single" w:sz="4" w:space="0" w:color="auto"/>
              <w:right w:val="single" w:sz="4" w:space="0" w:color="auto"/>
            </w:tcBorders>
            <w:noWrap/>
            <w:vAlign w:val="center"/>
            <w:hideMark/>
          </w:tcPr>
          <w:p w14:paraId="0F5ED49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175</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40F376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6CCE58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D8F0D1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3F708E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71D209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162B457A"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6576445D"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31211 -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борова</w:t>
            </w:r>
            <w:proofErr w:type="spellEnd"/>
            <w:r w:rsidRPr="00143877">
              <w:rPr>
                <w:rFonts w:eastAsia="Times New Roman" w:cstheme="minorHAnsi"/>
                <w:color w:val="000000"/>
                <w:sz w:val="18"/>
                <w:szCs w:val="18"/>
              </w:rPr>
              <w:t xml:space="preserve"> –</w:t>
            </w:r>
          </w:p>
          <w:p w14:paraId="05298F9C"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267715C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18</w:t>
            </w:r>
          </w:p>
        </w:tc>
        <w:tc>
          <w:tcPr>
            <w:tcW w:w="0" w:type="auto"/>
            <w:tcBorders>
              <w:top w:val="nil"/>
              <w:left w:val="nil"/>
              <w:bottom w:val="single" w:sz="4" w:space="0" w:color="auto"/>
              <w:right w:val="single" w:sz="4" w:space="0" w:color="auto"/>
            </w:tcBorders>
            <w:noWrap/>
            <w:vAlign w:val="center"/>
            <w:hideMark/>
          </w:tcPr>
          <w:p w14:paraId="418A954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865</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C8CE06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153</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38926E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36</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FA57BB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701</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8951D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114631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45</w:t>
            </w:r>
            <w:r>
              <w:rPr>
                <w:rFonts w:eastAsia="Times New Roman" w:cstheme="minorHAnsi"/>
                <w:color w:val="000000"/>
                <w:sz w:val="18"/>
                <w:szCs w:val="18"/>
              </w:rPr>
              <w:t>,</w:t>
            </w:r>
            <w:r w:rsidRPr="00143877">
              <w:rPr>
                <w:rFonts w:eastAsia="Times New Roman" w:cstheme="minorHAnsi"/>
                <w:color w:val="000000"/>
                <w:sz w:val="18"/>
                <w:szCs w:val="18"/>
              </w:rPr>
              <w:t>6</w:t>
            </w:r>
          </w:p>
        </w:tc>
      </w:tr>
      <w:tr w:rsidR="0055559C" w:rsidRPr="00143877" w14:paraId="651CBD91"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515090D"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31610 -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6309063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19</w:t>
            </w:r>
          </w:p>
        </w:tc>
        <w:tc>
          <w:tcPr>
            <w:tcW w:w="0" w:type="auto"/>
            <w:tcBorders>
              <w:top w:val="nil"/>
              <w:left w:val="nil"/>
              <w:bottom w:val="single" w:sz="4" w:space="0" w:color="auto"/>
              <w:right w:val="single" w:sz="4" w:space="0" w:color="auto"/>
            </w:tcBorders>
            <w:noWrap/>
            <w:vAlign w:val="center"/>
            <w:hideMark/>
          </w:tcPr>
          <w:p w14:paraId="6C41868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271</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8D2317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6</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2BFC4F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24</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1F34C4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DC2543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326086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83</w:t>
            </w:r>
            <w:r>
              <w:rPr>
                <w:rFonts w:eastAsia="Times New Roman" w:cstheme="minorHAnsi"/>
                <w:color w:val="000000"/>
                <w:sz w:val="18"/>
                <w:szCs w:val="18"/>
              </w:rPr>
              <w:t>,</w:t>
            </w:r>
            <w:r w:rsidRPr="00143877">
              <w:rPr>
                <w:rFonts w:eastAsia="Times New Roman" w:cstheme="minorHAnsi"/>
                <w:color w:val="000000"/>
                <w:sz w:val="18"/>
                <w:szCs w:val="18"/>
              </w:rPr>
              <w:t>8</w:t>
            </w:r>
          </w:p>
        </w:tc>
      </w:tr>
      <w:tr w:rsidR="0055559C" w:rsidRPr="00143877" w14:paraId="4BE635C8"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AA14A55" w14:textId="77777777" w:rsidR="0055559C" w:rsidRPr="00143877" w:rsidRDefault="0055559C" w:rsidP="004355AF">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59 -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 II </w:t>
            </w:r>
            <w:proofErr w:type="spellStart"/>
            <w:r w:rsidRPr="00143877">
              <w:rPr>
                <w:rFonts w:eastAsia="Times New Roman" w:cstheme="minorHAnsi"/>
                <w:b/>
                <w:bCs/>
                <w:color w:val="000000"/>
                <w:sz w:val="18"/>
                <w:szCs w:val="18"/>
              </w:rPr>
              <w:t>степена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38AD6384"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845</w:t>
            </w:r>
            <w:r>
              <w:rPr>
                <w:rFonts w:eastAsia="Times New Roman" w:cstheme="minorHAnsi"/>
                <w:b/>
                <w:bCs/>
                <w:color w:val="000000"/>
                <w:sz w:val="18"/>
                <w:szCs w:val="18"/>
              </w:rPr>
              <w:t>,</w:t>
            </w:r>
            <w:r w:rsidRPr="00143877">
              <w:rPr>
                <w:rFonts w:eastAsia="Times New Roman" w:cstheme="minorHAnsi"/>
                <w:b/>
                <w:bCs/>
                <w:color w:val="000000"/>
                <w:sz w:val="18"/>
                <w:szCs w:val="18"/>
              </w:rPr>
              <w:t>10</w:t>
            </w:r>
          </w:p>
        </w:tc>
        <w:tc>
          <w:tcPr>
            <w:tcW w:w="0" w:type="auto"/>
            <w:tcBorders>
              <w:top w:val="nil"/>
              <w:left w:val="nil"/>
              <w:bottom w:val="single" w:sz="4" w:space="0" w:color="auto"/>
              <w:right w:val="single" w:sz="4" w:space="0" w:color="auto"/>
            </w:tcBorders>
            <w:shd w:val="clear" w:color="000000" w:fill="F2F2F2"/>
            <w:noWrap/>
            <w:vAlign w:val="center"/>
            <w:hideMark/>
          </w:tcPr>
          <w:p w14:paraId="6ECF811D"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220</w:t>
            </w:r>
            <w:r>
              <w:rPr>
                <w:rFonts w:eastAsia="Times New Roman" w:cstheme="minorHAnsi"/>
                <w:b/>
                <w:bCs/>
                <w:color w:val="000000"/>
                <w:sz w:val="18"/>
                <w:szCs w:val="18"/>
              </w:rPr>
              <w:t>.</w:t>
            </w:r>
            <w:r w:rsidRPr="00143877">
              <w:rPr>
                <w:rFonts w:eastAsia="Times New Roman" w:cstheme="minorHAnsi"/>
                <w:b/>
                <w:bCs/>
                <w:color w:val="000000"/>
                <w:sz w:val="18"/>
                <w:szCs w:val="18"/>
              </w:rPr>
              <w:t>611</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29991E49"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730</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722BADF5" w14:textId="77777777" w:rsidR="0055559C" w:rsidRPr="00687369" w:rsidRDefault="0055559C" w:rsidP="004355AF">
            <w:pPr>
              <w:spacing w:after="0" w:line="240" w:lineRule="auto"/>
              <w:jc w:val="right"/>
              <w:rPr>
                <w:rFonts w:eastAsia="Times New Roman" w:cstheme="minorHAnsi"/>
                <w:b/>
                <w:bCs/>
                <w:color w:val="000000"/>
                <w:sz w:val="20"/>
                <w:szCs w:val="20"/>
              </w:rPr>
            </w:pPr>
            <w:r w:rsidRPr="00687369">
              <w:rPr>
                <w:b/>
                <w:bCs/>
                <w:color w:val="000000"/>
                <w:sz w:val="20"/>
                <w:szCs w:val="20"/>
              </w:rPr>
              <w:t>59</w:t>
            </w:r>
            <w:r>
              <w:rPr>
                <w:b/>
                <w:bCs/>
                <w:color w:val="000000"/>
                <w:sz w:val="20"/>
                <w:szCs w:val="20"/>
              </w:rPr>
              <w:t>,</w:t>
            </w:r>
            <w:r w:rsidRPr="00687369">
              <w:rPr>
                <w:b/>
                <w:bCs/>
                <w:color w:val="000000"/>
                <w:sz w:val="20"/>
                <w:szCs w:val="20"/>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10BD8F3C" w14:textId="77777777" w:rsidR="0055559C" w:rsidRPr="00687369" w:rsidRDefault="0055559C" w:rsidP="004355AF">
            <w:pPr>
              <w:spacing w:after="0" w:line="240" w:lineRule="auto"/>
              <w:jc w:val="right"/>
              <w:rPr>
                <w:rFonts w:eastAsia="Times New Roman" w:cstheme="minorHAnsi"/>
                <w:b/>
                <w:bCs/>
                <w:color w:val="000000"/>
                <w:sz w:val="20"/>
                <w:szCs w:val="20"/>
              </w:rPr>
            </w:pPr>
            <w:r w:rsidRPr="00687369">
              <w:rPr>
                <w:b/>
                <w:bCs/>
                <w:color w:val="000000"/>
                <w:sz w:val="20"/>
                <w:szCs w:val="20"/>
              </w:rPr>
              <w:t>50</w:t>
            </w:r>
            <w:r>
              <w:rPr>
                <w:b/>
                <w:bCs/>
                <w:color w:val="000000"/>
                <w:sz w:val="20"/>
                <w:szCs w:val="20"/>
              </w:rPr>
              <w:t>.</w:t>
            </w:r>
            <w:r w:rsidRPr="00687369">
              <w:rPr>
                <w:b/>
                <w:bCs/>
                <w:color w:val="000000"/>
                <w:sz w:val="20"/>
                <w:szCs w:val="20"/>
              </w:rPr>
              <w:t>342</w:t>
            </w:r>
            <w:r>
              <w:rPr>
                <w:b/>
                <w:bCs/>
                <w:color w:val="000000"/>
                <w:sz w:val="20"/>
                <w:szCs w:val="20"/>
              </w:rPr>
              <w:t>,</w:t>
            </w:r>
            <w:r w:rsidRPr="00687369">
              <w:rPr>
                <w:b/>
                <w:bCs/>
                <w:color w:val="000000"/>
                <w:sz w:val="20"/>
                <w:szCs w:val="20"/>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532CB4C2" w14:textId="77777777" w:rsidR="0055559C" w:rsidRPr="00687369" w:rsidRDefault="0055559C" w:rsidP="004355AF">
            <w:pPr>
              <w:spacing w:after="0" w:line="240" w:lineRule="auto"/>
              <w:jc w:val="right"/>
              <w:rPr>
                <w:rFonts w:eastAsia="Times New Roman" w:cstheme="minorHAnsi"/>
                <w:b/>
                <w:bCs/>
                <w:color w:val="000000"/>
                <w:sz w:val="20"/>
                <w:szCs w:val="20"/>
              </w:rPr>
            </w:pPr>
            <w:r w:rsidRPr="00687369">
              <w:rPr>
                <w:b/>
                <w:bCs/>
                <w:color w:val="000000"/>
                <w:sz w:val="20"/>
                <w:szCs w:val="20"/>
              </w:rPr>
              <w:t>22</w:t>
            </w:r>
            <w:r>
              <w:rPr>
                <w:b/>
                <w:bCs/>
                <w:color w:val="000000"/>
                <w:sz w:val="20"/>
                <w:szCs w:val="20"/>
              </w:rPr>
              <w:t>,</w:t>
            </w:r>
            <w:r w:rsidRPr="00687369">
              <w:rPr>
                <w:b/>
                <w:bCs/>
                <w:color w:val="000000"/>
                <w:sz w:val="20"/>
                <w:szCs w:val="20"/>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751F46A6" w14:textId="77777777" w:rsidR="0055559C" w:rsidRPr="00687369" w:rsidRDefault="0055559C" w:rsidP="004355AF">
            <w:pPr>
              <w:spacing w:after="0" w:line="240" w:lineRule="auto"/>
              <w:jc w:val="right"/>
              <w:rPr>
                <w:rFonts w:eastAsia="Times New Roman" w:cstheme="minorHAnsi"/>
                <w:b/>
                <w:bCs/>
                <w:color w:val="000000"/>
                <w:sz w:val="20"/>
                <w:szCs w:val="20"/>
              </w:rPr>
            </w:pPr>
            <w:r w:rsidRPr="00687369">
              <w:rPr>
                <w:b/>
                <w:bCs/>
                <w:color w:val="000000"/>
                <w:sz w:val="20"/>
                <w:szCs w:val="20"/>
              </w:rPr>
              <w:t>135</w:t>
            </w:r>
            <w:r>
              <w:rPr>
                <w:b/>
                <w:bCs/>
                <w:color w:val="000000"/>
                <w:sz w:val="20"/>
                <w:szCs w:val="20"/>
              </w:rPr>
              <w:t>,</w:t>
            </w:r>
            <w:r w:rsidRPr="00687369">
              <w:rPr>
                <w:b/>
                <w:bCs/>
                <w:color w:val="000000"/>
                <w:sz w:val="20"/>
                <w:szCs w:val="20"/>
              </w:rPr>
              <w:t>0</w:t>
            </w:r>
          </w:p>
        </w:tc>
      </w:tr>
      <w:tr w:rsidR="0055559C" w:rsidRPr="00143877" w14:paraId="6BDA8AE5" w14:textId="77777777" w:rsidTr="004355AF">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59AA0DA6" w14:textId="77777777" w:rsidR="0055559C" w:rsidRPr="00143877" w:rsidRDefault="0055559C" w:rsidP="004355AF">
            <w:pPr>
              <w:spacing w:after="0" w:line="240" w:lineRule="auto"/>
              <w:jc w:val="center"/>
              <w:rPr>
                <w:rFonts w:eastAsia="Times New Roman" w:cstheme="minorHAnsi"/>
                <w:b/>
                <w:bCs/>
                <w:color w:val="000000"/>
                <w:sz w:val="18"/>
                <w:szCs w:val="18"/>
              </w:rPr>
            </w:pPr>
            <w:r w:rsidRPr="00143877">
              <w:rPr>
                <w:rFonts w:eastAsia="Times New Roman" w:cstheme="minorHAnsi"/>
                <w:b/>
                <w:bCs/>
                <w:color w:val="000000"/>
                <w:sz w:val="18"/>
                <w:szCs w:val="18"/>
              </w:rPr>
              <w:t xml:space="preserve">60 -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 III </w:t>
            </w:r>
            <w:proofErr w:type="spellStart"/>
            <w:r w:rsidRPr="00143877">
              <w:rPr>
                <w:rFonts w:eastAsia="Times New Roman" w:cstheme="minorHAnsi"/>
                <w:b/>
                <w:bCs/>
                <w:color w:val="000000"/>
                <w:sz w:val="18"/>
                <w:szCs w:val="18"/>
              </w:rPr>
              <w:t>степена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p>
        </w:tc>
      </w:tr>
      <w:tr w:rsidR="0055559C" w:rsidRPr="00143877" w14:paraId="61E89144"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3A0F5B1E"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7A276556"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5467937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70</w:t>
            </w:r>
          </w:p>
        </w:tc>
        <w:tc>
          <w:tcPr>
            <w:tcW w:w="0" w:type="auto"/>
            <w:tcBorders>
              <w:top w:val="nil"/>
              <w:left w:val="nil"/>
              <w:bottom w:val="single" w:sz="4" w:space="0" w:color="auto"/>
              <w:right w:val="single" w:sz="4" w:space="0" w:color="auto"/>
            </w:tcBorders>
            <w:noWrap/>
            <w:vAlign w:val="center"/>
            <w:hideMark/>
          </w:tcPr>
          <w:p w14:paraId="24914CE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252</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540A38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43</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BCEF2F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D4C0E7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9D3435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CC551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4D179BEF"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3219D5F7"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24322CAA"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33E8379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61</w:t>
            </w:r>
          </w:p>
        </w:tc>
        <w:tc>
          <w:tcPr>
            <w:tcW w:w="0" w:type="auto"/>
            <w:tcBorders>
              <w:top w:val="nil"/>
              <w:left w:val="nil"/>
              <w:bottom w:val="single" w:sz="4" w:space="0" w:color="auto"/>
              <w:right w:val="single" w:sz="4" w:space="0" w:color="auto"/>
            </w:tcBorders>
            <w:noWrap/>
            <w:vAlign w:val="center"/>
            <w:hideMark/>
          </w:tcPr>
          <w:p w14:paraId="6EAA9BA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205</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21A3F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76</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F9D10C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799836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270</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752C97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E083CF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35</w:t>
            </w:r>
            <w:r>
              <w:rPr>
                <w:rFonts w:eastAsia="Times New Roman" w:cstheme="minorHAnsi"/>
                <w:color w:val="000000"/>
                <w:sz w:val="18"/>
                <w:szCs w:val="18"/>
              </w:rPr>
              <w:t>,</w:t>
            </w:r>
            <w:r w:rsidRPr="00143877">
              <w:rPr>
                <w:rFonts w:eastAsia="Times New Roman" w:cstheme="minorHAnsi"/>
                <w:color w:val="000000"/>
                <w:sz w:val="18"/>
                <w:szCs w:val="18"/>
              </w:rPr>
              <w:t>4</w:t>
            </w:r>
          </w:p>
        </w:tc>
      </w:tr>
      <w:tr w:rsidR="0055559C" w:rsidRPr="00143877" w14:paraId="723A583C"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DC5EF53"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2820 - </w:t>
            </w:r>
            <w:proofErr w:type="spellStart"/>
            <w:r w:rsidRPr="00143877">
              <w:rPr>
                <w:rFonts w:eastAsia="Times New Roman" w:cstheme="minorHAnsi"/>
                <w:color w:val="000000"/>
                <w:sz w:val="18"/>
                <w:szCs w:val="18"/>
              </w:rPr>
              <w:t>Издананачка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w:t>
            </w:r>
          </w:p>
        </w:tc>
        <w:tc>
          <w:tcPr>
            <w:tcW w:w="0" w:type="auto"/>
            <w:tcBorders>
              <w:top w:val="nil"/>
              <w:left w:val="nil"/>
              <w:bottom w:val="single" w:sz="4" w:space="0" w:color="auto"/>
              <w:right w:val="single" w:sz="4" w:space="0" w:color="auto"/>
            </w:tcBorders>
            <w:noWrap/>
            <w:vAlign w:val="center"/>
            <w:hideMark/>
          </w:tcPr>
          <w:p w14:paraId="4D7B124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90</w:t>
            </w:r>
          </w:p>
        </w:tc>
        <w:tc>
          <w:tcPr>
            <w:tcW w:w="0" w:type="auto"/>
            <w:tcBorders>
              <w:top w:val="nil"/>
              <w:left w:val="nil"/>
              <w:bottom w:val="single" w:sz="4" w:space="0" w:color="auto"/>
              <w:right w:val="single" w:sz="4" w:space="0" w:color="auto"/>
            </w:tcBorders>
            <w:noWrap/>
            <w:vAlign w:val="center"/>
            <w:hideMark/>
          </w:tcPr>
          <w:p w14:paraId="0579007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153</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E12AFF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DF46F9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568DE4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324F48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BC5E6F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45</w:t>
            </w:r>
            <w:r>
              <w:rPr>
                <w:rFonts w:eastAsia="Times New Roman" w:cstheme="minorHAnsi"/>
                <w:color w:val="000000"/>
                <w:sz w:val="18"/>
                <w:szCs w:val="18"/>
              </w:rPr>
              <w:t>,</w:t>
            </w:r>
            <w:r w:rsidRPr="00143877">
              <w:rPr>
                <w:rFonts w:eastAsia="Times New Roman" w:cstheme="minorHAnsi"/>
                <w:color w:val="000000"/>
                <w:sz w:val="18"/>
                <w:szCs w:val="18"/>
              </w:rPr>
              <w:t>6</w:t>
            </w:r>
          </w:p>
        </w:tc>
      </w:tr>
      <w:tr w:rsidR="0055559C" w:rsidRPr="00143877" w14:paraId="33320B08"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4357F327"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2920 -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багрема</w:t>
            </w:r>
            <w:proofErr w:type="spellEnd"/>
          </w:p>
        </w:tc>
        <w:tc>
          <w:tcPr>
            <w:tcW w:w="0" w:type="auto"/>
            <w:tcBorders>
              <w:top w:val="nil"/>
              <w:left w:val="nil"/>
              <w:bottom w:val="single" w:sz="4" w:space="0" w:color="auto"/>
              <w:right w:val="single" w:sz="4" w:space="0" w:color="auto"/>
            </w:tcBorders>
            <w:noWrap/>
            <w:vAlign w:val="center"/>
            <w:hideMark/>
          </w:tcPr>
          <w:p w14:paraId="2017F4A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54</w:t>
            </w:r>
          </w:p>
        </w:tc>
        <w:tc>
          <w:tcPr>
            <w:tcW w:w="0" w:type="auto"/>
            <w:tcBorders>
              <w:top w:val="nil"/>
              <w:left w:val="nil"/>
              <w:bottom w:val="single" w:sz="4" w:space="0" w:color="auto"/>
              <w:right w:val="single" w:sz="4" w:space="0" w:color="auto"/>
            </w:tcBorders>
            <w:noWrap/>
            <w:vAlign w:val="center"/>
            <w:hideMark/>
          </w:tcPr>
          <w:p w14:paraId="5211DAE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2078BC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68A7CE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9E59BE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89BCB4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BD2707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5A6B6767"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1DDFE69"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lastRenderedPageBreak/>
              <w:t xml:space="preserve">31610 -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5C75C71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96</w:t>
            </w:r>
          </w:p>
        </w:tc>
        <w:tc>
          <w:tcPr>
            <w:tcW w:w="0" w:type="auto"/>
            <w:tcBorders>
              <w:top w:val="nil"/>
              <w:left w:val="nil"/>
              <w:bottom w:val="single" w:sz="4" w:space="0" w:color="auto"/>
              <w:right w:val="single" w:sz="4" w:space="0" w:color="auto"/>
            </w:tcBorders>
            <w:noWrap/>
            <w:vAlign w:val="center"/>
            <w:hideMark/>
          </w:tcPr>
          <w:p w14:paraId="2D63284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155</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00DEA3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0DFFEF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C44937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DDAC26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C60D8D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6DE5C833"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56AB65A" w14:textId="77777777" w:rsidR="0055559C" w:rsidRPr="00143877" w:rsidRDefault="0055559C" w:rsidP="004355AF">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 xml:space="preserve">60 - </w:t>
            </w:r>
            <w:proofErr w:type="spellStart"/>
            <w:r w:rsidRPr="00143877">
              <w:rPr>
                <w:rFonts w:eastAsia="Times New Roman" w:cstheme="minorHAnsi"/>
                <w:b/>
                <w:bCs/>
                <w:color w:val="000000"/>
                <w:sz w:val="18"/>
                <w:szCs w:val="18"/>
              </w:rPr>
              <w:t>Национални</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парк</w:t>
            </w:r>
            <w:proofErr w:type="spellEnd"/>
            <w:r w:rsidRPr="00143877">
              <w:rPr>
                <w:rFonts w:eastAsia="Times New Roman" w:cstheme="minorHAnsi"/>
                <w:b/>
                <w:bCs/>
                <w:color w:val="000000"/>
                <w:sz w:val="18"/>
                <w:szCs w:val="18"/>
              </w:rPr>
              <w:t xml:space="preserve"> - III </w:t>
            </w:r>
            <w:proofErr w:type="spellStart"/>
            <w:r w:rsidRPr="00143877">
              <w:rPr>
                <w:rFonts w:eastAsia="Times New Roman" w:cstheme="minorHAnsi"/>
                <w:b/>
                <w:bCs/>
                <w:color w:val="000000"/>
                <w:sz w:val="18"/>
                <w:szCs w:val="18"/>
              </w:rPr>
              <w:t>степена</w:t>
            </w:r>
            <w:proofErr w:type="spellEnd"/>
            <w:r w:rsidRPr="00143877">
              <w:rPr>
                <w:rFonts w:eastAsia="Times New Roman" w:cstheme="minorHAnsi"/>
                <w:b/>
                <w:bCs/>
                <w:color w:val="000000"/>
                <w:sz w:val="18"/>
                <w:szCs w:val="18"/>
              </w:rPr>
              <w:t xml:space="preserve"> </w:t>
            </w:r>
            <w:proofErr w:type="spellStart"/>
            <w:r w:rsidRPr="00143877">
              <w:rPr>
                <w:rFonts w:eastAsia="Times New Roman" w:cstheme="minorHAnsi"/>
                <w:b/>
                <w:b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49E29607"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31</w:t>
            </w:r>
            <w:r>
              <w:rPr>
                <w:rFonts w:eastAsia="Times New Roman" w:cstheme="minorHAnsi"/>
                <w:b/>
                <w:bCs/>
                <w:color w:val="000000"/>
                <w:sz w:val="18"/>
                <w:szCs w:val="18"/>
              </w:rPr>
              <w:t>,</w:t>
            </w:r>
            <w:r w:rsidRPr="00143877">
              <w:rPr>
                <w:rFonts w:eastAsia="Times New Roman" w:cstheme="minorHAnsi"/>
                <w:b/>
                <w:bCs/>
                <w:color w:val="000000"/>
                <w:sz w:val="18"/>
                <w:szCs w:val="18"/>
              </w:rPr>
              <w:t>71</w:t>
            </w:r>
          </w:p>
        </w:tc>
        <w:tc>
          <w:tcPr>
            <w:tcW w:w="0" w:type="auto"/>
            <w:tcBorders>
              <w:top w:val="nil"/>
              <w:left w:val="nil"/>
              <w:bottom w:val="single" w:sz="4" w:space="0" w:color="auto"/>
              <w:right w:val="single" w:sz="4" w:space="0" w:color="auto"/>
            </w:tcBorders>
            <w:shd w:val="clear" w:color="000000" w:fill="F2F2F2"/>
            <w:noWrap/>
            <w:vAlign w:val="center"/>
            <w:hideMark/>
          </w:tcPr>
          <w:p w14:paraId="14A263A3"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7</w:t>
            </w:r>
            <w:r>
              <w:rPr>
                <w:rFonts w:eastAsia="Times New Roman" w:cstheme="minorHAnsi"/>
                <w:b/>
                <w:bCs/>
                <w:color w:val="000000"/>
                <w:sz w:val="18"/>
                <w:szCs w:val="18"/>
              </w:rPr>
              <w:t>.</w:t>
            </w:r>
            <w:r w:rsidRPr="00143877">
              <w:rPr>
                <w:rFonts w:eastAsia="Times New Roman" w:cstheme="minorHAnsi"/>
                <w:b/>
                <w:bCs/>
                <w:color w:val="000000"/>
                <w:sz w:val="18"/>
                <w:szCs w:val="18"/>
              </w:rPr>
              <w:t>820</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34D51691"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128</w:t>
            </w:r>
            <w:r>
              <w:rPr>
                <w:rFonts w:eastAsia="Times New Roman" w:cstheme="minorHAnsi"/>
                <w:b/>
                <w:bCs/>
                <w:color w:val="000000"/>
                <w:sz w:val="18"/>
                <w:szCs w:val="18"/>
              </w:rPr>
              <w:t>,</w:t>
            </w:r>
            <w:r w:rsidRPr="00143877">
              <w:rPr>
                <w:rFonts w:eastAsia="Times New Roman" w:cstheme="minorHAnsi"/>
                <w:b/>
                <w:b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6DCF94E9"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w:t>
            </w:r>
            <w:r>
              <w:rPr>
                <w:rFonts w:eastAsia="Times New Roman" w:cstheme="minorHAnsi"/>
                <w:b/>
                <w:bCs/>
                <w:color w:val="000000"/>
                <w:sz w:val="18"/>
                <w:szCs w:val="18"/>
              </w:rPr>
              <w:t>,</w:t>
            </w:r>
            <w:r w:rsidRPr="00143877">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F909F7C"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286</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7A43472A"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3</w:t>
            </w:r>
            <w:r>
              <w:rPr>
                <w:rFonts w:eastAsia="Times New Roman" w:cstheme="minorHAnsi"/>
                <w:b/>
                <w:bCs/>
                <w:color w:val="000000"/>
                <w:sz w:val="18"/>
                <w:szCs w:val="18"/>
              </w:rPr>
              <w:t>,</w:t>
            </w:r>
            <w:r w:rsidRPr="00143877">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020DFE6A"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22</w:t>
            </w:r>
            <w:r>
              <w:rPr>
                <w:rFonts w:eastAsia="Times New Roman" w:cstheme="minorHAnsi"/>
                <w:b/>
                <w:bCs/>
                <w:color w:val="000000"/>
                <w:sz w:val="18"/>
                <w:szCs w:val="18"/>
              </w:rPr>
              <w:t>,</w:t>
            </w:r>
            <w:r w:rsidRPr="00143877">
              <w:rPr>
                <w:rFonts w:eastAsia="Times New Roman" w:cstheme="minorHAnsi"/>
                <w:b/>
                <w:bCs/>
                <w:color w:val="000000"/>
                <w:sz w:val="18"/>
                <w:szCs w:val="18"/>
              </w:rPr>
              <w:t>3</w:t>
            </w:r>
          </w:p>
        </w:tc>
      </w:tr>
      <w:tr w:rsidR="0055559C" w:rsidRPr="00143877" w14:paraId="32FD8D88"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33E465D" w14:textId="77777777" w:rsidR="0055559C" w:rsidRPr="00143877" w:rsidRDefault="0055559C" w:rsidP="004355AF">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271E35AE"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940</w:t>
            </w:r>
            <w:r>
              <w:rPr>
                <w:rFonts w:eastAsia="Times New Roman" w:cstheme="minorHAnsi"/>
                <w:b/>
                <w:bCs/>
                <w:color w:val="000000"/>
                <w:sz w:val="18"/>
                <w:szCs w:val="18"/>
              </w:rPr>
              <w:t>,</w:t>
            </w:r>
            <w:r w:rsidRPr="00143877">
              <w:rPr>
                <w:rFonts w:eastAsia="Times New Roman" w:cstheme="minorHAnsi"/>
                <w:b/>
                <w:bCs/>
                <w:color w:val="000000"/>
                <w:sz w:val="18"/>
                <w:szCs w:val="18"/>
              </w:rPr>
              <w:t>48</w:t>
            </w:r>
          </w:p>
        </w:tc>
        <w:tc>
          <w:tcPr>
            <w:tcW w:w="0" w:type="auto"/>
            <w:tcBorders>
              <w:top w:val="nil"/>
              <w:left w:val="nil"/>
              <w:bottom w:val="single" w:sz="4" w:space="0" w:color="auto"/>
              <w:right w:val="single" w:sz="4" w:space="0" w:color="auto"/>
            </w:tcBorders>
            <w:shd w:val="clear" w:color="000000" w:fill="D9D9D9"/>
            <w:noWrap/>
            <w:vAlign w:val="center"/>
            <w:hideMark/>
          </w:tcPr>
          <w:p w14:paraId="4CFE0A29"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246</w:t>
            </w:r>
            <w:r>
              <w:rPr>
                <w:rFonts w:eastAsia="Times New Roman" w:cstheme="minorHAnsi"/>
                <w:b/>
                <w:bCs/>
                <w:color w:val="000000"/>
                <w:sz w:val="18"/>
                <w:szCs w:val="18"/>
              </w:rPr>
              <w:t>.</w:t>
            </w:r>
            <w:r w:rsidRPr="00143877">
              <w:rPr>
                <w:rFonts w:eastAsia="Times New Roman" w:cstheme="minorHAnsi"/>
                <w:b/>
                <w:bCs/>
                <w:color w:val="000000"/>
                <w:sz w:val="18"/>
                <w:szCs w:val="18"/>
              </w:rPr>
              <w:t>054</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8D89857"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123</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38592C74" w14:textId="77777777" w:rsidR="0055559C" w:rsidRPr="00687369" w:rsidRDefault="0055559C" w:rsidP="004355AF">
            <w:pPr>
              <w:spacing w:after="0" w:line="240" w:lineRule="auto"/>
              <w:jc w:val="right"/>
              <w:rPr>
                <w:rFonts w:eastAsia="Times New Roman" w:cstheme="minorHAnsi"/>
                <w:b/>
                <w:bCs/>
                <w:color w:val="000000"/>
                <w:sz w:val="20"/>
                <w:szCs w:val="20"/>
              </w:rPr>
            </w:pPr>
            <w:r w:rsidRPr="00687369">
              <w:rPr>
                <w:b/>
                <w:bCs/>
                <w:color w:val="000000"/>
                <w:sz w:val="20"/>
                <w:szCs w:val="20"/>
              </w:rPr>
              <w:t>53</w:t>
            </w:r>
            <w:r>
              <w:rPr>
                <w:b/>
                <w:bCs/>
                <w:color w:val="000000"/>
                <w:sz w:val="20"/>
                <w:szCs w:val="20"/>
              </w:rPr>
              <w:t>,</w:t>
            </w:r>
            <w:r w:rsidRPr="00687369">
              <w:rPr>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500B38BA" w14:textId="77777777" w:rsidR="0055559C" w:rsidRPr="00687369" w:rsidRDefault="0055559C" w:rsidP="004355AF">
            <w:pPr>
              <w:spacing w:after="0" w:line="240" w:lineRule="auto"/>
              <w:jc w:val="right"/>
              <w:rPr>
                <w:rFonts w:eastAsia="Times New Roman" w:cstheme="minorHAnsi"/>
                <w:b/>
                <w:bCs/>
                <w:color w:val="000000"/>
                <w:sz w:val="20"/>
                <w:szCs w:val="20"/>
              </w:rPr>
            </w:pPr>
            <w:r w:rsidRPr="00687369">
              <w:rPr>
                <w:b/>
                <w:bCs/>
                <w:color w:val="000000"/>
                <w:sz w:val="20"/>
                <w:szCs w:val="20"/>
              </w:rPr>
              <w:t>50</w:t>
            </w:r>
            <w:r>
              <w:rPr>
                <w:b/>
                <w:bCs/>
                <w:color w:val="000000"/>
                <w:sz w:val="20"/>
                <w:szCs w:val="20"/>
              </w:rPr>
              <w:t>.</w:t>
            </w:r>
            <w:r w:rsidRPr="00687369">
              <w:rPr>
                <w:b/>
                <w:bCs/>
                <w:color w:val="000000"/>
                <w:sz w:val="20"/>
                <w:szCs w:val="20"/>
              </w:rPr>
              <w:t>629</w:t>
            </w:r>
            <w:r>
              <w:rPr>
                <w:b/>
                <w:bCs/>
                <w:color w:val="000000"/>
                <w:sz w:val="20"/>
                <w:szCs w:val="20"/>
              </w:rPr>
              <w:t>,</w:t>
            </w:r>
            <w:r w:rsidRPr="00687369">
              <w:rPr>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598C2890" w14:textId="77777777" w:rsidR="0055559C" w:rsidRPr="00687369" w:rsidRDefault="0055559C" w:rsidP="004355AF">
            <w:pPr>
              <w:spacing w:after="0" w:line="240" w:lineRule="auto"/>
              <w:jc w:val="right"/>
              <w:rPr>
                <w:rFonts w:eastAsia="Times New Roman" w:cstheme="minorHAnsi"/>
                <w:b/>
                <w:bCs/>
                <w:color w:val="000000"/>
                <w:sz w:val="20"/>
                <w:szCs w:val="20"/>
              </w:rPr>
            </w:pPr>
            <w:r w:rsidRPr="00687369">
              <w:rPr>
                <w:b/>
                <w:bCs/>
                <w:color w:val="000000"/>
                <w:sz w:val="20"/>
                <w:szCs w:val="20"/>
              </w:rPr>
              <w:t>20</w:t>
            </w:r>
            <w:r>
              <w:rPr>
                <w:b/>
                <w:bCs/>
                <w:color w:val="000000"/>
                <w:sz w:val="20"/>
                <w:szCs w:val="20"/>
              </w:rPr>
              <w:t>,</w:t>
            </w:r>
            <w:r w:rsidRPr="00687369">
              <w:rPr>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70FCF2DA" w14:textId="77777777" w:rsidR="0055559C" w:rsidRPr="00687369" w:rsidRDefault="0055559C" w:rsidP="004355AF">
            <w:pPr>
              <w:spacing w:after="0" w:line="240" w:lineRule="auto"/>
              <w:jc w:val="right"/>
              <w:rPr>
                <w:rFonts w:eastAsia="Times New Roman" w:cstheme="minorHAnsi"/>
                <w:b/>
                <w:bCs/>
                <w:color w:val="000000"/>
                <w:sz w:val="20"/>
                <w:szCs w:val="20"/>
              </w:rPr>
            </w:pPr>
            <w:r w:rsidRPr="00687369">
              <w:rPr>
                <w:b/>
                <w:bCs/>
                <w:color w:val="000000"/>
                <w:sz w:val="20"/>
                <w:szCs w:val="20"/>
              </w:rPr>
              <w:t>122</w:t>
            </w:r>
            <w:r>
              <w:rPr>
                <w:b/>
                <w:bCs/>
                <w:color w:val="000000"/>
                <w:sz w:val="20"/>
                <w:szCs w:val="20"/>
              </w:rPr>
              <w:t>,</w:t>
            </w:r>
            <w:r w:rsidRPr="00687369">
              <w:rPr>
                <w:b/>
                <w:bCs/>
                <w:color w:val="000000"/>
                <w:sz w:val="20"/>
                <w:szCs w:val="20"/>
              </w:rPr>
              <w:t>8</w:t>
            </w:r>
          </w:p>
        </w:tc>
      </w:tr>
      <w:tr w:rsidR="0055559C" w:rsidRPr="00143877" w14:paraId="4E19C528"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442B6975"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ОМЛ</w:t>
            </w:r>
          </w:p>
        </w:tc>
        <w:tc>
          <w:tcPr>
            <w:tcW w:w="0" w:type="auto"/>
            <w:tcBorders>
              <w:top w:val="nil"/>
              <w:left w:val="nil"/>
              <w:bottom w:val="single" w:sz="4" w:space="0" w:color="auto"/>
              <w:right w:val="single" w:sz="4" w:space="0" w:color="auto"/>
            </w:tcBorders>
            <w:noWrap/>
            <w:vAlign w:val="center"/>
            <w:hideMark/>
          </w:tcPr>
          <w:p w14:paraId="5079792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27</w:t>
            </w:r>
            <w:r>
              <w:rPr>
                <w:rFonts w:eastAsia="Times New Roman" w:cstheme="minorHAnsi"/>
                <w:color w:val="000000"/>
                <w:sz w:val="18"/>
                <w:szCs w:val="18"/>
              </w:rPr>
              <w:t>,</w:t>
            </w:r>
            <w:r w:rsidRPr="00143877">
              <w:rPr>
                <w:rFonts w:eastAsia="Times New Roman" w:cstheme="minorHAnsi"/>
                <w:color w:val="000000"/>
                <w:sz w:val="18"/>
                <w:szCs w:val="18"/>
              </w:rPr>
              <w:t>92</w:t>
            </w:r>
          </w:p>
        </w:tc>
        <w:tc>
          <w:tcPr>
            <w:tcW w:w="0" w:type="auto"/>
            <w:tcBorders>
              <w:top w:val="nil"/>
              <w:left w:val="nil"/>
              <w:bottom w:val="single" w:sz="4" w:space="0" w:color="auto"/>
              <w:right w:val="single" w:sz="4" w:space="0" w:color="auto"/>
            </w:tcBorders>
            <w:noWrap/>
            <w:vAlign w:val="center"/>
            <w:hideMark/>
          </w:tcPr>
          <w:p w14:paraId="5F2AC51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186</w:t>
            </w:r>
            <w:r>
              <w:rPr>
                <w:rFonts w:eastAsia="Times New Roman" w:cstheme="minorHAnsi"/>
                <w:color w:val="000000"/>
                <w:sz w:val="18"/>
                <w:szCs w:val="18"/>
              </w:rPr>
              <w:t>,</w:t>
            </w:r>
            <w:r w:rsidRPr="00143877">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6D79BA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134</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87A6A0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107</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B4134C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007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F937C2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32</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80EE2A5"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224</w:t>
            </w:r>
            <w:r>
              <w:rPr>
                <w:rFonts w:eastAsia="Times New Roman" w:cstheme="minorHAnsi"/>
                <w:color w:val="000000"/>
                <w:sz w:val="18"/>
                <w:szCs w:val="18"/>
              </w:rPr>
              <w:t>,</w:t>
            </w:r>
            <w:r w:rsidRPr="00143877">
              <w:rPr>
                <w:rFonts w:eastAsia="Times New Roman" w:cstheme="minorHAnsi"/>
                <w:color w:val="000000"/>
                <w:sz w:val="18"/>
                <w:szCs w:val="18"/>
              </w:rPr>
              <w:t>3</w:t>
            </w:r>
          </w:p>
        </w:tc>
      </w:tr>
      <w:tr w:rsidR="0055559C" w:rsidRPr="00143877" w14:paraId="195023AA"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4DAD7AFA"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p>
        </w:tc>
        <w:tc>
          <w:tcPr>
            <w:tcW w:w="0" w:type="auto"/>
            <w:tcBorders>
              <w:top w:val="nil"/>
              <w:left w:val="nil"/>
              <w:bottom w:val="single" w:sz="4" w:space="0" w:color="auto"/>
              <w:right w:val="single" w:sz="4" w:space="0" w:color="auto"/>
            </w:tcBorders>
            <w:noWrap/>
            <w:vAlign w:val="center"/>
            <w:hideMark/>
          </w:tcPr>
          <w:p w14:paraId="1353B4C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43</w:t>
            </w:r>
          </w:p>
        </w:tc>
        <w:tc>
          <w:tcPr>
            <w:tcW w:w="0" w:type="auto"/>
            <w:tcBorders>
              <w:top w:val="nil"/>
              <w:left w:val="nil"/>
              <w:bottom w:val="single" w:sz="4" w:space="0" w:color="auto"/>
              <w:right w:val="single" w:sz="4" w:space="0" w:color="auto"/>
            </w:tcBorders>
            <w:noWrap/>
            <w:vAlign w:val="center"/>
            <w:hideMark/>
          </w:tcPr>
          <w:p w14:paraId="0D4B9FC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049</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93D221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78</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95241F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188</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3B9B0F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911</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5C6E6D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57</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A91E02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371</w:t>
            </w:r>
            <w:r>
              <w:rPr>
                <w:rFonts w:eastAsia="Times New Roman" w:cstheme="minorHAnsi"/>
                <w:color w:val="000000"/>
                <w:sz w:val="18"/>
                <w:szCs w:val="18"/>
              </w:rPr>
              <w:t>,</w:t>
            </w:r>
            <w:r w:rsidRPr="00143877">
              <w:rPr>
                <w:rFonts w:eastAsia="Times New Roman" w:cstheme="minorHAnsi"/>
                <w:color w:val="000000"/>
                <w:sz w:val="18"/>
                <w:szCs w:val="18"/>
              </w:rPr>
              <w:t>8</w:t>
            </w:r>
          </w:p>
        </w:tc>
      </w:tr>
      <w:tr w:rsidR="0055559C" w:rsidRPr="00143877" w14:paraId="430FC2C4"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3274E3C9"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21121 -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 </w:t>
            </w:r>
          </w:p>
          <w:p w14:paraId="4953643F"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букве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1F3990A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70</w:t>
            </w:r>
            <w:r>
              <w:rPr>
                <w:rFonts w:eastAsia="Times New Roman" w:cstheme="minorHAnsi"/>
                <w:color w:val="000000"/>
                <w:sz w:val="18"/>
                <w:szCs w:val="18"/>
              </w:rPr>
              <w:t>,</w:t>
            </w:r>
            <w:r w:rsidRPr="00143877">
              <w:rPr>
                <w:rFonts w:eastAsia="Times New Roman" w:cstheme="minorHAnsi"/>
                <w:color w:val="000000"/>
                <w:sz w:val="18"/>
                <w:szCs w:val="18"/>
              </w:rPr>
              <w:t>57</w:t>
            </w:r>
          </w:p>
        </w:tc>
        <w:tc>
          <w:tcPr>
            <w:tcW w:w="0" w:type="auto"/>
            <w:tcBorders>
              <w:top w:val="nil"/>
              <w:left w:val="nil"/>
              <w:bottom w:val="single" w:sz="4" w:space="0" w:color="auto"/>
              <w:right w:val="single" w:sz="4" w:space="0" w:color="auto"/>
            </w:tcBorders>
            <w:noWrap/>
            <w:vAlign w:val="center"/>
            <w:hideMark/>
          </w:tcPr>
          <w:p w14:paraId="7E6EAF8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271</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751BB7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297</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591BF3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129</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360712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w:t>
            </w:r>
            <w:r>
              <w:rPr>
                <w:rFonts w:eastAsia="Times New Roman" w:cstheme="minorHAnsi"/>
                <w:color w:val="000000"/>
                <w:sz w:val="18"/>
                <w:szCs w:val="18"/>
              </w:rPr>
              <w:t>.</w:t>
            </w:r>
            <w:r w:rsidRPr="00143877">
              <w:rPr>
                <w:rFonts w:eastAsia="Times New Roman" w:cstheme="minorHAnsi"/>
                <w:color w:val="000000"/>
                <w:sz w:val="18"/>
                <w:szCs w:val="18"/>
              </w:rPr>
              <w:t>148</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5E0A68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47</w:t>
            </w:r>
            <w:r>
              <w:rPr>
                <w:rFonts w:eastAsia="Times New Roman" w:cstheme="minorHAnsi"/>
                <w:color w:val="000000"/>
                <w:sz w:val="18"/>
                <w:szCs w:val="18"/>
              </w:rPr>
              <w:t>,</w:t>
            </w:r>
            <w:r w:rsidRPr="00143877">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662457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307</w:t>
            </w:r>
            <w:r>
              <w:rPr>
                <w:rFonts w:eastAsia="Times New Roman" w:cstheme="minorHAnsi"/>
                <w:color w:val="000000"/>
                <w:sz w:val="18"/>
                <w:szCs w:val="18"/>
              </w:rPr>
              <w:t>,</w:t>
            </w:r>
            <w:r w:rsidRPr="00143877">
              <w:rPr>
                <w:rFonts w:eastAsia="Times New Roman" w:cstheme="minorHAnsi"/>
                <w:color w:val="000000"/>
                <w:sz w:val="18"/>
                <w:szCs w:val="18"/>
              </w:rPr>
              <w:t>8</w:t>
            </w:r>
          </w:p>
        </w:tc>
      </w:tr>
      <w:tr w:rsidR="0055559C" w:rsidRPr="00143877" w14:paraId="22088E95"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4EAFBF8E"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2510 -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китњака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сладуна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цера</w:t>
            </w:r>
            <w:proofErr w:type="spellEnd"/>
          </w:p>
        </w:tc>
        <w:tc>
          <w:tcPr>
            <w:tcW w:w="0" w:type="auto"/>
            <w:tcBorders>
              <w:top w:val="nil"/>
              <w:left w:val="nil"/>
              <w:bottom w:val="single" w:sz="4" w:space="0" w:color="auto"/>
              <w:right w:val="single" w:sz="4" w:space="0" w:color="auto"/>
            </w:tcBorders>
            <w:noWrap/>
            <w:vAlign w:val="center"/>
            <w:hideMark/>
          </w:tcPr>
          <w:p w14:paraId="4754891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w:t>
            </w:r>
            <w:r>
              <w:rPr>
                <w:rFonts w:eastAsia="Times New Roman" w:cstheme="minorHAnsi"/>
                <w:color w:val="000000"/>
                <w:sz w:val="18"/>
                <w:szCs w:val="18"/>
              </w:rPr>
              <w:t>,</w:t>
            </w:r>
            <w:r w:rsidRPr="00143877">
              <w:rPr>
                <w:rFonts w:eastAsia="Times New Roman" w:cstheme="minorHAnsi"/>
                <w:color w:val="000000"/>
                <w:sz w:val="18"/>
                <w:szCs w:val="18"/>
              </w:rPr>
              <w:t>27</w:t>
            </w:r>
          </w:p>
        </w:tc>
        <w:tc>
          <w:tcPr>
            <w:tcW w:w="0" w:type="auto"/>
            <w:tcBorders>
              <w:top w:val="nil"/>
              <w:left w:val="nil"/>
              <w:bottom w:val="single" w:sz="4" w:space="0" w:color="auto"/>
              <w:right w:val="single" w:sz="4" w:space="0" w:color="auto"/>
            </w:tcBorders>
            <w:noWrap/>
            <w:vAlign w:val="center"/>
            <w:hideMark/>
          </w:tcPr>
          <w:p w14:paraId="111B534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w:t>
            </w:r>
            <w:r>
              <w:rPr>
                <w:rFonts w:eastAsia="Times New Roman" w:cstheme="minorHAnsi"/>
                <w:color w:val="000000"/>
                <w:sz w:val="18"/>
                <w:szCs w:val="18"/>
              </w:rPr>
              <w:t>.</w:t>
            </w:r>
            <w:r w:rsidRPr="00143877">
              <w:rPr>
                <w:rFonts w:eastAsia="Times New Roman" w:cstheme="minorHAnsi"/>
                <w:color w:val="000000"/>
                <w:sz w:val="18"/>
                <w:szCs w:val="18"/>
              </w:rPr>
              <w:t>610</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055A4A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92</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09B664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4B06F9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FB4CE1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654107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8</w:t>
            </w:r>
          </w:p>
        </w:tc>
      </w:tr>
      <w:tr w:rsidR="0055559C" w:rsidRPr="00143877" w14:paraId="65F2777D"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3D52AC71"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2621 -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 </w:t>
            </w:r>
          </w:p>
          <w:p w14:paraId="27AE3B60"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храстова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6228A0E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281</w:t>
            </w:r>
            <w:r>
              <w:rPr>
                <w:rFonts w:eastAsia="Times New Roman" w:cstheme="minorHAnsi"/>
                <w:color w:val="000000"/>
                <w:sz w:val="18"/>
                <w:szCs w:val="18"/>
              </w:rPr>
              <w:t>,</w:t>
            </w:r>
            <w:r w:rsidRPr="00143877">
              <w:rPr>
                <w:rFonts w:eastAsia="Times New Roman" w:cstheme="minorHAnsi"/>
                <w:color w:val="000000"/>
                <w:sz w:val="18"/>
                <w:szCs w:val="18"/>
              </w:rPr>
              <w:t>73</w:t>
            </w:r>
          </w:p>
        </w:tc>
        <w:tc>
          <w:tcPr>
            <w:tcW w:w="0" w:type="auto"/>
            <w:tcBorders>
              <w:top w:val="nil"/>
              <w:left w:val="nil"/>
              <w:bottom w:val="single" w:sz="4" w:space="0" w:color="auto"/>
              <w:right w:val="single" w:sz="4" w:space="0" w:color="auto"/>
            </w:tcBorders>
            <w:noWrap/>
            <w:vAlign w:val="center"/>
            <w:hideMark/>
          </w:tcPr>
          <w:p w14:paraId="4BB26FC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51</w:t>
            </w:r>
            <w:r>
              <w:rPr>
                <w:rFonts w:eastAsia="Times New Roman" w:cstheme="minorHAnsi"/>
                <w:color w:val="000000"/>
                <w:sz w:val="18"/>
                <w:szCs w:val="18"/>
              </w:rPr>
              <w:t>.</w:t>
            </w:r>
            <w:r w:rsidRPr="00143877">
              <w:rPr>
                <w:rFonts w:eastAsia="Times New Roman" w:cstheme="minorHAnsi"/>
                <w:color w:val="000000"/>
                <w:sz w:val="18"/>
                <w:szCs w:val="18"/>
              </w:rPr>
              <w:t>583</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776EA4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935</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80770FA" w14:textId="77777777" w:rsidR="0055559C" w:rsidRPr="00687369" w:rsidRDefault="0055559C" w:rsidP="004355AF">
            <w:pPr>
              <w:spacing w:after="0" w:line="240" w:lineRule="auto"/>
              <w:jc w:val="right"/>
              <w:rPr>
                <w:rFonts w:eastAsia="Times New Roman" w:cstheme="minorHAnsi"/>
                <w:color w:val="000000"/>
                <w:sz w:val="20"/>
                <w:szCs w:val="20"/>
              </w:rPr>
            </w:pPr>
            <w:r w:rsidRPr="00687369">
              <w:rPr>
                <w:color w:val="000000"/>
                <w:sz w:val="20"/>
                <w:szCs w:val="20"/>
              </w:rPr>
              <w:t>32</w:t>
            </w:r>
            <w:r>
              <w:rPr>
                <w:color w:val="000000"/>
                <w:sz w:val="20"/>
                <w:szCs w:val="20"/>
              </w:rPr>
              <w:t>,</w:t>
            </w:r>
            <w:r w:rsidRPr="00687369">
              <w:rPr>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085FAF7" w14:textId="77777777" w:rsidR="0055559C" w:rsidRPr="00687369" w:rsidRDefault="0055559C" w:rsidP="004355AF">
            <w:pPr>
              <w:spacing w:after="0" w:line="240" w:lineRule="auto"/>
              <w:jc w:val="right"/>
              <w:rPr>
                <w:rFonts w:eastAsia="Times New Roman" w:cstheme="minorHAnsi"/>
                <w:color w:val="000000"/>
                <w:sz w:val="20"/>
                <w:szCs w:val="20"/>
              </w:rPr>
            </w:pPr>
            <w:r w:rsidRPr="00687369">
              <w:rPr>
                <w:color w:val="000000"/>
                <w:sz w:val="20"/>
                <w:szCs w:val="20"/>
              </w:rPr>
              <w:t>9</w:t>
            </w:r>
            <w:r>
              <w:rPr>
                <w:color w:val="000000"/>
                <w:sz w:val="20"/>
                <w:szCs w:val="20"/>
              </w:rPr>
              <w:t>.</w:t>
            </w:r>
            <w:r w:rsidRPr="00687369">
              <w:rPr>
                <w:color w:val="000000"/>
                <w:sz w:val="20"/>
                <w:szCs w:val="20"/>
              </w:rPr>
              <w:t>269</w:t>
            </w:r>
            <w:r>
              <w:rPr>
                <w:color w:val="000000"/>
                <w:sz w:val="20"/>
                <w:szCs w:val="20"/>
              </w:rPr>
              <w:t>,</w:t>
            </w:r>
            <w:r w:rsidRPr="00687369">
              <w:rPr>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EF9AEE6" w14:textId="77777777" w:rsidR="0055559C" w:rsidRPr="00687369" w:rsidRDefault="0055559C" w:rsidP="004355AF">
            <w:pPr>
              <w:spacing w:after="0" w:line="240" w:lineRule="auto"/>
              <w:jc w:val="right"/>
              <w:rPr>
                <w:rFonts w:eastAsia="Times New Roman" w:cstheme="minorHAnsi"/>
                <w:color w:val="000000"/>
                <w:sz w:val="20"/>
                <w:szCs w:val="20"/>
              </w:rPr>
            </w:pPr>
            <w:r w:rsidRPr="00687369">
              <w:rPr>
                <w:color w:val="000000"/>
                <w:sz w:val="20"/>
                <w:szCs w:val="20"/>
              </w:rPr>
              <w:t>18</w:t>
            </w:r>
            <w:r>
              <w:rPr>
                <w:color w:val="000000"/>
                <w:sz w:val="20"/>
                <w:szCs w:val="20"/>
              </w:rPr>
              <w:t>,</w:t>
            </w:r>
            <w:r w:rsidRPr="00687369">
              <w:rPr>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BB766E1" w14:textId="77777777" w:rsidR="0055559C" w:rsidRPr="00687369" w:rsidRDefault="0055559C" w:rsidP="004355AF">
            <w:pPr>
              <w:spacing w:after="0" w:line="240" w:lineRule="auto"/>
              <w:jc w:val="right"/>
              <w:rPr>
                <w:rFonts w:eastAsia="Times New Roman" w:cstheme="minorHAnsi"/>
                <w:color w:val="000000"/>
                <w:sz w:val="20"/>
                <w:szCs w:val="20"/>
              </w:rPr>
            </w:pPr>
            <w:r w:rsidRPr="00687369">
              <w:rPr>
                <w:color w:val="000000"/>
                <w:sz w:val="20"/>
                <w:szCs w:val="20"/>
              </w:rPr>
              <w:t>99</w:t>
            </w:r>
            <w:r>
              <w:rPr>
                <w:color w:val="000000"/>
                <w:sz w:val="20"/>
                <w:szCs w:val="20"/>
              </w:rPr>
              <w:t>,</w:t>
            </w:r>
            <w:r w:rsidRPr="00687369">
              <w:rPr>
                <w:color w:val="000000"/>
                <w:sz w:val="20"/>
                <w:szCs w:val="20"/>
              </w:rPr>
              <w:t>1</w:t>
            </w:r>
          </w:p>
        </w:tc>
      </w:tr>
      <w:tr w:rsidR="0055559C" w:rsidRPr="00143877" w14:paraId="5DAC3B50"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21DEE7A1"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2721 -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липа</w:t>
            </w:r>
            <w:proofErr w:type="spellEnd"/>
            <w:r w:rsidRPr="00143877">
              <w:rPr>
                <w:rFonts w:eastAsia="Times New Roman" w:cstheme="minorHAnsi"/>
                <w:color w:val="000000"/>
                <w:sz w:val="18"/>
                <w:szCs w:val="18"/>
              </w:rPr>
              <w:t xml:space="preserve"> – </w:t>
            </w:r>
          </w:p>
          <w:p w14:paraId="7F68D092"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липе</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p>
        </w:tc>
        <w:tc>
          <w:tcPr>
            <w:tcW w:w="0" w:type="auto"/>
            <w:tcBorders>
              <w:top w:val="nil"/>
              <w:left w:val="nil"/>
              <w:bottom w:val="single" w:sz="4" w:space="0" w:color="auto"/>
              <w:right w:val="single" w:sz="4" w:space="0" w:color="auto"/>
            </w:tcBorders>
            <w:noWrap/>
            <w:vAlign w:val="center"/>
            <w:hideMark/>
          </w:tcPr>
          <w:p w14:paraId="73165D0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469</w:t>
            </w:r>
            <w:r>
              <w:rPr>
                <w:rFonts w:eastAsia="Times New Roman" w:cstheme="minorHAnsi"/>
                <w:color w:val="000000"/>
                <w:sz w:val="18"/>
                <w:szCs w:val="18"/>
              </w:rPr>
              <w:t>,</w:t>
            </w:r>
            <w:r w:rsidRPr="00143877">
              <w:rPr>
                <w:rFonts w:eastAsia="Times New Roman" w:cstheme="minorHAnsi"/>
                <w:color w:val="000000"/>
                <w:sz w:val="18"/>
                <w:szCs w:val="18"/>
              </w:rPr>
              <w:t>85</w:t>
            </w:r>
          </w:p>
        </w:tc>
        <w:tc>
          <w:tcPr>
            <w:tcW w:w="0" w:type="auto"/>
            <w:tcBorders>
              <w:top w:val="nil"/>
              <w:left w:val="nil"/>
              <w:bottom w:val="single" w:sz="4" w:space="0" w:color="auto"/>
              <w:right w:val="single" w:sz="4" w:space="0" w:color="auto"/>
            </w:tcBorders>
            <w:noWrap/>
            <w:vAlign w:val="center"/>
            <w:hideMark/>
          </w:tcPr>
          <w:p w14:paraId="3BFB0C30"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148</w:t>
            </w:r>
            <w:r>
              <w:rPr>
                <w:rFonts w:eastAsia="Times New Roman" w:cstheme="minorHAnsi"/>
                <w:color w:val="000000"/>
                <w:sz w:val="18"/>
                <w:szCs w:val="18"/>
              </w:rPr>
              <w:t>.</w:t>
            </w:r>
            <w:r w:rsidRPr="00143877">
              <w:rPr>
                <w:rFonts w:eastAsia="Times New Roman" w:cstheme="minorHAnsi"/>
                <w:color w:val="000000"/>
                <w:sz w:val="18"/>
                <w:szCs w:val="18"/>
              </w:rPr>
              <w:t>947</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90F6E0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403</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FFC94D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54</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7E648C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25</w:t>
            </w:r>
            <w:r>
              <w:rPr>
                <w:rFonts w:eastAsia="Times New Roman" w:cstheme="minorHAnsi"/>
                <w:color w:val="000000"/>
                <w:sz w:val="18"/>
                <w:szCs w:val="18"/>
              </w:rPr>
              <w:t>.</w:t>
            </w:r>
            <w:r w:rsidRPr="00143877">
              <w:rPr>
                <w:rFonts w:eastAsia="Times New Roman" w:cstheme="minorHAnsi"/>
                <w:color w:val="000000"/>
                <w:sz w:val="18"/>
                <w:szCs w:val="18"/>
              </w:rPr>
              <w:t>513</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882EA3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w:t>
            </w:r>
            <w:r>
              <w:rPr>
                <w:rFonts w:eastAsia="Times New Roman" w:cstheme="minorHAnsi"/>
                <w:color w:val="000000"/>
                <w:sz w:val="18"/>
                <w:szCs w:val="18"/>
              </w:rPr>
              <w:t>,</w:t>
            </w:r>
            <w:r w:rsidRPr="00143877">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160E7D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106</w:t>
            </w:r>
            <w:r>
              <w:rPr>
                <w:rFonts w:eastAsia="Times New Roman" w:cstheme="minorHAnsi"/>
                <w:color w:val="000000"/>
                <w:sz w:val="18"/>
                <w:szCs w:val="18"/>
              </w:rPr>
              <w:t>,</w:t>
            </w:r>
            <w:r w:rsidRPr="00143877">
              <w:rPr>
                <w:rFonts w:eastAsia="Times New Roman" w:cstheme="minorHAnsi"/>
                <w:color w:val="000000"/>
                <w:sz w:val="18"/>
                <w:szCs w:val="18"/>
              </w:rPr>
              <w:t>2</w:t>
            </w:r>
          </w:p>
        </w:tc>
      </w:tr>
      <w:tr w:rsidR="0055559C" w:rsidRPr="00143877" w14:paraId="11D656DD"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336C5C15"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2820 - </w:t>
            </w:r>
            <w:proofErr w:type="spellStart"/>
            <w:r w:rsidRPr="00143877">
              <w:rPr>
                <w:rFonts w:eastAsia="Times New Roman" w:cstheme="minorHAnsi"/>
                <w:color w:val="000000"/>
                <w:sz w:val="18"/>
                <w:szCs w:val="18"/>
              </w:rPr>
              <w:t>Издананачка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w:t>
            </w:r>
          </w:p>
        </w:tc>
        <w:tc>
          <w:tcPr>
            <w:tcW w:w="0" w:type="auto"/>
            <w:tcBorders>
              <w:top w:val="nil"/>
              <w:left w:val="nil"/>
              <w:bottom w:val="single" w:sz="4" w:space="0" w:color="auto"/>
              <w:right w:val="single" w:sz="4" w:space="0" w:color="auto"/>
            </w:tcBorders>
            <w:noWrap/>
            <w:vAlign w:val="center"/>
            <w:hideMark/>
          </w:tcPr>
          <w:p w14:paraId="5F155A4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25</w:t>
            </w:r>
          </w:p>
        </w:tc>
        <w:tc>
          <w:tcPr>
            <w:tcW w:w="0" w:type="auto"/>
            <w:tcBorders>
              <w:top w:val="nil"/>
              <w:left w:val="nil"/>
              <w:bottom w:val="single" w:sz="4" w:space="0" w:color="auto"/>
              <w:right w:val="single" w:sz="4" w:space="0" w:color="auto"/>
            </w:tcBorders>
            <w:noWrap/>
            <w:vAlign w:val="center"/>
            <w:hideMark/>
          </w:tcPr>
          <w:p w14:paraId="513669E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883</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F88CD2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E32568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C2DAC2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16</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F32B98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804239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11</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426414D5"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66CF0B30"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2821 -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 – </w:t>
            </w:r>
          </w:p>
          <w:p w14:paraId="2FED2567"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ОТЛ</w:t>
            </w:r>
          </w:p>
        </w:tc>
        <w:tc>
          <w:tcPr>
            <w:tcW w:w="0" w:type="auto"/>
            <w:tcBorders>
              <w:top w:val="nil"/>
              <w:left w:val="nil"/>
              <w:bottom w:val="single" w:sz="4" w:space="0" w:color="auto"/>
              <w:right w:val="single" w:sz="4" w:space="0" w:color="auto"/>
            </w:tcBorders>
            <w:noWrap/>
            <w:vAlign w:val="center"/>
            <w:hideMark/>
          </w:tcPr>
          <w:p w14:paraId="37C0A8A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88</w:t>
            </w:r>
          </w:p>
        </w:tc>
        <w:tc>
          <w:tcPr>
            <w:tcW w:w="0" w:type="auto"/>
            <w:tcBorders>
              <w:top w:val="nil"/>
              <w:left w:val="nil"/>
              <w:bottom w:val="single" w:sz="4" w:space="0" w:color="auto"/>
              <w:right w:val="single" w:sz="4" w:space="0" w:color="auto"/>
            </w:tcBorders>
            <w:noWrap/>
            <w:vAlign w:val="center"/>
            <w:hideMark/>
          </w:tcPr>
          <w:p w14:paraId="7512C60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175</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C44506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2</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3CCCF6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33CF8A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51D24B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177EB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76E3B24D"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48002A1"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2920 - </w:t>
            </w:r>
            <w:proofErr w:type="spellStart"/>
            <w:r w:rsidRPr="00143877">
              <w:rPr>
                <w:rFonts w:eastAsia="Times New Roman" w:cstheme="minorHAnsi"/>
                <w:color w:val="000000"/>
                <w:sz w:val="18"/>
                <w:szCs w:val="18"/>
              </w:rPr>
              <w:t>Изданачке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багрема</w:t>
            </w:r>
            <w:proofErr w:type="spellEnd"/>
          </w:p>
        </w:tc>
        <w:tc>
          <w:tcPr>
            <w:tcW w:w="0" w:type="auto"/>
            <w:tcBorders>
              <w:top w:val="nil"/>
              <w:left w:val="nil"/>
              <w:bottom w:val="single" w:sz="4" w:space="0" w:color="auto"/>
              <w:right w:val="single" w:sz="4" w:space="0" w:color="auto"/>
            </w:tcBorders>
            <w:noWrap/>
            <w:vAlign w:val="center"/>
            <w:hideMark/>
          </w:tcPr>
          <w:p w14:paraId="0DF1866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54</w:t>
            </w:r>
          </w:p>
        </w:tc>
        <w:tc>
          <w:tcPr>
            <w:tcW w:w="0" w:type="auto"/>
            <w:tcBorders>
              <w:top w:val="nil"/>
              <w:left w:val="nil"/>
              <w:bottom w:val="single" w:sz="4" w:space="0" w:color="auto"/>
              <w:right w:val="single" w:sz="4" w:space="0" w:color="auto"/>
            </w:tcBorders>
            <w:noWrap/>
            <w:vAlign w:val="center"/>
            <w:hideMark/>
          </w:tcPr>
          <w:p w14:paraId="05BDBB78"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ACD97D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C4754F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7929E1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EC7611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1E5C5D7"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6DDAE205"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183C3514"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31211 -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борова</w:t>
            </w:r>
            <w:proofErr w:type="spellEnd"/>
            <w:r w:rsidRPr="00143877">
              <w:rPr>
                <w:rFonts w:eastAsia="Times New Roman" w:cstheme="minorHAnsi"/>
                <w:color w:val="000000"/>
                <w:sz w:val="18"/>
                <w:szCs w:val="18"/>
              </w:rPr>
              <w:t xml:space="preserve"> –</w:t>
            </w:r>
          </w:p>
          <w:p w14:paraId="58CCF28B" w14:textId="77777777" w:rsidR="0055559C" w:rsidRPr="00143877" w:rsidRDefault="0055559C" w:rsidP="004355AF">
            <w:pPr>
              <w:spacing w:after="0" w:line="240" w:lineRule="auto"/>
              <w:rPr>
                <w:rFonts w:eastAsia="Times New Roman" w:cstheme="minorHAnsi"/>
                <w:color w:val="000000"/>
                <w:sz w:val="18"/>
                <w:szCs w:val="18"/>
              </w:rPr>
            </w:pP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лишћара</w:t>
            </w:r>
            <w:proofErr w:type="spellEnd"/>
            <w:r w:rsidRPr="00143877">
              <w:rPr>
                <w:rFonts w:eastAsia="Times New Roman" w:cstheme="minorHAnsi"/>
                <w:color w:val="000000"/>
                <w:sz w:val="18"/>
                <w:szCs w:val="18"/>
              </w:rPr>
              <w:t xml:space="preserve"> и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498193C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19</w:t>
            </w:r>
            <w:r>
              <w:rPr>
                <w:rFonts w:eastAsia="Times New Roman" w:cstheme="minorHAnsi"/>
                <w:color w:val="000000"/>
                <w:sz w:val="18"/>
                <w:szCs w:val="18"/>
              </w:rPr>
              <w:t>,</w:t>
            </w:r>
            <w:r w:rsidRPr="00143877">
              <w:rPr>
                <w:rFonts w:eastAsia="Times New Roman" w:cstheme="minorHAnsi"/>
                <w:color w:val="000000"/>
                <w:sz w:val="18"/>
                <w:szCs w:val="18"/>
              </w:rPr>
              <w:t>18</w:t>
            </w:r>
          </w:p>
        </w:tc>
        <w:tc>
          <w:tcPr>
            <w:tcW w:w="0" w:type="auto"/>
            <w:tcBorders>
              <w:top w:val="nil"/>
              <w:left w:val="nil"/>
              <w:bottom w:val="single" w:sz="4" w:space="0" w:color="auto"/>
              <w:right w:val="single" w:sz="4" w:space="0" w:color="auto"/>
            </w:tcBorders>
            <w:noWrap/>
            <w:vAlign w:val="center"/>
            <w:hideMark/>
          </w:tcPr>
          <w:p w14:paraId="0B0E94C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865</w:t>
            </w:r>
            <w:r>
              <w:rPr>
                <w:rFonts w:eastAsia="Times New Roman" w:cstheme="minorHAnsi"/>
                <w:color w:val="000000"/>
                <w:sz w:val="18"/>
                <w:szCs w:val="18"/>
              </w:rPr>
              <w:t>,</w:t>
            </w:r>
            <w:r w:rsidRPr="00143877">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96F6B1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153</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26B48E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36</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8D8F566"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701</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64B3354"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14</w:t>
            </w:r>
            <w:r>
              <w:rPr>
                <w:rFonts w:eastAsia="Times New Roman" w:cstheme="minorHAnsi"/>
                <w:color w:val="000000"/>
                <w:sz w:val="18"/>
                <w:szCs w:val="18"/>
              </w:rPr>
              <w:t>,</w:t>
            </w:r>
            <w:r w:rsidRPr="00143877">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DFCFF4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45</w:t>
            </w:r>
            <w:r>
              <w:rPr>
                <w:rFonts w:eastAsia="Times New Roman" w:cstheme="minorHAnsi"/>
                <w:color w:val="000000"/>
                <w:sz w:val="18"/>
                <w:szCs w:val="18"/>
              </w:rPr>
              <w:t>,</w:t>
            </w:r>
            <w:r w:rsidRPr="00143877">
              <w:rPr>
                <w:rFonts w:eastAsia="Times New Roman" w:cstheme="minorHAnsi"/>
                <w:color w:val="000000"/>
                <w:sz w:val="18"/>
                <w:szCs w:val="18"/>
              </w:rPr>
              <w:t>6</w:t>
            </w:r>
          </w:p>
        </w:tc>
      </w:tr>
      <w:tr w:rsidR="0055559C" w:rsidRPr="00143877" w14:paraId="270EE767"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11DCABD"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31610 - </w:t>
            </w:r>
            <w:proofErr w:type="spellStart"/>
            <w:r w:rsidRPr="00143877">
              <w:rPr>
                <w:rFonts w:eastAsia="Times New Roman" w:cstheme="minorHAnsi"/>
                <w:color w:val="000000"/>
                <w:sz w:val="18"/>
                <w:szCs w:val="18"/>
              </w:rPr>
              <w:t>Високе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мешовите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шуме</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осталих</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четинара</w:t>
            </w:r>
            <w:proofErr w:type="spellEnd"/>
          </w:p>
        </w:tc>
        <w:tc>
          <w:tcPr>
            <w:tcW w:w="0" w:type="auto"/>
            <w:tcBorders>
              <w:top w:val="nil"/>
              <w:left w:val="nil"/>
              <w:bottom w:val="single" w:sz="4" w:space="0" w:color="auto"/>
              <w:right w:val="single" w:sz="4" w:space="0" w:color="auto"/>
            </w:tcBorders>
            <w:noWrap/>
            <w:vAlign w:val="center"/>
            <w:hideMark/>
          </w:tcPr>
          <w:p w14:paraId="6EF75DF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w:t>
            </w:r>
            <w:r>
              <w:rPr>
                <w:rFonts w:eastAsia="Times New Roman" w:cstheme="minorHAnsi"/>
                <w:color w:val="000000"/>
                <w:sz w:val="18"/>
                <w:szCs w:val="18"/>
              </w:rPr>
              <w:t>,</w:t>
            </w:r>
            <w:r w:rsidRPr="00143877">
              <w:rPr>
                <w:rFonts w:eastAsia="Times New Roman" w:cstheme="minorHAnsi"/>
                <w:color w:val="000000"/>
                <w:sz w:val="18"/>
                <w:szCs w:val="18"/>
              </w:rPr>
              <w:t>15</w:t>
            </w:r>
          </w:p>
        </w:tc>
        <w:tc>
          <w:tcPr>
            <w:tcW w:w="0" w:type="auto"/>
            <w:tcBorders>
              <w:top w:val="nil"/>
              <w:left w:val="nil"/>
              <w:bottom w:val="single" w:sz="4" w:space="0" w:color="auto"/>
              <w:right w:val="single" w:sz="4" w:space="0" w:color="auto"/>
            </w:tcBorders>
            <w:noWrap/>
            <w:vAlign w:val="center"/>
            <w:hideMark/>
          </w:tcPr>
          <w:p w14:paraId="22DBE9FA"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427</w:t>
            </w:r>
            <w:r>
              <w:rPr>
                <w:rFonts w:eastAsia="Times New Roman" w:cstheme="minorHAnsi"/>
                <w:color w:val="000000"/>
                <w:sz w:val="18"/>
                <w:szCs w:val="18"/>
              </w:rPr>
              <w:t>,</w:t>
            </w:r>
            <w:r w:rsidRPr="00143877">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9ABF1C3"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466ACC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13</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1FFB13F"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53</w:t>
            </w:r>
            <w:r>
              <w:rPr>
                <w:rFonts w:eastAsia="Times New Roman" w:cstheme="minorHAnsi"/>
                <w:color w:val="000000"/>
                <w:sz w:val="18"/>
                <w:szCs w:val="18"/>
              </w:rPr>
              <w:t>,</w:t>
            </w:r>
            <w:r w:rsidRPr="00143877">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93FC55B"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12</w:t>
            </w:r>
            <w:r>
              <w:rPr>
                <w:rFonts w:eastAsia="Times New Roman" w:cstheme="minorHAnsi"/>
                <w:color w:val="000000"/>
                <w:sz w:val="18"/>
                <w:szCs w:val="18"/>
              </w:rPr>
              <w:t>,</w:t>
            </w:r>
            <w:r w:rsidRPr="00143877">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E831D7C"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54</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415BAA5A" w14:textId="77777777" w:rsidTr="004355AF">
        <w:trPr>
          <w:trHeight w:val="340"/>
        </w:trPr>
        <w:tc>
          <w:tcPr>
            <w:tcW w:w="0" w:type="auto"/>
            <w:tcBorders>
              <w:top w:val="nil"/>
              <w:left w:val="single" w:sz="4" w:space="0" w:color="auto"/>
              <w:bottom w:val="single" w:sz="4" w:space="0" w:color="auto"/>
              <w:right w:val="single" w:sz="4" w:space="0" w:color="auto"/>
            </w:tcBorders>
            <w:noWrap/>
            <w:vAlign w:val="center"/>
            <w:hideMark/>
          </w:tcPr>
          <w:p w14:paraId="01D02D98" w14:textId="77777777" w:rsidR="0055559C" w:rsidRPr="00143877" w:rsidRDefault="0055559C" w:rsidP="004355AF">
            <w:pPr>
              <w:spacing w:after="0" w:line="240" w:lineRule="auto"/>
              <w:rPr>
                <w:rFonts w:eastAsia="Times New Roman" w:cstheme="minorHAnsi"/>
                <w:color w:val="000000"/>
                <w:sz w:val="18"/>
                <w:szCs w:val="18"/>
              </w:rPr>
            </w:pPr>
            <w:r w:rsidRPr="00143877">
              <w:rPr>
                <w:rFonts w:eastAsia="Times New Roman" w:cstheme="minorHAnsi"/>
                <w:color w:val="000000"/>
                <w:sz w:val="18"/>
                <w:szCs w:val="18"/>
              </w:rPr>
              <w:t xml:space="preserve">51730 - </w:t>
            </w:r>
            <w:proofErr w:type="spellStart"/>
            <w:r w:rsidRPr="00143877">
              <w:rPr>
                <w:rFonts w:eastAsia="Times New Roman" w:cstheme="minorHAnsi"/>
                <w:color w:val="000000"/>
                <w:sz w:val="18"/>
                <w:szCs w:val="18"/>
              </w:rPr>
              <w:t>Шибљаци</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шикаре</w:t>
            </w:r>
            <w:proofErr w:type="spellEnd"/>
            <w:r w:rsidRPr="00143877">
              <w:rPr>
                <w:rFonts w:eastAsia="Times New Roman" w:cstheme="minorHAnsi"/>
                <w:color w:val="000000"/>
                <w:sz w:val="18"/>
                <w:szCs w:val="18"/>
              </w:rPr>
              <w:t xml:space="preserve"> и </w:t>
            </w:r>
            <w:proofErr w:type="spellStart"/>
            <w:proofErr w:type="gramStart"/>
            <w:r w:rsidRPr="00143877">
              <w:rPr>
                <w:rFonts w:eastAsia="Times New Roman" w:cstheme="minorHAnsi"/>
                <w:color w:val="000000"/>
                <w:sz w:val="18"/>
                <w:szCs w:val="18"/>
              </w:rPr>
              <w:t>жбунаста</w:t>
            </w:r>
            <w:proofErr w:type="spellEnd"/>
            <w:r w:rsidRPr="00143877">
              <w:rPr>
                <w:rFonts w:eastAsia="Times New Roman" w:cstheme="minorHAnsi"/>
                <w:color w:val="000000"/>
                <w:sz w:val="18"/>
                <w:szCs w:val="18"/>
              </w:rPr>
              <w:t xml:space="preserve">  </w:t>
            </w:r>
            <w:proofErr w:type="spellStart"/>
            <w:r w:rsidRPr="00143877">
              <w:rPr>
                <w:rFonts w:eastAsia="Times New Roman" w:cstheme="minorHAnsi"/>
                <w:color w:val="000000"/>
                <w:sz w:val="18"/>
                <w:szCs w:val="18"/>
              </w:rPr>
              <w:t>вегетација</w:t>
            </w:r>
            <w:proofErr w:type="spellEnd"/>
            <w:proofErr w:type="gramEnd"/>
          </w:p>
        </w:tc>
        <w:tc>
          <w:tcPr>
            <w:tcW w:w="0" w:type="auto"/>
            <w:tcBorders>
              <w:top w:val="nil"/>
              <w:left w:val="nil"/>
              <w:bottom w:val="single" w:sz="4" w:space="0" w:color="auto"/>
              <w:right w:val="single" w:sz="4" w:space="0" w:color="auto"/>
            </w:tcBorders>
            <w:noWrap/>
            <w:vAlign w:val="center"/>
            <w:hideMark/>
          </w:tcPr>
          <w:p w14:paraId="2A71C52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1</w:t>
            </w:r>
            <w:r>
              <w:rPr>
                <w:rFonts w:eastAsia="Times New Roman" w:cstheme="minorHAnsi"/>
                <w:color w:val="000000"/>
                <w:sz w:val="18"/>
                <w:szCs w:val="18"/>
              </w:rPr>
              <w:t>,</w:t>
            </w:r>
            <w:r w:rsidRPr="00143877">
              <w:rPr>
                <w:rFonts w:eastAsia="Times New Roman" w:cstheme="minorHAnsi"/>
                <w:color w:val="000000"/>
                <w:sz w:val="18"/>
                <w:szCs w:val="18"/>
              </w:rPr>
              <w:t>71</w:t>
            </w:r>
          </w:p>
        </w:tc>
        <w:tc>
          <w:tcPr>
            <w:tcW w:w="0" w:type="auto"/>
            <w:tcBorders>
              <w:top w:val="nil"/>
              <w:left w:val="nil"/>
              <w:bottom w:val="single" w:sz="4" w:space="0" w:color="auto"/>
              <w:right w:val="single" w:sz="4" w:space="0" w:color="auto"/>
            </w:tcBorders>
            <w:noWrap/>
            <w:vAlign w:val="center"/>
            <w:hideMark/>
          </w:tcPr>
          <w:p w14:paraId="69A57E6D"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CF005D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F1D1F09"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B3C87DE"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C352331"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D93FCF2" w14:textId="77777777" w:rsidR="0055559C" w:rsidRPr="00143877" w:rsidRDefault="0055559C" w:rsidP="004355AF">
            <w:pPr>
              <w:spacing w:after="0" w:line="240" w:lineRule="auto"/>
              <w:jc w:val="right"/>
              <w:rPr>
                <w:rFonts w:eastAsia="Times New Roman" w:cstheme="minorHAnsi"/>
                <w:color w:val="000000"/>
                <w:sz w:val="18"/>
                <w:szCs w:val="18"/>
              </w:rPr>
            </w:pPr>
            <w:r w:rsidRPr="00143877">
              <w:rPr>
                <w:rFonts w:eastAsia="Times New Roman" w:cstheme="minorHAnsi"/>
                <w:color w:val="000000"/>
                <w:sz w:val="18"/>
                <w:szCs w:val="18"/>
              </w:rPr>
              <w:t>0</w:t>
            </w:r>
            <w:r>
              <w:rPr>
                <w:rFonts w:eastAsia="Times New Roman" w:cstheme="minorHAnsi"/>
                <w:color w:val="000000"/>
                <w:sz w:val="18"/>
                <w:szCs w:val="18"/>
              </w:rPr>
              <w:t>,</w:t>
            </w:r>
            <w:r w:rsidRPr="00143877">
              <w:rPr>
                <w:rFonts w:eastAsia="Times New Roman" w:cstheme="minorHAnsi"/>
                <w:color w:val="000000"/>
                <w:sz w:val="18"/>
                <w:szCs w:val="18"/>
              </w:rPr>
              <w:t>0</w:t>
            </w:r>
          </w:p>
        </w:tc>
      </w:tr>
      <w:tr w:rsidR="0055559C" w:rsidRPr="00143877" w14:paraId="33A8F3DF" w14:textId="77777777" w:rsidTr="004355AF">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4A321BF" w14:textId="77777777" w:rsidR="0055559C" w:rsidRPr="00143877" w:rsidRDefault="0055559C" w:rsidP="004355AF">
            <w:pPr>
              <w:spacing w:after="0" w:line="240" w:lineRule="auto"/>
              <w:rPr>
                <w:rFonts w:eastAsia="Times New Roman" w:cstheme="minorHAnsi"/>
                <w:b/>
                <w:bCs/>
                <w:color w:val="000000"/>
                <w:sz w:val="18"/>
                <w:szCs w:val="18"/>
              </w:rPr>
            </w:pPr>
            <w:r w:rsidRPr="00143877">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3152A189"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940</w:t>
            </w:r>
            <w:r>
              <w:rPr>
                <w:rFonts w:eastAsia="Times New Roman" w:cstheme="minorHAnsi"/>
                <w:b/>
                <w:bCs/>
                <w:color w:val="000000"/>
                <w:sz w:val="18"/>
                <w:szCs w:val="18"/>
              </w:rPr>
              <w:t>,</w:t>
            </w:r>
            <w:r w:rsidRPr="00143877">
              <w:rPr>
                <w:rFonts w:eastAsia="Times New Roman" w:cstheme="minorHAnsi"/>
                <w:b/>
                <w:bCs/>
                <w:color w:val="000000"/>
                <w:sz w:val="18"/>
                <w:szCs w:val="18"/>
              </w:rPr>
              <w:t>48</w:t>
            </w:r>
          </w:p>
        </w:tc>
        <w:tc>
          <w:tcPr>
            <w:tcW w:w="0" w:type="auto"/>
            <w:tcBorders>
              <w:top w:val="nil"/>
              <w:left w:val="nil"/>
              <w:bottom w:val="single" w:sz="4" w:space="0" w:color="auto"/>
              <w:right w:val="single" w:sz="4" w:space="0" w:color="auto"/>
            </w:tcBorders>
            <w:shd w:val="clear" w:color="000000" w:fill="D9D9D9"/>
            <w:noWrap/>
            <w:vAlign w:val="center"/>
            <w:hideMark/>
          </w:tcPr>
          <w:p w14:paraId="4A0BD611"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246</w:t>
            </w:r>
            <w:r>
              <w:rPr>
                <w:rFonts w:eastAsia="Times New Roman" w:cstheme="minorHAnsi"/>
                <w:b/>
                <w:bCs/>
                <w:color w:val="000000"/>
                <w:sz w:val="18"/>
                <w:szCs w:val="18"/>
              </w:rPr>
              <w:t>.</w:t>
            </w:r>
            <w:r w:rsidRPr="00143877">
              <w:rPr>
                <w:rFonts w:eastAsia="Times New Roman" w:cstheme="minorHAnsi"/>
                <w:b/>
                <w:bCs/>
                <w:color w:val="000000"/>
                <w:sz w:val="18"/>
                <w:szCs w:val="18"/>
              </w:rPr>
              <w:t>054</w:t>
            </w:r>
            <w:r>
              <w:rPr>
                <w:rFonts w:eastAsia="Times New Roman" w:cstheme="minorHAnsi"/>
                <w:b/>
                <w:bCs/>
                <w:color w:val="000000"/>
                <w:sz w:val="18"/>
                <w:szCs w:val="18"/>
              </w:rPr>
              <w:t>,</w:t>
            </w:r>
            <w:r w:rsidRPr="00143877">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3202716" w14:textId="77777777" w:rsidR="0055559C" w:rsidRPr="00143877" w:rsidRDefault="0055559C" w:rsidP="004355AF">
            <w:pPr>
              <w:spacing w:after="0" w:line="240" w:lineRule="auto"/>
              <w:jc w:val="right"/>
              <w:rPr>
                <w:rFonts w:eastAsia="Times New Roman" w:cstheme="minorHAnsi"/>
                <w:b/>
                <w:bCs/>
                <w:color w:val="000000"/>
                <w:sz w:val="18"/>
                <w:szCs w:val="18"/>
              </w:rPr>
            </w:pPr>
            <w:r w:rsidRPr="00143877">
              <w:rPr>
                <w:rFonts w:eastAsia="Times New Roman" w:cstheme="minorHAnsi"/>
                <w:b/>
                <w:bCs/>
                <w:color w:val="000000"/>
                <w:sz w:val="18"/>
                <w:szCs w:val="18"/>
              </w:rPr>
              <w:t>4</w:t>
            </w:r>
            <w:r>
              <w:rPr>
                <w:rFonts w:eastAsia="Times New Roman" w:cstheme="minorHAnsi"/>
                <w:b/>
                <w:bCs/>
                <w:color w:val="000000"/>
                <w:sz w:val="18"/>
                <w:szCs w:val="18"/>
              </w:rPr>
              <w:t>.</w:t>
            </w:r>
            <w:r w:rsidRPr="00143877">
              <w:rPr>
                <w:rFonts w:eastAsia="Times New Roman" w:cstheme="minorHAnsi"/>
                <w:b/>
                <w:bCs/>
                <w:color w:val="000000"/>
                <w:sz w:val="18"/>
                <w:szCs w:val="18"/>
              </w:rPr>
              <w:t>123</w:t>
            </w:r>
            <w:r>
              <w:rPr>
                <w:rFonts w:eastAsia="Times New Roman" w:cstheme="minorHAnsi"/>
                <w:b/>
                <w:bCs/>
                <w:color w:val="000000"/>
                <w:sz w:val="18"/>
                <w:szCs w:val="18"/>
              </w:rPr>
              <w:t>,</w:t>
            </w:r>
            <w:r w:rsidRPr="00143877">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438859D3"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20"/>
                <w:szCs w:val="20"/>
              </w:rPr>
              <w:t>53</w:t>
            </w:r>
            <w:r>
              <w:rPr>
                <w:b/>
                <w:bCs/>
                <w:color w:val="000000"/>
                <w:sz w:val="20"/>
                <w:szCs w:val="20"/>
              </w:rPr>
              <w:t>,</w:t>
            </w:r>
            <w:r w:rsidRPr="00687369">
              <w:rPr>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0EABD88"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20"/>
                <w:szCs w:val="20"/>
              </w:rPr>
              <w:t>50</w:t>
            </w:r>
            <w:r>
              <w:rPr>
                <w:b/>
                <w:bCs/>
                <w:color w:val="000000"/>
                <w:sz w:val="20"/>
                <w:szCs w:val="20"/>
              </w:rPr>
              <w:t>.</w:t>
            </w:r>
            <w:r w:rsidRPr="00687369">
              <w:rPr>
                <w:b/>
                <w:bCs/>
                <w:color w:val="000000"/>
                <w:sz w:val="20"/>
                <w:szCs w:val="20"/>
              </w:rPr>
              <w:t>629</w:t>
            </w:r>
            <w:r>
              <w:rPr>
                <w:b/>
                <w:bCs/>
                <w:color w:val="000000"/>
                <w:sz w:val="20"/>
                <w:szCs w:val="20"/>
              </w:rPr>
              <w:t>,</w:t>
            </w:r>
            <w:r w:rsidRPr="00687369">
              <w:rPr>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2875E7FE"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20"/>
                <w:szCs w:val="20"/>
              </w:rPr>
              <w:t>20</w:t>
            </w:r>
            <w:r>
              <w:rPr>
                <w:b/>
                <w:bCs/>
                <w:color w:val="000000"/>
                <w:sz w:val="20"/>
                <w:szCs w:val="20"/>
              </w:rPr>
              <w:t>,</w:t>
            </w:r>
            <w:r w:rsidRPr="00687369">
              <w:rPr>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E51D017" w14:textId="77777777" w:rsidR="0055559C" w:rsidRPr="00143877" w:rsidRDefault="0055559C" w:rsidP="004355AF">
            <w:pPr>
              <w:spacing w:after="0" w:line="240" w:lineRule="auto"/>
              <w:jc w:val="right"/>
              <w:rPr>
                <w:rFonts w:eastAsia="Times New Roman" w:cstheme="minorHAnsi"/>
                <w:b/>
                <w:bCs/>
                <w:color w:val="000000"/>
                <w:sz w:val="18"/>
                <w:szCs w:val="18"/>
              </w:rPr>
            </w:pPr>
            <w:r w:rsidRPr="00687369">
              <w:rPr>
                <w:b/>
                <w:bCs/>
                <w:color w:val="000000"/>
                <w:sz w:val="20"/>
                <w:szCs w:val="20"/>
              </w:rPr>
              <w:t>122</w:t>
            </w:r>
            <w:r>
              <w:rPr>
                <w:b/>
                <w:bCs/>
                <w:color w:val="000000"/>
                <w:sz w:val="20"/>
                <w:szCs w:val="20"/>
              </w:rPr>
              <w:t>,</w:t>
            </w:r>
            <w:r w:rsidRPr="00687369">
              <w:rPr>
                <w:b/>
                <w:bCs/>
                <w:color w:val="000000"/>
                <w:sz w:val="20"/>
                <w:szCs w:val="20"/>
              </w:rPr>
              <w:t>8</w:t>
            </w:r>
          </w:p>
        </w:tc>
      </w:tr>
    </w:tbl>
    <w:p w14:paraId="4E80759D" w14:textId="3F6BA9B2" w:rsidR="00383D36" w:rsidRPr="00143877" w:rsidRDefault="00CF53A1" w:rsidP="00383D36">
      <w:pPr>
        <w:spacing w:before="120" w:after="120"/>
        <w:jc w:val="both"/>
        <w:rPr>
          <w:rFonts w:cstheme="minorHAnsi"/>
          <w:sz w:val="24"/>
          <w:lang w:val="sr-Cyrl-RS"/>
        </w:rPr>
      </w:pPr>
      <w:r w:rsidRPr="00143877">
        <w:rPr>
          <w:rFonts w:cstheme="minorHAnsi"/>
          <w:sz w:val="24"/>
          <w:lang w:val="sr-Cyrl-RS"/>
        </w:rPr>
        <w:t xml:space="preserve">Укупно планирани принос износи </w:t>
      </w:r>
      <w:r w:rsidR="009D43DB" w:rsidRPr="00143877">
        <w:rPr>
          <w:rFonts w:cstheme="minorHAnsi"/>
          <w:sz w:val="24"/>
          <w:lang w:val="sr-Cyrl-RS"/>
        </w:rPr>
        <w:t>50.6</w:t>
      </w:r>
      <w:r w:rsidR="0055559C">
        <w:rPr>
          <w:rFonts w:cstheme="minorHAnsi"/>
          <w:sz w:val="24"/>
          <w:lang w:val="sr-Latn-RS"/>
        </w:rPr>
        <w:t>29</w:t>
      </w:r>
      <w:r w:rsidR="009D43DB" w:rsidRPr="00143877">
        <w:rPr>
          <w:rFonts w:cstheme="minorHAnsi"/>
          <w:sz w:val="24"/>
          <w:lang w:val="sr-Cyrl-RS"/>
        </w:rPr>
        <w:t>,</w:t>
      </w:r>
      <w:r w:rsidR="0055559C">
        <w:rPr>
          <w:rFonts w:cstheme="minorHAnsi"/>
          <w:sz w:val="24"/>
          <w:lang w:val="sr-Latn-RS"/>
        </w:rPr>
        <w:t>3</w:t>
      </w:r>
      <w:r w:rsidRPr="00143877">
        <w:rPr>
          <w:rFonts w:cstheme="minorHAnsi"/>
          <w:sz w:val="24"/>
          <w:lang w:val="sr-Cyrl-RS"/>
        </w:rPr>
        <w:t xml:space="preserve"> m³, што </w:t>
      </w:r>
      <w:r w:rsidR="009D43DB" w:rsidRPr="00143877">
        <w:rPr>
          <w:rFonts w:cstheme="minorHAnsi"/>
          <w:sz w:val="24"/>
          <w:lang w:val="sr-Cyrl-RS"/>
        </w:rPr>
        <w:t>је</w:t>
      </w:r>
      <w:r w:rsidRPr="00143877">
        <w:rPr>
          <w:rFonts w:cstheme="minorHAnsi"/>
          <w:sz w:val="24"/>
          <w:lang w:val="sr-Cyrl-RS"/>
        </w:rPr>
        <w:t xml:space="preserve"> интензитет сече </w:t>
      </w:r>
      <w:r w:rsidR="009D43DB" w:rsidRPr="00143877">
        <w:rPr>
          <w:rFonts w:cstheme="minorHAnsi"/>
          <w:sz w:val="24"/>
          <w:lang w:val="sr-Cyrl-RS"/>
        </w:rPr>
        <w:t>20,6</w:t>
      </w:r>
      <w:r w:rsidRPr="00143877">
        <w:rPr>
          <w:rFonts w:cstheme="minorHAnsi"/>
          <w:sz w:val="24"/>
          <w:lang w:val="sr-Cyrl-RS"/>
        </w:rPr>
        <w:t xml:space="preserve">% </w:t>
      </w:r>
      <w:r w:rsidR="009D43DB" w:rsidRPr="00143877">
        <w:rPr>
          <w:rFonts w:cstheme="minorHAnsi"/>
          <w:sz w:val="24"/>
          <w:lang w:val="sr-Cyrl-RS"/>
        </w:rPr>
        <w:t xml:space="preserve"> од укупне запремине газдинске јединице</w:t>
      </w:r>
      <w:r w:rsidRPr="00143877">
        <w:rPr>
          <w:rFonts w:cstheme="minorHAnsi"/>
          <w:sz w:val="24"/>
          <w:lang w:val="sr-Cyrl-RS"/>
        </w:rPr>
        <w:t xml:space="preserve"> и </w:t>
      </w:r>
      <w:r w:rsidR="009D43DB" w:rsidRPr="00143877">
        <w:rPr>
          <w:rFonts w:cstheme="minorHAnsi"/>
          <w:sz w:val="24"/>
          <w:lang w:val="sr-Cyrl-RS"/>
        </w:rPr>
        <w:t>12</w:t>
      </w:r>
      <w:r w:rsidR="0055559C">
        <w:rPr>
          <w:rFonts w:cstheme="minorHAnsi"/>
          <w:sz w:val="24"/>
          <w:lang w:val="sr-Latn-RS"/>
        </w:rPr>
        <w:t>2</w:t>
      </w:r>
      <w:r w:rsidR="009D43DB" w:rsidRPr="00143877">
        <w:rPr>
          <w:rFonts w:cstheme="minorHAnsi"/>
          <w:sz w:val="24"/>
          <w:lang w:val="sr-Cyrl-RS"/>
        </w:rPr>
        <w:t>,</w:t>
      </w:r>
      <w:r w:rsidR="0055559C">
        <w:rPr>
          <w:rFonts w:cstheme="minorHAnsi"/>
          <w:sz w:val="24"/>
          <w:lang w:val="sr-Latn-RS"/>
        </w:rPr>
        <w:t xml:space="preserve">8 </w:t>
      </w:r>
      <w:r w:rsidRPr="00143877">
        <w:rPr>
          <w:rFonts w:cstheme="minorHAnsi"/>
          <w:sz w:val="24"/>
          <w:lang w:val="sr-Cyrl-RS"/>
        </w:rPr>
        <w:t xml:space="preserve">% </w:t>
      </w:r>
      <w:r w:rsidR="009D43DB" w:rsidRPr="00143877">
        <w:rPr>
          <w:rFonts w:cstheme="minorHAnsi"/>
          <w:sz w:val="24"/>
          <w:lang w:val="sr-Cyrl-RS"/>
        </w:rPr>
        <w:t>од укупног</w:t>
      </w:r>
      <w:r w:rsidRPr="00143877">
        <w:rPr>
          <w:rFonts w:cstheme="minorHAnsi"/>
          <w:sz w:val="24"/>
          <w:lang w:val="sr-Cyrl-RS"/>
        </w:rPr>
        <w:t xml:space="preserve"> запреминск</w:t>
      </w:r>
      <w:r w:rsidR="009D43DB" w:rsidRPr="00143877">
        <w:rPr>
          <w:rFonts w:cstheme="minorHAnsi"/>
          <w:sz w:val="24"/>
          <w:lang w:val="sr-Cyrl-RS"/>
        </w:rPr>
        <w:t>ог</w:t>
      </w:r>
      <w:r w:rsidRPr="00143877">
        <w:rPr>
          <w:rFonts w:cstheme="minorHAnsi"/>
          <w:sz w:val="24"/>
          <w:lang w:val="sr-Cyrl-RS"/>
        </w:rPr>
        <w:t xml:space="preserve"> прираст</w:t>
      </w:r>
      <w:r w:rsidR="009D43DB" w:rsidRPr="00143877">
        <w:rPr>
          <w:rFonts w:cstheme="minorHAnsi"/>
          <w:sz w:val="24"/>
          <w:lang w:val="sr-Cyrl-RS"/>
        </w:rPr>
        <w:t>а</w:t>
      </w:r>
      <w:r w:rsidRPr="00143877">
        <w:rPr>
          <w:rFonts w:cstheme="minorHAnsi"/>
          <w:sz w:val="24"/>
          <w:lang w:val="sr-Cyrl-RS"/>
        </w:rPr>
        <w:t>. Овакав интензитет сече резултат је затеченог стања шума, које карактерише повећана старост састојина и снижена виталност стабала. У претходним годинама евидентирано је интензивније сушење шума, нарочито у храстовим састојинама, што је последица комбинације физиолошке старости и негативног утицаја дуготрајних сушних периода. Управо због тога јавила се потреба да се процес обнове шума интезивира и усмери ка подмлађивању и побољшању стабилности састојина</w:t>
      </w:r>
      <w:r w:rsidR="009D43DB" w:rsidRPr="00143877">
        <w:rPr>
          <w:rFonts w:cstheme="minorHAnsi"/>
          <w:sz w:val="24"/>
          <w:lang w:val="sr-Cyrl-RS"/>
        </w:rPr>
        <w:t xml:space="preserve">, али с друге стране појачан процес сушења је изискивао додатан опрез приликом планирања интезитета сеча. С тога су интезитети сеча у буковим </w:t>
      </w:r>
      <w:r w:rsidR="009D43DB" w:rsidRPr="00143877">
        <w:rPr>
          <w:rFonts w:cstheme="minorHAnsi"/>
          <w:sz w:val="24"/>
          <w:lang w:val="sr-Cyrl-RS"/>
        </w:rPr>
        <w:lastRenderedPageBreak/>
        <w:t>састојинама највећи док су они у састо</w:t>
      </w:r>
      <w:r w:rsidR="0055559C">
        <w:rPr>
          <w:rFonts w:cstheme="minorHAnsi"/>
          <w:sz w:val="24"/>
          <w:lang w:val="sr-Latn-RS"/>
        </w:rPr>
        <w:t>j</w:t>
      </w:r>
      <w:r w:rsidR="009D43DB" w:rsidRPr="00143877">
        <w:rPr>
          <w:rFonts w:cstheme="minorHAnsi"/>
          <w:sz w:val="24"/>
          <w:lang w:val="sr-Cyrl-RS"/>
        </w:rPr>
        <w:t>инама китњака у просеку три пута мањи и износе свега 18,</w:t>
      </w:r>
      <w:r w:rsidR="0055559C">
        <w:rPr>
          <w:rFonts w:cstheme="minorHAnsi"/>
          <w:sz w:val="24"/>
          <w:lang w:val="sr-Latn-RS"/>
        </w:rPr>
        <w:t>0</w:t>
      </w:r>
      <w:r w:rsidR="009D43DB" w:rsidRPr="00143877">
        <w:rPr>
          <w:rFonts w:cstheme="minorHAnsi"/>
          <w:sz w:val="24"/>
          <w:lang w:val="sr-Cyrl-RS"/>
        </w:rPr>
        <w:t xml:space="preserve"> % у односу на укупну запремину храста</w:t>
      </w:r>
      <w:r w:rsidRPr="00143877">
        <w:rPr>
          <w:rFonts w:cstheme="minorHAnsi"/>
          <w:sz w:val="24"/>
          <w:lang w:val="sr-Cyrl-RS"/>
        </w:rPr>
        <w:t xml:space="preserve">. </w:t>
      </w:r>
    </w:p>
    <w:p w14:paraId="6F71100A" w14:textId="77777777" w:rsidR="00CF53A1" w:rsidRPr="00143877" w:rsidRDefault="00CF53A1" w:rsidP="00CF53A1">
      <w:pPr>
        <w:pStyle w:val="Heading3"/>
        <w:spacing w:before="120"/>
        <w:rPr>
          <w:rFonts w:asciiTheme="minorHAnsi" w:eastAsia="Times New Roman" w:hAnsiTheme="minorHAnsi" w:cstheme="minorHAnsi"/>
        </w:rPr>
      </w:pPr>
      <w:r w:rsidRPr="00143877">
        <w:rPr>
          <w:rFonts w:asciiTheme="minorHAnsi" w:eastAsia="Times New Roman" w:hAnsiTheme="minorHAnsi" w:cstheme="minorHAnsi"/>
        </w:rPr>
        <w:tab/>
      </w:r>
      <w:bookmarkStart w:id="1338" w:name="_Toc232881147"/>
      <w:r w:rsidRPr="00143877">
        <w:rPr>
          <w:rFonts w:asciiTheme="minorHAnsi" w:eastAsia="Times New Roman" w:hAnsiTheme="minorHAnsi" w:cstheme="minorHAnsi"/>
        </w:rPr>
        <w:t>4.1.3.4 Укупан план сече по врстама дрвећа</w:t>
      </w:r>
      <w:bookmarkEnd w:id="1338"/>
    </w:p>
    <w:p w14:paraId="5F8136A8" w14:textId="77777777" w:rsidR="00CF53A1" w:rsidRPr="00143877" w:rsidRDefault="00CF53A1" w:rsidP="00CF53A1">
      <w:pPr>
        <w:spacing w:after="0"/>
        <w:ind w:right="43"/>
        <w:rPr>
          <w:rFonts w:cstheme="minorHAnsi"/>
          <w:sz w:val="24"/>
          <w:lang w:val="sr-Cyrl-RS"/>
        </w:rPr>
      </w:pPr>
      <w:r w:rsidRPr="00143877">
        <w:rPr>
          <w:rFonts w:cstheme="minorHAnsi"/>
          <w:sz w:val="24"/>
          <w:lang w:val="sr-Cyrl-RS"/>
        </w:rPr>
        <w:t>Укупно планирани принос по врсти дрвећа приказан је у следећој табели.</w:t>
      </w:r>
    </w:p>
    <w:p w14:paraId="7B1AC1F0" w14:textId="6A3C5CE8" w:rsidR="00CF53A1" w:rsidRPr="00143877" w:rsidRDefault="00CF53A1" w:rsidP="00CF53A1">
      <w:pPr>
        <w:spacing w:after="0"/>
        <w:ind w:right="44"/>
        <w:jc w:val="center"/>
        <w:rPr>
          <w:rFonts w:cstheme="minorHAnsi"/>
          <w:b/>
          <w:sz w:val="24"/>
          <w:lang w:val="sr-Latn-RS"/>
        </w:rPr>
      </w:pPr>
      <w:r w:rsidRPr="00143877">
        <w:rPr>
          <w:rFonts w:cstheme="minorHAnsi"/>
          <w:sz w:val="24"/>
          <w:lang w:val="sr-Cyrl-RS"/>
        </w:rPr>
        <w:t xml:space="preserve">Табела бр. </w:t>
      </w:r>
      <w:r w:rsidRPr="00143877">
        <w:rPr>
          <w:rFonts w:cstheme="minorHAnsi"/>
          <w:sz w:val="24"/>
        </w:rPr>
        <w:t>5</w:t>
      </w:r>
      <w:r w:rsidRPr="00143877">
        <w:rPr>
          <w:rFonts w:cstheme="minorHAnsi"/>
          <w:sz w:val="24"/>
          <w:lang w:val="sr-Cyrl-RS"/>
        </w:rPr>
        <w:t>2. Укупан принос по врсти дрвећа</w:t>
      </w:r>
    </w:p>
    <w:tbl>
      <w:tblPr>
        <w:tblW w:w="0" w:type="auto"/>
        <w:jc w:val="center"/>
        <w:tblLook w:val="04A0" w:firstRow="1" w:lastRow="0" w:firstColumn="1" w:lastColumn="0" w:noHBand="0" w:noVBand="1"/>
      </w:tblPr>
      <w:tblGrid>
        <w:gridCol w:w="3902"/>
        <w:gridCol w:w="1587"/>
        <w:gridCol w:w="1383"/>
        <w:gridCol w:w="1018"/>
        <w:gridCol w:w="1197"/>
        <w:gridCol w:w="1197"/>
      </w:tblGrid>
      <w:tr w:rsidR="0055559C" w:rsidRPr="00143877" w14:paraId="1A8B8E62" w14:textId="77777777" w:rsidTr="004355AF">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606F9EAE"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5276662"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Запремина (m</w:t>
            </w:r>
            <w:r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20"/>
                <w:szCs w:val="20"/>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38F8A07" w14:textId="77777777" w:rsidR="0055559C" w:rsidRDefault="0055559C" w:rsidP="004355AF">
            <w:pPr>
              <w:spacing w:after="0" w:line="240" w:lineRule="auto"/>
              <w:jc w:val="center"/>
              <w:rPr>
                <w:rFonts w:eastAsia="Times New Roman" w:cstheme="minorHAnsi"/>
                <w:b/>
                <w:bCs/>
                <w:color w:val="000000"/>
                <w:sz w:val="20"/>
                <w:szCs w:val="20"/>
                <w:lang w:val="sr-Latn-RS"/>
              </w:rPr>
            </w:pPr>
            <w:r w:rsidRPr="00143877">
              <w:rPr>
                <w:rFonts w:eastAsia="Times New Roman" w:cstheme="minorHAnsi"/>
                <w:b/>
                <w:bCs/>
                <w:color w:val="000000"/>
                <w:sz w:val="20"/>
                <w:szCs w:val="20"/>
                <w:lang w:val="sr-Cyrl-RS"/>
              </w:rPr>
              <w:t xml:space="preserve">Запремински </w:t>
            </w:r>
          </w:p>
          <w:p w14:paraId="74AF12DE"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прираст (m</w:t>
            </w:r>
            <w:r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20"/>
                <w:szCs w:val="20"/>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B73D72A"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Сеча (m</w:t>
            </w:r>
            <w:r w:rsidRPr="00143877">
              <w:rPr>
                <w:rFonts w:eastAsia="Times New Roman" w:cstheme="minorHAnsi"/>
                <w:b/>
                <w:bCs/>
                <w:color w:val="000000"/>
                <w:sz w:val="20"/>
                <w:szCs w:val="20"/>
                <w:vertAlign w:val="superscript"/>
                <w:lang w:val="sr-Cyrl-RS"/>
              </w:rPr>
              <w:t>3</w:t>
            </w:r>
            <w:r w:rsidRPr="00143877">
              <w:rPr>
                <w:rFonts w:eastAsia="Times New Roman" w:cstheme="minorHAnsi"/>
                <w:b/>
                <w:bCs/>
                <w:color w:val="000000"/>
                <w:sz w:val="20"/>
                <w:szCs w:val="20"/>
                <w:lang w:val="sr-Cyrl-R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61264AA" w14:textId="77777777" w:rsidR="0055559C" w:rsidRDefault="0055559C" w:rsidP="004355AF">
            <w:pPr>
              <w:spacing w:after="0" w:line="240" w:lineRule="auto"/>
              <w:jc w:val="center"/>
              <w:rPr>
                <w:rFonts w:eastAsia="Times New Roman" w:cstheme="minorHAnsi"/>
                <w:b/>
                <w:bCs/>
                <w:color w:val="000000"/>
                <w:sz w:val="20"/>
                <w:szCs w:val="20"/>
                <w:lang w:val="sr-Latn-RS"/>
              </w:rPr>
            </w:pPr>
            <w:r w:rsidRPr="00143877">
              <w:rPr>
                <w:rFonts w:eastAsia="Times New Roman" w:cstheme="minorHAnsi"/>
                <w:b/>
                <w:bCs/>
                <w:color w:val="000000"/>
                <w:sz w:val="20"/>
                <w:szCs w:val="20"/>
                <w:lang w:val="sr-Cyrl-RS"/>
              </w:rPr>
              <w:t xml:space="preserve">Интензитет </w:t>
            </w:r>
          </w:p>
          <w:p w14:paraId="2AAC91B8"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по V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95F1005" w14:textId="77777777" w:rsidR="0055559C" w:rsidRDefault="0055559C" w:rsidP="004355AF">
            <w:pPr>
              <w:spacing w:after="0" w:line="240" w:lineRule="auto"/>
              <w:jc w:val="center"/>
              <w:rPr>
                <w:rFonts w:eastAsia="Times New Roman" w:cstheme="minorHAnsi"/>
                <w:b/>
                <w:bCs/>
                <w:color w:val="000000"/>
                <w:sz w:val="20"/>
                <w:szCs w:val="20"/>
                <w:lang w:val="sr-Latn-RS"/>
              </w:rPr>
            </w:pPr>
            <w:r w:rsidRPr="00143877">
              <w:rPr>
                <w:rFonts w:eastAsia="Times New Roman" w:cstheme="minorHAnsi"/>
                <w:b/>
                <w:bCs/>
                <w:color w:val="000000"/>
                <w:sz w:val="20"/>
                <w:szCs w:val="20"/>
                <w:lang w:val="sr-Cyrl-RS"/>
              </w:rPr>
              <w:t xml:space="preserve">Интензитет </w:t>
            </w:r>
          </w:p>
          <w:p w14:paraId="0EF650EF"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по Zv (%)</w:t>
            </w:r>
          </w:p>
        </w:tc>
      </w:tr>
      <w:tr w:rsidR="0055559C" w:rsidRPr="00143877" w14:paraId="58A128F8" w14:textId="77777777" w:rsidTr="004355AF">
        <w:trPr>
          <w:trHeight w:val="340"/>
          <w:jc w:val="center"/>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76E209DC"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r>
      <w:tr w:rsidR="0055559C" w:rsidRPr="00143877" w14:paraId="27B7DD2D"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9AD893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5176A62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38</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FD0FA7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F2567F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9126C8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2DA9CA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7273203"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3ACD785"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28D4F0C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C266FA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996B76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605F04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CDFF78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1256BBF8"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5B65344"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3EA517B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76</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E8ABFC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BEC5DB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5D4B55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C3E6FE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2CB0E71E"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475D989"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5827185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EDD849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3347D8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FC09AC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AFFA6D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1F800B48"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99F2F49"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0AE5BEA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320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ACF591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F9AAEE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C35FB4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DF51DA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5D26500C"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3D7AB0"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679867E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CD640E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285157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6965D5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188836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589BC217"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1D9D4B2"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3CC17F9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211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6479B6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58</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422251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CF6FA8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9F5752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48370774"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71C84A"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2A1DBA3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248</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17DA91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CCBF04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6CCC9D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9687AA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45150FDF"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225C75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7E5DBC3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D0A286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9BCDE9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DB44BB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8C9141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1876747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40EC377"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планински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556D83D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566F61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9FBB24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7F383D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416C45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5E7C581E"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35F3B5F"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пољски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4775773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06A57D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AB7853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D7DF00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36E6DF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DBA9883"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34D5F1F"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2A471B8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650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4F6E54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EC69E3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4B0CAD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D62AE0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F4CA687"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A7990E3"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34B8304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188</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91FF4A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9F93F4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9FD386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2695E1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B569415"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9D45AA"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4E863C3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028</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EC0B8F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55</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2848AF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1D2DD4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1808AB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12DCF4A5"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37BAEF1"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0AF307B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183</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87B480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C87F56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6DDA89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0986EB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72401CF7" w14:textId="77777777" w:rsidTr="004355AF">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1A22952" w14:textId="77777777" w:rsidR="0055559C" w:rsidRPr="00143877" w:rsidRDefault="0055559C" w:rsidP="004355AF">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58 -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517FE4B"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17</w:t>
            </w:r>
            <w:r>
              <w:rPr>
                <w:rFonts w:eastAsia="Times New Roman" w:cstheme="minorHAnsi"/>
                <w:b/>
                <w:bCs/>
                <w:color w:val="000000"/>
                <w:sz w:val="20"/>
                <w:szCs w:val="20"/>
              </w:rPr>
              <w:t>.</w:t>
            </w:r>
            <w:r w:rsidRPr="00143877">
              <w:rPr>
                <w:rFonts w:eastAsia="Times New Roman" w:cstheme="minorHAnsi"/>
                <w:b/>
                <w:bCs/>
                <w:color w:val="000000"/>
                <w:sz w:val="20"/>
                <w:szCs w:val="20"/>
              </w:rPr>
              <w:t>622</w:t>
            </w:r>
            <w:r>
              <w:rPr>
                <w:rFonts w:eastAsia="Times New Roman" w:cstheme="minorHAnsi"/>
                <w:b/>
                <w:bCs/>
                <w:color w:val="000000"/>
                <w:sz w:val="20"/>
                <w:szCs w:val="20"/>
              </w:rPr>
              <w:t>,</w:t>
            </w:r>
            <w:r w:rsidRPr="00143877">
              <w:rPr>
                <w:rFonts w:eastAsia="Times New Roman" w:cstheme="minorHAnsi"/>
                <w:b/>
                <w:bCs/>
                <w:color w:val="000000"/>
                <w:sz w:val="20"/>
                <w:szCs w:val="20"/>
              </w:rPr>
              <w:t>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4832C03"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264</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73C1B60"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7F2F2C4"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E580837"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0</w:t>
            </w:r>
            <w:r>
              <w:rPr>
                <w:rFonts w:eastAsia="Times New Roman" w:cstheme="minorHAnsi"/>
                <w:b/>
                <w:bCs/>
                <w:color w:val="000000"/>
                <w:sz w:val="20"/>
                <w:szCs w:val="20"/>
              </w:rPr>
              <w:t>,</w:t>
            </w:r>
            <w:r w:rsidRPr="00143877">
              <w:rPr>
                <w:rFonts w:eastAsia="Times New Roman" w:cstheme="minorHAnsi"/>
                <w:b/>
                <w:bCs/>
                <w:color w:val="000000"/>
                <w:sz w:val="20"/>
                <w:szCs w:val="20"/>
              </w:rPr>
              <w:t>0</w:t>
            </w:r>
          </w:p>
        </w:tc>
      </w:tr>
      <w:tr w:rsidR="0055559C" w:rsidRPr="00143877" w14:paraId="529F5A4C" w14:textId="77777777" w:rsidTr="004355AF">
        <w:trPr>
          <w:trHeight w:val="340"/>
          <w:jc w:val="center"/>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20A41AA8"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 xml:space="preserve">59 -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r>
      <w:tr w:rsidR="0055559C" w:rsidRPr="00143877" w14:paraId="5CD65012"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6580973"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3A6F539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96</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BE5FD3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130773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B59FDA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663C70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6</w:t>
            </w:r>
          </w:p>
        </w:tc>
      </w:tr>
      <w:tr w:rsidR="0055559C" w:rsidRPr="00143877" w14:paraId="15B44CAD"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4CAB329"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lastRenderedPageBreak/>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0F47DF9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124</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359B0C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2E04F2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248C11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C236A5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4FEC3674"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0EE48FD"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1072D7F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0D4189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3BF337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92720D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D22ED0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8</w:t>
            </w:r>
          </w:p>
        </w:tc>
      </w:tr>
      <w:tr w:rsidR="0055559C" w:rsidRPr="00143877" w14:paraId="211CD8EE"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3F1E538"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61F3707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33</w:t>
            </w:r>
            <w:r>
              <w:rPr>
                <w:rFonts w:eastAsia="Times New Roman" w:cstheme="minorHAnsi"/>
                <w:color w:val="000000"/>
                <w:sz w:val="20"/>
                <w:szCs w:val="20"/>
              </w:rPr>
              <w:t>.</w:t>
            </w:r>
            <w:r w:rsidRPr="00143877">
              <w:rPr>
                <w:rFonts w:eastAsia="Times New Roman" w:cstheme="minorHAnsi"/>
                <w:color w:val="000000"/>
                <w:sz w:val="20"/>
                <w:szCs w:val="20"/>
              </w:rPr>
              <w:t>388</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32E0D8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547</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8CA93E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507</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E9972F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FDC4A5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210</w:t>
            </w:r>
            <w:r>
              <w:rPr>
                <w:rFonts w:eastAsia="Times New Roman" w:cstheme="minorHAnsi"/>
                <w:color w:val="000000"/>
                <w:sz w:val="20"/>
                <w:szCs w:val="20"/>
              </w:rPr>
              <w:t>,</w:t>
            </w:r>
            <w:r w:rsidRPr="00143877">
              <w:rPr>
                <w:rFonts w:eastAsia="Times New Roman" w:cstheme="minorHAnsi"/>
                <w:color w:val="000000"/>
                <w:sz w:val="20"/>
                <w:szCs w:val="20"/>
              </w:rPr>
              <w:t>2</w:t>
            </w:r>
          </w:p>
        </w:tc>
      </w:tr>
      <w:tr w:rsidR="0055559C" w:rsidRPr="00143877" w14:paraId="29262DC4"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BAD675"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1CC248F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246</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4759B8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109</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EDD1AB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683</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3566B3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55C188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246</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25701F85"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8B6848E"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домаћи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4D0818F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AB1E23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53F495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7EC884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834320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1E8E35FD"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75F72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дуглазија</w:t>
            </w:r>
            <w:proofErr w:type="spellEnd"/>
          </w:p>
        </w:tc>
        <w:tc>
          <w:tcPr>
            <w:tcW w:w="0" w:type="auto"/>
            <w:tcBorders>
              <w:top w:val="nil"/>
              <w:left w:val="nil"/>
              <w:bottom w:val="single" w:sz="4" w:space="0" w:color="auto"/>
              <w:right w:val="single" w:sz="4" w:space="0" w:color="auto"/>
            </w:tcBorders>
            <w:noWrap/>
            <w:vAlign w:val="center"/>
            <w:hideMark/>
          </w:tcPr>
          <w:p w14:paraId="1D9751B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127667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F930D3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76FE2D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A5DE10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2DAE5E88"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0B9F517"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08FC467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759</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127947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677D8F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81</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ECB9B5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412BB7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1</w:t>
            </w:r>
          </w:p>
        </w:tc>
      </w:tr>
      <w:tr w:rsidR="0055559C" w:rsidRPr="00143877" w14:paraId="431DE417"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56D57E2"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јасика</w:t>
            </w:r>
            <w:proofErr w:type="spellEnd"/>
          </w:p>
        </w:tc>
        <w:tc>
          <w:tcPr>
            <w:tcW w:w="0" w:type="auto"/>
            <w:tcBorders>
              <w:top w:val="nil"/>
              <w:left w:val="nil"/>
              <w:bottom w:val="single" w:sz="4" w:space="0" w:color="auto"/>
              <w:right w:val="single" w:sz="4" w:space="0" w:color="auto"/>
            </w:tcBorders>
            <w:noWrap/>
            <w:vAlign w:val="center"/>
            <w:hideMark/>
          </w:tcPr>
          <w:p w14:paraId="1ED12FB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A20B60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3F3307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397E30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4EC950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115</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76188E66"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CC4292F"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кисело</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дрво</w:t>
            </w:r>
            <w:proofErr w:type="spellEnd"/>
          </w:p>
        </w:tc>
        <w:tc>
          <w:tcPr>
            <w:tcW w:w="0" w:type="auto"/>
            <w:tcBorders>
              <w:top w:val="nil"/>
              <w:left w:val="nil"/>
              <w:bottom w:val="single" w:sz="4" w:space="0" w:color="auto"/>
              <w:right w:val="single" w:sz="4" w:space="0" w:color="auto"/>
            </w:tcBorders>
            <w:noWrap/>
            <w:vAlign w:val="center"/>
            <w:hideMark/>
          </w:tcPr>
          <w:p w14:paraId="3C6CE05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7E6612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C2A44A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C987D9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116787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395</w:t>
            </w:r>
            <w:r>
              <w:rPr>
                <w:rFonts w:eastAsia="Times New Roman" w:cstheme="minorHAnsi"/>
                <w:color w:val="000000"/>
                <w:sz w:val="20"/>
                <w:szCs w:val="20"/>
              </w:rPr>
              <w:t>,</w:t>
            </w:r>
            <w:r w:rsidRPr="00143877">
              <w:rPr>
                <w:rFonts w:eastAsia="Times New Roman" w:cstheme="minorHAnsi"/>
                <w:color w:val="000000"/>
                <w:sz w:val="20"/>
                <w:szCs w:val="20"/>
              </w:rPr>
              <w:t>2</w:t>
            </w:r>
          </w:p>
        </w:tc>
      </w:tr>
      <w:tr w:rsidR="0055559C" w:rsidRPr="00143877" w14:paraId="2C9284A3"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71BD418"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71A46C1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38</w:t>
            </w:r>
            <w:r>
              <w:rPr>
                <w:rFonts w:eastAsia="Times New Roman" w:cstheme="minorHAnsi"/>
                <w:color w:val="000000"/>
                <w:sz w:val="20"/>
                <w:szCs w:val="20"/>
              </w:rPr>
              <w:t>.</w:t>
            </w:r>
            <w:r w:rsidRPr="00143877">
              <w:rPr>
                <w:rFonts w:eastAsia="Times New Roman" w:cstheme="minorHAnsi"/>
                <w:color w:val="000000"/>
                <w:sz w:val="20"/>
                <w:szCs w:val="20"/>
              </w:rPr>
              <w:t>175</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4BD2AFB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713</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CAC4D9B" w14:textId="77777777" w:rsidR="0055559C" w:rsidRPr="00641B06" w:rsidRDefault="0055559C" w:rsidP="004355AF">
            <w:pPr>
              <w:spacing w:after="0" w:line="240" w:lineRule="auto"/>
              <w:jc w:val="right"/>
              <w:rPr>
                <w:rFonts w:eastAsia="Times New Roman" w:cstheme="minorHAnsi"/>
                <w:color w:val="000000"/>
                <w:sz w:val="20"/>
                <w:szCs w:val="20"/>
              </w:rPr>
            </w:pPr>
            <w:r w:rsidRPr="00641B06">
              <w:rPr>
                <w:color w:val="000000"/>
                <w:sz w:val="20"/>
                <w:szCs w:val="20"/>
              </w:rPr>
              <w:t>6</w:t>
            </w:r>
            <w:r>
              <w:rPr>
                <w:color w:val="000000"/>
                <w:sz w:val="20"/>
                <w:szCs w:val="20"/>
              </w:rPr>
              <w:t>.</w:t>
            </w:r>
            <w:r w:rsidRPr="00641B06">
              <w:rPr>
                <w:color w:val="000000"/>
                <w:sz w:val="20"/>
                <w:szCs w:val="20"/>
              </w:rPr>
              <w:t>598</w:t>
            </w:r>
            <w:r>
              <w:rPr>
                <w:color w:val="000000"/>
                <w:sz w:val="20"/>
                <w:szCs w:val="20"/>
              </w:rPr>
              <w:t>,</w:t>
            </w:r>
            <w:r w:rsidRPr="00641B06">
              <w:rPr>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92A27C0" w14:textId="77777777" w:rsidR="0055559C" w:rsidRPr="00641B06" w:rsidRDefault="0055559C" w:rsidP="004355AF">
            <w:pPr>
              <w:spacing w:after="0" w:line="240" w:lineRule="auto"/>
              <w:jc w:val="right"/>
              <w:rPr>
                <w:rFonts w:eastAsia="Times New Roman" w:cstheme="minorHAnsi"/>
                <w:color w:val="000000"/>
                <w:sz w:val="20"/>
                <w:szCs w:val="20"/>
              </w:rPr>
            </w:pPr>
            <w:r w:rsidRPr="00641B06">
              <w:rPr>
                <w:color w:val="000000"/>
                <w:sz w:val="20"/>
                <w:szCs w:val="20"/>
              </w:rPr>
              <w:t>17</w:t>
            </w:r>
            <w:r>
              <w:rPr>
                <w:color w:val="000000"/>
                <w:sz w:val="20"/>
                <w:szCs w:val="20"/>
              </w:rPr>
              <w:t>,</w:t>
            </w:r>
            <w:r w:rsidRPr="00641B06">
              <w:rPr>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143AEB7" w14:textId="77777777" w:rsidR="0055559C" w:rsidRPr="00641B06" w:rsidRDefault="0055559C" w:rsidP="004355AF">
            <w:pPr>
              <w:spacing w:after="0" w:line="240" w:lineRule="auto"/>
              <w:jc w:val="right"/>
              <w:rPr>
                <w:rFonts w:eastAsia="Times New Roman" w:cstheme="minorHAnsi"/>
                <w:color w:val="000000"/>
                <w:sz w:val="20"/>
                <w:szCs w:val="20"/>
              </w:rPr>
            </w:pPr>
            <w:r w:rsidRPr="00641B06">
              <w:rPr>
                <w:color w:val="000000"/>
                <w:sz w:val="20"/>
                <w:szCs w:val="20"/>
              </w:rPr>
              <w:t>92</w:t>
            </w:r>
            <w:r>
              <w:rPr>
                <w:color w:val="000000"/>
                <w:sz w:val="20"/>
                <w:szCs w:val="20"/>
              </w:rPr>
              <w:t>,</w:t>
            </w:r>
            <w:r w:rsidRPr="00641B06">
              <w:rPr>
                <w:color w:val="000000"/>
                <w:sz w:val="20"/>
                <w:szCs w:val="20"/>
              </w:rPr>
              <w:t>4</w:t>
            </w:r>
          </w:p>
        </w:tc>
      </w:tr>
      <w:tr w:rsidR="0055559C" w:rsidRPr="00143877" w14:paraId="0D1DA89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BF7391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26569D1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378</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3D67FB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6EE2D9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87</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A58478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7BD1D6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109</w:t>
            </w:r>
            <w:r>
              <w:rPr>
                <w:rFonts w:eastAsia="Times New Roman" w:cstheme="minorHAnsi"/>
                <w:color w:val="000000"/>
                <w:sz w:val="20"/>
                <w:szCs w:val="20"/>
              </w:rPr>
              <w:t>,</w:t>
            </w:r>
            <w:r w:rsidRPr="00143877">
              <w:rPr>
                <w:rFonts w:eastAsia="Times New Roman" w:cstheme="minorHAnsi"/>
                <w:color w:val="000000"/>
                <w:sz w:val="20"/>
                <w:szCs w:val="20"/>
              </w:rPr>
              <w:t>6</w:t>
            </w:r>
          </w:p>
        </w:tc>
      </w:tr>
      <w:tr w:rsidR="0055559C" w:rsidRPr="00143877" w14:paraId="4E393993"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5D9C78E"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лужњак</w:t>
            </w:r>
            <w:proofErr w:type="spellEnd"/>
          </w:p>
        </w:tc>
        <w:tc>
          <w:tcPr>
            <w:tcW w:w="0" w:type="auto"/>
            <w:tcBorders>
              <w:top w:val="nil"/>
              <w:left w:val="nil"/>
              <w:bottom w:val="single" w:sz="4" w:space="0" w:color="auto"/>
              <w:right w:val="single" w:sz="4" w:space="0" w:color="auto"/>
            </w:tcBorders>
            <w:noWrap/>
            <w:vAlign w:val="center"/>
            <w:hideMark/>
          </w:tcPr>
          <w:p w14:paraId="4EC9617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EADB62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931C36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522C42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1CADAD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200118A1"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4629858"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медунац</w:t>
            </w:r>
            <w:proofErr w:type="spellEnd"/>
          </w:p>
        </w:tc>
        <w:tc>
          <w:tcPr>
            <w:tcW w:w="0" w:type="auto"/>
            <w:tcBorders>
              <w:top w:val="nil"/>
              <w:left w:val="nil"/>
              <w:bottom w:val="single" w:sz="4" w:space="0" w:color="auto"/>
              <w:right w:val="single" w:sz="4" w:space="0" w:color="auto"/>
            </w:tcBorders>
            <w:noWrap/>
            <w:vAlign w:val="center"/>
            <w:hideMark/>
          </w:tcPr>
          <w:p w14:paraId="557B169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119</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E1DDE7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AED607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F9B77A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A49E5C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FDE2424"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51A8C5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4686B3C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451</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8AADE4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51</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E1D807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306</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CD5293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89A3B3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59</w:t>
            </w:r>
            <w:r>
              <w:rPr>
                <w:rFonts w:eastAsia="Times New Roman" w:cstheme="minorHAnsi"/>
                <w:color w:val="000000"/>
                <w:sz w:val="20"/>
                <w:szCs w:val="20"/>
              </w:rPr>
              <w:t>,</w:t>
            </w:r>
            <w:r w:rsidRPr="00143877">
              <w:rPr>
                <w:rFonts w:eastAsia="Times New Roman" w:cstheme="minorHAnsi"/>
                <w:color w:val="000000"/>
                <w:sz w:val="20"/>
                <w:szCs w:val="20"/>
              </w:rPr>
              <w:t>7</w:t>
            </w:r>
          </w:p>
        </w:tc>
      </w:tr>
      <w:tr w:rsidR="0055559C" w:rsidRPr="00143877" w14:paraId="27BD08F2"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81D4248"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оскоруша</w:t>
            </w:r>
            <w:proofErr w:type="spellEnd"/>
          </w:p>
        </w:tc>
        <w:tc>
          <w:tcPr>
            <w:tcW w:w="0" w:type="auto"/>
            <w:tcBorders>
              <w:top w:val="nil"/>
              <w:left w:val="nil"/>
              <w:bottom w:val="single" w:sz="4" w:space="0" w:color="auto"/>
              <w:right w:val="single" w:sz="4" w:space="0" w:color="auto"/>
            </w:tcBorders>
            <w:noWrap/>
            <w:vAlign w:val="center"/>
            <w:hideMark/>
          </w:tcPr>
          <w:p w14:paraId="7584AFC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E5752A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70AE53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809A99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5BB912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F95943F"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A0CFC17"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7F2FBF7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691</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5D1328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112</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58BB63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512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BDA21A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A4A4DB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134</w:t>
            </w:r>
            <w:r>
              <w:rPr>
                <w:rFonts w:eastAsia="Times New Roman" w:cstheme="minorHAnsi"/>
                <w:color w:val="000000"/>
                <w:sz w:val="20"/>
                <w:szCs w:val="20"/>
              </w:rPr>
              <w:t>,</w:t>
            </w:r>
            <w:r w:rsidRPr="00143877">
              <w:rPr>
                <w:rFonts w:eastAsia="Times New Roman" w:cstheme="minorHAnsi"/>
                <w:color w:val="000000"/>
                <w:sz w:val="20"/>
                <w:szCs w:val="20"/>
              </w:rPr>
              <w:t>3</w:t>
            </w:r>
          </w:p>
        </w:tc>
      </w:tr>
      <w:tr w:rsidR="0055559C" w:rsidRPr="00143877" w14:paraId="3F53DD68"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864F21A"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планински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53A8B8A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197</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AC06CA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31627C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400CB9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D8F58F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4A008F10"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F61C00B"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пољски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341110A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DB7D7E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0E212C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BF74B0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90683F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7179CBE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27D42D7"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6A79E66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112</w:t>
            </w:r>
            <w:r>
              <w:rPr>
                <w:rFonts w:eastAsia="Times New Roman" w:cstheme="minorHAnsi"/>
                <w:color w:val="000000"/>
                <w:sz w:val="20"/>
                <w:szCs w:val="20"/>
              </w:rPr>
              <w:t>.</w:t>
            </w:r>
            <w:r w:rsidRPr="00143877">
              <w:rPr>
                <w:rFonts w:eastAsia="Times New Roman" w:cstheme="minorHAnsi"/>
                <w:color w:val="000000"/>
                <w:sz w:val="20"/>
                <w:szCs w:val="20"/>
              </w:rPr>
              <w:t>180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188F56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768</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E3A5CA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24</w:t>
            </w:r>
            <w:r>
              <w:rPr>
                <w:rFonts w:eastAsia="Times New Roman" w:cstheme="minorHAnsi"/>
                <w:color w:val="000000"/>
                <w:sz w:val="20"/>
                <w:szCs w:val="20"/>
              </w:rPr>
              <w:t>.</w:t>
            </w:r>
            <w:r w:rsidRPr="00143877">
              <w:rPr>
                <w:rFonts w:eastAsia="Times New Roman" w:cstheme="minorHAnsi"/>
                <w:color w:val="000000"/>
                <w:sz w:val="20"/>
                <w:szCs w:val="20"/>
              </w:rPr>
              <w:t>815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00191B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740F16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140</w:t>
            </w:r>
            <w:r>
              <w:rPr>
                <w:rFonts w:eastAsia="Times New Roman" w:cstheme="minorHAnsi"/>
                <w:color w:val="000000"/>
                <w:sz w:val="20"/>
                <w:szCs w:val="20"/>
              </w:rPr>
              <w:t>,</w:t>
            </w:r>
            <w:r w:rsidRPr="00143877">
              <w:rPr>
                <w:rFonts w:eastAsia="Times New Roman" w:cstheme="minorHAnsi"/>
                <w:color w:val="000000"/>
                <w:sz w:val="20"/>
                <w:szCs w:val="20"/>
              </w:rPr>
              <w:t>3</w:t>
            </w:r>
          </w:p>
        </w:tc>
      </w:tr>
      <w:tr w:rsidR="0055559C" w:rsidRPr="00143877" w14:paraId="38FF06E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890D35B"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170933E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399</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71A248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0F90F1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DC3AA7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670307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4</w:t>
            </w:r>
          </w:p>
        </w:tc>
      </w:tr>
      <w:tr w:rsidR="0055559C" w:rsidRPr="00143877" w14:paraId="2D96BF7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B90AC3"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17DEA6D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121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3B280C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195</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20459B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825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BF2BD7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A5C2F7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93</w:t>
            </w:r>
            <w:r>
              <w:rPr>
                <w:rFonts w:eastAsia="Times New Roman" w:cstheme="minorHAnsi"/>
                <w:color w:val="000000"/>
                <w:sz w:val="20"/>
                <w:szCs w:val="20"/>
              </w:rPr>
              <w:t>,</w:t>
            </w:r>
            <w:r w:rsidRPr="00143877">
              <w:rPr>
                <w:rFonts w:eastAsia="Times New Roman" w:cstheme="minorHAnsi"/>
                <w:color w:val="000000"/>
                <w:sz w:val="20"/>
                <w:szCs w:val="20"/>
              </w:rPr>
              <w:t>3</w:t>
            </w:r>
          </w:p>
        </w:tc>
      </w:tr>
      <w:tr w:rsidR="0055559C" w:rsidRPr="00143877" w14:paraId="5A3320E4"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B3C88D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2C5A213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227</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8B9A3B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137</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4CA375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567</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CB9BD3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7C9E266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41</w:t>
            </w:r>
            <w:r>
              <w:rPr>
                <w:rFonts w:eastAsia="Times New Roman" w:cstheme="minorHAnsi"/>
                <w:color w:val="000000"/>
                <w:sz w:val="20"/>
                <w:szCs w:val="20"/>
              </w:rPr>
              <w:t>,</w:t>
            </w:r>
            <w:r w:rsidRPr="00143877">
              <w:rPr>
                <w:rFonts w:eastAsia="Times New Roman" w:cstheme="minorHAnsi"/>
                <w:color w:val="000000"/>
                <w:sz w:val="20"/>
                <w:szCs w:val="20"/>
              </w:rPr>
              <w:t>1</w:t>
            </w:r>
          </w:p>
        </w:tc>
      </w:tr>
      <w:tr w:rsidR="0055559C" w:rsidRPr="00143877" w14:paraId="7D64E78C"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681B9F2"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69C7611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478</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0E38F3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4FAC44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261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3484BE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793D52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141</w:t>
            </w:r>
            <w:r>
              <w:rPr>
                <w:rFonts w:eastAsia="Times New Roman" w:cstheme="minorHAnsi"/>
                <w:color w:val="000000"/>
                <w:sz w:val="20"/>
                <w:szCs w:val="20"/>
              </w:rPr>
              <w:t>,</w:t>
            </w:r>
            <w:r w:rsidRPr="00143877">
              <w:rPr>
                <w:rFonts w:eastAsia="Times New Roman" w:cstheme="minorHAnsi"/>
                <w:color w:val="000000"/>
                <w:sz w:val="20"/>
                <w:szCs w:val="20"/>
              </w:rPr>
              <w:t>4</w:t>
            </w:r>
          </w:p>
        </w:tc>
      </w:tr>
      <w:tr w:rsidR="0055559C" w:rsidRPr="00143877" w14:paraId="4956001F" w14:textId="77777777" w:rsidTr="004355AF">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313D07C" w14:textId="77777777" w:rsidR="0055559C" w:rsidRPr="00143877" w:rsidRDefault="0055559C" w:rsidP="004355AF">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59 -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A31EACE"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220</w:t>
            </w:r>
            <w:r>
              <w:rPr>
                <w:rFonts w:eastAsia="Times New Roman" w:cstheme="minorHAnsi"/>
                <w:b/>
                <w:bCs/>
                <w:color w:val="000000"/>
                <w:sz w:val="20"/>
                <w:szCs w:val="20"/>
              </w:rPr>
              <w:t>.</w:t>
            </w:r>
            <w:r w:rsidRPr="00143877">
              <w:rPr>
                <w:rFonts w:eastAsia="Times New Roman" w:cstheme="minorHAnsi"/>
                <w:b/>
                <w:bCs/>
                <w:color w:val="000000"/>
                <w:sz w:val="20"/>
                <w:szCs w:val="20"/>
              </w:rPr>
              <w:t>611</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809BECB"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730</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8E96969" w14:textId="77777777" w:rsidR="0055559C" w:rsidRPr="00641B06"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50</w:t>
            </w:r>
            <w:r>
              <w:rPr>
                <w:b/>
                <w:bCs/>
                <w:color w:val="000000"/>
                <w:sz w:val="20"/>
                <w:szCs w:val="20"/>
              </w:rPr>
              <w:t>.</w:t>
            </w:r>
            <w:r w:rsidRPr="00641B06">
              <w:rPr>
                <w:b/>
                <w:bCs/>
                <w:color w:val="000000"/>
                <w:sz w:val="20"/>
                <w:szCs w:val="20"/>
              </w:rPr>
              <w:t>342</w:t>
            </w:r>
            <w:r>
              <w:rPr>
                <w:b/>
                <w:bCs/>
                <w:color w:val="000000"/>
                <w:sz w:val="20"/>
                <w:szCs w:val="20"/>
              </w:rPr>
              <w:t>,</w:t>
            </w:r>
            <w:r w:rsidRPr="00641B06">
              <w:rPr>
                <w:b/>
                <w:bCs/>
                <w:color w:val="000000"/>
                <w:sz w:val="20"/>
                <w:szCs w:val="20"/>
              </w:rPr>
              <w:t>7</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D7D97C5" w14:textId="77777777" w:rsidR="0055559C" w:rsidRPr="00641B06"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22</w:t>
            </w:r>
            <w:r>
              <w:rPr>
                <w:b/>
                <w:bCs/>
                <w:color w:val="000000"/>
                <w:sz w:val="20"/>
                <w:szCs w:val="20"/>
              </w:rPr>
              <w:t>,</w:t>
            </w:r>
            <w:r w:rsidRPr="00641B06">
              <w:rPr>
                <w:b/>
                <w:bCs/>
                <w:color w:val="000000"/>
                <w:sz w:val="20"/>
                <w:szCs w:val="20"/>
              </w:rPr>
              <w:t>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6342400" w14:textId="77777777" w:rsidR="0055559C" w:rsidRPr="00641B06"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135</w:t>
            </w:r>
            <w:r>
              <w:rPr>
                <w:b/>
                <w:bCs/>
                <w:color w:val="000000"/>
                <w:sz w:val="20"/>
                <w:szCs w:val="20"/>
              </w:rPr>
              <w:t>,</w:t>
            </w:r>
            <w:r w:rsidRPr="00641B06">
              <w:rPr>
                <w:b/>
                <w:bCs/>
                <w:color w:val="000000"/>
                <w:sz w:val="20"/>
                <w:szCs w:val="20"/>
              </w:rPr>
              <w:t>0</w:t>
            </w:r>
          </w:p>
        </w:tc>
      </w:tr>
      <w:tr w:rsidR="0055559C" w:rsidRPr="00143877" w14:paraId="1C6CD2E1" w14:textId="77777777" w:rsidTr="004355AF">
        <w:trPr>
          <w:trHeight w:val="340"/>
          <w:jc w:val="center"/>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034F834D" w14:textId="77777777" w:rsidR="0055559C" w:rsidRPr="00143877" w:rsidRDefault="0055559C" w:rsidP="004355AF">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lastRenderedPageBreak/>
              <w:t xml:space="preserve">60 -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III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r>
      <w:tr w:rsidR="0055559C" w:rsidRPr="00143877" w14:paraId="134624BC"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5E2B42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3526A97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7401DE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1C7574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76BC8A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CFEBA8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11DF4C84"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4FBFE6B"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525BF23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C68DDC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E122B4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A1273B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0EF280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DED9219"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E8731BB"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боровац</w:t>
            </w:r>
            <w:proofErr w:type="spellEnd"/>
          </w:p>
        </w:tc>
        <w:tc>
          <w:tcPr>
            <w:tcW w:w="0" w:type="auto"/>
            <w:tcBorders>
              <w:top w:val="nil"/>
              <w:left w:val="nil"/>
              <w:bottom w:val="single" w:sz="4" w:space="0" w:color="auto"/>
              <w:right w:val="single" w:sz="4" w:space="0" w:color="auto"/>
            </w:tcBorders>
            <w:noWrap/>
            <w:vAlign w:val="center"/>
            <w:hideMark/>
          </w:tcPr>
          <w:p w14:paraId="638B9B3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DCF57D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66A97E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252FC1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49E09E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46E0D1FC"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0A73A4"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22033B0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759</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0FBB33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317FA2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9E3D59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4853F7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7DAAE670"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9E47FE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0E0B5BB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183</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4CB62E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99E6B2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D8156D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5EE2FC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113</w:t>
            </w:r>
            <w:r>
              <w:rPr>
                <w:rFonts w:eastAsia="Times New Roman" w:cstheme="minorHAnsi"/>
                <w:color w:val="000000"/>
                <w:sz w:val="20"/>
                <w:szCs w:val="20"/>
              </w:rPr>
              <w:t>,</w:t>
            </w:r>
            <w:r w:rsidRPr="00143877">
              <w:rPr>
                <w:rFonts w:eastAsia="Times New Roman" w:cstheme="minorHAnsi"/>
                <w:color w:val="000000"/>
                <w:sz w:val="20"/>
                <w:szCs w:val="20"/>
              </w:rPr>
              <w:t>8</w:t>
            </w:r>
          </w:p>
        </w:tc>
      </w:tr>
      <w:tr w:rsidR="0055559C" w:rsidRPr="00143877" w14:paraId="47B96165"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0574309"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домаћи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4EB37CE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6CC3C9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43DDC1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431AA7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065429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E35B421"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DDA29C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258251A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3822AC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3B03BB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AEE7A2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9D1BC6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37</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DA4D5E2"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D4C215E"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јела</w:t>
            </w:r>
            <w:proofErr w:type="spellEnd"/>
          </w:p>
        </w:tc>
        <w:tc>
          <w:tcPr>
            <w:tcW w:w="0" w:type="auto"/>
            <w:tcBorders>
              <w:top w:val="nil"/>
              <w:left w:val="nil"/>
              <w:bottom w:val="single" w:sz="4" w:space="0" w:color="auto"/>
              <w:right w:val="single" w:sz="4" w:space="0" w:color="auto"/>
            </w:tcBorders>
            <w:noWrap/>
            <w:vAlign w:val="center"/>
            <w:hideMark/>
          </w:tcPr>
          <w:p w14:paraId="2CA8E2A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60BC96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D3B539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803489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1037B7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4FE95EDB"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ADFB6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38931A2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526</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E60162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73F906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C942B3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B4ACEB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012CA1D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6E8D49F"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6D31A22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106</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4270D4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9347B5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D6B79D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F2DF56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49</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555F3432"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849E078"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лавсонов</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пачемпрес</w:t>
            </w:r>
            <w:proofErr w:type="spellEnd"/>
          </w:p>
        </w:tc>
        <w:tc>
          <w:tcPr>
            <w:tcW w:w="0" w:type="auto"/>
            <w:tcBorders>
              <w:top w:val="nil"/>
              <w:left w:val="nil"/>
              <w:bottom w:val="single" w:sz="4" w:space="0" w:color="auto"/>
              <w:right w:val="single" w:sz="4" w:space="0" w:color="auto"/>
            </w:tcBorders>
            <w:noWrap/>
            <w:vAlign w:val="center"/>
            <w:hideMark/>
          </w:tcPr>
          <w:p w14:paraId="35351EE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38</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1EE876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6CE2F1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EF12FE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5C8047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31702D08"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0625781"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17C3B49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9F3348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2332A0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FE072E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0A6289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7D8DF98F"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77C4F45"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36F9C8D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79B5BA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E17738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4B6D5E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53A02E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r>
      <w:tr w:rsidR="0055559C" w:rsidRPr="00143877" w14:paraId="13088412"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AABD224"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четинари</w:t>
            </w:r>
            <w:proofErr w:type="spellEnd"/>
          </w:p>
        </w:tc>
        <w:tc>
          <w:tcPr>
            <w:tcW w:w="0" w:type="auto"/>
            <w:tcBorders>
              <w:top w:val="nil"/>
              <w:left w:val="nil"/>
              <w:bottom w:val="single" w:sz="4" w:space="0" w:color="auto"/>
              <w:right w:val="single" w:sz="4" w:space="0" w:color="auto"/>
            </w:tcBorders>
            <w:noWrap/>
            <w:vAlign w:val="center"/>
            <w:hideMark/>
          </w:tcPr>
          <w:p w14:paraId="3CA99E3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226CC5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579055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ECE79C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222905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6A5F6504"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BF62EE"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71432DB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994</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93E670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57</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A0265C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220</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390884E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6DE549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38</w:t>
            </w:r>
            <w:r>
              <w:rPr>
                <w:rFonts w:eastAsia="Times New Roman" w:cstheme="minorHAnsi"/>
                <w:color w:val="000000"/>
                <w:sz w:val="20"/>
                <w:szCs w:val="20"/>
              </w:rPr>
              <w:t>,</w:t>
            </w:r>
            <w:r w:rsidRPr="00143877">
              <w:rPr>
                <w:rFonts w:eastAsia="Times New Roman" w:cstheme="minorHAnsi"/>
                <w:color w:val="000000"/>
                <w:sz w:val="20"/>
                <w:szCs w:val="20"/>
              </w:rPr>
              <w:t>3</w:t>
            </w:r>
          </w:p>
        </w:tc>
      </w:tr>
      <w:tr w:rsidR="0055559C" w:rsidRPr="00143877" w14:paraId="2FD296B9"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8B32D95"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3CE892E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116</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157B53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CCF623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AF76EB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15E0AD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337D8E65"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CED0F0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6D662E8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679</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413A04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FF77B8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44A164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945529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1</w:t>
            </w:r>
          </w:p>
        </w:tc>
      </w:tr>
      <w:tr w:rsidR="0055559C" w:rsidRPr="00143877" w14:paraId="05844C1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2CC8CF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2C4986A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149</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BBF65C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8AF294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2CE666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33C25D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4C65258C" w14:textId="77777777" w:rsidTr="004355AF">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F682E41" w14:textId="77777777" w:rsidR="0055559C" w:rsidRPr="00143877" w:rsidRDefault="0055559C" w:rsidP="004355AF">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 xml:space="preserve">60 - </w:t>
            </w:r>
            <w:proofErr w:type="spellStart"/>
            <w:r w:rsidRPr="00143877">
              <w:rPr>
                <w:rFonts w:eastAsia="Times New Roman" w:cstheme="minorHAnsi"/>
                <w:b/>
                <w:bCs/>
                <w:color w:val="000000"/>
                <w:sz w:val="20"/>
                <w:szCs w:val="20"/>
              </w:rPr>
              <w:t>Национални</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парк</w:t>
            </w:r>
            <w:proofErr w:type="spellEnd"/>
            <w:r w:rsidRPr="00143877">
              <w:rPr>
                <w:rFonts w:eastAsia="Times New Roman" w:cstheme="minorHAnsi"/>
                <w:b/>
                <w:bCs/>
                <w:color w:val="000000"/>
                <w:sz w:val="20"/>
                <w:szCs w:val="20"/>
              </w:rPr>
              <w:t xml:space="preserve"> - III </w:t>
            </w:r>
            <w:proofErr w:type="spellStart"/>
            <w:r w:rsidRPr="00143877">
              <w:rPr>
                <w:rFonts w:eastAsia="Times New Roman" w:cstheme="minorHAnsi"/>
                <w:b/>
                <w:bCs/>
                <w:color w:val="000000"/>
                <w:sz w:val="20"/>
                <w:szCs w:val="20"/>
              </w:rPr>
              <w:t>степена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заштите</w:t>
            </w:r>
            <w:proofErr w:type="spellEnd"/>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AC33EEB"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7</w:t>
            </w:r>
            <w:r>
              <w:rPr>
                <w:rFonts w:eastAsia="Times New Roman" w:cstheme="minorHAnsi"/>
                <w:b/>
                <w:bCs/>
                <w:color w:val="000000"/>
                <w:sz w:val="20"/>
                <w:szCs w:val="20"/>
              </w:rPr>
              <w:t>.</w:t>
            </w:r>
            <w:r w:rsidRPr="00143877">
              <w:rPr>
                <w:rFonts w:eastAsia="Times New Roman" w:cstheme="minorHAnsi"/>
                <w:b/>
                <w:bCs/>
                <w:color w:val="000000"/>
                <w:sz w:val="20"/>
                <w:szCs w:val="20"/>
              </w:rPr>
              <w:t>820</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F5185E7"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128</w:t>
            </w:r>
            <w:r>
              <w:rPr>
                <w:rFonts w:eastAsia="Times New Roman" w:cstheme="minorHAnsi"/>
                <w:b/>
                <w:bCs/>
                <w:color w:val="000000"/>
                <w:sz w:val="20"/>
                <w:szCs w:val="20"/>
              </w:rPr>
              <w:t>,</w:t>
            </w:r>
            <w:r w:rsidRPr="00143877">
              <w:rPr>
                <w:rFonts w:eastAsia="Times New Roman" w:cstheme="minorHAnsi"/>
                <w:b/>
                <w:bCs/>
                <w:color w:val="000000"/>
                <w:sz w:val="20"/>
                <w:szCs w:val="20"/>
              </w:rPr>
              <w:t>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58AC22B"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286</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7479788"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3</w:t>
            </w:r>
            <w:r>
              <w:rPr>
                <w:rFonts w:eastAsia="Times New Roman" w:cstheme="minorHAnsi"/>
                <w:b/>
                <w:bCs/>
                <w:color w:val="000000"/>
                <w:sz w:val="20"/>
                <w:szCs w:val="20"/>
              </w:rPr>
              <w:t>,</w:t>
            </w:r>
            <w:r w:rsidRPr="00143877">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08D00D1"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22</w:t>
            </w:r>
            <w:r>
              <w:rPr>
                <w:rFonts w:eastAsia="Times New Roman" w:cstheme="minorHAnsi"/>
                <w:b/>
                <w:bCs/>
                <w:color w:val="000000"/>
                <w:sz w:val="20"/>
                <w:szCs w:val="20"/>
              </w:rPr>
              <w:t>,</w:t>
            </w:r>
            <w:r w:rsidRPr="00143877">
              <w:rPr>
                <w:rFonts w:eastAsia="Times New Roman" w:cstheme="minorHAnsi"/>
                <w:b/>
                <w:bCs/>
                <w:color w:val="000000"/>
                <w:sz w:val="20"/>
                <w:szCs w:val="20"/>
              </w:rPr>
              <w:t>3</w:t>
            </w:r>
          </w:p>
        </w:tc>
      </w:tr>
      <w:tr w:rsidR="0055559C" w:rsidRPr="00143877" w14:paraId="46A93004" w14:textId="77777777" w:rsidTr="004355AF">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F5E3A9C" w14:textId="77777777" w:rsidR="0055559C" w:rsidRPr="00143877" w:rsidRDefault="0055559C" w:rsidP="004355AF">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3CFB48D7"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0F26359A"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47E31216" w14:textId="77777777" w:rsidR="0055559C" w:rsidRPr="00641B06"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50</w:t>
            </w:r>
            <w:r>
              <w:rPr>
                <w:b/>
                <w:bCs/>
                <w:color w:val="000000"/>
                <w:sz w:val="20"/>
                <w:szCs w:val="20"/>
              </w:rPr>
              <w:t>.</w:t>
            </w:r>
            <w:r w:rsidRPr="00641B06">
              <w:rPr>
                <w:b/>
                <w:bCs/>
                <w:color w:val="000000"/>
                <w:sz w:val="20"/>
                <w:szCs w:val="20"/>
              </w:rPr>
              <w:t>629</w:t>
            </w:r>
            <w:r>
              <w:rPr>
                <w:b/>
                <w:bCs/>
                <w:color w:val="000000"/>
                <w:sz w:val="20"/>
                <w:szCs w:val="20"/>
              </w:rPr>
              <w:t>,</w:t>
            </w:r>
            <w:r w:rsidRPr="00641B06">
              <w:rPr>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6D39B839" w14:textId="77777777" w:rsidR="0055559C" w:rsidRPr="00641B06"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20</w:t>
            </w:r>
            <w:r>
              <w:rPr>
                <w:b/>
                <w:bCs/>
                <w:color w:val="000000"/>
                <w:sz w:val="20"/>
                <w:szCs w:val="20"/>
              </w:rPr>
              <w:t>,</w:t>
            </w:r>
            <w:r w:rsidRPr="00641B06">
              <w:rPr>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5A5D4191" w14:textId="77777777" w:rsidR="0055559C" w:rsidRPr="00641B06"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122</w:t>
            </w:r>
            <w:r>
              <w:rPr>
                <w:b/>
                <w:bCs/>
                <w:color w:val="000000"/>
                <w:sz w:val="20"/>
                <w:szCs w:val="20"/>
              </w:rPr>
              <w:t>,</w:t>
            </w:r>
            <w:r w:rsidRPr="00641B06">
              <w:rPr>
                <w:b/>
                <w:bCs/>
                <w:color w:val="000000"/>
                <w:sz w:val="20"/>
                <w:szCs w:val="20"/>
              </w:rPr>
              <w:t>8</w:t>
            </w:r>
          </w:p>
        </w:tc>
      </w:tr>
      <w:tr w:rsidR="0055559C" w:rsidRPr="00143877" w14:paraId="64DF76C5"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3A3E93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22369BB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188</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4000F2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151041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C16821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6891B0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6</w:t>
            </w:r>
          </w:p>
        </w:tc>
      </w:tr>
      <w:tr w:rsidR="0055559C" w:rsidRPr="00143877" w14:paraId="12CC75A9"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BDC547B"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7EA1E89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465F20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601ECE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2EA19E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9F0B7E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26</w:t>
            </w:r>
            <w:r>
              <w:rPr>
                <w:rFonts w:eastAsia="Times New Roman" w:cstheme="minorHAnsi"/>
                <w:color w:val="000000"/>
                <w:sz w:val="20"/>
                <w:szCs w:val="20"/>
              </w:rPr>
              <w:t>,</w:t>
            </w:r>
            <w:r w:rsidRPr="00143877">
              <w:rPr>
                <w:rFonts w:eastAsia="Times New Roman" w:cstheme="minorHAnsi"/>
                <w:color w:val="000000"/>
                <w:sz w:val="20"/>
                <w:szCs w:val="20"/>
              </w:rPr>
              <w:t>6</w:t>
            </w:r>
          </w:p>
        </w:tc>
      </w:tr>
      <w:tr w:rsidR="0055559C" w:rsidRPr="00143877" w14:paraId="038E05FC"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CA8C37"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бели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1D72002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29</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97DDB9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C5F46B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E28C02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C60AB0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3A60FB12"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A88513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lastRenderedPageBreak/>
              <w:t>боровац</w:t>
            </w:r>
            <w:proofErr w:type="spellEnd"/>
          </w:p>
        </w:tc>
        <w:tc>
          <w:tcPr>
            <w:tcW w:w="0" w:type="auto"/>
            <w:tcBorders>
              <w:top w:val="nil"/>
              <w:left w:val="nil"/>
              <w:bottom w:val="single" w:sz="4" w:space="0" w:color="auto"/>
              <w:right w:val="single" w:sz="4" w:space="0" w:color="auto"/>
            </w:tcBorders>
            <w:noWrap/>
            <w:vAlign w:val="center"/>
            <w:hideMark/>
          </w:tcPr>
          <w:p w14:paraId="5AA16FF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E50683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DBABC8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FDF69E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8ED805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2DE44BF8"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58CB23D"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719E99A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429</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C7AD25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EE573D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3998CD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4BC10F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6938104D"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433A51"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70210B5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34</w:t>
            </w:r>
            <w:r>
              <w:rPr>
                <w:rFonts w:eastAsia="Times New Roman" w:cstheme="minorHAnsi"/>
                <w:color w:val="000000"/>
                <w:sz w:val="20"/>
                <w:szCs w:val="20"/>
              </w:rPr>
              <w:t>.</w:t>
            </w:r>
            <w:r w:rsidRPr="00143877">
              <w:rPr>
                <w:rFonts w:eastAsia="Times New Roman" w:cstheme="minorHAnsi"/>
                <w:color w:val="000000"/>
                <w:sz w:val="20"/>
                <w:szCs w:val="20"/>
              </w:rPr>
              <w:t>709</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EBDFC1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569</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97D3B1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507</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4511D1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33</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6D735C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202</w:t>
            </w:r>
            <w:r>
              <w:rPr>
                <w:rFonts w:eastAsia="Times New Roman" w:cstheme="minorHAnsi"/>
                <w:color w:val="000000"/>
                <w:sz w:val="20"/>
                <w:szCs w:val="20"/>
              </w:rPr>
              <w:t>,</w:t>
            </w:r>
            <w:r w:rsidRPr="00143877">
              <w:rPr>
                <w:rFonts w:eastAsia="Times New Roman" w:cstheme="minorHAnsi"/>
                <w:color w:val="000000"/>
                <w:sz w:val="20"/>
                <w:szCs w:val="20"/>
              </w:rPr>
              <w:t>2</w:t>
            </w:r>
          </w:p>
        </w:tc>
      </w:tr>
      <w:tr w:rsidR="0055559C" w:rsidRPr="00143877" w14:paraId="59920A60"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6D64C77"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064039B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9</w:t>
            </w:r>
            <w:r>
              <w:rPr>
                <w:rFonts w:eastAsia="Times New Roman" w:cstheme="minorHAnsi"/>
                <w:color w:val="000000"/>
                <w:sz w:val="20"/>
                <w:szCs w:val="20"/>
              </w:rPr>
              <w:t>.</w:t>
            </w:r>
            <w:r w:rsidRPr="00143877">
              <w:rPr>
                <w:rFonts w:eastAsia="Times New Roman" w:cstheme="minorHAnsi"/>
                <w:color w:val="000000"/>
                <w:sz w:val="20"/>
                <w:szCs w:val="20"/>
              </w:rPr>
              <w:t>750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8F1E13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259D16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708</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AC213E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27</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282A8C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214</w:t>
            </w:r>
            <w:r>
              <w:rPr>
                <w:rFonts w:eastAsia="Times New Roman" w:cstheme="minorHAnsi"/>
                <w:color w:val="000000"/>
                <w:sz w:val="20"/>
                <w:szCs w:val="20"/>
              </w:rPr>
              <w:t>,</w:t>
            </w:r>
            <w:r w:rsidRPr="00143877">
              <w:rPr>
                <w:rFonts w:eastAsia="Times New Roman" w:cstheme="minorHAnsi"/>
                <w:color w:val="000000"/>
                <w:sz w:val="20"/>
                <w:szCs w:val="20"/>
              </w:rPr>
              <w:t>6</w:t>
            </w:r>
          </w:p>
        </w:tc>
      </w:tr>
      <w:tr w:rsidR="0055559C" w:rsidRPr="00143877" w14:paraId="27F7CC8F"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2A4D92B"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домаћи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192C2DB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68</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EE2E9A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22A5E2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E6B81C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D5F316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740DD0B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86F58FF"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дуглазија</w:t>
            </w:r>
            <w:proofErr w:type="spellEnd"/>
          </w:p>
        </w:tc>
        <w:tc>
          <w:tcPr>
            <w:tcW w:w="0" w:type="auto"/>
            <w:tcBorders>
              <w:top w:val="nil"/>
              <w:left w:val="nil"/>
              <w:bottom w:val="single" w:sz="4" w:space="0" w:color="auto"/>
              <w:right w:val="single" w:sz="4" w:space="0" w:color="auto"/>
            </w:tcBorders>
            <w:noWrap/>
            <w:vAlign w:val="center"/>
            <w:hideMark/>
          </w:tcPr>
          <w:p w14:paraId="12B620A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010783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2E0E15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831E77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D8A0C7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4BF48F07"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10D6E0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0B43B39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F4CF9D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719E5C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82</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791DFD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245D47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51</w:t>
            </w:r>
            <w:r>
              <w:rPr>
                <w:rFonts w:eastAsia="Times New Roman" w:cstheme="minorHAnsi"/>
                <w:color w:val="000000"/>
                <w:sz w:val="20"/>
                <w:szCs w:val="20"/>
              </w:rPr>
              <w:t>,</w:t>
            </w:r>
            <w:r w:rsidRPr="00143877">
              <w:rPr>
                <w:rFonts w:eastAsia="Times New Roman" w:cstheme="minorHAnsi"/>
                <w:color w:val="000000"/>
                <w:sz w:val="20"/>
                <w:szCs w:val="20"/>
              </w:rPr>
              <w:t>7</w:t>
            </w:r>
          </w:p>
        </w:tc>
      </w:tr>
      <w:tr w:rsidR="0055559C" w:rsidRPr="00143877" w14:paraId="46AFE714"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1FE96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јасика</w:t>
            </w:r>
            <w:proofErr w:type="spellEnd"/>
          </w:p>
        </w:tc>
        <w:tc>
          <w:tcPr>
            <w:tcW w:w="0" w:type="auto"/>
            <w:tcBorders>
              <w:top w:val="nil"/>
              <w:left w:val="nil"/>
              <w:bottom w:val="single" w:sz="4" w:space="0" w:color="auto"/>
              <w:right w:val="single" w:sz="4" w:space="0" w:color="auto"/>
            </w:tcBorders>
            <w:noWrap/>
            <w:vAlign w:val="center"/>
            <w:hideMark/>
          </w:tcPr>
          <w:p w14:paraId="634A919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EC091B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CA320B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8</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92B541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E45CC0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115</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72C1E889"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540C441"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јела</w:t>
            </w:r>
            <w:proofErr w:type="spellEnd"/>
          </w:p>
        </w:tc>
        <w:tc>
          <w:tcPr>
            <w:tcW w:w="0" w:type="auto"/>
            <w:tcBorders>
              <w:top w:val="nil"/>
              <w:left w:val="nil"/>
              <w:bottom w:val="single" w:sz="4" w:space="0" w:color="auto"/>
              <w:right w:val="single" w:sz="4" w:space="0" w:color="auto"/>
            </w:tcBorders>
            <w:noWrap/>
            <w:vAlign w:val="center"/>
            <w:hideMark/>
          </w:tcPr>
          <w:p w14:paraId="00B5D13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A2848D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67FC88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F3CFFF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233A80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20A24972"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402C15D"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кисело</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дрво</w:t>
            </w:r>
            <w:proofErr w:type="spellEnd"/>
          </w:p>
        </w:tc>
        <w:tc>
          <w:tcPr>
            <w:tcW w:w="0" w:type="auto"/>
            <w:tcBorders>
              <w:top w:val="nil"/>
              <w:left w:val="nil"/>
              <w:bottom w:val="single" w:sz="4" w:space="0" w:color="auto"/>
              <w:right w:val="single" w:sz="4" w:space="0" w:color="auto"/>
            </w:tcBorders>
            <w:noWrap/>
            <w:vAlign w:val="center"/>
            <w:hideMark/>
          </w:tcPr>
          <w:p w14:paraId="48C0CE5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7B903B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FCFBBE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35</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F693B0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30A63C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395</w:t>
            </w:r>
            <w:r>
              <w:rPr>
                <w:rFonts w:eastAsia="Times New Roman" w:cstheme="minorHAnsi"/>
                <w:color w:val="000000"/>
                <w:sz w:val="20"/>
                <w:szCs w:val="20"/>
              </w:rPr>
              <w:t>,</w:t>
            </w:r>
            <w:r w:rsidRPr="00143877">
              <w:rPr>
                <w:rFonts w:eastAsia="Times New Roman" w:cstheme="minorHAnsi"/>
                <w:color w:val="000000"/>
                <w:sz w:val="20"/>
                <w:szCs w:val="20"/>
              </w:rPr>
              <w:t>2</w:t>
            </w:r>
          </w:p>
        </w:tc>
      </w:tr>
      <w:tr w:rsidR="0055559C" w:rsidRPr="00143877" w14:paraId="4253803E"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CE85BD4"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49179D7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41</w:t>
            </w:r>
            <w:r>
              <w:rPr>
                <w:rFonts w:eastAsia="Times New Roman" w:cstheme="minorHAnsi"/>
                <w:color w:val="000000"/>
                <w:sz w:val="20"/>
                <w:szCs w:val="20"/>
              </w:rPr>
              <w:t>.</w:t>
            </w:r>
            <w:r w:rsidRPr="00143877">
              <w:rPr>
                <w:rFonts w:eastAsia="Times New Roman" w:cstheme="minorHAnsi"/>
                <w:color w:val="000000"/>
                <w:sz w:val="20"/>
                <w:szCs w:val="20"/>
              </w:rPr>
              <w:t>913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9FFF88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783</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BEF26C4" w14:textId="77777777" w:rsidR="0055559C" w:rsidRPr="00641B06" w:rsidRDefault="0055559C" w:rsidP="004355AF">
            <w:pPr>
              <w:spacing w:after="0" w:line="240" w:lineRule="auto"/>
              <w:jc w:val="right"/>
              <w:rPr>
                <w:rFonts w:eastAsia="Times New Roman" w:cstheme="minorHAnsi"/>
                <w:color w:val="000000"/>
                <w:sz w:val="20"/>
                <w:szCs w:val="20"/>
              </w:rPr>
            </w:pPr>
            <w:r w:rsidRPr="00641B06">
              <w:rPr>
                <w:color w:val="000000"/>
                <w:sz w:val="20"/>
                <w:szCs w:val="20"/>
              </w:rPr>
              <w:t>6</w:t>
            </w:r>
            <w:r>
              <w:rPr>
                <w:color w:val="000000"/>
                <w:sz w:val="20"/>
                <w:szCs w:val="20"/>
              </w:rPr>
              <w:t>.</w:t>
            </w:r>
            <w:r w:rsidRPr="00641B06">
              <w:rPr>
                <w:color w:val="000000"/>
                <w:sz w:val="20"/>
                <w:szCs w:val="20"/>
              </w:rPr>
              <w:t>598</w:t>
            </w:r>
            <w:r>
              <w:rPr>
                <w:color w:val="000000"/>
                <w:sz w:val="20"/>
                <w:szCs w:val="20"/>
              </w:rPr>
              <w:t>,</w:t>
            </w:r>
            <w:r w:rsidRPr="00641B06">
              <w:rPr>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00AF1C7A" w14:textId="77777777" w:rsidR="0055559C" w:rsidRPr="00641B06" w:rsidRDefault="0055559C" w:rsidP="004355AF">
            <w:pPr>
              <w:spacing w:after="0" w:line="240" w:lineRule="auto"/>
              <w:jc w:val="right"/>
              <w:rPr>
                <w:rFonts w:eastAsia="Times New Roman" w:cstheme="minorHAnsi"/>
                <w:color w:val="000000"/>
                <w:sz w:val="20"/>
                <w:szCs w:val="20"/>
              </w:rPr>
            </w:pPr>
            <w:r w:rsidRPr="00641B06">
              <w:rPr>
                <w:color w:val="000000"/>
                <w:sz w:val="20"/>
                <w:szCs w:val="20"/>
              </w:rPr>
              <w:t>15</w:t>
            </w:r>
            <w:r>
              <w:rPr>
                <w:color w:val="000000"/>
                <w:sz w:val="20"/>
                <w:szCs w:val="20"/>
              </w:rPr>
              <w:t>,</w:t>
            </w:r>
            <w:r w:rsidRPr="00641B06">
              <w:rPr>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8E41DAE" w14:textId="77777777" w:rsidR="0055559C" w:rsidRPr="00641B06" w:rsidRDefault="0055559C" w:rsidP="004355AF">
            <w:pPr>
              <w:spacing w:after="0" w:line="240" w:lineRule="auto"/>
              <w:jc w:val="right"/>
              <w:rPr>
                <w:rFonts w:eastAsia="Times New Roman" w:cstheme="minorHAnsi"/>
                <w:color w:val="000000"/>
                <w:sz w:val="20"/>
                <w:szCs w:val="20"/>
              </w:rPr>
            </w:pPr>
            <w:r w:rsidRPr="00641B06">
              <w:rPr>
                <w:color w:val="000000"/>
                <w:sz w:val="20"/>
                <w:szCs w:val="20"/>
              </w:rPr>
              <w:t>84</w:t>
            </w:r>
            <w:r>
              <w:rPr>
                <w:color w:val="000000"/>
                <w:sz w:val="20"/>
                <w:szCs w:val="20"/>
              </w:rPr>
              <w:t>,</w:t>
            </w:r>
            <w:r w:rsidRPr="00641B06">
              <w:rPr>
                <w:color w:val="000000"/>
                <w:sz w:val="20"/>
                <w:szCs w:val="20"/>
              </w:rPr>
              <w:t>3</w:t>
            </w:r>
          </w:p>
        </w:tc>
      </w:tr>
      <w:tr w:rsidR="0055559C" w:rsidRPr="00143877" w14:paraId="1ABDE4D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86B9C4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7356E36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733</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75F96B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15</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925439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59EEDA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D0F9B19"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66</w:t>
            </w:r>
            <w:r>
              <w:rPr>
                <w:rFonts w:eastAsia="Times New Roman" w:cstheme="minorHAnsi"/>
                <w:color w:val="000000"/>
                <w:sz w:val="20"/>
                <w:szCs w:val="20"/>
              </w:rPr>
              <w:t>,</w:t>
            </w:r>
            <w:r w:rsidRPr="00143877">
              <w:rPr>
                <w:rFonts w:eastAsia="Times New Roman" w:cstheme="minorHAnsi"/>
                <w:color w:val="000000"/>
                <w:sz w:val="20"/>
                <w:szCs w:val="20"/>
              </w:rPr>
              <w:t>4</w:t>
            </w:r>
          </w:p>
        </w:tc>
      </w:tr>
      <w:tr w:rsidR="0055559C" w:rsidRPr="00143877" w14:paraId="5D53926E"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2013FB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лавсонов</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пачемпрес</w:t>
            </w:r>
            <w:proofErr w:type="spellEnd"/>
          </w:p>
        </w:tc>
        <w:tc>
          <w:tcPr>
            <w:tcW w:w="0" w:type="auto"/>
            <w:tcBorders>
              <w:top w:val="nil"/>
              <w:left w:val="nil"/>
              <w:bottom w:val="single" w:sz="4" w:space="0" w:color="auto"/>
              <w:right w:val="single" w:sz="4" w:space="0" w:color="auto"/>
            </w:tcBorders>
            <w:noWrap/>
            <w:vAlign w:val="center"/>
            <w:hideMark/>
          </w:tcPr>
          <w:p w14:paraId="04F5EBA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38</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95E4AE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16C333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EF65F9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CBEC33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6D05B472"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257F6B"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лужњак</w:t>
            </w:r>
            <w:proofErr w:type="spellEnd"/>
          </w:p>
        </w:tc>
        <w:tc>
          <w:tcPr>
            <w:tcW w:w="0" w:type="auto"/>
            <w:tcBorders>
              <w:top w:val="nil"/>
              <w:left w:val="nil"/>
              <w:bottom w:val="single" w:sz="4" w:space="0" w:color="auto"/>
              <w:right w:val="single" w:sz="4" w:space="0" w:color="auto"/>
            </w:tcBorders>
            <w:noWrap/>
            <w:vAlign w:val="center"/>
            <w:hideMark/>
          </w:tcPr>
          <w:p w14:paraId="3B96169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7ECABB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D83782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7A605C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7387C5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1437C948"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E859C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медунац</w:t>
            </w:r>
            <w:proofErr w:type="spellEnd"/>
          </w:p>
        </w:tc>
        <w:tc>
          <w:tcPr>
            <w:tcW w:w="0" w:type="auto"/>
            <w:tcBorders>
              <w:top w:val="nil"/>
              <w:left w:val="nil"/>
              <w:bottom w:val="single" w:sz="4" w:space="0" w:color="auto"/>
              <w:right w:val="single" w:sz="4" w:space="0" w:color="auto"/>
            </w:tcBorders>
            <w:noWrap/>
            <w:vAlign w:val="center"/>
            <w:hideMark/>
          </w:tcPr>
          <w:p w14:paraId="02C8CB3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119</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C27A42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7D0B94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D61564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A37A81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6A9CCC7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B31839B"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млец</w:t>
            </w:r>
            <w:proofErr w:type="spellEnd"/>
          </w:p>
        </w:tc>
        <w:tc>
          <w:tcPr>
            <w:tcW w:w="0" w:type="auto"/>
            <w:tcBorders>
              <w:top w:val="nil"/>
              <w:left w:val="nil"/>
              <w:bottom w:val="single" w:sz="4" w:space="0" w:color="auto"/>
              <w:right w:val="single" w:sz="4" w:space="0" w:color="auto"/>
            </w:tcBorders>
            <w:noWrap/>
            <w:vAlign w:val="center"/>
            <w:hideMark/>
          </w:tcPr>
          <w:p w14:paraId="7592B0D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w:t>
            </w:r>
            <w:r>
              <w:rPr>
                <w:rFonts w:eastAsia="Times New Roman" w:cstheme="minorHAnsi"/>
                <w:color w:val="000000"/>
                <w:sz w:val="20"/>
                <w:szCs w:val="20"/>
              </w:rPr>
              <w:t>.</w:t>
            </w:r>
            <w:r w:rsidRPr="00143877">
              <w:rPr>
                <w:rFonts w:eastAsia="Times New Roman" w:cstheme="minorHAnsi"/>
                <w:color w:val="000000"/>
                <w:sz w:val="20"/>
                <w:szCs w:val="20"/>
              </w:rPr>
              <w:t>616</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79718A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54</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A996B8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306</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ABFD27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BFB168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w:t>
            </w:r>
            <w:r>
              <w:rPr>
                <w:rFonts w:eastAsia="Times New Roman" w:cstheme="minorHAnsi"/>
                <w:color w:val="000000"/>
                <w:sz w:val="20"/>
                <w:szCs w:val="20"/>
              </w:rPr>
              <w:t>,</w:t>
            </w:r>
            <w:r w:rsidRPr="00143877">
              <w:rPr>
                <w:rFonts w:eastAsia="Times New Roman" w:cstheme="minorHAnsi"/>
                <w:color w:val="000000"/>
                <w:sz w:val="20"/>
                <w:szCs w:val="20"/>
              </w:rPr>
              <w:t>3</w:t>
            </w:r>
          </w:p>
        </w:tc>
      </w:tr>
      <w:tr w:rsidR="0055559C" w:rsidRPr="00143877" w14:paraId="2C3DA2A0"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C5D5970"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оскоруша</w:t>
            </w:r>
            <w:proofErr w:type="spellEnd"/>
          </w:p>
        </w:tc>
        <w:tc>
          <w:tcPr>
            <w:tcW w:w="0" w:type="auto"/>
            <w:tcBorders>
              <w:top w:val="nil"/>
              <w:left w:val="nil"/>
              <w:bottom w:val="single" w:sz="4" w:space="0" w:color="auto"/>
              <w:right w:val="single" w:sz="4" w:space="0" w:color="auto"/>
            </w:tcBorders>
            <w:noWrap/>
            <w:vAlign w:val="center"/>
            <w:hideMark/>
          </w:tcPr>
          <w:p w14:paraId="443CCD7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BA4304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4DC843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AC8C77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399BEE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29EAC97E"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3948D85"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тврди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0506066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726</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330642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113</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27EF1A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512</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B086F9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DAD3C2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133</w:t>
            </w:r>
            <w:r>
              <w:rPr>
                <w:rFonts w:eastAsia="Times New Roman" w:cstheme="minorHAnsi"/>
                <w:color w:val="000000"/>
                <w:sz w:val="20"/>
                <w:szCs w:val="20"/>
              </w:rPr>
              <w:t>,</w:t>
            </w:r>
            <w:r w:rsidRPr="00143877">
              <w:rPr>
                <w:rFonts w:eastAsia="Times New Roman" w:cstheme="minorHAnsi"/>
                <w:color w:val="000000"/>
                <w:sz w:val="20"/>
                <w:szCs w:val="20"/>
              </w:rPr>
              <w:t>1</w:t>
            </w:r>
          </w:p>
        </w:tc>
      </w:tr>
      <w:tr w:rsidR="0055559C" w:rsidRPr="00143877" w14:paraId="4CF335AF"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F40A856"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остали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четинари</w:t>
            </w:r>
            <w:proofErr w:type="spellEnd"/>
          </w:p>
        </w:tc>
        <w:tc>
          <w:tcPr>
            <w:tcW w:w="0" w:type="auto"/>
            <w:tcBorders>
              <w:top w:val="nil"/>
              <w:left w:val="nil"/>
              <w:bottom w:val="single" w:sz="4" w:space="0" w:color="auto"/>
              <w:right w:val="single" w:sz="4" w:space="0" w:color="auto"/>
            </w:tcBorders>
            <w:noWrap/>
            <w:vAlign w:val="center"/>
            <w:hideMark/>
          </w:tcPr>
          <w:p w14:paraId="5E86C29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2E4AC9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9BD24F8"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840265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00AE4A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201DA181"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95F51F1"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планински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48D75C7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212</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9026FB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D845AF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9A31C1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178533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38AA0E90"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BC985A4"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пољски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6D18ABC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32</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68220B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292F0F3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D66691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CD9C01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61761ACD"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FD819A"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сребрна</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0E61E23E"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123</w:t>
            </w:r>
            <w:r>
              <w:rPr>
                <w:rFonts w:eastAsia="Times New Roman" w:cstheme="minorHAnsi"/>
                <w:color w:val="000000"/>
                <w:sz w:val="20"/>
                <w:szCs w:val="20"/>
              </w:rPr>
              <w:t>.</w:t>
            </w:r>
            <w:r w:rsidRPr="00143877">
              <w:rPr>
                <w:rFonts w:eastAsia="Times New Roman" w:cstheme="minorHAnsi"/>
                <w:color w:val="000000"/>
                <w:sz w:val="20"/>
                <w:szCs w:val="20"/>
              </w:rPr>
              <w:t>825</w:t>
            </w:r>
            <w:r>
              <w:rPr>
                <w:rFonts w:eastAsia="Times New Roman" w:cstheme="minorHAnsi"/>
                <w:color w:val="000000"/>
                <w:sz w:val="20"/>
                <w:szCs w:val="20"/>
              </w:rPr>
              <w:t>,</w:t>
            </w:r>
            <w:r w:rsidRPr="00143877">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C310A3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938</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061A177"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25</w:t>
            </w:r>
            <w:r>
              <w:rPr>
                <w:rFonts w:eastAsia="Times New Roman" w:cstheme="minorHAnsi"/>
                <w:color w:val="000000"/>
                <w:sz w:val="20"/>
                <w:szCs w:val="20"/>
              </w:rPr>
              <w:t>.</w:t>
            </w:r>
            <w:r w:rsidRPr="00143877">
              <w:rPr>
                <w:rFonts w:eastAsia="Times New Roman" w:cstheme="minorHAnsi"/>
                <w:color w:val="000000"/>
                <w:sz w:val="20"/>
                <w:szCs w:val="20"/>
              </w:rPr>
              <w:t>036</w:t>
            </w:r>
            <w:r>
              <w:rPr>
                <w:rFonts w:eastAsia="Times New Roman" w:cstheme="minorHAnsi"/>
                <w:color w:val="000000"/>
                <w:sz w:val="20"/>
                <w:szCs w:val="20"/>
              </w:rPr>
              <w:t>,</w:t>
            </w:r>
            <w:r w:rsidRPr="00143877">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C7C48F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20</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7090E4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129</w:t>
            </w:r>
            <w:r>
              <w:rPr>
                <w:rFonts w:eastAsia="Times New Roman" w:cstheme="minorHAnsi"/>
                <w:color w:val="000000"/>
                <w:sz w:val="20"/>
                <w:szCs w:val="20"/>
              </w:rPr>
              <w:t>,</w:t>
            </w:r>
            <w:r w:rsidRPr="00143877">
              <w:rPr>
                <w:rFonts w:eastAsia="Times New Roman" w:cstheme="minorHAnsi"/>
                <w:color w:val="000000"/>
                <w:sz w:val="20"/>
                <w:szCs w:val="20"/>
              </w:rPr>
              <w:t>2</w:t>
            </w:r>
          </w:p>
        </w:tc>
      </w:tr>
      <w:tr w:rsidR="0055559C" w:rsidRPr="00143877" w14:paraId="569AD8F9"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EF1639"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113443D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703</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D1ADB8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A65B1A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A5C153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0</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9A629B5"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6</w:t>
            </w:r>
          </w:p>
        </w:tc>
      </w:tr>
      <w:tr w:rsidR="0055559C" w:rsidRPr="00143877" w14:paraId="65BDAECA"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D82A898"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688A846A"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17</w:t>
            </w:r>
            <w:r>
              <w:rPr>
                <w:rFonts w:eastAsia="Times New Roman" w:cstheme="minorHAnsi"/>
                <w:color w:val="000000"/>
                <w:sz w:val="20"/>
                <w:szCs w:val="20"/>
              </w:rPr>
              <w:t>.</w:t>
            </w:r>
            <w:r w:rsidRPr="00143877">
              <w:rPr>
                <w:rFonts w:eastAsia="Times New Roman" w:cstheme="minorHAnsi"/>
                <w:color w:val="000000"/>
                <w:sz w:val="20"/>
                <w:szCs w:val="20"/>
              </w:rPr>
              <w:t>829</w:t>
            </w:r>
            <w:r>
              <w:rPr>
                <w:rFonts w:eastAsia="Times New Roman" w:cstheme="minorHAnsi"/>
                <w:color w:val="000000"/>
                <w:sz w:val="20"/>
                <w:szCs w:val="20"/>
              </w:rPr>
              <w:t>,</w:t>
            </w:r>
            <w:r w:rsidRPr="00143877">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506D55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282</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234181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850</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38E0DB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10</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BB1F982"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65</w:t>
            </w:r>
            <w:r>
              <w:rPr>
                <w:rFonts w:eastAsia="Times New Roman" w:cstheme="minorHAnsi"/>
                <w:color w:val="000000"/>
                <w:sz w:val="20"/>
                <w:szCs w:val="20"/>
              </w:rPr>
              <w:t>,</w:t>
            </w:r>
            <w:r w:rsidRPr="00143877">
              <w:rPr>
                <w:rFonts w:eastAsia="Times New Roman" w:cstheme="minorHAnsi"/>
                <w:color w:val="000000"/>
                <w:sz w:val="20"/>
                <w:szCs w:val="20"/>
              </w:rPr>
              <w:t>5</w:t>
            </w:r>
          </w:p>
        </w:tc>
      </w:tr>
      <w:tr w:rsidR="0055559C" w:rsidRPr="00143877" w14:paraId="4B1336CB"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8E76EEC"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lastRenderedPageBreak/>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21973106"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w:t>
            </w:r>
            <w:r>
              <w:rPr>
                <w:rFonts w:eastAsia="Times New Roman" w:cstheme="minorHAnsi"/>
                <w:color w:val="000000"/>
                <w:sz w:val="20"/>
                <w:szCs w:val="20"/>
              </w:rPr>
              <w:t>.</w:t>
            </w:r>
            <w:r w:rsidRPr="00143877">
              <w:rPr>
                <w:rFonts w:eastAsia="Times New Roman" w:cstheme="minorHAnsi"/>
                <w:color w:val="000000"/>
                <w:sz w:val="20"/>
                <w:szCs w:val="20"/>
              </w:rPr>
              <w:t>227</w:t>
            </w:r>
            <w:r>
              <w:rPr>
                <w:rFonts w:eastAsia="Times New Roman" w:cstheme="minorHAnsi"/>
                <w:color w:val="000000"/>
                <w:sz w:val="20"/>
                <w:szCs w:val="20"/>
              </w:rPr>
              <w:t>,</w:t>
            </w:r>
            <w:r w:rsidRPr="00143877">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0406C20"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137</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0280E344"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567</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59B60CD"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13</w:t>
            </w:r>
            <w:r>
              <w:rPr>
                <w:rFonts w:eastAsia="Times New Roman" w:cstheme="minorHAnsi"/>
                <w:color w:val="000000"/>
                <w:sz w:val="20"/>
                <w:szCs w:val="20"/>
              </w:rPr>
              <w:t>,</w:t>
            </w:r>
            <w:r w:rsidRPr="00143877">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4DD5BAF"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41</w:t>
            </w:r>
            <w:r>
              <w:rPr>
                <w:rFonts w:eastAsia="Times New Roman" w:cstheme="minorHAnsi"/>
                <w:color w:val="000000"/>
                <w:sz w:val="20"/>
                <w:szCs w:val="20"/>
              </w:rPr>
              <w:t>,</w:t>
            </w:r>
            <w:r w:rsidRPr="00143877">
              <w:rPr>
                <w:rFonts w:eastAsia="Times New Roman" w:cstheme="minorHAnsi"/>
                <w:color w:val="000000"/>
                <w:sz w:val="20"/>
                <w:szCs w:val="20"/>
              </w:rPr>
              <w:t>1</w:t>
            </w:r>
          </w:p>
        </w:tc>
      </w:tr>
      <w:tr w:rsidR="0055559C" w:rsidRPr="00143877" w14:paraId="59C8712F" w14:textId="77777777" w:rsidTr="004355A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B29EB01" w14:textId="77777777" w:rsidR="0055559C" w:rsidRPr="00143877" w:rsidRDefault="0055559C" w:rsidP="004355AF">
            <w:pPr>
              <w:spacing w:after="0" w:line="240" w:lineRule="auto"/>
              <w:rPr>
                <w:rFonts w:eastAsia="Times New Roman" w:cstheme="minorHAnsi"/>
                <w:color w:val="000000"/>
                <w:sz w:val="20"/>
                <w:szCs w:val="20"/>
              </w:rPr>
            </w:pPr>
            <w:proofErr w:type="spellStart"/>
            <w:r w:rsidRPr="00143877">
              <w:rPr>
                <w:rFonts w:eastAsia="Times New Roman" w:cstheme="minorHAnsi"/>
                <w:color w:val="000000"/>
                <w:sz w:val="20"/>
                <w:szCs w:val="20"/>
              </w:rPr>
              <w:t>црни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5229565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w:t>
            </w:r>
            <w:r>
              <w:rPr>
                <w:rFonts w:eastAsia="Times New Roman" w:cstheme="minorHAnsi"/>
                <w:color w:val="000000"/>
                <w:sz w:val="20"/>
                <w:szCs w:val="20"/>
              </w:rPr>
              <w:t>.</w:t>
            </w:r>
            <w:r w:rsidRPr="00143877">
              <w:rPr>
                <w:rFonts w:eastAsia="Times New Roman" w:cstheme="minorHAnsi"/>
                <w:color w:val="000000"/>
                <w:sz w:val="20"/>
                <w:szCs w:val="20"/>
              </w:rPr>
              <w:t>811</w:t>
            </w:r>
            <w:r>
              <w:rPr>
                <w:rFonts w:eastAsia="Times New Roman" w:cstheme="minorHAnsi"/>
                <w:color w:val="000000"/>
                <w:sz w:val="20"/>
                <w:szCs w:val="20"/>
              </w:rPr>
              <w:t>,</w:t>
            </w:r>
            <w:r w:rsidRPr="00143877">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6E2EED3"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23</w:t>
            </w:r>
            <w:r>
              <w:rPr>
                <w:rFonts w:eastAsia="Times New Roman" w:cstheme="minorHAnsi"/>
                <w:color w:val="000000"/>
                <w:sz w:val="20"/>
                <w:szCs w:val="20"/>
              </w:rPr>
              <w:t>,</w:t>
            </w:r>
            <w:r w:rsidRPr="00143877">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AF0E19B"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261</w:t>
            </w:r>
            <w:r>
              <w:rPr>
                <w:rFonts w:eastAsia="Times New Roman" w:cstheme="minorHAnsi"/>
                <w:color w:val="000000"/>
                <w:sz w:val="20"/>
                <w:szCs w:val="20"/>
              </w:rPr>
              <w:t>,</w:t>
            </w:r>
            <w:r w:rsidRPr="00143877">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60BBFB1"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14</w:t>
            </w:r>
            <w:r>
              <w:rPr>
                <w:rFonts w:eastAsia="Times New Roman" w:cstheme="minorHAnsi"/>
                <w:color w:val="000000"/>
                <w:sz w:val="20"/>
                <w:szCs w:val="20"/>
              </w:rPr>
              <w:t>,</w:t>
            </w:r>
            <w:r w:rsidRPr="00143877">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BC5AE9C" w14:textId="77777777" w:rsidR="0055559C" w:rsidRPr="00143877" w:rsidRDefault="0055559C" w:rsidP="004355AF">
            <w:pPr>
              <w:spacing w:after="0" w:line="240" w:lineRule="auto"/>
              <w:jc w:val="right"/>
              <w:rPr>
                <w:rFonts w:eastAsia="Times New Roman" w:cstheme="minorHAnsi"/>
                <w:color w:val="000000"/>
                <w:sz w:val="20"/>
                <w:szCs w:val="20"/>
              </w:rPr>
            </w:pPr>
            <w:r w:rsidRPr="00143877">
              <w:rPr>
                <w:rFonts w:eastAsia="Times New Roman" w:cstheme="minorHAnsi"/>
                <w:color w:val="000000"/>
                <w:sz w:val="20"/>
                <w:szCs w:val="20"/>
              </w:rPr>
              <w:t>114</w:t>
            </w:r>
            <w:r>
              <w:rPr>
                <w:rFonts w:eastAsia="Times New Roman" w:cstheme="minorHAnsi"/>
                <w:color w:val="000000"/>
                <w:sz w:val="20"/>
                <w:szCs w:val="20"/>
              </w:rPr>
              <w:t>,</w:t>
            </w:r>
            <w:r w:rsidRPr="00143877">
              <w:rPr>
                <w:rFonts w:eastAsia="Times New Roman" w:cstheme="minorHAnsi"/>
                <w:color w:val="000000"/>
                <w:sz w:val="20"/>
                <w:szCs w:val="20"/>
              </w:rPr>
              <w:t>0</w:t>
            </w:r>
          </w:p>
        </w:tc>
      </w:tr>
      <w:tr w:rsidR="0055559C" w:rsidRPr="00143877" w14:paraId="7F689832" w14:textId="77777777" w:rsidTr="004355AF">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9AB0218" w14:textId="77777777" w:rsidR="0055559C" w:rsidRPr="00143877" w:rsidRDefault="0055559C" w:rsidP="004355AF">
            <w:pPr>
              <w:spacing w:after="0" w:line="240" w:lineRule="auto"/>
              <w:rPr>
                <w:rFonts w:eastAsia="Times New Roman" w:cstheme="minorHAnsi"/>
                <w:b/>
                <w:bCs/>
                <w:color w:val="000000"/>
                <w:sz w:val="20"/>
                <w:szCs w:val="20"/>
              </w:rPr>
            </w:pPr>
            <w:r w:rsidRPr="00143877">
              <w:rPr>
                <w:rFonts w:eastAsia="Times New Roman" w:cstheme="minorHAnsi"/>
                <w:b/>
                <w:bCs/>
                <w:color w:val="000000"/>
                <w:sz w:val="20"/>
                <w:szCs w:val="20"/>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307C53BF"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246</w:t>
            </w:r>
            <w:r>
              <w:rPr>
                <w:rFonts w:eastAsia="Times New Roman" w:cstheme="minorHAnsi"/>
                <w:b/>
                <w:bCs/>
                <w:color w:val="000000"/>
                <w:sz w:val="20"/>
                <w:szCs w:val="20"/>
              </w:rPr>
              <w:t>.</w:t>
            </w:r>
            <w:r w:rsidRPr="00143877">
              <w:rPr>
                <w:rFonts w:eastAsia="Times New Roman" w:cstheme="minorHAnsi"/>
                <w:b/>
                <w:bCs/>
                <w:color w:val="000000"/>
                <w:sz w:val="20"/>
                <w:szCs w:val="20"/>
              </w:rPr>
              <w:t>054</w:t>
            </w:r>
            <w:r>
              <w:rPr>
                <w:rFonts w:eastAsia="Times New Roman" w:cstheme="minorHAnsi"/>
                <w:b/>
                <w:bCs/>
                <w:color w:val="000000"/>
                <w:sz w:val="20"/>
                <w:szCs w:val="20"/>
              </w:rPr>
              <w:t>,</w:t>
            </w:r>
            <w:r w:rsidRPr="00143877">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2CA59823" w14:textId="77777777" w:rsidR="0055559C" w:rsidRPr="00143877" w:rsidRDefault="0055559C" w:rsidP="004355AF">
            <w:pPr>
              <w:spacing w:after="0" w:line="240" w:lineRule="auto"/>
              <w:jc w:val="right"/>
              <w:rPr>
                <w:rFonts w:eastAsia="Times New Roman" w:cstheme="minorHAnsi"/>
                <w:b/>
                <w:bCs/>
                <w:color w:val="000000"/>
                <w:sz w:val="20"/>
                <w:szCs w:val="20"/>
              </w:rPr>
            </w:pPr>
            <w:r w:rsidRPr="00143877">
              <w:rPr>
                <w:rFonts w:eastAsia="Times New Roman" w:cstheme="minorHAnsi"/>
                <w:b/>
                <w:bCs/>
                <w:color w:val="000000"/>
                <w:sz w:val="20"/>
                <w:szCs w:val="20"/>
              </w:rPr>
              <w:t>4</w:t>
            </w:r>
            <w:r>
              <w:rPr>
                <w:rFonts w:eastAsia="Times New Roman" w:cstheme="minorHAnsi"/>
                <w:b/>
                <w:bCs/>
                <w:color w:val="000000"/>
                <w:sz w:val="20"/>
                <w:szCs w:val="20"/>
              </w:rPr>
              <w:t>.</w:t>
            </w:r>
            <w:r w:rsidRPr="00143877">
              <w:rPr>
                <w:rFonts w:eastAsia="Times New Roman" w:cstheme="minorHAnsi"/>
                <w:b/>
                <w:bCs/>
                <w:color w:val="000000"/>
                <w:sz w:val="20"/>
                <w:szCs w:val="20"/>
              </w:rPr>
              <w:t>123</w:t>
            </w:r>
            <w:r>
              <w:rPr>
                <w:rFonts w:eastAsia="Times New Roman" w:cstheme="minorHAnsi"/>
                <w:b/>
                <w:bCs/>
                <w:color w:val="000000"/>
                <w:sz w:val="20"/>
                <w:szCs w:val="20"/>
              </w:rPr>
              <w:t>,</w:t>
            </w:r>
            <w:r w:rsidRPr="00143877">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67CA30B5" w14:textId="77777777" w:rsidR="0055559C" w:rsidRPr="00143877"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50</w:t>
            </w:r>
            <w:r>
              <w:rPr>
                <w:b/>
                <w:bCs/>
                <w:color w:val="000000"/>
                <w:sz w:val="20"/>
                <w:szCs w:val="20"/>
              </w:rPr>
              <w:t>.</w:t>
            </w:r>
            <w:r w:rsidRPr="00641B06">
              <w:rPr>
                <w:b/>
                <w:bCs/>
                <w:color w:val="000000"/>
                <w:sz w:val="20"/>
                <w:szCs w:val="20"/>
              </w:rPr>
              <w:t>629</w:t>
            </w:r>
            <w:r>
              <w:rPr>
                <w:b/>
                <w:bCs/>
                <w:color w:val="000000"/>
                <w:sz w:val="20"/>
                <w:szCs w:val="20"/>
              </w:rPr>
              <w:t>,</w:t>
            </w:r>
            <w:r w:rsidRPr="00641B06">
              <w:rPr>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52BB8038" w14:textId="77777777" w:rsidR="0055559C" w:rsidRPr="00143877"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20</w:t>
            </w:r>
            <w:r>
              <w:rPr>
                <w:b/>
                <w:bCs/>
                <w:color w:val="000000"/>
                <w:sz w:val="20"/>
                <w:szCs w:val="20"/>
              </w:rPr>
              <w:t>,</w:t>
            </w:r>
            <w:r w:rsidRPr="00641B06">
              <w:rPr>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7E32D6D5" w14:textId="77777777" w:rsidR="0055559C" w:rsidRPr="00143877" w:rsidRDefault="0055559C" w:rsidP="004355AF">
            <w:pPr>
              <w:spacing w:after="0" w:line="240" w:lineRule="auto"/>
              <w:jc w:val="right"/>
              <w:rPr>
                <w:rFonts w:eastAsia="Times New Roman" w:cstheme="minorHAnsi"/>
                <w:b/>
                <w:bCs/>
                <w:color w:val="000000"/>
                <w:sz w:val="20"/>
                <w:szCs w:val="20"/>
              </w:rPr>
            </w:pPr>
            <w:r w:rsidRPr="00641B06">
              <w:rPr>
                <w:b/>
                <w:bCs/>
                <w:color w:val="000000"/>
                <w:sz w:val="20"/>
                <w:szCs w:val="20"/>
              </w:rPr>
              <w:t>122</w:t>
            </w:r>
            <w:r>
              <w:rPr>
                <w:b/>
                <w:bCs/>
                <w:color w:val="000000"/>
                <w:sz w:val="20"/>
                <w:szCs w:val="20"/>
              </w:rPr>
              <w:t>,</w:t>
            </w:r>
            <w:r w:rsidRPr="00641B06">
              <w:rPr>
                <w:b/>
                <w:bCs/>
                <w:color w:val="000000"/>
                <w:sz w:val="20"/>
                <w:szCs w:val="20"/>
              </w:rPr>
              <w:t>8</w:t>
            </w:r>
          </w:p>
        </w:tc>
      </w:tr>
    </w:tbl>
    <w:p w14:paraId="782C93DA" w14:textId="6259346E" w:rsidR="00CF53A1" w:rsidRPr="00143877" w:rsidRDefault="00CF53A1" w:rsidP="00EC4DCE">
      <w:pPr>
        <w:spacing w:before="120" w:after="120"/>
        <w:jc w:val="both"/>
        <w:rPr>
          <w:rFonts w:cstheme="minorHAnsi"/>
          <w:sz w:val="24"/>
          <w:szCs w:val="24"/>
          <w:vertAlign w:val="superscript"/>
        </w:rPr>
      </w:pPr>
      <w:r w:rsidRPr="00143877">
        <w:rPr>
          <w:rFonts w:cstheme="minorHAnsi"/>
          <w:sz w:val="24"/>
          <w:szCs w:val="24"/>
          <w:lang w:val="sr-Cyrl-RS"/>
        </w:rPr>
        <w:t>По врсти дрвећа у укупном приносу најзаступљениј</w:t>
      </w:r>
      <w:r w:rsidR="00EC4DCE" w:rsidRPr="00143877">
        <w:rPr>
          <w:rFonts w:cstheme="minorHAnsi"/>
          <w:sz w:val="24"/>
          <w:szCs w:val="24"/>
          <w:lang w:val="sr-Cyrl-RS"/>
        </w:rPr>
        <w:t>а је сребрна липа</w:t>
      </w:r>
      <w:r w:rsidRPr="00143877">
        <w:rPr>
          <w:rFonts w:cstheme="minorHAnsi"/>
          <w:sz w:val="24"/>
          <w:szCs w:val="24"/>
          <w:lang w:val="sr-Cyrl-RS"/>
        </w:rPr>
        <w:t xml:space="preserve"> са </w:t>
      </w:r>
      <w:r w:rsidR="00EC4DCE" w:rsidRPr="00143877">
        <w:rPr>
          <w:rFonts w:cstheme="minorHAnsi"/>
          <w:sz w:val="24"/>
          <w:szCs w:val="24"/>
          <w:lang w:val="sr-Cyrl-RS"/>
        </w:rPr>
        <w:t>25.036</w:t>
      </w:r>
      <w:r w:rsidR="00C743D1" w:rsidRPr="00143877">
        <w:rPr>
          <w:rFonts w:cstheme="minorHAnsi"/>
          <w:sz w:val="24"/>
          <w:szCs w:val="24"/>
          <w:lang w:val="sr-Cyrl-RS"/>
        </w:rPr>
        <w:t>,</w:t>
      </w:r>
      <w:r w:rsidR="00EC4DCE" w:rsidRPr="00143877">
        <w:rPr>
          <w:rFonts w:cstheme="minorHAnsi"/>
          <w:sz w:val="24"/>
          <w:szCs w:val="24"/>
          <w:lang w:val="sr-Cyrl-RS"/>
        </w:rPr>
        <w:t xml:space="preserve">3 </w:t>
      </w:r>
      <w:r w:rsidRPr="00143877">
        <w:rPr>
          <w:rFonts w:cstheme="minorHAnsi"/>
          <w:sz w:val="24"/>
          <w:szCs w:val="24"/>
          <w:lang w:val="sr-Cyrl-RS"/>
        </w:rPr>
        <w:t>m</w:t>
      </w:r>
      <w:r w:rsidRPr="00143877">
        <w:rPr>
          <w:rFonts w:cstheme="minorHAnsi"/>
          <w:sz w:val="24"/>
          <w:szCs w:val="24"/>
          <w:vertAlign w:val="superscript"/>
          <w:lang w:val="sr-Cyrl-RS"/>
        </w:rPr>
        <w:t>3</w:t>
      </w:r>
      <w:r w:rsidRPr="00143877">
        <w:rPr>
          <w:rFonts w:cstheme="minorHAnsi"/>
          <w:sz w:val="24"/>
          <w:szCs w:val="24"/>
          <w:lang w:val="sr-Cyrl-RS"/>
        </w:rPr>
        <w:t xml:space="preserve">, </w:t>
      </w:r>
      <w:r w:rsidR="00EC4DCE" w:rsidRPr="00143877">
        <w:rPr>
          <w:rFonts w:cstheme="minorHAnsi"/>
          <w:sz w:val="24"/>
          <w:szCs w:val="24"/>
          <w:lang w:val="sr-Cyrl-RS"/>
        </w:rPr>
        <w:t>односно 49,4% укупно планираног етата. Н</w:t>
      </w:r>
      <w:r w:rsidRPr="00143877">
        <w:rPr>
          <w:rFonts w:cstheme="minorHAnsi"/>
          <w:sz w:val="24"/>
          <w:szCs w:val="24"/>
          <w:lang w:val="sr-Cyrl-RS"/>
        </w:rPr>
        <w:t xml:space="preserve">а другом месту је </w:t>
      </w:r>
      <w:r w:rsidR="00EC4DCE" w:rsidRPr="00143877">
        <w:rPr>
          <w:rFonts w:cstheme="minorHAnsi"/>
          <w:sz w:val="24"/>
          <w:szCs w:val="24"/>
          <w:lang w:val="sr-Cyrl-RS"/>
        </w:rPr>
        <w:t>буква</w:t>
      </w:r>
      <w:r w:rsidRPr="00143877">
        <w:rPr>
          <w:rFonts w:cstheme="minorHAnsi"/>
          <w:sz w:val="24"/>
          <w:szCs w:val="24"/>
          <w:lang w:val="sr-Cyrl-RS"/>
        </w:rPr>
        <w:t xml:space="preserve"> са 1</w:t>
      </w:r>
      <w:r w:rsidR="00EC4DCE" w:rsidRPr="00143877">
        <w:rPr>
          <w:rFonts w:cstheme="minorHAnsi"/>
          <w:sz w:val="24"/>
          <w:szCs w:val="24"/>
          <w:lang w:val="sr-Cyrl-RS"/>
        </w:rPr>
        <w:t>1</w:t>
      </w:r>
      <w:r w:rsidRPr="00143877">
        <w:rPr>
          <w:rFonts w:cstheme="minorHAnsi"/>
          <w:sz w:val="24"/>
          <w:szCs w:val="24"/>
          <w:lang w:val="sr-Cyrl-RS"/>
        </w:rPr>
        <w:t>.</w:t>
      </w:r>
      <w:r w:rsidR="00EC4DCE" w:rsidRPr="00143877">
        <w:rPr>
          <w:rFonts w:cstheme="minorHAnsi"/>
          <w:sz w:val="24"/>
          <w:szCs w:val="24"/>
          <w:lang w:val="sr-Cyrl-RS"/>
        </w:rPr>
        <w:t>507</w:t>
      </w:r>
      <w:r w:rsidRPr="00143877">
        <w:rPr>
          <w:rFonts w:cstheme="minorHAnsi"/>
          <w:sz w:val="24"/>
          <w:szCs w:val="24"/>
          <w:lang w:val="sr-Cyrl-RS"/>
        </w:rPr>
        <w:t>,</w:t>
      </w:r>
      <w:r w:rsidR="00EC4DCE" w:rsidRPr="00143877">
        <w:rPr>
          <w:rFonts w:cstheme="minorHAnsi"/>
          <w:sz w:val="24"/>
          <w:szCs w:val="24"/>
          <w:lang w:val="sr-Cyrl-RS"/>
        </w:rPr>
        <w:t>6</w:t>
      </w:r>
      <w:r w:rsidRPr="00143877">
        <w:rPr>
          <w:rFonts w:cstheme="minorHAnsi"/>
          <w:sz w:val="24"/>
          <w:szCs w:val="24"/>
          <w:lang w:val="sr-Cyrl-RS"/>
        </w:rPr>
        <w:t xml:space="preserve"> m</w:t>
      </w:r>
      <w:r w:rsidRPr="00143877">
        <w:rPr>
          <w:rFonts w:cstheme="minorHAnsi"/>
          <w:sz w:val="24"/>
          <w:szCs w:val="24"/>
          <w:vertAlign w:val="superscript"/>
          <w:lang w:val="sr-Cyrl-RS"/>
        </w:rPr>
        <w:t>3</w:t>
      </w:r>
      <w:r w:rsidRPr="00143877">
        <w:rPr>
          <w:rFonts w:cstheme="minorHAnsi"/>
          <w:sz w:val="24"/>
          <w:szCs w:val="24"/>
          <w:lang w:val="sr-Cyrl-RS"/>
        </w:rPr>
        <w:t xml:space="preserve">, </w:t>
      </w:r>
      <w:r w:rsidR="00EC4DCE" w:rsidRPr="00143877">
        <w:rPr>
          <w:rFonts w:cstheme="minorHAnsi"/>
          <w:sz w:val="24"/>
          <w:szCs w:val="24"/>
          <w:lang w:val="sr-Cyrl-RS"/>
        </w:rPr>
        <w:t xml:space="preserve">односно 22%, </w:t>
      </w:r>
      <w:r w:rsidRPr="00143877">
        <w:rPr>
          <w:rFonts w:cstheme="minorHAnsi"/>
          <w:sz w:val="24"/>
          <w:szCs w:val="24"/>
          <w:lang w:val="sr-Cyrl-RS"/>
        </w:rPr>
        <w:t xml:space="preserve">затим следе </w:t>
      </w:r>
      <w:r w:rsidR="00EC4DCE" w:rsidRPr="00143877">
        <w:rPr>
          <w:rFonts w:cstheme="minorHAnsi"/>
          <w:sz w:val="24"/>
          <w:szCs w:val="24"/>
          <w:lang w:val="sr-Cyrl-RS"/>
        </w:rPr>
        <w:t>храст китњак са 6.</w:t>
      </w:r>
      <w:r w:rsidR="0055559C">
        <w:rPr>
          <w:rFonts w:cstheme="minorHAnsi"/>
          <w:sz w:val="24"/>
          <w:szCs w:val="24"/>
          <w:lang w:val="sr-Latn-RS"/>
        </w:rPr>
        <w:t>598</w:t>
      </w:r>
      <w:r w:rsidR="00EC4DCE" w:rsidRPr="00143877">
        <w:rPr>
          <w:rFonts w:cstheme="minorHAnsi"/>
          <w:sz w:val="24"/>
          <w:szCs w:val="24"/>
          <w:lang w:val="sr-Cyrl-RS"/>
        </w:rPr>
        <w:t>,</w:t>
      </w:r>
      <w:r w:rsidR="0055559C">
        <w:rPr>
          <w:rFonts w:cstheme="minorHAnsi"/>
          <w:sz w:val="24"/>
          <w:szCs w:val="24"/>
          <w:lang w:val="sr-Latn-RS"/>
        </w:rPr>
        <w:t>5</w:t>
      </w:r>
      <w:r w:rsidRPr="00143877">
        <w:rPr>
          <w:rFonts w:cstheme="minorHAnsi"/>
          <w:sz w:val="24"/>
          <w:szCs w:val="24"/>
          <w:lang w:val="sr-Cyrl-RS"/>
        </w:rPr>
        <w:t xml:space="preserve"> m</w:t>
      </w:r>
      <w:r w:rsidRPr="00143877">
        <w:rPr>
          <w:rFonts w:cstheme="minorHAnsi"/>
          <w:sz w:val="24"/>
          <w:szCs w:val="24"/>
          <w:vertAlign w:val="superscript"/>
          <w:lang w:val="sr-Cyrl-RS"/>
        </w:rPr>
        <w:t>3</w:t>
      </w:r>
      <w:r w:rsidR="00EC4DCE" w:rsidRPr="00143877">
        <w:rPr>
          <w:rFonts w:cstheme="minorHAnsi"/>
          <w:sz w:val="24"/>
          <w:szCs w:val="24"/>
          <w:lang w:val="sr-Cyrl-RS"/>
        </w:rPr>
        <w:t>, односно 13,</w:t>
      </w:r>
      <w:r w:rsidR="0055559C">
        <w:rPr>
          <w:rFonts w:cstheme="minorHAnsi"/>
          <w:sz w:val="24"/>
          <w:szCs w:val="24"/>
          <w:lang w:val="sr-Latn-RS"/>
        </w:rPr>
        <w:t>0</w:t>
      </w:r>
      <w:r w:rsidR="00EC4DCE" w:rsidRPr="00143877">
        <w:rPr>
          <w:rFonts w:cstheme="minorHAnsi"/>
          <w:sz w:val="24"/>
          <w:szCs w:val="24"/>
          <w:lang w:val="sr-Cyrl-RS"/>
        </w:rPr>
        <w:t xml:space="preserve">%. Од осталих врста дрвеће још само граб има учешће изнад 5% у укупно планираном етату. </w:t>
      </w:r>
      <w:r w:rsidRPr="00143877">
        <w:rPr>
          <w:rFonts w:cstheme="minorHAnsi"/>
          <w:sz w:val="24"/>
          <w:szCs w:val="24"/>
          <w:lang w:val="sr-Cyrl-RS"/>
        </w:rPr>
        <w:t xml:space="preserve">Учешће </w:t>
      </w:r>
      <w:r w:rsidR="00EC4DCE" w:rsidRPr="00143877">
        <w:rPr>
          <w:rFonts w:cstheme="minorHAnsi"/>
          <w:sz w:val="24"/>
          <w:szCs w:val="24"/>
          <w:lang w:val="sr-Cyrl-RS"/>
        </w:rPr>
        <w:t xml:space="preserve">свих </w:t>
      </w:r>
      <w:r w:rsidRPr="00143877">
        <w:rPr>
          <w:rFonts w:cstheme="minorHAnsi"/>
          <w:sz w:val="24"/>
          <w:szCs w:val="24"/>
          <w:lang w:val="sr-Cyrl-RS"/>
        </w:rPr>
        <w:t xml:space="preserve">осталих врста дрвећа </w:t>
      </w:r>
      <w:r w:rsidR="00EC4DCE" w:rsidRPr="00143877">
        <w:rPr>
          <w:rFonts w:cstheme="minorHAnsi"/>
          <w:sz w:val="24"/>
          <w:szCs w:val="24"/>
          <w:lang w:val="sr-Cyrl-RS"/>
        </w:rPr>
        <w:t>з</w:t>
      </w:r>
      <w:r w:rsidRPr="00143877">
        <w:rPr>
          <w:rFonts w:cstheme="minorHAnsi"/>
          <w:sz w:val="24"/>
          <w:szCs w:val="24"/>
          <w:lang w:val="sr-Cyrl-RS"/>
        </w:rPr>
        <w:t xml:space="preserve">аједно </w:t>
      </w:r>
      <w:r w:rsidR="00EC4DCE" w:rsidRPr="00143877">
        <w:rPr>
          <w:rFonts w:cstheme="minorHAnsi"/>
          <w:sz w:val="24"/>
          <w:szCs w:val="24"/>
          <w:lang w:val="sr-Cyrl-RS"/>
        </w:rPr>
        <w:t>је 1</w:t>
      </w:r>
      <w:r w:rsidR="0055559C">
        <w:rPr>
          <w:rFonts w:cstheme="minorHAnsi"/>
          <w:sz w:val="24"/>
          <w:szCs w:val="24"/>
          <w:lang w:val="sr-Latn-RS"/>
        </w:rPr>
        <w:t>0</w:t>
      </w:r>
      <w:r w:rsidR="00EC4DCE" w:rsidRPr="00143877">
        <w:rPr>
          <w:rFonts w:cstheme="minorHAnsi"/>
          <w:sz w:val="24"/>
          <w:szCs w:val="24"/>
          <w:lang w:val="sr-Cyrl-RS"/>
        </w:rPr>
        <w:t>,</w:t>
      </w:r>
      <w:r w:rsidR="0055559C">
        <w:rPr>
          <w:rFonts w:cstheme="minorHAnsi"/>
          <w:sz w:val="24"/>
          <w:szCs w:val="24"/>
          <w:lang w:val="sr-Latn-RS"/>
        </w:rPr>
        <w:t>3</w:t>
      </w:r>
      <w:r w:rsidRPr="00143877">
        <w:rPr>
          <w:rFonts w:cstheme="minorHAnsi"/>
          <w:sz w:val="24"/>
          <w:szCs w:val="24"/>
        </w:rPr>
        <w:t xml:space="preserve">% </w:t>
      </w:r>
      <w:r w:rsidRPr="00143877">
        <w:rPr>
          <w:rFonts w:cstheme="minorHAnsi"/>
          <w:sz w:val="24"/>
          <w:szCs w:val="24"/>
          <w:lang w:val="sr-Cyrl-RS"/>
        </w:rPr>
        <w:t>у укупно планираном приносу</w:t>
      </w:r>
      <w:r w:rsidRPr="00143877">
        <w:rPr>
          <w:rFonts w:cstheme="minorHAnsi"/>
          <w:sz w:val="24"/>
          <w:szCs w:val="24"/>
        </w:rPr>
        <w:t>.</w:t>
      </w:r>
    </w:p>
    <w:p w14:paraId="61310B34" w14:textId="6A3BEBF4" w:rsidR="00CF53A1" w:rsidRPr="00143877" w:rsidRDefault="00CF53A1" w:rsidP="00CF53A1">
      <w:pPr>
        <w:keepNext/>
        <w:keepLines/>
        <w:spacing w:before="120" w:after="0"/>
        <w:jc w:val="both"/>
        <w:outlineLvl w:val="2"/>
        <w:rPr>
          <w:rFonts w:eastAsiaTheme="majorEastAsia" w:cstheme="minorHAnsi"/>
          <w:b/>
          <w:bCs/>
          <w:color w:val="4472C4" w:themeColor="accent1"/>
          <w:sz w:val="24"/>
          <w:lang w:val="sr-Cyrl-RS"/>
        </w:rPr>
      </w:pPr>
      <w:bookmarkStart w:id="1339" w:name="_Toc191084834"/>
      <w:bookmarkStart w:id="1340" w:name="_Toc222644164"/>
      <w:bookmarkStart w:id="1341" w:name="_Toc222644248"/>
      <w:bookmarkStart w:id="1342" w:name="_Toc222730039"/>
      <w:bookmarkStart w:id="1343" w:name="_Toc223315106"/>
      <w:bookmarkStart w:id="1344" w:name="_Toc223842235"/>
      <w:bookmarkStart w:id="1345" w:name="_Toc223843394"/>
      <w:bookmarkStart w:id="1346" w:name="_Toc223846735"/>
      <w:bookmarkStart w:id="1347" w:name="_Toc342975073"/>
      <w:bookmarkStart w:id="1348" w:name="_Toc318029985"/>
      <w:bookmarkStart w:id="1349" w:name="_Toc352912682"/>
      <w:bookmarkStart w:id="1350" w:name="_Toc352913169"/>
      <w:bookmarkStart w:id="1351" w:name="_Toc353963961"/>
      <w:bookmarkStart w:id="1352" w:name="_Toc356194871"/>
      <w:bookmarkStart w:id="1353" w:name="_Toc415834751"/>
      <w:bookmarkStart w:id="1354" w:name="_Toc427566140"/>
      <w:bookmarkStart w:id="1355" w:name="_Toc450648778"/>
      <w:bookmarkStart w:id="1356" w:name="_Toc451771406"/>
      <w:bookmarkStart w:id="1357" w:name="_Toc457465090"/>
      <w:bookmarkStart w:id="1358" w:name="_Toc457465591"/>
      <w:bookmarkStart w:id="1359" w:name="_Toc457466001"/>
      <w:bookmarkStart w:id="1360" w:name="_Toc478114962"/>
      <w:bookmarkStart w:id="1361" w:name="_Toc483397359"/>
      <w:bookmarkStart w:id="1362" w:name="_Toc491335815"/>
      <w:bookmarkStart w:id="1363" w:name="_Toc492968145"/>
      <w:bookmarkStart w:id="1364" w:name="_Toc496100632"/>
      <w:bookmarkStart w:id="1365" w:name="_Toc496252241"/>
      <w:bookmarkStart w:id="1366" w:name="_Toc510010876"/>
      <w:bookmarkStart w:id="1367" w:name="_Toc37229451"/>
      <w:bookmarkStart w:id="1368" w:name="_Toc68689366"/>
      <w:bookmarkStart w:id="1369" w:name="_Toc103082344"/>
      <w:bookmarkStart w:id="1370" w:name="_Toc103083898"/>
      <w:bookmarkStart w:id="1371" w:name="_Toc170061849"/>
      <w:bookmarkStart w:id="1372" w:name="_Toc176937597"/>
      <w:bookmarkStart w:id="1373" w:name="_Toc179192996"/>
      <w:bookmarkStart w:id="1374" w:name="_Toc185152267"/>
      <w:bookmarkStart w:id="1375" w:name="_Toc232881148"/>
      <w:r w:rsidRPr="00143877">
        <w:rPr>
          <w:rFonts w:eastAsiaTheme="majorEastAsia" w:cstheme="minorHAnsi"/>
          <w:b/>
          <w:bCs/>
          <w:color w:val="4472C4" w:themeColor="accent1"/>
          <w:sz w:val="24"/>
          <w:lang w:val="sr-Cyrl-RS"/>
        </w:rPr>
        <w:t xml:space="preserve">4.1.4 План изградње и одржавања </w:t>
      </w:r>
      <w:bookmarkEnd w:id="1339"/>
      <w:bookmarkEnd w:id="1340"/>
      <w:bookmarkEnd w:id="1341"/>
      <w:bookmarkEnd w:id="1342"/>
      <w:bookmarkEnd w:id="1343"/>
      <w:bookmarkEnd w:id="1344"/>
      <w:bookmarkEnd w:id="1345"/>
      <w:bookmarkEnd w:id="1346"/>
      <w:bookmarkEnd w:id="1347"/>
      <w:bookmarkEnd w:id="1348"/>
      <w:bookmarkEnd w:id="1349"/>
      <w:bookmarkEnd w:id="1350"/>
      <w:r w:rsidRPr="00143877">
        <w:rPr>
          <w:rFonts w:eastAsiaTheme="majorEastAsia" w:cstheme="minorHAnsi"/>
          <w:b/>
          <w:bCs/>
          <w:color w:val="4472C4" w:themeColor="accent1"/>
          <w:sz w:val="24"/>
          <w:lang w:val="sr-Cyrl-RS"/>
        </w:rPr>
        <w:t>шумских саобраћајница</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r w:rsidR="00086125" w:rsidRPr="00143877">
        <w:rPr>
          <w:rFonts w:eastAsiaTheme="majorEastAsia" w:cstheme="minorHAnsi"/>
          <w:b/>
          <w:bCs/>
          <w:color w:val="4472C4" w:themeColor="accent1"/>
          <w:sz w:val="24"/>
          <w:lang w:val="sr-Cyrl-RS"/>
        </w:rPr>
        <w:t xml:space="preserve"> </w:t>
      </w:r>
    </w:p>
    <w:p w14:paraId="3187B138" w14:textId="77777777" w:rsidR="00CF53A1" w:rsidRPr="00143877" w:rsidRDefault="00CF53A1" w:rsidP="00CF53A1">
      <w:pPr>
        <w:jc w:val="both"/>
        <w:rPr>
          <w:rFonts w:cstheme="minorHAnsi"/>
          <w:sz w:val="24"/>
          <w:lang w:val="sr-Cyrl-RS"/>
        </w:rPr>
      </w:pPr>
      <w:bookmarkStart w:id="1376" w:name="_Toc415834752"/>
      <w:bookmarkStart w:id="1377" w:name="_Toc427566141"/>
      <w:bookmarkStart w:id="1378" w:name="_Toc450648779"/>
      <w:bookmarkStart w:id="1379" w:name="_Toc451771407"/>
      <w:bookmarkStart w:id="1380" w:name="_Toc457465091"/>
      <w:bookmarkStart w:id="1381" w:name="_Toc457465592"/>
      <w:bookmarkStart w:id="1382" w:name="_Toc457466002"/>
      <w:bookmarkStart w:id="1383" w:name="_Toc478114963"/>
      <w:bookmarkStart w:id="1384" w:name="_Toc483397360"/>
      <w:bookmarkStart w:id="1385" w:name="_Toc491335816"/>
      <w:bookmarkStart w:id="1386" w:name="_Toc492968146"/>
      <w:bookmarkStart w:id="1387" w:name="_Toc496100633"/>
      <w:bookmarkStart w:id="1388" w:name="_Toc496252242"/>
      <w:bookmarkStart w:id="1389" w:name="_Toc510010877"/>
      <w:bookmarkStart w:id="1390" w:name="_Toc37229452"/>
      <w:bookmarkStart w:id="1391" w:name="_Toc191084836"/>
      <w:bookmarkStart w:id="1392" w:name="_Toc222644165"/>
      <w:bookmarkStart w:id="1393" w:name="_Toc222644249"/>
      <w:bookmarkStart w:id="1394" w:name="_Toc222730040"/>
      <w:bookmarkStart w:id="1395" w:name="_Toc223315107"/>
      <w:bookmarkStart w:id="1396" w:name="_Toc223842236"/>
      <w:bookmarkStart w:id="1397" w:name="_Toc223843395"/>
      <w:bookmarkStart w:id="1398" w:name="_Toc223846736"/>
      <w:bookmarkStart w:id="1399" w:name="_Toc342975074"/>
      <w:bookmarkStart w:id="1400" w:name="_Toc318029986"/>
      <w:bookmarkStart w:id="1401" w:name="_Toc352912683"/>
      <w:bookmarkStart w:id="1402" w:name="_Toc352913170"/>
      <w:bookmarkStart w:id="1403" w:name="_Toc353963962"/>
      <w:bookmarkStart w:id="1404" w:name="_Toc356194872"/>
      <w:r w:rsidRPr="00143877">
        <w:rPr>
          <w:rFonts w:cstheme="minorHAnsi"/>
          <w:sz w:val="24"/>
          <w:lang w:val="sr-Cyrl-RS"/>
        </w:rPr>
        <w:t>У овом уређајном раздобљу планира се изградња следећег путног правца.</w:t>
      </w:r>
    </w:p>
    <w:p w14:paraId="3DA67754" w14:textId="77777777" w:rsidR="00CF53A1" w:rsidRPr="00143877" w:rsidRDefault="00CF53A1" w:rsidP="00CF53A1">
      <w:pPr>
        <w:spacing w:after="0"/>
        <w:jc w:val="center"/>
        <w:rPr>
          <w:rFonts w:cstheme="minorHAnsi"/>
          <w:sz w:val="24"/>
          <w:lang w:val="sr-Cyrl-RS"/>
        </w:rPr>
      </w:pPr>
      <w:r w:rsidRPr="00143877">
        <w:rPr>
          <w:rFonts w:cstheme="minorHAnsi"/>
          <w:sz w:val="24"/>
          <w:lang w:val="sr-Cyrl-RS"/>
        </w:rPr>
        <w:t xml:space="preserve">Табела </w:t>
      </w:r>
      <w:r w:rsidRPr="00143877">
        <w:rPr>
          <w:rFonts w:cstheme="minorHAnsi"/>
          <w:sz w:val="24"/>
        </w:rPr>
        <w:t>5</w:t>
      </w:r>
      <w:r w:rsidRPr="00143877">
        <w:rPr>
          <w:rFonts w:cstheme="minorHAnsi"/>
          <w:sz w:val="24"/>
          <w:lang w:val="sr-Cyrl-RS"/>
        </w:rPr>
        <w:t>3. План изградње путних праваца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8"/>
        <w:gridCol w:w="1075"/>
      </w:tblGrid>
      <w:tr w:rsidR="00CF53A1" w:rsidRPr="00143877" w14:paraId="28E8A5C9" w14:textId="77777777" w:rsidTr="00276ED8">
        <w:trPr>
          <w:trHeight w:val="340"/>
          <w:tblHeader/>
          <w:jc w:val="center"/>
        </w:trPr>
        <w:tc>
          <w:tcPr>
            <w:tcW w:w="0" w:type="auto"/>
            <w:shd w:val="clear" w:color="auto" w:fill="BFBFBF" w:themeFill="background1" w:themeFillShade="BF"/>
            <w:vAlign w:val="center"/>
          </w:tcPr>
          <w:p w14:paraId="363C9E05" w14:textId="77777777" w:rsidR="00CF53A1" w:rsidRPr="00143877" w:rsidRDefault="00CF53A1"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Путни правац</w:t>
            </w:r>
          </w:p>
        </w:tc>
        <w:tc>
          <w:tcPr>
            <w:tcW w:w="1075" w:type="dxa"/>
            <w:shd w:val="clear" w:color="auto" w:fill="BFBFBF" w:themeFill="background1" w:themeFillShade="BF"/>
            <w:vAlign w:val="center"/>
          </w:tcPr>
          <w:p w14:paraId="4E86EAC0" w14:textId="77777777" w:rsidR="00CF53A1" w:rsidRPr="00143877" w:rsidRDefault="00CF53A1" w:rsidP="00276ED8">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План (</w:t>
            </w:r>
            <w:r w:rsidRPr="00143877">
              <w:rPr>
                <w:rFonts w:eastAsia="Calibri" w:cstheme="minorHAnsi"/>
                <w:b/>
                <w:sz w:val="20"/>
                <w:szCs w:val="20"/>
              </w:rPr>
              <w:t>m</w:t>
            </w:r>
            <w:r w:rsidRPr="00143877">
              <w:rPr>
                <w:rFonts w:eastAsia="Calibri" w:cstheme="minorHAnsi"/>
                <w:b/>
                <w:sz w:val="20"/>
                <w:szCs w:val="20"/>
                <w:lang w:val="sr-Cyrl-RS"/>
              </w:rPr>
              <w:t>)</w:t>
            </w:r>
          </w:p>
        </w:tc>
      </w:tr>
      <w:tr w:rsidR="00CF53A1" w:rsidRPr="00143877" w14:paraId="5D1CE6E7" w14:textId="77777777" w:rsidTr="00276ED8">
        <w:trPr>
          <w:trHeight w:val="340"/>
          <w:jc w:val="center"/>
        </w:trPr>
        <w:tc>
          <w:tcPr>
            <w:tcW w:w="0" w:type="auto"/>
            <w:vAlign w:val="center"/>
          </w:tcPr>
          <w:p w14:paraId="002CE84A" w14:textId="783EF85A" w:rsidR="00CF53A1" w:rsidRPr="00143877" w:rsidRDefault="002B7E6D" w:rsidP="008D2438">
            <w:pPr>
              <w:spacing w:after="0" w:line="240" w:lineRule="auto"/>
              <w:contextualSpacing/>
              <w:jc w:val="both"/>
              <w:rPr>
                <w:rFonts w:cstheme="minorHAnsi"/>
                <w:sz w:val="20"/>
                <w:szCs w:val="20"/>
                <w:lang w:val="sr-Cyrl-RS"/>
              </w:rPr>
            </w:pPr>
            <w:r w:rsidRPr="00143877">
              <w:rPr>
                <w:rFonts w:cstheme="minorHAnsi"/>
                <w:sz w:val="20"/>
                <w:szCs w:val="20"/>
                <w:lang w:val="sr-Cyrl-RS"/>
              </w:rPr>
              <w:t>Осовље</w:t>
            </w:r>
            <w:r w:rsidR="00E73F86" w:rsidRPr="00143877">
              <w:rPr>
                <w:rFonts w:cstheme="minorHAnsi"/>
                <w:sz w:val="20"/>
                <w:szCs w:val="20"/>
              </w:rPr>
              <w:t xml:space="preserve"> </w:t>
            </w:r>
            <w:r w:rsidRPr="00143877">
              <w:rPr>
                <w:rFonts w:cstheme="minorHAnsi"/>
                <w:sz w:val="20"/>
                <w:szCs w:val="20"/>
                <w:lang w:val="sr-Cyrl-RS"/>
              </w:rPr>
              <w:t xml:space="preserve">- </w:t>
            </w:r>
            <w:r w:rsidR="00E73F86" w:rsidRPr="00143877">
              <w:rPr>
                <w:rFonts w:cstheme="minorHAnsi"/>
                <w:sz w:val="20"/>
                <w:szCs w:val="20"/>
                <w:lang w:val="sr-Cyrl-RS"/>
              </w:rPr>
              <w:t>Г</w:t>
            </w:r>
            <w:r w:rsidRPr="00143877">
              <w:rPr>
                <w:rFonts w:cstheme="minorHAnsi"/>
                <w:sz w:val="20"/>
                <w:szCs w:val="20"/>
                <w:lang w:val="sr-Cyrl-RS"/>
              </w:rPr>
              <w:t>раница са НП</w:t>
            </w:r>
          </w:p>
        </w:tc>
        <w:tc>
          <w:tcPr>
            <w:tcW w:w="1075" w:type="dxa"/>
            <w:vAlign w:val="center"/>
          </w:tcPr>
          <w:p w14:paraId="55D8114F" w14:textId="3BD21D81" w:rsidR="00CF53A1" w:rsidRPr="00143877" w:rsidRDefault="002B7E6D" w:rsidP="008D2438">
            <w:pPr>
              <w:spacing w:after="0" w:line="240" w:lineRule="auto"/>
              <w:contextualSpacing/>
              <w:jc w:val="both"/>
              <w:rPr>
                <w:rFonts w:eastAsia="Calibri" w:cstheme="minorHAnsi"/>
                <w:sz w:val="20"/>
                <w:szCs w:val="20"/>
              </w:rPr>
            </w:pPr>
            <w:r w:rsidRPr="00143877">
              <w:rPr>
                <w:rFonts w:eastAsia="Calibri" w:cstheme="minorHAnsi"/>
                <w:sz w:val="20"/>
                <w:szCs w:val="20"/>
                <w:lang w:val="sr-Cyrl-RS"/>
              </w:rPr>
              <w:t>1.</w:t>
            </w:r>
            <w:r w:rsidR="00E73F86" w:rsidRPr="00143877">
              <w:rPr>
                <w:rFonts w:eastAsia="Calibri" w:cstheme="minorHAnsi"/>
                <w:sz w:val="20"/>
                <w:szCs w:val="20"/>
              </w:rPr>
              <w:t>100</w:t>
            </w:r>
          </w:p>
        </w:tc>
      </w:tr>
      <w:tr w:rsidR="00EC4DCE" w:rsidRPr="00143877" w14:paraId="1E15AC5A" w14:textId="77777777" w:rsidTr="00276ED8">
        <w:trPr>
          <w:trHeight w:val="340"/>
          <w:jc w:val="center"/>
        </w:trPr>
        <w:tc>
          <w:tcPr>
            <w:tcW w:w="0" w:type="auto"/>
            <w:vAlign w:val="center"/>
          </w:tcPr>
          <w:p w14:paraId="18E98905" w14:textId="17201373" w:rsidR="00EC4DCE" w:rsidRPr="00143877" w:rsidRDefault="00E73F86" w:rsidP="008D2438">
            <w:pPr>
              <w:spacing w:after="0" w:line="240" w:lineRule="auto"/>
              <w:contextualSpacing/>
              <w:jc w:val="both"/>
              <w:rPr>
                <w:rFonts w:cstheme="minorHAnsi"/>
                <w:sz w:val="20"/>
                <w:szCs w:val="20"/>
                <w:lang w:val="sr-Cyrl-RS"/>
              </w:rPr>
            </w:pPr>
            <w:r w:rsidRPr="00143877">
              <w:rPr>
                <w:rFonts w:cstheme="minorHAnsi"/>
                <w:sz w:val="20"/>
                <w:szCs w:val="20"/>
                <w:lang w:val="sr-Cyrl-RS"/>
              </w:rPr>
              <w:t>Партизански пут -</w:t>
            </w:r>
            <w:r w:rsidR="003E72A9" w:rsidRPr="00143877">
              <w:rPr>
                <w:rFonts w:cstheme="minorHAnsi"/>
                <w:sz w:val="20"/>
                <w:szCs w:val="20"/>
                <w:lang w:val="sr-Cyrl-RS"/>
              </w:rPr>
              <w:t xml:space="preserve"> </w:t>
            </w:r>
            <w:r w:rsidRPr="00143877">
              <w:rPr>
                <w:rFonts w:cstheme="minorHAnsi"/>
                <w:sz w:val="20"/>
                <w:szCs w:val="20"/>
                <w:lang w:val="sr-Cyrl-RS"/>
              </w:rPr>
              <w:t>Одељење 12/а</w:t>
            </w:r>
          </w:p>
        </w:tc>
        <w:tc>
          <w:tcPr>
            <w:tcW w:w="1075" w:type="dxa"/>
            <w:vAlign w:val="center"/>
          </w:tcPr>
          <w:p w14:paraId="523A3525" w14:textId="77107CBF" w:rsidR="00EC4DCE" w:rsidRPr="00143877" w:rsidRDefault="00E73F86" w:rsidP="008D2438">
            <w:pPr>
              <w:spacing w:after="0" w:line="240" w:lineRule="auto"/>
              <w:contextualSpacing/>
              <w:jc w:val="both"/>
              <w:rPr>
                <w:rFonts w:eastAsia="Calibri" w:cstheme="minorHAnsi"/>
                <w:sz w:val="20"/>
                <w:szCs w:val="20"/>
                <w:lang w:val="sr-Cyrl-RS"/>
              </w:rPr>
            </w:pPr>
            <w:r w:rsidRPr="00143877">
              <w:rPr>
                <w:rFonts w:eastAsia="Calibri" w:cstheme="minorHAnsi"/>
                <w:sz w:val="20"/>
                <w:szCs w:val="20"/>
                <w:lang w:val="sr-Cyrl-RS"/>
              </w:rPr>
              <w:t>1.600</w:t>
            </w:r>
          </w:p>
        </w:tc>
      </w:tr>
      <w:tr w:rsidR="00C743D1" w:rsidRPr="00143877" w14:paraId="04ABF7C5" w14:textId="77777777" w:rsidTr="00276ED8">
        <w:trPr>
          <w:trHeight w:val="340"/>
          <w:jc w:val="center"/>
        </w:trPr>
        <w:tc>
          <w:tcPr>
            <w:tcW w:w="0" w:type="auto"/>
            <w:vAlign w:val="center"/>
          </w:tcPr>
          <w:p w14:paraId="2D03AEEC" w14:textId="0E6A7B6C" w:rsidR="00C743D1" w:rsidRPr="00143877" w:rsidRDefault="00C743D1" w:rsidP="008D2438">
            <w:pPr>
              <w:spacing w:after="0" w:line="240" w:lineRule="auto"/>
              <w:contextualSpacing/>
              <w:jc w:val="both"/>
              <w:rPr>
                <w:rFonts w:cstheme="minorHAnsi"/>
                <w:sz w:val="20"/>
                <w:szCs w:val="20"/>
                <w:lang w:val="sr-Cyrl-RS"/>
              </w:rPr>
            </w:pPr>
            <w:r w:rsidRPr="00143877">
              <w:rPr>
                <w:rFonts w:cstheme="minorHAnsi"/>
                <w:sz w:val="20"/>
                <w:szCs w:val="20"/>
                <w:lang w:val="sr-Cyrl-RS"/>
              </w:rPr>
              <w:t>Асфалт 22</w:t>
            </w:r>
            <w:r w:rsidR="00C340F3" w:rsidRPr="00143877">
              <w:rPr>
                <w:rFonts w:cstheme="minorHAnsi"/>
                <w:sz w:val="20"/>
                <w:szCs w:val="20"/>
                <w:lang w:val="sr-Cyrl-RS"/>
              </w:rPr>
              <w:t>.</w:t>
            </w:r>
            <w:r w:rsidRPr="00143877">
              <w:rPr>
                <w:rFonts w:cstheme="minorHAnsi"/>
                <w:sz w:val="20"/>
                <w:szCs w:val="20"/>
                <w:lang w:val="sr-Cyrl-RS"/>
              </w:rPr>
              <w:t xml:space="preserve"> одељење – Чворно 19/20/21</w:t>
            </w:r>
          </w:p>
        </w:tc>
        <w:tc>
          <w:tcPr>
            <w:tcW w:w="1075" w:type="dxa"/>
            <w:vAlign w:val="center"/>
          </w:tcPr>
          <w:p w14:paraId="015A6A48" w14:textId="2D5DD9E5" w:rsidR="00C743D1" w:rsidRPr="00143877" w:rsidRDefault="00C743D1" w:rsidP="008D2438">
            <w:pPr>
              <w:spacing w:after="0" w:line="240" w:lineRule="auto"/>
              <w:contextualSpacing/>
              <w:jc w:val="both"/>
              <w:rPr>
                <w:rFonts w:eastAsia="Calibri" w:cstheme="minorHAnsi"/>
                <w:sz w:val="20"/>
                <w:szCs w:val="20"/>
                <w:lang w:val="sr-Cyrl-RS"/>
              </w:rPr>
            </w:pPr>
            <w:r w:rsidRPr="00143877">
              <w:rPr>
                <w:rFonts w:eastAsia="Calibri" w:cstheme="minorHAnsi"/>
                <w:sz w:val="20"/>
                <w:szCs w:val="20"/>
                <w:lang w:val="sr-Cyrl-RS"/>
              </w:rPr>
              <w:t>1.300</w:t>
            </w:r>
          </w:p>
        </w:tc>
      </w:tr>
      <w:tr w:rsidR="00CF53A1" w:rsidRPr="00143877" w14:paraId="16A1F3A7" w14:textId="77777777" w:rsidTr="00276ED8">
        <w:trPr>
          <w:trHeight w:val="340"/>
          <w:jc w:val="center"/>
        </w:trPr>
        <w:tc>
          <w:tcPr>
            <w:tcW w:w="0" w:type="auto"/>
            <w:shd w:val="clear" w:color="auto" w:fill="D9D9D9" w:themeFill="background1" w:themeFillShade="D9"/>
            <w:vAlign w:val="center"/>
          </w:tcPr>
          <w:p w14:paraId="38D32707" w14:textId="77777777" w:rsidR="00CF53A1" w:rsidRPr="00143877" w:rsidRDefault="00CF53A1" w:rsidP="008D2438">
            <w:pPr>
              <w:spacing w:after="0" w:line="240" w:lineRule="auto"/>
              <w:contextualSpacing/>
              <w:jc w:val="both"/>
              <w:rPr>
                <w:rFonts w:eastAsia="Calibri" w:cstheme="minorHAnsi"/>
                <w:b/>
                <w:sz w:val="20"/>
                <w:szCs w:val="20"/>
                <w:lang w:val="sr-Cyrl-RS"/>
              </w:rPr>
            </w:pPr>
            <w:r w:rsidRPr="00143877">
              <w:rPr>
                <w:rFonts w:cstheme="minorHAnsi"/>
                <w:b/>
                <w:sz w:val="20"/>
                <w:szCs w:val="20"/>
                <w:lang w:val="sr-Cyrl-RS"/>
              </w:rPr>
              <w:t>Укупно</w:t>
            </w:r>
          </w:p>
        </w:tc>
        <w:tc>
          <w:tcPr>
            <w:tcW w:w="1075" w:type="dxa"/>
            <w:shd w:val="clear" w:color="auto" w:fill="D9D9D9" w:themeFill="background1" w:themeFillShade="D9"/>
            <w:vAlign w:val="center"/>
          </w:tcPr>
          <w:p w14:paraId="178CFBBB" w14:textId="1350738D" w:rsidR="00CF53A1" w:rsidRPr="00143877" w:rsidRDefault="00C743D1" w:rsidP="008D2438">
            <w:pPr>
              <w:spacing w:after="0" w:line="240" w:lineRule="auto"/>
              <w:contextualSpacing/>
              <w:jc w:val="both"/>
              <w:rPr>
                <w:rFonts w:eastAsia="Calibri" w:cstheme="minorHAnsi"/>
                <w:b/>
                <w:sz w:val="20"/>
                <w:szCs w:val="20"/>
                <w:lang w:val="sr-Cyrl-RS"/>
              </w:rPr>
            </w:pPr>
            <w:r w:rsidRPr="00143877">
              <w:rPr>
                <w:rFonts w:eastAsia="Calibri" w:cstheme="minorHAnsi"/>
                <w:b/>
                <w:sz w:val="20"/>
                <w:szCs w:val="20"/>
                <w:lang w:val="sr-Cyrl-RS"/>
              </w:rPr>
              <w:t>4.000</w:t>
            </w:r>
          </w:p>
        </w:tc>
      </w:tr>
    </w:tbl>
    <w:p w14:paraId="5E0D026A" w14:textId="361B3792" w:rsidR="00CF53A1" w:rsidRPr="00143877" w:rsidRDefault="00CF53A1" w:rsidP="00CF53A1">
      <w:pPr>
        <w:spacing w:before="120" w:after="120"/>
        <w:jc w:val="both"/>
        <w:rPr>
          <w:rFonts w:cstheme="minorHAnsi"/>
          <w:sz w:val="24"/>
          <w:lang w:val="sr-Cyrl-RS"/>
        </w:rPr>
      </w:pPr>
      <w:r w:rsidRPr="00143877">
        <w:rPr>
          <w:rFonts w:cstheme="minorHAnsi"/>
          <w:sz w:val="24"/>
          <w:lang w:val="sr-Cyrl-RS"/>
        </w:rPr>
        <w:t xml:space="preserve">За наредни уређајни период планира се изградња једног путог правца укупне дужине </w:t>
      </w:r>
      <w:r w:rsidR="00C743D1" w:rsidRPr="00143877">
        <w:rPr>
          <w:rFonts w:cstheme="minorHAnsi"/>
          <w:sz w:val="24"/>
          <w:lang w:val="sr-Cyrl-RS"/>
        </w:rPr>
        <w:t>4.000</w:t>
      </w:r>
      <w:r w:rsidRPr="00143877">
        <w:rPr>
          <w:rFonts w:cstheme="minorHAnsi"/>
          <w:sz w:val="24"/>
          <w:lang w:val="sr-Cyrl-RS"/>
        </w:rPr>
        <w:t xml:space="preserve"> </w:t>
      </w:r>
      <w:r w:rsidRPr="00143877">
        <w:rPr>
          <w:rFonts w:cstheme="minorHAnsi"/>
          <w:sz w:val="24"/>
        </w:rPr>
        <w:t>m</w:t>
      </w:r>
      <w:r w:rsidRPr="00143877">
        <w:rPr>
          <w:rFonts w:cstheme="minorHAnsi"/>
          <w:sz w:val="24"/>
          <w:lang w:val="sr-Cyrl-RS"/>
        </w:rPr>
        <w:t>.</w:t>
      </w:r>
    </w:p>
    <w:p w14:paraId="342297EA" w14:textId="77777777" w:rsidR="00CF53A1" w:rsidRPr="00143877" w:rsidRDefault="00CF53A1" w:rsidP="00CF53A1">
      <w:pPr>
        <w:keepNext/>
        <w:keepLines/>
        <w:spacing w:before="120" w:after="0"/>
        <w:jc w:val="both"/>
        <w:outlineLvl w:val="2"/>
        <w:rPr>
          <w:rFonts w:eastAsiaTheme="majorEastAsia" w:cstheme="minorHAnsi"/>
          <w:b/>
          <w:bCs/>
          <w:color w:val="4472C4" w:themeColor="accent1"/>
          <w:sz w:val="24"/>
          <w:lang w:val="sr-Cyrl-RS"/>
        </w:rPr>
      </w:pPr>
      <w:bookmarkStart w:id="1405" w:name="_Toc181714344"/>
      <w:bookmarkStart w:id="1406" w:name="_Toc232881149"/>
      <w:r w:rsidRPr="00143877">
        <w:rPr>
          <w:rFonts w:eastAsiaTheme="majorEastAsia" w:cstheme="minorHAnsi"/>
          <w:b/>
          <w:bCs/>
          <w:color w:val="4472C4" w:themeColor="accent1"/>
          <w:sz w:val="24"/>
          <w:lang w:val="sr-Cyrl-RS"/>
        </w:rPr>
        <w:t>4.1.5 План унапређења ловне дивљачи</w:t>
      </w:r>
      <w:bookmarkEnd w:id="1405"/>
      <w:bookmarkEnd w:id="1406"/>
    </w:p>
    <w:p w14:paraId="2E2ACC11" w14:textId="77777777" w:rsidR="00CF53A1" w:rsidRPr="00143877" w:rsidRDefault="00CF53A1" w:rsidP="00CF53A1">
      <w:pPr>
        <w:rPr>
          <w:rFonts w:cstheme="minorHAnsi"/>
          <w:sz w:val="24"/>
          <w:lang w:val="sr-Cyrl-RS"/>
        </w:rPr>
      </w:pPr>
      <w:bookmarkStart w:id="1407" w:name="_Toc483397361"/>
      <w:bookmarkStart w:id="1408" w:name="_Toc491335817"/>
      <w:bookmarkStart w:id="1409" w:name="_Toc492968147"/>
      <w:bookmarkStart w:id="1410" w:name="_Toc496100634"/>
      <w:bookmarkStart w:id="1411" w:name="_Toc496252243"/>
      <w:bookmarkStart w:id="1412" w:name="_Toc510010878"/>
      <w:bookmarkStart w:id="1413" w:name="_Toc37229453"/>
      <w:bookmarkStart w:id="1414" w:name="_Toc68689368"/>
      <w:bookmarkStart w:id="1415" w:name="_Toc103082346"/>
      <w:bookmarkStart w:id="1416" w:name="_Toc103083900"/>
      <w:bookmarkStart w:id="1417" w:name="_Toc170061851"/>
      <w:bookmarkStart w:id="1418" w:name="_Toc176937598"/>
      <w:bookmarkStart w:id="1419" w:name="_Toc179192997"/>
      <w:bookmarkStart w:id="1420" w:name="_Toc185152268"/>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r w:rsidRPr="00143877">
        <w:rPr>
          <w:rFonts w:cstheme="minorHAnsi"/>
          <w:sz w:val="24"/>
          <w:lang w:val="sr-Cyrl-RS"/>
        </w:rPr>
        <w:t>Ловиштем у оквиру ове газдинске јединице газдује „НП Фрушка гора“ у складу са ловном основом.</w:t>
      </w:r>
    </w:p>
    <w:p w14:paraId="3AE37CC5" w14:textId="77777777" w:rsidR="00CF53A1" w:rsidRPr="00143877" w:rsidRDefault="00CF53A1" w:rsidP="00CF53A1">
      <w:pPr>
        <w:keepNext/>
        <w:keepLines/>
        <w:spacing w:before="120" w:after="0"/>
        <w:jc w:val="both"/>
        <w:outlineLvl w:val="2"/>
        <w:rPr>
          <w:rFonts w:eastAsiaTheme="majorEastAsia" w:cstheme="minorHAnsi"/>
          <w:b/>
          <w:bCs/>
          <w:color w:val="4472C4" w:themeColor="accent1"/>
          <w:sz w:val="24"/>
          <w:lang w:val="sr-Cyrl-RS"/>
        </w:rPr>
      </w:pPr>
      <w:bookmarkStart w:id="1421" w:name="_Toc232881150"/>
      <w:r w:rsidRPr="00143877">
        <w:rPr>
          <w:rFonts w:eastAsiaTheme="majorEastAsia" w:cstheme="minorHAnsi"/>
          <w:b/>
          <w:bCs/>
          <w:color w:val="4472C4" w:themeColor="accent1"/>
          <w:sz w:val="24"/>
          <w:lang w:val="sr-Cyrl-RS"/>
        </w:rPr>
        <w:t>4.1.6 План уређивања шума</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44366E2E" w14:textId="77777777" w:rsidR="00CF53A1" w:rsidRPr="00143877" w:rsidRDefault="00CF53A1" w:rsidP="00CF53A1">
      <w:pPr>
        <w:jc w:val="both"/>
        <w:rPr>
          <w:rFonts w:cstheme="minorHAnsi"/>
          <w:sz w:val="24"/>
          <w:lang w:val="sr-Cyrl-RS"/>
        </w:rPr>
      </w:pPr>
      <w:r w:rsidRPr="00143877">
        <w:rPr>
          <w:rFonts w:cstheme="minorHAnsi"/>
          <w:sz w:val="24"/>
          <w:lang w:val="sr-Cyrl-RS"/>
        </w:rPr>
        <w:t>Основа за газдовање шумама има важност 01.01.2027. – 31.12.2036. године, тако да се следеће прикупљање података планира за 2035. годину.</w:t>
      </w:r>
    </w:p>
    <w:p w14:paraId="772DA1AA" w14:textId="77777777" w:rsidR="00CF53A1" w:rsidRPr="00143877" w:rsidRDefault="00CF53A1" w:rsidP="00CF53A1">
      <w:pPr>
        <w:keepNext/>
        <w:keepLines/>
        <w:spacing w:before="120" w:after="0"/>
        <w:jc w:val="both"/>
        <w:outlineLvl w:val="2"/>
        <w:rPr>
          <w:rFonts w:eastAsiaTheme="majorEastAsia" w:cstheme="minorHAnsi"/>
          <w:b/>
          <w:bCs/>
          <w:color w:val="4472C4" w:themeColor="accent1"/>
          <w:sz w:val="24"/>
          <w:lang w:val="sr-Cyrl-RS"/>
        </w:rPr>
      </w:pPr>
      <w:bookmarkStart w:id="1422" w:name="_Toc491335818"/>
      <w:bookmarkStart w:id="1423" w:name="_Toc492968148"/>
      <w:bookmarkStart w:id="1424" w:name="_Toc496100635"/>
      <w:bookmarkStart w:id="1425" w:name="_Toc496252244"/>
      <w:bookmarkStart w:id="1426" w:name="_Toc510010879"/>
      <w:bookmarkStart w:id="1427" w:name="_Toc37229454"/>
      <w:bookmarkStart w:id="1428" w:name="_Toc68689369"/>
      <w:bookmarkStart w:id="1429" w:name="_Toc103082347"/>
      <w:bookmarkStart w:id="1430" w:name="_Toc103083901"/>
      <w:bookmarkStart w:id="1431" w:name="_Toc170061852"/>
      <w:bookmarkStart w:id="1432" w:name="_Toc176937599"/>
      <w:bookmarkStart w:id="1433" w:name="_Toc179192998"/>
      <w:bookmarkStart w:id="1434" w:name="_Toc185152269"/>
      <w:bookmarkStart w:id="1435" w:name="_Toc232881151"/>
      <w:bookmarkStart w:id="1436" w:name="_Toc415834753"/>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r w:rsidRPr="00143877">
        <w:rPr>
          <w:rFonts w:eastAsiaTheme="majorEastAsia" w:cstheme="minorHAnsi"/>
          <w:b/>
          <w:bCs/>
          <w:color w:val="4472C4" w:themeColor="accent1"/>
          <w:sz w:val="24"/>
          <w:lang w:val="sr-Cyrl-RS"/>
        </w:rPr>
        <w:t>4.1.7 План коришћења осталих шумских производа</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2C9FF77C" w14:textId="77777777" w:rsidR="00CF53A1" w:rsidRPr="00143877" w:rsidRDefault="00CF53A1" w:rsidP="00CF53A1">
      <w:pPr>
        <w:jc w:val="both"/>
        <w:rPr>
          <w:rFonts w:cstheme="minorHAnsi"/>
          <w:sz w:val="24"/>
          <w:lang w:val="sr-Cyrl-RS"/>
        </w:rPr>
      </w:pPr>
      <w:r w:rsidRPr="00143877">
        <w:rPr>
          <w:rFonts w:cstheme="minorHAnsi"/>
          <w:sz w:val="24"/>
          <w:lang w:val="sr-Cyrl-RS"/>
        </w:rPr>
        <w:t>Организовано и планско коришћење осталих шумских производа није предвиђено у овом уређајном периоду.</w:t>
      </w:r>
    </w:p>
    <w:p w14:paraId="0FE62C49" w14:textId="77777777" w:rsidR="00CF53A1" w:rsidRPr="00143877" w:rsidRDefault="00CF53A1" w:rsidP="00CF53A1">
      <w:pPr>
        <w:keepNext/>
        <w:keepLines/>
        <w:spacing w:before="120" w:after="0"/>
        <w:jc w:val="both"/>
        <w:outlineLvl w:val="2"/>
        <w:rPr>
          <w:rFonts w:eastAsiaTheme="majorEastAsia" w:cstheme="minorHAnsi"/>
          <w:b/>
          <w:bCs/>
          <w:color w:val="4472C4" w:themeColor="accent1"/>
          <w:sz w:val="24"/>
          <w:lang w:val="sr-Cyrl-RS"/>
        </w:rPr>
      </w:pPr>
      <w:bookmarkStart w:id="1437" w:name="_Toc353963963"/>
      <w:bookmarkStart w:id="1438" w:name="_Toc356194873"/>
      <w:bookmarkStart w:id="1439" w:name="_Toc191084837"/>
      <w:bookmarkStart w:id="1440" w:name="_Toc222644166"/>
      <w:bookmarkStart w:id="1441" w:name="_Toc222644250"/>
      <w:bookmarkStart w:id="1442" w:name="_Toc222730041"/>
      <w:bookmarkStart w:id="1443" w:name="_Toc223315108"/>
      <w:bookmarkStart w:id="1444" w:name="_Toc223842237"/>
      <w:bookmarkStart w:id="1445" w:name="_Toc223843396"/>
      <w:bookmarkStart w:id="1446" w:name="_Toc223846737"/>
      <w:bookmarkStart w:id="1447" w:name="_Toc342975075"/>
      <w:bookmarkStart w:id="1448" w:name="_Toc318029987"/>
      <w:bookmarkStart w:id="1449" w:name="_Toc352912684"/>
      <w:bookmarkStart w:id="1450" w:name="_Toc352913171"/>
      <w:bookmarkStart w:id="1451" w:name="_Toc415834754"/>
      <w:bookmarkStart w:id="1452" w:name="_Toc427566142"/>
      <w:bookmarkStart w:id="1453" w:name="_Toc450648780"/>
      <w:bookmarkStart w:id="1454" w:name="_Toc451771408"/>
      <w:bookmarkStart w:id="1455" w:name="_Toc457465092"/>
      <w:bookmarkStart w:id="1456" w:name="_Toc457465593"/>
      <w:bookmarkStart w:id="1457" w:name="_Toc457466003"/>
      <w:bookmarkStart w:id="1458" w:name="_Toc478114964"/>
      <w:bookmarkStart w:id="1459" w:name="_Toc483397362"/>
      <w:bookmarkStart w:id="1460" w:name="_Toc491335819"/>
      <w:bookmarkStart w:id="1461" w:name="_Toc492968149"/>
      <w:bookmarkStart w:id="1462" w:name="_Toc496100636"/>
      <w:bookmarkStart w:id="1463" w:name="_Toc496252245"/>
      <w:bookmarkStart w:id="1464" w:name="_Toc510010880"/>
      <w:bookmarkStart w:id="1465" w:name="_Toc37229455"/>
      <w:bookmarkStart w:id="1466" w:name="_Toc68689370"/>
      <w:bookmarkStart w:id="1467" w:name="_Toc103082348"/>
      <w:bookmarkStart w:id="1468" w:name="_Toc103083902"/>
      <w:bookmarkStart w:id="1469" w:name="_Toc170061853"/>
      <w:bookmarkStart w:id="1470" w:name="_Toc176937600"/>
      <w:bookmarkStart w:id="1471" w:name="_Toc179192999"/>
      <w:bookmarkStart w:id="1472" w:name="_Toc185152270"/>
      <w:bookmarkStart w:id="1473" w:name="_Toc232881152"/>
      <w:bookmarkEnd w:id="1436"/>
      <w:r w:rsidRPr="00143877">
        <w:rPr>
          <w:rFonts w:eastAsiaTheme="majorEastAsia" w:cstheme="minorHAnsi"/>
          <w:b/>
          <w:bCs/>
          <w:color w:val="4472C4" w:themeColor="accent1"/>
          <w:sz w:val="24"/>
          <w:lang w:val="sr-Cyrl-RS"/>
        </w:rPr>
        <w:lastRenderedPageBreak/>
        <w:t>4</w:t>
      </w:r>
      <w:bookmarkEnd w:id="1437"/>
      <w:bookmarkEnd w:id="1438"/>
      <w:r w:rsidRPr="00143877">
        <w:rPr>
          <w:rFonts w:eastAsiaTheme="majorEastAsia" w:cstheme="minorHAnsi"/>
          <w:b/>
          <w:bCs/>
          <w:color w:val="4472C4" w:themeColor="accent1"/>
          <w:sz w:val="24"/>
          <w:lang w:val="sr-Cyrl-RS"/>
        </w:rPr>
        <w:t xml:space="preserve">.1.8 </w:t>
      </w:r>
      <w:bookmarkEnd w:id="1439"/>
      <w:bookmarkEnd w:id="1440"/>
      <w:bookmarkEnd w:id="1441"/>
      <w:bookmarkEnd w:id="1442"/>
      <w:bookmarkEnd w:id="1443"/>
      <w:bookmarkEnd w:id="1444"/>
      <w:bookmarkEnd w:id="1445"/>
      <w:bookmarkEnd w:id="1446"/>
      <w:bookmarkEnd w:id="1447"/>
      <w:bookmarkEnd w:id="1448"/>
      <w:bookmarkEnd w:id="1449"/>
      <w:bookmarkEnd w:id="1450"/>
      <w:r w:rsidRPr="00143877">
        <w:rPr>
          <w:rFonts w:eastAsiaTheme="majorEastAsia" w:cstheme="minorHAnsi"/>
          <w:b/>
          <w:bCs/>
          <w:color w:val="4472C4" w:themeColor="accent1"/>
          <w:sz w:val="24"/>
          <w:lang w:val="sr-Cyrl-RS"/>
        </w:rPr>
        <w:t>Очекивани ефекти планираног газдовања</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0C3DB700" w14:textId="77777777" w:rsidR="00CF53A1" w:rsidRPr="00143877" w:rsidRDefault="00CF53A1" w:rsidP="00CF53A1">
      <w:pPr>
        <w:spacing w:after="0"/>
        <w:jc w:val="both"/>
        <w:rPr>
          <w:rFonts w:cstheme="minorHAnsi"/>
          <w:sz w:val="24"/>
          <w:lang w:val="sr-Cyrl-RS"/>
        </w:rPr>
      </w:pPr>
      <w:r w:rsidRPr="00143877">
        <w:rPr>
          <w:rFonts w:cstheme="minorHAnsi"/>
          <w:sz w:val="24"/>
          <w:lang w:val="sr-Cyrl-RS"/>
        </w:rPr>
        <w:t xml:space="preserve">Сви планирани радови у овој Основи газдовања шумама у крајњој инстанци имају за циљ да се спречи даља деградација шума, побољша здравствено стање, еколошка и биолошка стабилности, а тиме и њихова функционалност, односно, да се заштите и унапреде све вредности овог комплекса. </w:t>
      </w:r>
    </w:p>
    <w:p w14:paraId="36A2439B" w14:textId="77777777" w:rsidR="00CF53A1" w:rsidRPr="00143877" w:rsidRDefault="00CF53A1" w:rsidP="00CF53A1">
      <w:pPr>
        <w:spacing w:after="0"/>
        <w:jc w:val="both"/>
        <w:rPr>
          <w:rFonts w:cstheme="minorHAnsi"/>
          <w:sz w:val="24"/>
          <w:lang w:val="sr-Cyrl-RS"/>
        </w:rPr>
      </w:pPr>
      <w:r w:rsidRPr="00143877">
        <w:rPr>
          <w:rFonts w:cstheme="minorHAnsi"/>
          <w:sz w:val="24"/>
          <w:lang w:val="sr-Cyrl-RS"/>
        </w:rPr>
        <w:t xml:space="preserve">Поред овог општег ефекта газдовања шумама, од реализација радова по појединим плановима на крају уређајног периода очекују се и следећи ефекти: </w:t>
      </w:r>
    </w:p>
    <w:p w14:paraId="3D90E9FC" w14:textId="27CF9634" w:rsidR="00797CDE" w:rsidRPr="00143877" w:rsidRDefault="00797CDE" w:rsidP="00CF53A1">
      <w:pPr>
        <w:numPr>
          <w:ilvl w:val="0"/>
          <w:numId w:val="10"/>
        </w:numPr>
        <w:spacing w:after="0" w:line="240" w:lineRule="auto"/>
        <w:jc w:val="both"/>
        <w:rPr>
          <w:rFonts w:cstheme="minorHAnsi"/>
          <w:sz w:val="24"/>
          <w:szCs w:val="24"/>
          <w:lang w:val="sr-Cyrl-RS"/>
        </w:rPr>
      </w:pPr>
      <w:r w:rsidRPr="00143877">
        <w:rPr>
          <w:rFonts w:cstheme="minorHAnsi"/>
          <w:sz w:val="24"/>
          <w:szCs w:val="24"/>
          <w:lang w:val="sr-Cyrl-RS"/>
        </w:rPr>
        <w:t>Реализација плана заштите шума треба да обезбеди свеобухватну и ефикасну превентивну заштиту, а по потреби и благовремено спровођење репресивних мера, са циљем очувања здравствене, биолошке и функционалне стабилности шумских екосистема. На тај начин стварају се предуслови за дугорочно очување производних и општекорисних функција шума, као и за потпуније и одрживије остваривање постављених циљева газдовања шумама;</w:t>
      </w:r>
    </w:p>
    <w:p w14:paraId="4B740CA6" w14:textId="063331A8" w:rsidR="00797CDE" w:rsidRPr="00143877" w:rsidRDefault="00797CDE" w:rsidP="00CF53A1">
      <w:pPr>
        <w:numPr>
          <w:ilvl w:val="0"/>
          <w:numId w:val="10"/>
        </w:numPr>
        <w:spacing w:after="0" w:line="240" w:lineRule="auto"/>
        <w:jc w:val="both"/>
        <w:rPr>
          <w:rFonts w:cstheme="minorHAnsi"/>
          <w:sz w:val="24"/>
          <w:szCs w:val="24"/>
          <w:lang w:val="sr-Cyrl-RS"/>
        </w:rPr>
      </w:pPr>
      <w:r w:rsidRPr="00143877">
        <w:rPr>
          <w:rFonts w:cstheme="minorHAnsi"/>
          <w:sz w:val="24"/>
          <w:szCs w:val="24"/>
          <w:lang w:val="sr-Cyrl-RS"/>
        </w:rPr>
        <w:t>Спровођењем планова гајења шума, посебно мера које се односе на помоћ природној обнови, обезбедиће се интензивирање процеса природне регенерације и постепена смена старих, деградираних и физиолошки ослабљених састојина млађим, виталнијим и стабилнијим. На тај начин доприноси се очувању генетичке разноврсности, биолошке стабилности и дугорочне одрживости шумских екосистема. Реализацијом мера неге, пре свега осветљавања и чишћења, подстиче се природна селекција и стварају повољни услови за развој квалитетнијих, виталнијих и станишним условима боље прилагођених јединки. Истовремено, спровођењем прореда обезбеђује се оптималан простор за раст и развој перспективних стабала, чиме се унапређује стабилност, производност и функционална вредност састојина. Овако усмерене мере газдовања имају посебан значај у јачању отпорности шума на негативне утицаје климатских промена, екстремне климатске појаве и продужене сушне периоде;</w:t>
      </w:r>
    </w:p>
    <w:p w14:paraId="4445CD2A" w14:textId="7504B765" w:rsidR="00CF53A1" w:rsidRPr="00143877" w:rsidRDefault="00797CDE" w:rsidP="00797CDE">
      <w:pPr>
        <w:numPr>
          <w:ilvl w:val="0"/>
          <w:numId w:val="10"/>
        </w:numPr>
        <w:spacing w:after="0" w:line="240" w:lineRule="auto"/>
        <w:jc w:val="both"/>
        <w:rPr>
          <w:rFonts w:cstheme="minorHAnsi"/>
          <w:sz w:val="24"/>
          <w:szCs w:val="24"/>
          <w:lang w:val="sr-Cyrl-RS"/>
        </w:rPr>
      </w:pPr>
      <w:r w:rsidRPr="00143877">
        <w:rPr>
          <w:rFonts w:cstheme="minorHAnsi"/>
          <w:sz w:val="24"/>
          <w:szCs w:val="24"/>
          <w:lang w:val="sr-Cyrl-RS"/>
        </w:rPr>
        <w:t>Планови коришћења шума, а посебно активности које се односе на сече у циљу обнове састојина, проистекли су из анализе затеченог стања шума и усмерени су ка убрзавању процеса обнове и постепеној санацији постојећих структурних и здравствених поремећаја. Оваквим приступом обезбеђује побољшање старосне и структурне изграђености састојина, као и повећање њихове виталности, стабилности и производног потенцијала. Истовремено, унапређује се отпорност шума на негативне утицаје климатских промена, екстремне временске појаве и све израженије сушне периоде који последњих деценија имају све интензивнији карактер;</w:t>
      </w:r>
    </w:p>
    <w:p w14:paraId="29C7B993" w14:textId="70C01A05" w:rsidR="00797CDE" w:rsidRPr="00143877" w:rsidRDefault="00797CDE" w:rsidP="00CF53A1">
      <w:pPr>
        <w:numPr>
          <w:ilvl w:val="0"/>
          <w:numId w:val="10"/>
        </w:numPr>
        <w:spacing w:after="0" w:line="240" w:lineRule="auto"/>
        <w:jc w:val="both"/>
        <w:rPr>
          <w:rFonts w:cstheme="minorHAnsi"/>
          <w:sz w:val="24"/>
          <w:szCs w:val="24"/>
          <w:lang w:val="sr-Cyrl-RS"/>
        </w:rPr>
      </w:pPr>
      <w:r w:rsidRPr="00143877">
        <w:rPr>
          <w:rFonts w:cstheme="minorHAnsi"/>
          <w:sz w:val="24"/>
          <w:szCs w:val="24"/>
          <w:lang w:val="sr-Cyrl-RS"/>
        </w:rPr>
        <w:t>Планови изградње шумских саобраћајница омогућиће несметано спровођење свих планираних радова јер је у овом тренутну употреба многих путних праваца условљена временским приликама.</w:t>
      </w:r>
    </w:p>
    <w:p w14:paraId="5488886D" w14:textId="44597673" w:rsidR="006E362E" w:rsidRPr="00143877" w:rsidRDefault="002C3283" w:rsidP="006E362E">
      <w:pPr>
        <w:keepNext/>
        <w:keepLines/>
        <w:spacing w:before="200" w:after="0"/>
        <w:jc w:val="both"/>
        <w:outlineLvl w:val="1"/>
        <w:rPr>
          <w:rFonts w:eastAsiaTheme="majorEastAsia" w:cstheme="minorHAnsi"/>
          <w:b/>
          <w:bCs/>
          <w:color w:val="4472C4" w:themeColor="accent1"/>
          <w:sz w:val="26"/>
          <w:szCs w:val="26"/>
          <w:lang w:val="sr-Cyrl-RS"/>
        </w:rPr>
      </w:pPr>
      <w:bookmarkStart w:id="1474" w:name="_Toc232881153"/>
      <w:r w:rsidRPr="00143877">
        <w:rPr>
          <w:rFonts w:eastAsiaTheme="majorEastAsia" w:cstheme="minorHAnsi"/>
          <w:b/>
          <w:bCs/>
          <w:color w:val="4472C4" w:themeColor="accent1"/>
          <w:sz w:val="26"/>
          <w:szCs w:val="26"/>
          <w:lang w:val="sr-Cyrl-RS"/>
        </w:rPr>
        <w:lastRenderedPageBreak/>
        <w:t>4.2</w:t>
      </w:r>
      <w:r w:rsidR="006E362E" w:rsidRPr="00143877">
        <w:rPr>
          <w:rFonts w:eastAsiaTheme="majorEastAsia" w:cstheme="minorHAnsi"/>
          <w:b/>
          <w:bCs/>
          <w:color w:val="4472C4" w:themeColor="accent1"/>
          <w:sz w:val="26"/>
          <w:szCs w:val="26"/>
          <w:lang w:val="sr-Cyrl-RS"/>
        </w:rPr>
        <w:t xml:space="preserve"> </w:t>
      </w:r>
      <w:r w:rsidR="006E362E" w:rsidRPr="00143877">
        <w:rPr>
          <w:rFonts w:eastAsiaTheme="majorEastAsia" w:cstheme="minorHAnsi"/>
          <w:b/>
          <w:bCs/>
          <w:color w:val="4472C4" w:themeColor="accent1"/>
          <w:sz w:val="28"/>
          <w:szCs w:val="28"/>
          <w:lang w:val="sr-Cyrl-RS"/>
        </w:rPr>
        <w:t>Економско финансиска анализа – просечно годишње</w:t>
      </w:r>
      <w:bookmarkEnd w:id="1474"/>
      <w:r w:rsidR="006E362E" w:rsidRPr="00143877">
        <w:rPr>
          <w:rFonts w:eastAsiaTheme="majorEastAsia" w:cstheme="minorHAnsi"/>
          <w:b/>
          <w:bCs/>
          <w:color w:val="4472C4" w:themeColor="accent1"/>
          <w:sz w:val="26"/>
          <w:szCs w:val="26"/>
          <w:lang w:val="sr-Cyrl-RS"/>
        </w:rPr>
        <w:t xml:space="preserve"> </w:t>
      </w:r>
    </w:p>
    <w:p w14:paraId="14E698B7" w14:textId="2D8D6C43" w:rsidR="006E362E" w:rsidRPr="00143877"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75" w:name="_Toc232881154"/>
      <w:r w:rsidRPr="00143877">
        <w:rPr>
          <w:rFonts w:eastAsiaTheme="majorEastAsia" w:cstheme="minorHAnsi"/>
          <w:b/>
          <w:bCs/>
          <w:color w:val="4472C4" w:themeColor="accent1"/>
          <w:sz w:val="24"/>
          <w:lang w:val="sr-Cyrl-RS"/>
        </w:rPr>
        <w:t>4.2.1</w:t>
      </w:r>
      <w:r w:rsidR="006E362E" w:rsidRPr="00143877">
        <w:rPr>
          <w:rFonts w:eastAsiaTheme="majorEastAsia" w:cstheme="minorHAnsi"/>
          <w:b/>
          <w:bCs/>
          <w:color w:val="4472C4" w:themeColor="accent1"/>
          <w:sz w:val="24"/>
          <w:lang w:val="sr-Cyrl-RS"/>
        </w:rPr>
        <w:t xml:space="preserve"> Врста и обим планираних радова</w:t>
      </w:r>
      <w:bookmarkEnd w:id="1475"/>
    </w:p>
    <w:p w14:paraId="6D7D5329" w14:textId="77777777" w:rsidR="006E362E" w:rsidRPr="00143877" w:rsidRDefault="006E362E" w:rsidP="006E362E">
      <w:pPr>
        <w:spacing w:after="0"/>
        <w:jc w:val="both"/>
        <w:rPr>
          <w:rFonts w:cstheme="minorHAnsi"/>
          <w:sz w:val="24"/>
          <w:lang w:val="sr-Cyrl-RS"/>
        </w:rPr>
      </w:pPr>
      <w:r w:rsidRPr="00143877">
        <w:rPr>
          <w:rFonts w:cstheme="minorHAnsi"/>
          <w:sz w:val="24"/>
          <w:lang w:val="sr-Cyrl-RS"/>
        </w:rPr>
        <w:t>Врста и обим планираних радова детаљно су образложени у поглављу 4.</w:t>
      </w:r>
    </w:p>
    <w:p w14:paraId="7BEC2BF3" w14:textId="77777777" w:rsidR="006E362E" w:rsidRPr="00143877" w:rsidRDefault="006E362E" w:rsidP="006E362E">
      <w:pPr>
        <w:spacing w:after="120"/>
        <w:jc w:val="both"/>
        <w:rPr>
          <w:rFonts w:cstheme="minorHAnsi"/>
          <w:sz w:val="24"/>
          <w:lang w:val="sr-Cyrl-RS"/>
        </w:rPr>
      </w:pPr>
      <w:r w:rsidRPr="00143877">
        <w:rPr>
          <w:rFonts w:cstheme="minorHAnsi"/>
          <w:sz w:val="24"/>
          <w:lang w:val="sr-Cyrl-RS"/>
        </w:rPr>
        <w:t>У овом делу планирани радови ће послужити како би се на основу њих могли рачунати приходи, односно расходи газдовања у газдинској јединици, односно за утврђивање биланса средстава за несметано газдовање,</w:t>
      </w:r>
    </w:p>
    <w:p w14:paraId="2E5F043C" w14:textId="326DAD09" w:rsidR="006E362E" w:rsidRPr="00143877" w:rsidRDefault="002C3283" w:rsidP="00322650">
      <w:pPr>
        <w:keepNext/>
        <w:keepLines/>
        <w:spacing w:before="12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476" w:name="_Toc232881155"/>
      <w:r w:rsidRPr="00143877">
        <w:rPr>
          <w:rFonts w:eastAsiaTheme="majorEastAsia" w:cstheme="minorHAnsi"/>
          <w:b/>
          <w:bCs/>
          <w:color w:val="4472C4" w:themeColor="accent1"/>
          <w:sz w:val="24"/>
          <w:lang w:val="sr-Cyrl-RS"/>
        </w:rPr>
        <w:t>4.2.1.1</w:t>
      </w:r>
      <w:r w:rsidR="006E362E" w:rsidRPr="00143877">
        <w:rPr>
          <w:rFonts w:eastAsiaTheme="majorEastAsia" w:cstheme="minorHAnsi"/>
          <w:b/>
          <w:bCs/>
          <w:color w:val="4472C4" w:themeColor="accent1"/>
          <w:sz w:val="24"/>
          <w:lang w:val="sr-Cyrl-RS"/>
        </w:rPr>
        <w:t xml:space="preserve"> Квалификациона структура дрвне запремине</w:t>
      </w:r>
      <w:bookmarkEnd w:id="1476"/>
    </w:p>
    <w:p w14:paraId="0E324E7D" w14:textId="77777777" w:rsidR="006E362E" w:rsidRPr="00143877" w:rsidRDefault="006E362E" w:rsidP="006E362E">
      <w:pPr>
        <w:spacing w:after="0"/>
        <w:rPr>
          <w:rFonts w:cstheme="minorHAnsi"/>
          <w:sz w:val="24"/>
          <w:lang w:val="sr-Cyrl-RS"/>
        </w:rPr>
      </w:pPr>
      <w:r w:rsidRPr="00143877">
        <w:rPr>
          <w:rFonts w:cstheme="minorHAnsi"/>
          <w:sz w:val="24"/>
          <w:lang w:val="sr-Cyrl-RS"/>
        </w:rPr>
        <w:t>У наредној табели дат је приказ квалификационе структуре планиране сечиве запремине.</w:t>
      </w:r>
    </w:p>
    <w:p w14:paraId="3AF9B8F9" w14:textId="52F5D128" w:rsidR="006E362E" w:rsidRPr="00143877" w:rsidRDefault="006E362E" w:rsidP="006E362E">
      <w:pPr>
        <w:spacing w:after="0"/>
        <w:ind w:left="720"/>
        <w:jc w:val="center"/>
        <w:rPr>
          <w:rFonts w:cstheme="minorHAnsi"/>
          <w:sz w:val="24"/>
          <w:lang w:val="sr-Cyrl-RS"/>
        </w:rPr>
      </w:pPr>
      <w:r w:rsidRPr="00143877">
        <w:rPr>
          <w:rFonts w:cstheme="minorHAnsi"/>
          <w:sz w:val="24"/>
          <w:lang w:val="sr-Cyrl-RS"/>
        </w:rPr>
        <w:t>Табела б</w:t>
      </w:r>
      <w:r w:rsidR="00785E3D" w:rsidRPr="00143877">
        <w:rPr>
          <w:rFonts w:cstheme="minorHAnsi"/>
          <w:sz w:val="24"/>
          <w:lang w:val="sr-Cyrl-RS"/>
        </w:rPr>
        <w:t xml:space="preserve">р. </w:t>
      </w:r>
      <w:r w:rsidR="00191F85" w:rsidRPr="00143877">
        <w:rPr>
          <w:rFonts w:cstheme="minorHAnsi"/>
          <w:sz w:val="24"/>
        </w:rPr>
        <w:t>5</w:t>
      </w:r>
      <w:r w:rsidR="00191F85" w:rsidRPr="00143877">
        <w:rPr>
          <w:rFonts w:cstheme="minorHAnsi"/>
          <w:sz w:val="24"/>
          <w:lang w:val="sr-Cyrl-RS"/>
        </w:rPr>
        <w:t>4</w:t>
      </w:r>
      <w:r w:rsidRPr="00143877">
        <w:rPr>
          <w:rFonts w:cstheme="minorHAnsi"/>
          <w:sz w:val="24"/>
          <w:lang w:val="sr-Cyrl-RS"/>
        </w:rPr>
        <w:t>. Приказ сортиментне структуре по врстама дрвећа</w:t>
      </w:r>
    </w:p>
    <w:tbl>
      <w:tblPr>
        <w:tblStyle w:val="TableGrid"/>
        <w:tblW w:w="5000" w:type="pct"/>
        <w:tblLook w:val="04A0" w:firstRow="1" w:lastRow="0" w:firstColumn="1" w:lastColumn="0" w:noHBand="0" w:noVBand="1"/>
      </w:tblPr>
      <w:tblGrid>
        <w:gridCol w:w="1382"/>
        <w:gridCol w:w="1691"/>
        <w:gridCol w:w="1610"/>
        <w:gridCol w:w="697"/>
        <w:gridCol w:w="697"/>
        <w:gridCol w:w="601"/>
        <w:gridCol w:w="723"/>
        <w:gridCol w:w="723"/>
        <w:gridCol w:w="723"/>
        <w:gridCol w:w="2049"/>
        <w:gridCol w:w="856"/>
        <w:gridCol w:w="842"/>
        <w:gridCol w:w="723"/>
        <w:gridCol w:w="853"/>
      </w:tblGrid>
      <w:tr w:rsidR="006E362E" w:rsidRPr="00276ED8" w14:paraId="1A3B59EF" w14:textId="77777777" w:rsidTr="00276ED8">
        <w:trPr>
          <w:trHeight w:val="340"/>
          <w:tblHeader/>
        </w:trPr>
        <w:tc>
          <w:tcPr>
            <w:tcW w:w="488" w:type="pct"/>
            <w:vMerge w:val="restart"/>
            <w:shd w:val="clear" w:color="auto" w:fill="BFBFBF" w:themeFill="background1" w:themeFillShade="BF"/>
            <w:vAlign w:val="center"/>
          </w:tcPr>
          <w:p w14:paraId="1939FEB4"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Врста дрвећа</w:t>
            </w:r>
          </w:p>
        </w:tc>
        <w:tc>
          <w:tcPr>
            <w:tcW w:w="597" w:type="pct"/>
            <w:vMerge w:val="restart"/>
            <w:shd w:val="clear" w:color="auto" w:fill="BFBFBF" w:themeFill="background1" w:themeFillShade="BF"/>
            <w:vAlign w:val="center"/>
          </w:tcPr>
          <w:p w14:paraId="60ECF57D"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Бруто запремина</w:t>
            </w:r>
          </w:p>
        </w:tc>
        <w:tc>
          <w:tcPr>
            <w:tcW w:w="568" w:type="pct"/>
            <w:vMerge w:val="restart"/>
            <w:shd w:val="clear" w:color="auto" w:fill="BFBFBF" w:themeFill="background1" w:themeFillShade="BF"/>
            <w:vAlign w:val="center"/>
          </w:tcPr>
          <w:p w14:paraId="7D929BCA"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Нето запремина</w:t>
            </w:r>
          </w:p>
        </w:tc>
        <w:tc>
          <w:tcPr>
            <w:tcW w:w="2492" w:type="pct"/>
            <w:gridSpan w:val="8"/>
            <w:shd w:val="clear" w:color="auto" w:fill="BFBFBF" w:themeFill="background1" w:themeFillShade="BF"/>
            <w:vAlign w:val="center"/>
          </w:tcPr>
          <w:p w14:paraId="7C6F9D59"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Техничкодрво</w:t>
            </w:r>
          </w:p>
        </w:tc>
        <w:tc>
          <w:tcPr>
            <w:tcW w:w="854" w:type="pct"/>
            <w:gridSpan w:val="3"/>
            <w:shd w:val="clear" w:color="auto" w:fill="BFBFBF" w:themeFill="background1" w:themeFillShade="BF"/>
            <w:vAlign w:val="center"/>
          </w:tcPr>
          <w:p w14:paraId="60F46108"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Просторнодрво</w:t>
            </w:r>
          </w:p>
        </w:tc>
      </w:tr>
      <w:tr w:rsidR="00B25E80" w:rsidRPr="00276ED8" w14:paraId="730E8C34" w14:textId="77777777" w:rsidTr="00276ED8">
        <w:trPr>
          <w:trHeight w:val="340"/>
          <w:tblHeader/>
        </w:trPr>
        <w:tc>
          <w:tcPr>
            <w:tcW w:w="488" w:type="pct"/>
            <w:vMerge/>
            <w:shd w:val="clear" w:color="auto" w:fill="BFBFBF" w:themeFill="background1" w:themeFillShade="BF"/>
            <w:vAlign w:val="center"/>
          </w:tcPr>
          <w:p w14:paraId="71F5DA1F" w14:textId="77777777" w:rsidR="006E362E" w:rsidRPr="00276ED8" w:rsidRDefault="006E362E" w:rsidP="00276ED8">
            <w:pPr>
              <w:contextualSpacing/>
              <w:jc w:val="center"/>
              <w:rPr>
                <w:rFonts w:asciiTheme="minorHAnsi" w:hAnsiTheme="minorHAnsi" w:cstheme="minorHAnsi"/>
                <w:sz w:val="16"/>
                <w:szCs w:val="16"/>
                <w:lang w:val="sr-Cyrl-RS"/>
              </w:rPr>
            </w:pPr>
          </w:p>
        </w:tc>
        <w:tc>
          <w:tcPr>
            <w:tcW w:w="597" w:type="pct"/>
            <w:vMerge/>
            <w:shd w:val="clear" w:color="auto" w:fill="BFBFBF" w:themeFill="background1" w:themeFillShade="BF"/>
            <w:vAlign w:val="center"/>
          </w:tcPr>
          <w:p w14:paraId="7FBDCF38" w14:textId="77777777" w:rsidR="006E362E" w:rsidRPr="00276ED8" w:rsidRDefault="006E362E" w:rsidP="00276ED8">
            <w:pPr>
              <w:contextualSpacing/>
              <w:jc w:val="center"/>
              <w:rPr>
                <w:rFonts w:asciiTheme="minorHAnsi" w:hAnsiTheme="minorHAnsi" w:cstheme="minorHAnsi"/>
                <w:sz w:val="16"/>
                <w:szCs w:val="16"/>
                <w:lang w:val="sr-Cyrl-RS"/>
              </w:rPr>
            </w:pPr>
          </w:p>
        </w:tc>
        <w:tc>
          <w:tcPr>
            <w:tcW w:w="568" w:type="pct"/>
            <w:vMerge/>
            <w:shd w:val="clear" w:color="auto" w:fill="BFBFBF" w:themeFill="background1" w:themeFillShade="BF"/>
            <w:vAlign w:val="center"/>
          </w:tcPr>
          <w:p w14:paraId="2FC39034" w14:textId="77777777" w:rsidR="006E362E" w:rsidRPr="00276ED8" w:rsidRDefault="006E362E" w:rsidP="00276ED8">
            <w:pPr>
              <w:contextualSpacing/>
              <w:jc w:val="center"/>
              <w:rPr>
                <w:rFonts w:asciiTheme="minorHAnsi" w:hAnsiTheme="minorHAnsi" w:cstheme="minorHAnsi"/>
                <w:sz w:val="16"/>
                <w:szCs w:val="16"/>
                <w:lang w:val="sr-Cyrl-RS"/>
              </w:rPr>
            </w:pPr>
          </w:p>
        </w:tc>
        <w:tc>
          <w:tcPr>
            <w:tcW w:w="246" w:type="pct"/>
            <w:shd w:val="clear" w:color="auto" w:fill="BFBFBF" w:themeFill="background1" w:themeFillShade="BF"/>
            <w:vAlign w:val="center"/>
          </w:tcPr>
          <w:p w14:paraId="7C7FF447"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F</w:t>
            </w:r>
          </w:p>
        </w:tc>
        <w:tc>
          <w:tcPr>
            <w:tcW w:w="246" w:type="pct"/>
            <w:shd w:val="clear" w:color="auto" w:fill="BFBFBF" w:themeFill="background1" w:themeFillShade="BF"/>
            <w:vAlign w:val="center"/>
          </w:tcPr>
          <w:p w14:paraId="53CB3C61" w14:textId="77777777" w:rsidR="006E362E" w:rsidRPr="00276ED8" w:rsidRDefault="006E362E" w:rsidP="00276ED8">
            <w:pPr>
              <w:contextualSpacing/>
              <w:jc w:val="center"/>
              <w:rPr>
                <w:rFonts w:asciiTheme="minorHAnsi" w:hAnsiTheme="minorHAnsi" w:cstheme="minorHAnsi"/>
                <w:b/>
                <w:sz w:val="16"/>
                <w:szCs w:val="16"/>
                <w:lang w:val="sr-Cyrl-RS"/>
              </w:rPr>
            </w:pPr>
            <w:r w:rsidRPr="00276ED8">
              <w:rPr>
                <w:rFonts w:asciiTheme="minorHAnsi" w:hAnsiTheme="minorHAnsi" w:cstheme="minorHAnsi"/>
                <w:b/>
                <w:sz w:val="16"/>
                <w:szCs w:val="16"/>
                <w:lang w:val="sr-Cyrl-RS"/>
              </w:rPr>
              <w:t>L</w:t>
            </w:r>
          </w:p>
        </w:tc>
        <w:tc>
          <w:tcPr>
            <w:tcW w:w="212" w:type="pct"/>
            <w:shd w:val="clear" w:color="auto" w:fill="BFBFBF" w:themeFill="background1" w:themeFillShade="BF"/>
            <w:vAlign w:val="center"/>
          </w:tcPr>
          <w:p w14:paraId="36D8475B" w14:textId="77777777" w:rsidR="006E362E" w:rsidRPr="00276ED8" w:rsidRDefault="006E362E" w:rsidP="00276ED8">
            <w:pPr>
              <w:contextualSpacing/>
              <w:jc w:val="center"/>
              <w:rPr>
                <w:rFonts w:asciiTheme="minorHAnsi" w:hAnsiTheme="minorHAnsi" w:cstheme="minorHAnsi"/>
                <w:b/>
                <w:sz w:val="16"/>
                <w:szCs w:val="16"/>
                <w:lang w:val="sr-Cyrl-RS"/>
              </w:rPr>
            </w:pPr>
            <w:r w:rsidRPr="00276ED8">
              <w:rPr>
                <w:rFonts w:asciiTheme="minorHAnsi" w:hAnsiTheme="minorHAnsi" w:cstheme="minorHAnsi"/>
                <w:b/>
                <w:sz w:val="16"/>
                <w:szCs w:val="16"/>
                <w:lang w:val="sr-Cyrl-RS"/>
              </w:rPr>
              <w:t>K</w:t>
            </w:r>
          </w:p>
        </w:tc>
        <w:tc>
          <w:tcPr>
            <w:tcW w:w="255" w:type="pct"/>
            <w:shd w:val="clear" w:color="auto" w:fill="BFBFBF" w:themeFill="background1" w:themeFillShade="BF"/>
            <w:vAlign w:val="center"/>
          </w:tcPr>
          <w:p w14:paraId="22363A0A" w14:textId="77777777" w:rsidR="006E362E" w:rsidRPr="00276ED8" w:rsidRDefault="006E362E" w:rsidP="00276ED8">
            <w:pPr>
              <w:contextualSpacing/>
              <w:jc w:val="center"/>
              <w:rPr>
                <w:rFonts w:asciiTheme="minorHAnsi" w:hAnsiTheme="minorHAnsi" w:cstheme="minorHAnsi"/>
                <w:b/>
                <w:sz w:val="16"/>
                <w:szCs w:val="16"/>
                <w:lang w:val="sr-Cyrl-RS"/>
              </w:rPr>
            </w:pPr>
            <w:r w:rsidRPr="00276ED8">
              <w:rPr>
                <w:rFonts w:asciiTheme="minorHAnsi" w:hAnsiTheme="minorHAnsi" w:cstheme="minorHAnsi"/>
                <w:b/>
                <w:sz w:val="16"/>
                <w:szCs w:val="16"/>
                <w:lang w:val="sr-Cyrl-RS"/>
              </w:rPr>
              <w:t>I</w:t>
            </w:r>
          </w:p>
          <w:p w14:paraId="155D4C28" w14:textId="77777777" w:rsidR="006E362E" w:rsidRPr="00276ED8" w:rsidRDefault="006E362E" w:rsidP="00276ED8">
            <w:pPr>
              <w:contextualSpacing/>
              <w:jc w:val="center"/>
              <w:rPr>
                <w:rFonts w:asciiTheme="minorHAnsi" w:hAnsiTheme="minorHAnsi" w:cstheme="minorHAnsi"/>
                <w:b/>
                <w:sz w:val="16"/>
                <w:szCs w:val="16"/>
                <w:lang w:val="sr-Cyrl-RS"/>
              </w:rPr>
            </w:pPr>
            <w:r w:rsidRPr="00276ED8">
              <w:rPr>
                <w:rFonts w:asciiTheme="minorHAnsi" w:hAnsiTheme="minorHAnsi" w:cstheme="minorHAnsi"/>
                <w:b/>
                <w:sz w:val="16"/>
                <w:szCs w:val="16"/>
                <w:lang w:val="sr-Cyrl-RS"/>
              </w:rPr>
              <w:t>класа</w:t>
            </w:r>
          </w:p>
        </w:tc>
        <w:tc>
          <w:tcPr>
            <w:tcW w:w="255" w:type="pct"/>
            <w:shd w:val="clear" w:color="auto" w:fill="BFBFBF" w:themeFill="background1" w:themeFillShade="BF"/>
            <w:vAlign w:val="center"/>
          </w:tcPr>
          <w:p w14:paraId="373F48B0"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II</w:t>
            </w:r>
          </w:p>
          <w:p w14:paraId="11D45D95"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класа</w:t>
            </w:r>
          </w:p>
        </w:tc>
        <w:tc>
          <w:tcPr>
            <w:tcW w:w="255" w:type="pct"/>
            <w:shd w:val="clear" w:color="auto" w:fill="BFBFBF" w:themeFill="background1" w:themeFillShade="BF"/>
            <w:vAlign w:val="center"/>
          </w:tcPr>
          <w:p w14:paraId="1B16E836"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III</w:t>
            </w:r>
          </w:p>
          <w:p w14:paraId="58D7133E"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класа</w:t>
            </w:r>
          </w:p>
        </w:tc>
        <w:tc>
          <w:tcPr>
            <w:tcW w:w="723" w:type="pct"/>
            <w:shd w:val="clear" w:color="auto" w:fill="BFBFBF" w:themeFill="background1" w:themeFillShade="BF"/>
            <w:vAlign w:val="center"/>
          </w:tcPr>
          <w:p w14:paraId="4E0A1122"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Остало техничкодрво</w:t>
            </w:r>
          </w:p>
        </w:tc>
        <w:tc>
          <w:tcPr>
            <w:tcW w:w="302" w:type="pct"/>
            <w:shd w:val="clear" w:color="auto" w:fill="BFBFBF" w:themeFill="background1" w:themeFillShade="BF"/>
            <w:vAlign w:val="center"/>
          </w:tcPr>
          <w:p w14:paraId="7340167F"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Укупно</w:t>
            </w:r>
          </w:p>
        </w:tc>
        <w:tc>
          <w:tcPr>
            <w:tcW w:w="297" w:type="pct"/>
            <w:shd w:val="clear" w:color="auto" w:fill="BFBFBF" w:themeFill="background1" w:themeFillShade="BF"/>
            <w:vAlign w:val="center"/>
          </w:tcPr>
          <w:p w14:paraId="7CABFB79"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I</w:t>
            </w:r>
          </w:p>
          <w:p w14:paraId="6CDB3C07"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класа</w:t>
            </w:r>
          </w:p>
        </w:tc>
        <w:tc>
          <w:tcPr>
            <w:tcW w:w="255" w:type="pct"/>
            <w:shd w:val="clear" w:color="auto" w:fill="BFBFBF" w:themeFill="background1" w:themeFillShade="BF"/>
            <w:vAlign w:val="center"/>
          </w:tcPr>
          <w:p w14:paraId="319AC81D"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II</w:t>
            </w:r>
          </w:p>
          <w:p w14:paraId="19FBC5D9"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класа</w:t>
            </w:r>
          </w:p>
        </w:tc>
        <w:tc>
          <w:tcPr>
            <w:tcW w:w="302" w:type="pct"/>
            <w:shd w:val="clear" w:color="auto" w:fill="BFBFBF" w:themeFill="background1" w:themeFillShade="BF"/>
            <w:vAlign w:val="center"/>
          </w:tcPr>
          <w:p w14:paraId="6AE1C9FB"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Укупно</w:t>
            </w:r>
          </w:p>
        </w:tc>
      </w:tr>
      <w:tr w:rsidR="006E362E" w:rsidRPr="00276ED8" w14:paraId="7722C9EB" w14:textId="77777777" w:rsidTr="00276ED8">
        <w:trPr>
          <w:trHeight w:val="340"/>
          <w:tblHeader/>
        </w:trPr>
        <w:tc>
          <w:tcPr>
            <w:tcW w:w="488" w:type="pct"/>
            <w:vMerge/>
            <w:shd w:val="clear" w:color="auto" w:fill="BFBFBF" w:themeFill="background1" w:themeFillShade="BF"/>
            <w:vAlign w:val="center"/>
          </w:tcPr>
          <w:p w14:paraId="1025A7FF" w14:textId="77777777" w:rsidR="006E362E" w:rsidRPr="00276ED8" w:rsidRDefault="006E362E" w:rsidP="00276ED8">
            <w:pPr>
              <w:contextualSpacing/>
              <w:jc w:val="center"/>
              <w:rPr>
                <w:rFonts w:asciiTheme="minorHAnsi" w:hAnsiTheme="minorHAnsi" w:cstheme="minorHAnsi"/>
                <w:sz w:val="16"/>
                <w:szCs w:val="16"/>
                <w:lang w:val="sr-Cyrl-RS"/>
              </w:rPr>
            </w:pPr>
          </w:p>
        </w:tc>
        <w:tc>
          <w:tcPr>
            <w:tcW w:w="597" w:type="pct"/>
            <w:shd w:val="clear" w:color="auto" w:fill="BFBFBF" w:themeFill="background1" w:themeFillShade="BF"/>
            <w:vAlign w:val="center"/>
          </w:tcPr>
          <w:p w14:paraId="0FAA93EB" w14:textId="77777777" w:rsidR="006E362E" w:rsidRPr="00276ED8" w:rsidRDefault="006E362E" w:rsidP="00276ED8">
            <w:pPr>
              <w:contextualSpacing/>
              <w:jc w:val="center"/>
              <w:rPr>
                <w:rFonts w:asciiTheme="minorHAnsi" w:hAnsiTheme="minorHAnsi" w:cstheme="minorHAnsi"/>
                <w:sz w:val="16"/>
                <w:szCs w:val="16"/>
                <w:lang w:val="sr-Cyrl-RS"/>
              </w:rPr>
            </w:pPr>
          </w:p>
        </w:tc>
        <w:tc>
          <w:tcPr>
            <w:tcW w:w="568" w:type="pct"/>
            <w:shd w:val="clear" w:color="auto" w:fill="BFBFBF" w:themeFill="background1" w:themeFillShade="BF"/>
            <w:vAlign w:val="center"/>
          </w:tcPr>
          <w:p w14:paraId="1DF94D47" w14:textId="77777777" w:rsidR="006E362E" w:rsidRPr="00276ED8" w:rsidRDefault="006E362E" w:rsidP="00276ED8">
            <w:pPr>
              <w:contextualSpacing/>
              <w:jc w:val="center"/>
              <w:rPr>
                <w:rFonts w:asciiTheme="minorHAnsi" w:hAnsiTheme="minorHAnsi" w:cstheme="minorHAnsi"/>
                <w:sz w:val="16"/>
                <w:szCs w:val="16"/>
                <w:lang w:val="sr-Cyrl-RS"/>
              </w:rPr>
            </w:pPr>
          </w:p>
        </w:tc>
        <w:tc>
          <w:tcPr>
            <w:tcW w:w="3346" w:type="pct"/>
            <w:gridSpan w:val="11"/>
            <w:shd w:val="clear" w:color="auto" w:fill="BFBFBF" w:themeFill="background1" w:themeFillShade="BF"/>
            <w:vAlign w:val="center"/>
          </w:tcPr>
          <w:p w14:paraId="00166B66" w14:textId="77777777" w:rsidR="006E362E" w:rsidRPr="00276ED8" w:rsidRDefault="006E362E"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m</w:t>
            </w:r>
            <w:r w:rsidRPr="00276ED8">
              <w:rPr>
                <w:rFonts w:asciiTheme="minorHAnsi" w:hAnsiTheme="minorHAnsi" w:cstheme="minorHAnsi"/>
                <w:b/>
                <w:sz w:val="16"/>
                <w:szCs w:val="16"/>
                <w:vertAlign w:val="superscript"/>
                <w:lang w:val="sr-Cyrl-RS"/>
              </w:rPr>
              <w:t>3</w:t>
            </w:r>
          </w:p>
        </w:tc>
      </w:tr>
      <w:tr w:rsidR="00706CE7" w:rsidRPr="00276ED8" w14:paraId="4AD4EC32" w14:textId="77777777" w:rsidTr="00276ED8">
        <w:trPr>
          <w:trHeight w:val="340"/>
        </w:trPr>
        <w:tc>
          <w:tcPr>
            <w:tcW w:w="488" w:type="pct"/>
            <w:vAlign w:val="center"/>
          </w:tcPr>
          <w:p w14:paraId="0CA94079" w14:textId="77777777"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Китњак</w:t>
            </w:r>
          </w:p>
        </w:tc>
        <w:tc>
          <w:tcPr>
            <w:tcW w:w="597" w:type="pct"/>
            <w:vAlign w:val="center"/>
          </w:tcPr>
          <w:p w14:paraId="541B2C0F" w14:textId="1022122D" w:rsidR="00706CE7" w:rsidRPr="0055559C" w:rsidRDefault="0055559C" w:rsidP="00276ED8">
            <w:pPr>
              <w:contextualSpacing/>
              <w:jc w:val="center"/>
              <w:rPr>
                <w:rFonts w:asciiTheme="minorHAnsi" w:hAnsiTheme="minorHAnsi" w:cstheme="minorHAnsi"/>
                <w:sz w:val="16"/>
                <w:szCs w:val="16"/>
                <w:lang w:val="sr-Latn-RS"/>
              </w:rPr>
            </w:pPr>
            <w:r>
              <w:rPr>
                <w:rFonts w:asciiTheme="minorHAnsi" w:hAnsiTheme="minorHAnsi" w:cstheme="minorHAnsi"/>
                <w:sz w:val="16"/>
                <w:szCs w:val="16"/>
                <w:lang w:val="sr-Latn-RS"/>
              </w:rPr>
              <w:t>659,8</w:t>
            </w:r>
          </w:p>
        </w:tc>
        <w:tc>
          <w:tcPr>
            <w:tcW w:w="568" w:type="pct"/>
            <w:vAlign w:val="center"/>
          </w:tcPr>
          <w:p w14:paraId="31762DF1" w14:textId="26F881ED"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566</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4</w:t>
            </w:r>
          </w:p>
        </w:tc>
        <w:tc>
          <w:tcPr>
            <w:tcW w:w="246" w:type="pct"/>
            <w:vAlign w:val="center"/>
          </w:tcPr>
          <w:p w14:paraId="1DCD3F02"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46" w:type="pct"/>
            <w:vAlign w:val="center"/>
          </w:tcPr>
          <w:p w14:paraId="65F6FC00"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12" w:type="pct"/>
            <w:vAlign w:val="center"/>
          </w:tcPr>
          <w:p w14:paraId="4F2E88C1"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55" w:type="pct"/>
            <w:vAlign w:val="center"/>
          </w:tcPr>
          <w:p w14:paraId="47413E83" w14:textId="04148A93"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51</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0</w:t>
            </w:r>
          </w:p>
        </w:tc>
        <w:tc>
          <w:tcPr>
            <w:tcW w:w="255" w:type="pct"/>
            <w:vAlign w:val="center"/>
          </w:tcPr>
          <w:p w14:paraId="2D07FEBC" w14:textId="75055767"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68</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0</w:t>
            </w:r>
          </w:p>
        </w:tc>
        <w:tc>
          <w:tcPr>
            <w:tcW w:w="255" w:type="pct"/>
            <w:vAlign w:val="center"/>
          </w:tcPr>
          <w:p w14:paraId="26C42F4A" w14:textId="68357035"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51.0</w:t>
            </w:r>
          </w:p>
        </w:tc>
        <w:tc>
          <w:tcPr>
            <w:tcW w:w="723" w:type="pct"/>
            <w:vAlign w:val="center"/>
          </w:tcPr>
          <w:p w14:paraId="4F56FE2D" w14:textId="51A236D0" w:rsidR="00706CE7" w:rsidRPr="00276ED8" w:rsidRDefault="00706CE7" w:rsidP="00276ED8">
            <w:pPr>
              <w:contextualSpacing/>
              <w:jc w:val="center"/>
              <w:rPr>
                <w:rFonts w:asciiTheme="minorHAnsi" w:hAnsiTheme="minorHAnsi" w:cstheme="minorHAnsi"/>
                <w:sz w:val="16"/>
                <w:szCs w:val="16"/>
                <w:lang w:val="sr-Cyrl-RS"/>
              </w:rPr>
            </w:pPr>
          </w:p>
        </w:tc>
        <w:tc>
          <w:tcPr>
            <w:tcW w:w="302" w:type="pct"/>
            <w:vAlign w:val="center"/>
          </w:tcPr>
          <w:p w14:paraId="5761EB73" w14:textId="6F550638"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169</w:t>
            </w:r>
            <w:r w:rsidRPr="00276ED8">
              <w:rPr>
                <w:rFonts w:asciiTheme="minorHAnsi" w:hAnsiTheme="minorHAnsi" w:cstheme="minorHAnsi"/>
                <w:color w:val="000000"/>
                <w:sz w:val="16"/>
                <w:szCs w:val="16"/>
                <w:lang w:val="sr-Cyrl-RS"/>
              </w:rPr>
              <w:t>,</w:t>
            </w:r>
            <w:r w:rsidRPr="00276ED8">
              <w:rPr>
                <w:rFonts w:asciiTheme="minorHAnsi" w:hAnsiTheme="minorHAnsi" w:cstheme="minorHAnsi"/>
                <w:color w:val="000000"/>
                <w:sz w:val="16"/>
                <w:szCs w:val="16"/>
              </w:rPr>
              <w:t>9</w:t>
            </w:r>
          </w:p>
        </w:tc>
        <w:tc>
          <w:tcPr>
            <w:tcW w:w="297" w:type="pct"/>
            <w:vAlign w:val="center"/>
          </w:tcPr>
          <w:p w14:paraId="62927238" w14:textId="471A202D"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277</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5</w:t>
            </w:r>
          </w:p>
        </w:tc>
        <w:tc>
          <w:tcPr>
            <w:tcW w:w="255" w:type="pct"/>
            <w:vAlign w:val="center"/>
          </w:tcPr>
          <w:p w14:paraId="2734A736" w14:textId="0A5CF931"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118</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9</w:t>
            </w:r>
          </w:p>
        </w:tc>
        <w:tc>
          <w:tcPr>
            <w:tcW w:w="302" w:type="pct"/>
            <w:vAlign w:val="center"/>
          </w:tcPr>
          <w:p w14:paraId="29FF866E" w14:textId="3D1C053F"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396</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5</w:t>
            </w:r>
          </w:p>
        </w:tc>
      </w:tr>
      <w:tr w:rsidR="00706CE7" w:rsidRPr="00276ED8" w14:paraId="79D293BE" w14:textId="77777777" w:rsidTr="00276ED8">
        <w:trPr>
          <w:trHeight w:val="340"/>
        </w:trPr>
        <w:tc>
          <w:tcPr>
            <w:tcW w:w="488" w:type="pct"/>
            <w:vAlign w:val="center"/>
          </w:tcPr>
          <w:p w14:paraId="657629E1" w14:textId="77777777"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Сребрна липа</w:t>
            </w:r>
          </w:p>
        </w:tc>
        <w:tc>
          <w:tcPr>
            <w:tcW w:w="597" w:type="pct"/>
            <w:vAlign w:val="center"/>
          </w:tcPr>
          <w:p w14:paraId="01319647" w14:textId="1BD593CE"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2</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503</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6</w:t>
            </w:r>
          </w:p>
        </w:tc>
        <w:tc>
          <w:tcPr>
            <w:tcW w:w="568" w:type="pct"/>
            <w:vAlign w:val="center"/>
          </w:tcPr>
          <w:p w14:paraId="665EC6BB" w14:textId="5AA43213"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2</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128</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1</w:t>
            </w:r>
          </w:p>
        </w:tc>
        <w:tc>
          <w:tcPr>
            <w:tcW w:w="246" w:type="pct"/>
            <w:vAlign w:val="center"/>
          </w:tcPr>
          <w:p w14:paraId="5CFAE2D4" w14:textId="7306AA80"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212.8</w:t>
            </w:r>
          </w:p>
        </w:tc>
        <w:tc>
          <w:tcPr>
            <w:tcW w:w="246" w:type="pct"/>
            <w:vAlign w:val="center"/>
          </w:tcPr>
          <w:p w14:paraId="1FDCBDBA" w14:textId="4BCC3958"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212.8</w:t>
            </w:r>
          </w:p>
        </w:tc>
        <w:tc>
          <w:tcPr>
            <w:tcW w:w="212" w:type="pct"/>
            <w:vAlign w:val="center"/>
          </w:tcPr>
          <w:p w14:paraId="726752D2"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55" w:type="pct"/>
            <w:vAlign w:val="center"/>
          </w:tcPr>
          <w:p w14:paraId="00E142B8" w14:textId="239563A8"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425.6</w:t>
            </w:r>
          </w:p>
        </w:tc>
        <w:tc>
          <w:tcPr>
            <w:tcW w:w="255" w:type="pct"/>
            <w:vAlign w:val="center"/>
          </w:tcPr>
          <w:p w14:paraId="5CC94D0E" w14:textId="2EC3A50E"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212.8</w:t>
            </w:r>
          </w:p>
        </w:tc>
        <w:tc>
          <w:tcPr>
            <w:tcW w:w="255" w:type="pct"/>
            <w:vAlign w:val="center"/>
          </w:tcPr>
          <w:p w14:paraId="319E057A" w14:textId="571DA32D" w:rsidR="00706CE7" w:rsidRPr="00276ED8" w:rsidRDefault="00706CE7" w:rsidP="00276ED8">
            <w:pPr>
              <w:contextualSpacing/>
              <w:jc w:val="center"/>
              <w:rPr>
                <w:rFonts w:asciiTheme="minorHAnsi" w:hAnsiTheme="minorHAnsi" w:cstheme="minorHAnsi"/>
                <w:sz w:val="16"/>
                <w:szCs w:val="16"/>
                <w:lang w:val="sr-Cyrl-RS"/>
              </w:rPr>
            </w:pPr>
          </w:p>
        </w:tc>
        <w:tc>
          <w:tcPr>
            <w:tcW w:w="723" w:type="pct"/>
            <w:vAlign w:val="center"/>
          </w:tcPr>
          <w:p w14:paraId="1644F423" w14:textId="2709D87B" w:rsidR="00706CE7" w:rsidRPr="00276ED8" w:rsidRDefault="00706CE7" w:rsidP="00276ED8">
            <w:pPr>
              <w:contextualSpacing/>
              <w:jc w:val="center"/>
              <w:rPr>
                <w:rFonts w:asciiTheme="minorHAnsi" w:hAnsiTheme="minorHAnsi" w:cstheme="minorHAnsi"/>
                <w:sz w:val="16"/>
                <w:szCs w:val="16"/>
                <w:lang w:val="sr-Cyrl-RS"/>
              </w:rPr>
            </w:pPr>
          </w:p>
        </w:tc>
        <w:tc>
          <w:tcPr>
            <w:tcW w:w="302" w:type="pct"/>
            <w:vAlign w:val="center"/>
          </w:tcPr>
          <w:p w14:paraId="6E569BE2" w14:textId="3721297A"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w:t>
            </w:r>
            <w:r w:rsidRPr="00276ED8">
              <w:rPr>
                <w:rFonts w:asciiTheme="minorHAnsi" w:hAnsiTheme="minorHAnsi" w:cstheme="minorHAnsi"/>
                <w:color w:val="000000"/>
                <w:sz w:val="16"/>
                <w:szCs w:val="16"/>
                <w:lang w:val="sr-Cyrl-RS"/>
              </w:rPr>
              <w:t>.</w:t>
            </w:r>
            <w:r w:rsidRPr="00276ED8">
              <w:rPr>
                <w:rFonts w:asciiTheme="minorHAnsi" w:hAnsiTheme="minorHAnsi" w:cstheme="minorHAnsi"/>
                <w:color w:val="000000"/>
                <w:sz w:val="16"/>
                <w:szCs w:val="16"/>
              </w:rPr>
              <w:t>064</w:t>
            </w:r>
            <w:r w:rsidRPr="00276ED8">
              <w:rPr>
                <w:rFonts w:asciiTheme="minorHAnsi" w:hAnsiTheme="minorHAnsi" w:cstheme="minorHAnsi"/>
                <w:color w:val="000000"/>
                <w:sz w:val="16"/>
                <w:szCs w:val="16"/>
                <w:lang w:val="sr-Cyrl-RS"/>
              </w:rPr>
              <w:t>,</w:t>
            </w:r>
            <w:r w:rsidRPr="00276ED8">
              <w:rPr>
                <w:rFonts w:asciiTheme="minorHAnsi" w:hAnsiTheme="minorHAnsi" w:cstheme="minorHAnsi"/>
                <w:color w:val="000000"/>
                <w:sz w:val="16"/>
                <w:szCs w:val="16"/>
              </w:rPr>
              <w:t>0</w:t>
            </w:r>
          </w:p>
        </w:tc>
        <w:tc>
          <w:tcPr>
            <w:tcW w:w="297" w:type="pct"/>
            <w:vAlign w:val="center"/>
          </w:tcPr>
          <w:p w14:paraId="0BA71DA6" w14:textId="5794B338"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744</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8</w:t>
            </w:r>
          </w:p>
        </w:tc>
        <w:tc>
          <w:tcPr>
            <w:tcW w:w="255" w:type="pct"/>
            <w:vAlign w:val="center"/>
          </w:tcPr>
          <w:p w14:paraId="2529160A" w14:textId="792C3195"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319</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2</w:t>
            </w:r>
          </w:p>
        </w:tc>
        <w:tc>
          <w:tcPr>
            <w:tcW w:w="302" w:type="pct"/>
            <w:vAlign w:val="center"/>
          </w:tcPr>
          <w:p w14:paraId="343F41F8" w14:textId="77020445"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1</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064</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0</w:t>
            </w:r>
          </w:p>
        </w:tc>
      </w:tr>
      <w:tr w:rsidR="00706CE7" w:rsidRPr="00276ED8" w14:paraId="45E38615" w14:textId="77777777" w:rsidTr="00276ED8">
        <w:trPr>
          <w:trHeight w:val="340"/>
        </w:trPr>
        <w:tc>
          <w:tcPr>
            <w:tcW w:w="488" w:type="pct"/>
            <w:vAlign w:val="center"/>
          </w:tcPr>
          <w:p w14:paraId="1E7AD943" w14:textId="77777777"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Буква</w:t>
            </w:r>
          </w:p>
        </w:tc>
        <w:tc>
          <w:tcPr>
            <w:tcW w:w="597" w:type="pct"/>
            <w:vAlign w:val="center"/>
          </w:tcPr>
          <w:p w14:paraId="69ED8EC4" w14:textId="21001941"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1</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150</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8</w:t>
            </w:r>
          </w:p>
        </w:tc>
        <w:tc>
          <w:tcPr>
            <w:tcW w:w="568" w:type="pct"/>
            <w:vAlign w:val="center"/>
          </w:tcPr>
          <w:p w14:paraId="598AF494" w14:textId="5A682CD5"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978</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1</w:t>
            </w:r>
          </w:p>
        </w:tc>
        <w:tc>
          <w:tcPr>
            <w:tcW w:w="246" w:type="pct"/>
            <w:vAlign w:val="center"/>
          </w:tcPr>
          <w:p w14:paraId="42D5C9E0" w14:textId="68CFE599"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39.1</w:t>
            </w:r>
          </w:p>
        </w:tc>
        <w:tc>
          <w:tcPr>
            <w:tcW w:w="246" w:type="pct"/>
            <w:vAlign w:val="center"/>
          </w:tcPr>
          <w:p w14:paraId="1EAE76BC" w14:textId="6C78B04C"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39.1</w:t>
            </w:r>
          </w:p>
        </w:tc>
        <w:tc>
          <w:tcPr>
            <w:tcW w:w="212" w:type="pct"/>
            <w:vAlign w:val="center"/>
          </w:tcPr>
          <w:p w14:paraId="260DD467" w14:textId="2227D575"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39.1</w:t>
            </w:r>
          </w:p>
        </w:tc>
        <w:tc>
          <w:tcPr>
            <w:tcW w:w="255" w:type="pct"/>
            <w:vAlign w:val="center"/>
          </w:tcPr>
          <w:p w14:paraId="7B9A3F8B" w14:textId="166B9B60"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78.3</w:t>
            </w:r>
          </w:p>
        </w:tc>
        <w:tc>
          <w:tcPr>
            <w:tcW w:w="255" w:type="pct"/>
            <w:vAlign w:val="center"/>
          </w:tcPr>
          <w:p w14:paraId="6784A650" w14:textId="2C8DE36F"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97.8</w:t>
            </w:r>
          </w:p>
        </w:tc>
        <w:tc>
          <w:tcPr>
            <w:tcW w:w="255" w:type="pct"/>
            <w:vAlign w:val="center"/>
          </w:tcPr>
          <w:p w14:paraId="66ED3DC7" w14:textId="6E5B7EC0"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97.8</w:t>
            </w:r>
          </w:p>
        </w:tc>
        <w:tc>
          <w:tcPr>
            <w:tcW w:w="723" w:type="pct"/>
            <w:vAlign w:val="center"/>
          </w:tcPr>
          <w:p w14:paraId="3667D8A8" w14:textId="3FC2A613" w:rsidR="00706CE7" w:rsidRPr="00276ED8" w:rsidRDefault="00706CE7" w:rsidP="00276ED8">
            <w:pPr>
              <w:contextualSpacing/>
              <w:jc w:val="center"/>
              <w:rPr>
                <w:rFonts w:asciiTheme="minorHAnsi" w:hAnsiTheme="minorHAnsi" w:cstheme="minorHAnsi"/>
                <w:sz w:val="16"/>
                <w:szCs w:val="16"/>
                <w:lang w:val="sr-Cyrl-RS"/>
              </w:rPr>
            </w:pPr>
          </w:p>
        </w:tc>
        <w:tc>
          <w:tcPr>
            <w:tcW w:w="302" w:type="pct"/>
            <w:vAlign w:val="center"/>
          </w:tcPr>
          <w:p w14:paraId="48EF64F2" w14:textId="117EBEC1"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391</w:t>
            </w:r>
            <w:r w:rsidRPr="00276ED8">
              <w:rPr>
                <w:rFonts w:asciiTheme="minorHAnsi" w:hAnsiTheme="minorHAnsi" w:cstheme="minorHAnsi"/>
                <w:color w:val="000000"/>
                <w:sz w:val="16"/>
                <w:szCs w:val="16"/>
                <w:lang w:val="sr-Cyrl-RS"/>
              </w:rPr>
              <w:t>,</w:t>
            </w:r>
            <w:r w:rsidRPr="00276ED8">
              <w:rPr>
                <w:rFonts w:asciiTheme="minorHAnsi" w:hAnsiTheme="minorHAnsi" w:cstheme="minorHAnsi"/>
                <w:color w:val="000000"/>
                <w:sz w:val="16"/>
                <w:szCs w:val="16"/>
              </w:rPr>
              <w:t>3</w:t>
            </w:r>
          </w:p>
        </w:tc>
        <w:tc>
          <w:tcPr>
            <w:tcW w:w="297" w:type="pct"/>
            <w:vAlign w:val="center"/>
          </w:tcPr>
          <w:p w14:paraId="23006F6F" w14:textId="3467F0E8"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410</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8</w:t>
            </w:r>
          </w:p>
        </w:tc>
        <w:tc>
          <w:tcPr>
            <w:tcW w:w="255" w:type="pct"/>
            <w:vAlign w:val="center"/>
          </w:tcPr>
          <w:p w14:paraId="62BFAECB" w14:textId="06ED9B26"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176</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1</w:t>
            </w:r>
          </w:p>
        </w:tc>
        <w:tc>
          <w:tcPr>
            <w:tcW w:w="302" w:type="pct"/>
            <w:vAlign w:val="center"/>
          </w:tcPr>
          <w:p w14:paraId="6EA187CC" w14:textId="268326BB"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586</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9</w:t>
            </w:r>
          </w:p>
        </w:tc>
      </w:tr>
      <w:tr w:rsidR="00706CE7" w:rsidRPr="00276ED8" w14:paraId="425E9520" w14:textId="77777777" w:rsidTr="00276ED8">
        <w:trPr>
          <w:trHeight w:val="340"/>
        </w:trPr>
        <w:tc>
          <w:tcPr>
            <w:tcW w:w="488" w:type="pct"/>
            <w:vAlign w:val="center"/>
          </w:tcPr>
          <w:p w14:paraId="3E08B8C7" w14:textId="318C36CE"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Црни бор</w:t>
            </w:r>
          </w:p>
        </w:tc>
        <w:tc>
          <w:tcPr>
            <w:tcW w:w="597" w:type="pct"/>
            <w:vAlign w:val="center"/>
          </w:tcPr>
          <w:p w14:paraId="6FA56CC0" w14:textId="07A6D1B1"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56</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8</w:t>
            </w:r>
          </w:p>
        </w:tc>
        <w:tc>
          <w:tcPr>
            <w:tcW w:w="568" w:type="pct"/>
            <w:vAlign w:val="center"/>
          </w:tcPr>
          <w:p w14:paraId="384A0660" w14:textId="58252FC8"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48</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3</w:t>
            </w:r>
          </w:p>
        </w:tc>
        <w:tc>
          <w:tcPr>
            <w:tcW w:w="246" w:type="pct"/>
            <w:vAlign w:val="center"/>
          </w:tcPr>
          <w:p w14:paraId="0AE357D6"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46" w:type="pct"/>
            <w:vAlign w:val="center"/>
          </w:tcPr>
          <w:p w14:paraId="4EAD60BE"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12" w:type="pct"/>
            <w:vAlign w:val="center"/>
          </w:tcPr>
          <w:p w14:paraId="6C65351C"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55" w:type="pct"/>
            <w:vAlign w:val="center"/>
          </w:tcPr>
          <w:p w14:paraId="01B35615"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55" w:type="pct"/>
            <w:vAlign w:val="center"/>
          </w:tcPr>
          <w:p w14:paraId="57FA0E1D"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55" w:type="pct"/>
            <w:vAlign w:val="center"/>
          </w:tcPr>
          <w:p w14:paraId="2EFC4801" w14:textId="2969F401" w:rsidR="00706CE7" w:rsidRPr="00276ED8" w:rsidRDefault="00706CE7" w:rsidP="00276ED8">
            <w:pPr>
              <w:contextualSpacing/>
              <w:jc w:val="center"/>
              <w:rPr>
                <w:rFonts w:asciiTheme="minorHAnsi" w:hAnsiTheme="minorHAnsi" w:cstheme="minorHAnsi"/>
                <w:sz w:val="16"/>
                <w:szCs w:val="16"/>
                <w:lang w:val="sr-Cyrl-RS"/>
              </w:rPr>
            </w:pPr>
          </w:p>
        </w:tc>
        <w:tc>
          <w:tcPr>
            <w:tcW w:w="723" w:type="pct"/>
            <w:vAlign w:val="center"/>
          </w:tcPr>
          <w:p w14:paraId="1F631433" w14:textId="18948A28"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24.1</w:t>
            </w:r>
          </w:p>
        </w:tc>
        <w:tc>
          <w:tcPr>
            <w:tcW w:w="302" w:type="pct"/>
            <w:vAlign w:val="center"/>
          </w:tcPr>
          <w:p w14:paraId="370AA718" w14:textId="2C8F4E38"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24</w:t>
            </w:r>
            <w:r w:rsidRPr="00276ED8">
              <w:rPr>
                <w:rFonts w:asciiTheme="minorHAnsi" w:hAnsiTheme="minorHAnsi" w:cstheme="minorHAnsi"/>
                <w:color w:val="000000"/>
                <w:sz w:val="16"/>
                <w:szCs w:val="16"/>
                <w:lang w:val="sr-Cyrl-RS"/>
              </w:rPr>
              <w:t>,</w:t>
            </w:r>
            <w:r w:rsidRPr="00276ED8">
              <w:rPr>
                <w:rFonts w:asciiTheme="minorHAnsi" w:hAnsiTheme="minorHAnsi" w:cstheme="minorHAnsi"/>
                <w:color w:val="000000"/>
                <w:sz w:val="16"/>
                <w:szCs w:val="16"/>
              </w:rPr>
              <w:t>1</w:t>
            </w:r>
          </w:p>
        </w:tc>
        <w:tc>
          <w:tcPr>
            <w:tcW w:w="297" w:type="pct"/>
            <w:vAlign w:val="center"/>
          </w:tcPr>
          <w:p w14:paraId="2EB910E5" w14:textId="7ED10A9A"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24</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1</w:t>
            </w:r>
          </w:p>
        </w:tc>
        <w:tc>
          <w:tcPr>
            <w:tcW w:w="255" w:type="pct"/>
            <w:vAlign w:val="center"/>
          </w:tcPr>
          <w:p w14:paraId="0CC9FE7B" w14:textId="04071405" w:rsidR="00706CE7" w:rsidRPr="00276ED8" w:rsidRDefault="00706CE7" w:rsidP="00276ED8">
            <w:pPr>
              <w:contextualSpacing/>
              <w:jc w:val="center"/>
              <w:rPr>
                <w:rFonts w:asciiTheme="minorHAnsi" w:hAnsiTheme="minorHAnsi" w:cstheme="minorHAnsi"/>
                <w:sz w:val="16"/>
                <w:szCs w:val="16"/>
                <w:lang w:val="sr-Cyrl-RS"/>
              </w:rPr>
            </w:pPr>
          </w:p>
        </w:tc>
        <w:tc>
          <w:tcPr>
            <w:tcW w:w="302" w:type="pct"/>
            <w:vAlign w:val="center"/>
          </w:tcPr>
          <w:p w14:paraId="3C346DA1" w14:textId="5D61A9BF"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24</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1</w:t>
            </w:r>
          </w:p>
        </w:tc>
      </w:tr>
      <w:tr w:rsidR="00706CE7" w:rsidRPr="00276ED8" w14:paraId="38C98AAD" w14:textId="77777777" w:rsidTr="00276ED8">
        <w:trPr>
          <w:trHeight w:val="340"/>
        </w:trPr>
        <w:tc>
          <w:tcPr>
            <w:tcW w:w="488" w:type="pct"/>
            <w:vAlign w:val="center"/>
          </w:tcPr>
          <w:p w14:paraId="449BBFE6" w14:textId="77777777" w:rsidR="00706CE7" w:rsidRPr="00276ED8" w:rsidRDefault="00706CE7" w:rsidP="00276ED8">
            <w:pPr>
              <w:contextualSpacing/>
              <w:jc w:val="center"/>
              <w:rPr>
                <w:rFonts w:asciiTheme="minorHAnsi" w:hAnsiTheme="minorHAnsi" w:cstheme="minorHAnsi"/>
                <w:sz w:val="16"/>
                <w:szCs w:val="16"/>
                <w:lang w:val="sr-Cyrl-RS"/>
              </w:rPr>
            </w:pPr>
            <w:r w:rsidRPr="0033317E">
              <w:rPr>
                <w:rFonts w:asciiTheme="minorHAnsi" w:hAnsiTheme="minorHAnsi" w:cstheme="minorHAnsi"/>
                <w:sz w:val="16"/>
                <w:szCs w:val="16"/>
                <w:lang w:val="sr-Cyrl-RS"/>
              </w:rPr>
              <w:t>Остале врсте</w:t>
            </w:r>
          </w:p>
        </w:tc>
        <w:tc>
          <w:tcPr>
            <w:tcW w:w="597" w:type="pct"/>
            <w:vAlign w:val="center"/>
          </w:tcPr>
          <w:p w14:paraId="261DC674" w14:textId="657D8293"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691</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9</w:t>
            </w:r>
          </w:p>
        </w:tc>
        <w:tc>
          <w:tcPr>
            <w:tcW w:w="568" w:type="pct"/>
            <w:vAlign w:val="center"/>
          </w:tcPr>
          <w:p w14:paraId="5F531932" w14:textId="107C96C4"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588</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1</w:t>
            </w:r>
          </w:p>
        </w:tc>
        <w:tc>
          <w:tcPr>
            <w:tcW w:w="246" w:type="pct"/>
            <w:vAlign w:val="center"/>
          </w:tcPr>
          <w:p w14:paraId="11FA70D4"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46" w:type="pct"/>
            <w:vAlign w:val="center"/>
          </w:tcPr>
          <w:p w14:paraId="4FC72A70"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12" w:type="pct"/>
            <w:vAlign w:val="center"/>
          </w:tcPr>
          <w:p w14:paraId="26B3F816"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55" w:type="pct"/>
            <w:vAlign w:val="center"/>
          </w:tcPr>
          <w:p w14:paraId="61411EF6"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55" w:type="pct"/>
            <w:vAlign w:val="center"/>
          </w:tcPr>
          <w:p w14:paraId="1A4D9B56" w14:textId="77777777" w:rsidR="00706CE7" w:rsidRPr="00276ED8" w:rsidRDefault="00706CE7" w:rsidP="00276ED8">
            <w:pPr>
              <w:contextualSpacing/>
              <w:jc w:val="center"/>
              <w:rPr>
                <w:rFonts w:asciiTheme="minorHAnsi" w:hAnsiTheme="minorHAnsi" w:cstheme="minorHAnsi"/>
                <w:sz w:val="16"/>
                <w:szCs w:val="16"/>
                <w:lang w:val="sr-Cyrl-RS"/>
              </w:rPr>
            </w:pPr>
          </w:p>
        </w:tc>
        <w:tc>
          <w:tcPr>
            <w:tcW w:w="255" w:type="pct"/>
            <w:vAlign w:val="center"/>
          </w:tcPr>
          <w:p w14:paraId="2E4CEF29" w14:textId="60C2A0AE" w:rsidR="00706CE7" w:rsidRPr="00276ED8" w:rsidRDefault="00706CE7" w:rsidP="00276ED8">
            <w:pPr>
              <w:contextualSpacing/>
              <w:jc w:val="center"/>
              <w:rPr>
                <w:rFonts w:asciiTheme="minorHAnsi" w:hAnsiTheme="minorHAnsi" w:cstheme="minorHAnsi"/>
                <w:sz w:val="16"/>
                <w:szCs w:val="16"/>
                <w:lang w:val="sr-Cyrl-RS"/>
              </w:rPr>
            </w:pPr>
          </w:p>
        </w:tc>
        <w:tc>
          <w:tcPr>
            <w:tcW w:w="723" w:type="pct"/>
            <w:vAlign w:val="center"/>
          </w:tcPr>
          <w:p w14:paraId="587FC538" w14:textId="0B1B6406"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58.8</w:t>
            </w:r>
          </w:p>
        </w:tc>
        <w:tc>
          <w:tcPr>
            <w:tcW w:w="302" w:type="pct"/>
            <w:vAlign w:val="center"/>
          </w:tcPr>
          <w:p w14:paraId="38BDE091" w14:textId="5D80F607"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58</w:t>
            </w:r>
            <w:r w:rsidRPr="00276ED8">
              <w:rPr>
                <w:rFonts w:asciiTheme="minorHAnsi" w:hAnsiTheme="minorHAnsi" w:cstheme="minorHAnsi"/>
                <w:color w:val="000000"/>
                <w:sz w:val="16"/>
                <w:szCs w:val="16"/>
                <w:lang w:val="sr-Cyrl-RS"/>
              </w:rPr>
              <w:t>,</w:t>
            </w:r>
            <w:r w:rsidRPr="00276ED8">
              <w:rPr>
                <w:rFonts w:asciiTheme="minorHAnsi" w:hAnsiTheme="minorHAnsi" w:cstheme="minorHAnsi"/>
                <w:color w:val="000000"/>
                <w:sz w:val="16"/>
                <w:szCs w:val="16"/>
              </w:rPr>
              <w:t>8</w:t>
            </w:r>
          </w:p>
        </w:tc>
        <w:tc>
          <w:tcPr>
            <w:tcW w:w="297" w:type="pct"/>
            <w:vAlign w:val="center"/>
          </w:tcPr>
          <w:p w14:paraId="675CF1BE" w14:textId="2EF91DEF"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370</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5</w:t>
            </w:r>
          </w:p>
        </w:tc>
        <w:tc>
          <w:tcPr>
            <w:tcW w:w="255" w:type="pct"/>
            <w:vAlign w:val="center"/>
          </w:tcPr>
          <w:p w14:paraId="73B2E268" w14:textId="3D5F89EB"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158</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8</w:t>
            </w:r>
          </w:p>
        </w:tc>
        <w:tc>
          <w:tcPr>
            <w:tcW w:w="302" w:type="pct"/>
            <w:vAlign w:val="center"/>
          </w:tcPr>
          <w:p w14:paraId="30A4AE90" w14:textId="7C2F5297" w:rsidR="00706CE7" w:rsidRPr="00276ED8" w:rsidRDefault="00706CE7" w:rsidP="00276ED8">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rPr>
              <w:t>529</w:t>
            </w:r>
            <w:r w:rsidRPr="00276ED8">
              <w:rPr>
                <w:rFonts w:asciiTheme="minorHAnsi" w:hAnsiTheme="minorHAnsi" w:cstheme="minorHAnsi"/>
                <w:sz w:val="16"/>
                <w:szCs w:val="16"/>
                <w:lang w:val="sr-Cyrl-RS"/>
              </w:rPr>
              <w:t>,</w:t>
            </w:r>
            <w:r w:rsidRPr="00276ED8">
              <w:rPr>
                <w:rFonts w:asciiTheme="minorHAnsi" w:hAnsiTheme="minorHAnsi" w:cstheme="minorHAnsi"/>
                <w:sz w:val="16"/>
                <w:szCs w:val="16"/>
              </w:rPr>
              <w:t>3</w:t>
            </w:r>
          </w:p>
        </w:tc>
      </w:tr>
      <w:tr w:rsidR="00706CE7" w:rsidRPr="00276ED8" w14:paraId="4858A5B7" w14:textId="77777777" w:rsidTr="00276ED8">
        <w:trPr>
          <w:trHeight w:val="340"/>
        </w:trPr>
        <w:tc>
          <w:tcPr>
            <w:tcW w:w="488" w:type="pct"/>
            <w:shd w:val="clear" w:color="auto" w:fill="D9D9D9" w:themeFill="background1" w:themeFillShade="D9"/>
            <w:vAlign w:val="center"/>
          </w:tcPr>
          <w:p w14:paraId="26D9E9D0" w14:textId="3B9B356C" w:rsidR="00706CE7" w:rsidRPr="00C57D85" w:rsidRDefault="00706CE7" w:rsidP="00276ED8">
            <w:pPr>
              <w:contextualSpacing/>
              <w:jc w:val="center"/>
              <w:rPr>
                <w:rFonts w:asciiTheme="minorHAnsi" w:hAnsiTheme="minorHAnsi" w:cstheme="minorHAnsi"/>
                <w:sz w:val="16"/>
                <w:szCs w:val="16"/>
              </w:rPr>
            </w:pPr>
            <w:r w:rsidRPr="00276ED8">
              <w:rPr>
                <w:rFonts w:asciiTheme="minorHAnsi" w:hAnsiTheme="minorHAnsi" w:cstheme="minorHAnsi"/>
                <w:b/>
                <w:sz w:val="16"/>
                <w:szCs w:val="16"/>
                <w:lang w:val="sr-Cyrl-RS"/>
              </w:rPr>
              <w:t xml:space="preserve">Укупно </w:t>
            </w:r>
          </w:p>
        </w:tc>
        <w:tc>
          <w:tcPr>
            <w:tcW w:w="597" w:type="pct"/>
            <w:shd w:val="clear" w:color="auto" w:fill="D9D9D9" w:themeFill="background1" w:themeFillShade="D9"/>
            <w:vAlign w:val="center"/>
          </w:tcPr>
          <w:p w14:paraId="10EB97AC" w14:textId="315149A5"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sz w:val="16"/>
                <w:szCs w:val="16"/>
              </w:rPr>
              <w:t>5</w:t>
            </w:r>
            <w:r w:rsidRPr="00276ED8">
              <w:rPr>
                <w:rFonts w:asciiTheme="minorHAnsi" w:hAnsiTheme="minorHAnsi" w:cstheme="minorHAnsi"/>
                <w:b/>
                <w:bCs/>
                <w:sz w:val="16"/>
                <w:szCs w:val="16"/>
                <w:lang w:val="sr-Cyrl-RS"/>
              </w:rPr>
              <w:t>.</w:t>
            </w:r>
            <w:r w:rsidRPr="00276ED8">
              <w:rPr>
                <w:rFonts w:asciiTheme="minorHAnsi" w:hAnsiTheme="minorHAnsi" w:cstheme="minorHAnsi"/>
                <w:b/>
                <w:bCs/>
                <w:sz w:val="16"/>
                <w:szCs w:val="16"/>
              </w:rPr>
              <w:t>06</w:t>
            </w:r>
            <w:r w:rsidR="002A717C">
              <w:rPr>
                <w:rFonts w:asciiTheme="minorHAnsi" w:hAnsiTheme="minorHAnsi" w:cstheme="minorHAnsi"/>
                <w:b/>
                <w:bCs/>
                <w:sz w:val="16"/>
                <w:szCs w:val="16"/>
              </w:rPr>
              <w:t>2</w:t>
            </w:r>
            <w:r w:rsidRPr="00276ED8">
              <w:rPr>
                <w:rFonts w:asciiTheme="minorHAnsi" w:hAnsiTheme="minorHAnsi" w:cstheme="minorHAnsi"/>
                <w:b/>
                <w:bCs/>
                <w:sz w:val="16"/>
                <w:szCs w:val="16"/>
                <w:lang w:val="sr-Cyrl-RS"/>
              </w:rPr>
              <w:t>,</w:t>
            </w:r>
            <w:r w:rsidR="002A717C">
              <w:rPr>
                <w:rFonts w:asciiTheme="minorHAnsi" w:hAnsiTheme="minorHAnsi" w:cstheme="minorHAnsi"/>
                <w:b/>
                <w:bCs/>
                <w:sz w:val="16"/>
                <w:szCs w:val="16"/>
                <w:lang w:val="sr-Cyrl-RS"/>
              </w:rPr>
              <w:t>9</w:t>
            </w:r>
          </w:p>
        </w:tc>
        <w:tc>
          <w:tcPr>
            <w:tcW w:w="568" w:type="pct"/>
            <w:shd w:val="clear" w:color="auto" w:fill="D9D9D9" w:themeFill="background1" w:themeFillShade="D9"/>
            <w:vAlign w:val="center"/>
          </w:tcPr>
          <w:p w14:paraId="3926636C" w14:textId="5EAE2A93"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sz w:val="16"/>
                <w:szCs w:val="16"/>
              </w:rPr>
              <w:t>4</w:t>
            </w:r>
            <w:r w:rsidRPr="00276ED8">
              <w:rPr>
                <w:rFonts w:asciiTheme="minorHAnsi" w:hAnsiTheme="minorHAnsi" w:cstheme="minorHAnsi"/>
                <w:b/>
                <w:bCs/>
                <w:sz w:val="16"/>
                <w:szCs w:val="16"/>
                <w:lang w:val="sr-Cyrl-RS"/>
              </w:rPr>
              <w:t>.</w:t>
            </w:r>
            <w:r w:rsidRPr="00276ED8">
              <w:rPr>
                <w:rFonts w:asciiTheme="minorHAnsi" w:hAnsiTheme="minorHAnsi" w:cstheme="minorHAnsi"/>
                <w:b/>
                <w:bCs/>
                <w:sz w:val="16"/>
                <w:szCs w:val="16"/>
              </w:rPr>
              <w:t>309</w:t>
            </w:r>
            <w:r w:rsidRPr="00276ED8">
              <w:rPr>
                <w:rFonts w:asciiTheme="minorHAnsi" w:hAnsiTheme="minorHAnsi" w:cstheme="minorHAnsi"/>
                <w:b/>
                <w:bCs/>
                <w:sz w:val="16"/>
                <w:szCs w:val="16"/>
                <w:lang w:val="sr-Cyrl-RS"/>
              </w:rPr>
              <w:t>,</w:t>
            </w:r>
            <w:r w:rsidRPr="00276ED8">
              <w:rPr>
                <w:rFonts w:asciiTheme="minorHAnsi" w:hAnsiTheme="minorHAnsi" w:cstheme="minorHAnsi"/>
                <w:b/>
                <w:bCs/>
                <w:sz w:val="16"/>
                <w:szCs w:val="16"/>
              </w:rPr>
              <w:t>0</w:t>
            </w:r>
          </w:p>
        </w:tc>
        <w:tc>
          <w:tcPr>
            <w:tcW w:w="246" w:type="pct"/>
            <w:shd w:val="clear" w:color="auto" w:fill="D9D9D9" w:themeFill="background1" w:themeFillShade="D9"/>
            <w:vAlign w:val="center"/>
          </w:tcPr>
          <w:p w14:paraId="10C0FA15" w14:textId="20437451"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color w:val="000000"/>
                <w:sz w:val="16"/>
                <w:szCs w:val="16"/>
              </w:rPr>
              <w:t>251.9</w:t>
            </w:r>
          </w:p>
        </w:tc>
        <w:tc>
          <w:tcPr>
            <w:tcW w:w="246" w:type="pct"/>
            <w:shd w:val="clear" w:color="auto" w:fill="D9D9D9" w:themeFill="background1" w:themeFillShade="D9"/>
            <w:vAlign w:val="center"/>
          </w:tcPr>
          <w:p w14:paraId="5646B4EB" w14:textId="50A760AF"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color w:val="000000"/>
                <w:sz w:val="16"/>
                <w:szCs w:val="16"/>
              </w:rPr>
              <w:t>251.9</w:t>
            </w:r>
          </w:p>
        </w:tc>
        <w:tc>
          <w:tcPr>
            <w:tcW w:w="212" w:type="pct"/>
            <w:shd w:val="clear" w:color="auto" w:fill="D9D9D9" w:themeFill="background1" w:themeFillShade="D9"/>
            <w:vAlign w:val="center"/>
          </w:tcPr>
          <w:p w14:paraId="71978B89" w14:textId="4BC6CB88"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color w:val="000000"/>
                <w:sz w:val="16"/>
                <w:szCs w:val="16"/>
              </w:rPr>
              <w:t>39.1</w:t>
            </w:r>
          </w:p>
        </w:tc>
        <w:tc>
          <w:tcPr>
            <w:tcW w:w="255" w:type="pct"/>
            <w:shd w:val="clear" w:color="auto" w:fill="D9D9D9" w:themeFill="background1" w:themeFillShade="D9"/>
            <w:vAlign w:val="center"/>
          </w:tcPr>
          <w:p w14:paraId="5DD103C0" w14:textId="1CD0B535"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color w:val="000000"/>
                <w:sz w:val="16"/>
                <w:szCs w:val="16"/>
              </w:rPr>
              <w:t>554.8</w:t>
            </w:r>
          </w:p>
        </w:tc>
        <w:tc>
          <w:tcPr>
            <w:tcW w:w="255" w:type="pct"/>
            <w:shd w:val="clear" w:color="auto" w:fill="D9D9D9" w:themeFill="background1" w:themeFillShade="D9"/>
            <w:vAlign w:val="center"/>
          </w:tcPr>
          <w:p w14:paraId="3689B5B1" w14:textId="4584C5D1"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color w:val="000000"/>
                <w:sz w:val="16"/>
                <w:szCs w:val="16"/>
              </w:rPr>
              <w:t>378.6</w:t>
            </w:r>
          </w:p>
        </w:tc>
        <w:tc>
          <w:tcPr>
            <w:tcW w:w="255" w:type="pct"/>
            <w:shd w:val="clear" w:color="auto" w:fill="D9D9D9" w:themeFill="background1" w:themeFillShade="D9"/>
            <w:vAlign w:val="center"/>
          </w:tcPr>
          <w:p w14:paraId="5C0C1214" w14:textId="02474A84" w:rsidR="00706CE7" w:rsidRPr="00276ED8" w:rsidRDefault="00706CE7" w:rsidP="00276ED8">
            <w:pPr>
              <w:jc w:val="center"/>
              <w:rPr>
                <w:rFonts w:asciiTheme="minorHAnsi" w:hAnsiTheme="minorHAnsi" w:cstheme="minorHAnsi"/>
                <w:b/>
                <w:bCs/>
                <w:color w:val="000000"/>
                <w:sz w:val="16"/>
                <w:szCs w:val="16"/>
                <w:lang w:val="sr-Cyrl-RS"/>
              </w:rPr>
            </w:pPr>
            <w:r w:rsidRPr="00276ED8">
              <w:rPr>
                <w:rFonts w:asciiTheme="minorHAnsi" w:hAnsiTheme="minorHAnsi" w:cstheme="minorHAnsi"/>
                <w:b/>
                <w:bCs/>
                <w:color w:val="000000"/>
                <w:sz w:val="16"/>
                <w:szCs w:val="16"/>
              </w:rPr>
              <w:t>148.8</w:t>
            </w:r>
          </w:p>
        </w:tc>
        <w:tc>
          <w:tcPr>
            <w:tcW w:w="723" w:type="pct"/>
            <w:shd w:val="clear" w:color="auto" w:fill="D9D9D9" w:themeFill="background1" w:themeFillShade="D9"/>
            <w:vAlign w:val="center"/>
          </w:tcPr>
          <w:p w14:paraId="561E6DBE" w14:textId="69F51490"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color w:val="000000"/>
                <w:sz w:val="16"/>
                <w:szCs w:val="16"/>
              </w:rPr>
              <w:t>83.0</w:t>
            </w:r>
          </w:p>
        </w:tc>
        <w:tc>
          <w:tcPr>
            <w:tcW w:w="302" w:type="pct"/>
            <w:shd w:val="clear" w:color="auto" w:fill="D9D9D9" w:themeFill="background1" w:themeFillShade="D9"/>
            <w:vAlign w:val="center"/>
          </w:tcPr>
          <w:p w14:paraId="6865021D" w14:textId="1A1B2F81"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color w:val="000000"/>
                <w:sz w:val="16"/>
                <w:szCs w:val="16"/>
              </w:rPr>
              <w:t>1</w:t>
            </w:r>
            <w:r w:rsidRPr="00276ED8">
              <w:rPr>
                <w:rFonts w:asciiTheme="minorHAnsi" w:hAnsiTheme="minorHAnsi" w:cstheme="minorHAnsi"/>
                <w:b/>
                <w:bCs/>
                <w:color w:val="000000"/>
                <w:sz w:val="16"/>
                <w:szCs w:val="16"/>
                <w:lang w:val="sr-Cyrl-RS"/>
              </w:rPr>
              <w:t>.</w:t>
            </w:r>
            <w:r w:rsidRPr="00276ED8">
              <w:rPr>
                <w:rFonts w:asciiTheme="minorHAnsi" w:hAnsiTheme="minorHAnsi" w:cstheme="minorHAnsi"/>
                <w:b/>
                <w:bCs/>
                <w:color w:val="000000"/>
                <w:sz w:val="16"/>
                <w:szCs w:val="16"/>
              </w:rPr>
              <w:t>708</w:t>
            </w:r>
            <w:r w:rsidRPr="00276ED8">
              <w:rPr>
                <w:rFonts w:asciiTheme="minorHAnsi" w:hAnsiTheme="minorHAnsi" w:cstheme="minorHAnsi"/>
                <w:b/>
                <w:bCs/>
                <w:color w:val="000000"/>
                <w:sz w:val="16"/>
                <w:szCs w:val="16"/>
                <w:lang w:val="sr-Cyrl-RS"/>
              </w:rPr>
              <w:t>,</w:t>
            </w:r>
            <w:r w:rsidRPr="00276ED8">
              <w:rPr>
                <w:rFonts w:asciiTheme="minorHAnsi" w:hAnsiTheme="minorHAnsi" w:cstheme="minorHAnsi"/>
                <w:b/>
                <w:bCs/>
                <w:color w:val="000000"/>
                <w:sz w:val="16"/>
                <w:szCs w:val="16"/>
              </w:rPr>
              <w:t>2</w:t>
            </w:r>
          </w:p>
        </w:tc>
        <w:tc>
          <w:tcPr>
            <w:tcW w:w="297" w:type="pct"/>
            <w:shd w:val="clear" w:color="auto" w:fill="D9D9D9" w:themeFill="background1" w:themeFillShade="D9"/>
            <w:vAlign w:val="center"/>
          </w:tcPr>
          <w:p w14:paraId="060F088D" w14:textId="68662C41"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sz w:val="16"/>
                <w:szCs w:val="16"/>
              </w:rPr>
              <w:t>1</w:t>
            </w:r>
            <w:r w:rsidRPr="00276ED8">
              <w:rPr>
                <w:rFonts w:asciiTheme="minorHAnsi" w:hAnsiTheme="minorHAnsi" w:cstheme="minorHAnsi"/>
                <w:b/>
                <w:bCs/>
                <w:sz w:val="16"/>
                <w:szCs w:val="16"/>
                <w:lang w:val="sr-Cyrl-RS"/>
              </w:rPr>
              <w:t>.</w:t>
            </w:r>
            <w:r w:rsidRPr="00276ED8">
              <w:rPr>
                <w:rFonts w:asciiTheme="minorHAnsi" w:hAnsiTheme="minorHAnsi" w:cstheme="minorHAnsi"/>
                <w:b/>
                <w:bCs/>
                <w:sz w:val="16"/>
                <w:szCs w:val="16"/>
              </w:rPr>
              <w:t>827</w:t>
            </w:r>
            <w:r w:rsidRPr="00276ED8">
              <w:rPr>
                <w:rFonts w:asciiTheme="minorHAnsi" w:hAnsiTheme="minorHAnsi" w:cstheme="minorHAnsi"/>
                <w:b/>
                <w:bCs/>
                <w:sz w:val="16"/>
                <w:szCs w:val="16"/>
                <w:lang w:val="sr-Cyrl-RS"/>
              </w:rPr>
              <w:t>,</w:t>
            </w:r>
            <w:r w:rsidRPr="00276ED8">
              <w:rPr>
                <w:rFonts w:asciiTheme="minorHAnsi" w:hAnsiTheme="minorHAnsi" w:cstheme="minorHAnsi"/>
                <w:b/>
                <w:bCs/>
                <w:sz w:val="16"/>
                <w:szCs w:val="16"/>
              </w:rPr>
              <w:t>8</w:t>
            </w:r>
          </w:p>
        </w:tc>
        <w:tc>
          <w:tcPr>
            <w:tcW w:w="255" w:type="pct"/>
            <w:shd w:val="clear" w:color="auto" w:fill="D9D9D9" w:themeFill="background1" w:themeFillShade="D9"/>
            <w:vAlign w:val="center"/>
          </w:tcPr>
          <w:p w14:paraId="09C7BFED" w14:textId="0D276812"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sz w:val="16"/>
                <w:szCs w:val="16"/>
              </w:rPr>
              <w:t>773</w:t>
            </w:r>
            <w:r w:rsidRPr="00276ED8">
              <w:rPr>
                <w:rFonts w:asciiTheme="minorHAnsi" w:hAnsiTheme="minorHAnsi" w:cstheme="minorHAnsi"/>
                <w:b/>
                <w:bCs/>
                <w:sz w:val="16"/>
                <w:szCs w:val="16"/>
                <w:lang w:val="sr-Cyrl-RS"/>
              </w:rPr>
              <w:t>,</w:t>
            </w:r>
            <w:r w:rsidRPr="00276ED8">
              <w:rPr>
                <w:rFonts w:asciiTheme="minorHAnsi" w:hAnsiTheme="minorHAnsi" w:cstheme="minorHAnsi"/>
                <w:b/>
                <w:bCs/>
                <w:sz w:val="16"/>
                <w:szCs w:val="16"/>
              </w:rPr>
              <w:t>0</w:t>
            </w:r>
          </w:p>
        </w:tc>
        <w:tc>
          <w:tcPr>
            <w:tcW w:w="302" w:type="pct"/>
            <w:shd w:val="clear" w:color="auto" w:fill="D9D9D9" w:themeFill="background1" w:themeFillShade="D9"/>
            <w:vAlign w:val="center"/>
          </w:tcPr>
          <w:p w14:paraId="4F1A8B23" w14:textId="6B87DE91" w:rsidR="00706CE7" w:rsidRPr="00276ED8" w:rsidRDefault="00706CE7" w:rsidP="00276ED8">
            <w:pPr>
              <w:contextualSpacing/>
              <w:jc w:val="center"/>
              <w:rPr>
                <w:rFonts w:asciiTheme="minorHAnsi" w:hAnsiTheme="minorHAnsi" w:cstheme="minorHAnsi"/>
                <w:b/>
                <w:bCs/>
                <w:sz w:val="16"/>
                <w:szCs w:val="16"/>
                <w:lang w:val="sr-Cyrl-RS"/>
              </w:rPr>
            </w:pPr>
            <w:r w:rsidRPr="00276ED8">
              <w:rPr>
                <w:rFonts w:asciiTheme="minorHAnsi" w:hAnsiTheme="minorHAnsi" w:cstheme="minorHAnsi"/>
                <w:b/>
                <w:bCs/>
                <w:sz w:val="16"/>
                <w:szCs w:val="16"/>
              </w:rPr>
              <w:t>2</w:t>
            </w:r>
            <w:r w:rsidRPr="00276ED8">
              <w:rPr>
                <w:rFonts w:asciiTheme="minorHAnsi" w:hAnsiTheme="minorHAnsi" w:cstheme="minorHAnsi"/>
                <w:b/>
                <w:bCs/>
                <w:sz w:val="16"/>
                <w:szCs w:val="16"/>
                <w:lang w:val="sr-Cyrl-RS"/>
              </w:rPr>
              <w:t>.</w:t>
            </w:r>
            <w:r w:rsidRPr="00276ED8">
              <w:rPr>
                <w:rFonts w:asciiTheme="minorHAnsi" w:hAnsiTheme="minorHAnsi" w:cstheme="minorHAnsi"/>
                <w:b/>
                <w:bCs/>
                <w:sz w:val="16"/>
                <w:szCs w:val="16"/>
              </w:rPr>
              <w:t>600</w:t>
            </w:r>
            <w:r w:rsidRPr="00276ED8">
              <w:rPr>
                <w:rFonts w:asciiTheme="minorHAnsi" w:hAnsiTheme="minorHAnsi" w:cstheme="minorHAnsi"/>
                <w:b/>
                <w:bCs/>
                <w:sz w:val="16"/>
                <w:szCs w:val="16"/>
                <w:lang w:val="sr-Cyrl-RS"/>
              </w:rPr>
              <w:t>,</w:t>
            </w:r>
            <w:r w:rsidRPr="00276ED8">
              <w:rPr>
                <w:rFonts w:asciiTheme="minorHAnsi" w:hAnsiTheme="minorHAnsi" w:cstheme="minorHAnsi"/>
                <w:b/>
                <w:bCs/>
                <w:sz w:val="16"/>
                <w:szCs w:val="16"/>
              </w:rPr>
              <w:t>8</w:t>
            </w:r>
          </w:p>
        </w:tc>
      </w:tr>
    </w:tbl>
    <w:p w14:paraId="0BDA3BD2" w14:textId="31993ED8" w:rsidR="006E362E" w:rsidRPr="00143877" w:rsidRDefault="006E362E" w:rsidP="000571E7">
      <w:pPr>
        <w:spacing w:before="120" w:after="120"/>
        <w:jc w:val="both"/>
        <w:rPr>
          <w:rFonts w:eastAsia="Times" w:cstheme="minorHAnsi"/>
          <w:sz w:val="24"/>
          <w:lang w:val="sr-Cyrl-RS"/>
        </w:rPr>
      </w:pPr>
      <w:r w:rsidRPr="0033317E">
        <w:rPr>
          <w:rFonts w:eastAsia="Times" w:cstheme="minorHAnsi"/>
          <w:sz w:val="24"/>
          <w:lang w:val="sr-Cyrl-RS"/>
        </w:rPr>
        <w:t xml:space="preserve">Укупан план </w:t>
      </w:r>
      <w:r w:rsidRPr="00143877">
        <w:rPr>
          <w:rFonts w:eastAsia="Times" w:cstheme="minorHAnsi"/>
          <w:sz w:val="24"/>
          <w:lang w:val="sr-Cyrl-RS"/>
        </w:rPr>
        <w:t xml:space="preserve">коришћења шума просечно годишње износи </w:t>
      </w:r>
      <w:r w:rsidR="002A717C">
        <w:rPr>
          <w:rFonts w:eastAsia="Times" w:cstheme="minorHAnsi"/>
          <w:sz w:val="24"/>
          <w:lang w:val="sr-Latn-RS"/>
        </w:rPr>
        <w:t>5.062</w:t>
      </w:r>
      <w:r w:rsidR="00706CE7" w:rsidRPr="00143877">
        <w:rPr>
          <w:rFonts w:eastAsia="Times" w:cstheme="minorHAnsi"/>
          <w:sz w:val="24"/>
          <w:lang w:val="sr-Cyrl-RS"/>
        </w:rPr>
        <w:t>,</w:t>
      </w:r>
      <w:r w:rsidR="002A717C">
        <w:rPr>
          <w:rFonts w:eastAsia="Times" w:cstheme="minorHAnsi"/>
          <w:sz w:val="24"/>
          <w:lang w:val="sr-Latn-RS"/>
        </w:rPr>
        <w:t>9</w:t>
      </w:r>
      <w:r w:rsidRPr="00143877">
        <w:rPr>
          <w:rFonts w:eastAsia="Times" w:cstheme="minorHAnsi"/>
          <w:sz w:val="24"/>
          <w:lang w:val="sr-Cyrl-RS"/>
        </w:rPr>
        <w:t xml:space="preserve"> </w:t>
      </w:r>
      <w:r w:rsidRPr="00143877">
        <w:rPr>
          <w:rFonts w:eastAsia="Times" w:cstheme="minorHAnsi"/>
          <w:sz w:val="24"/>
        </w:rPr>
        <w:t>m</w:t>
      </w:r>
      <w:r w:rsidRPr="00143877">
        <w:rPr>
          <w:rFonts w:eastAsia="Times" w:cstheme="minorHAnsi"/>
          <w:sz w:val="24"/>
          <w:vertAlign w:val="superscript"/>
        </w:rPr>
        <w:t>3</w:t>
      </w:r>
      <w:r w:rsidR="000571E7" w:rsidRPr="00143877">
        <w:rPr>
          <w:rFonts w:eastAsia="Times" w:cstheme="minorHAnsi"/>
          <w:sz w:val="24"/>
          <w:lang w:val="sr-Cyrl-RS"/>
        </w:rPr>
        <w:t xml:space="preserve">, од тога на техничко дрво отпада </w:t>
      </w:r>
      <w:r w:rsidR="00706CE7" w:rsidRPr="00143877">
        <w:rPr>
          <w:rFonts w:eastAsia="Times" w:cstheme="minorHAnsi"/>
          <w:sz w:val="24"/>
          <w:lang w:val="sr-Cyrl-RS"/>
        </w:rPr>
        <w:t>39,6</w:t>
      </w:r>
      <w:r w:rsidR="000571E7" w:rsidRPr="00143877">
        <w:rPr>
          <w:rFonts w:eastAsia="Times" w:cstheme="minorHAnsi"/>
          <w:sz w:val="24"/>
          <w:lang w:val="sr-Cyrl-RS"/>
        </w:rPr>
        <w:t xml:space="preserve">% а на просторно дрво </w:t>
      </w:r>
      <w:r w:rsidR="00706CE7" w:rsidRPr="00143877">
        <w:rPr>
          <w:rFonts w:eastAsia="Times" w:cstheme="minorHAnsi"/>
          <w:sz w:val="24"/>
          <w:lang w:val="sr-Cyrl-RS"/>
        </w:rPr>
        <w:t>61,4</w:t>
      </w:r>
      <w:r w:rsidR="000571E7" w:rsidRPr="00143877">
        <w:rPr>
          <w:rFonts w:eastAsia="Times" w:cstheme="minorHAnsi"/>
          <w:sz w:val="24"/>
          <w:lang w:val="sr-Cyrl-RS"/>
        </w:rPr>
        <w:t>%.</w:t>
      </w:r>
    </w:p>
    <w:p w14:paraId="4E358EB3" w14:textId="5FB5CAA2" w:rsidR="006E362E" w:rsidRPr="00143877" w:rsidRDefault="002C3283" w:rsidP="00322650">
      <w:pPr>
        <w:keepNext/>
        <w:keepLines/>
        <w:spacing w:before="12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477" w:name="_Toc232881156"/>
      <w:r w:rsidRPr="00143877">
        <w:rPr>
          <w:rFonts w:eastAsiaTheme="majorEastAsia" w:cstheme="minorHAnsi"/>
          <w:b/>
          <w:bCs/>
          <w:color w:val="4472C4" w:themeColor="accent1"/>
          <w:sz w:val="24"/>
          <w:lang w:val="sr-Cyrl-RS"/>
        </w:rPr>
        <w:t>4.2.1.2</w:t>
      </w:r>
      <w:r w:rsidR="006E362E" w:rsidRPr="00143877">
        <w:rPr>
          <w:rFonts w:eastAsiaTheme="majorEastAsia" w:cstheme="minorHAnsi"/>
          <w:b/>
          <w:bCs/>
          <w:color w:val="4472C4" w:themeColor="accent1"/>
          <w:sz w:val="24"/>
          <w:lang w:val="sr-Cyrl-RS"/>
        </w:rPr>
        <w:t xml:space="preserve"> План изградње шумских саобраћајница</w:t>
      </w:r>
      <w:bookmarkEnd w:id="1477"/>
      <w:r w:rsidR="00086125" w:rsidRPr="00143877">
        <w:rPr>
          <w:rFonts w:eastAsiaTheme="majorEastAsia" w:cstheme="minorHAnsi"/>
          <w:b/>
          <w:bCs/>
          <w:color w:val="4472C4" w:themeColor="accent1"/>
          <w:sz w:val="24"/>
          <w:lang w:val="sr-Cyrl-RS"/>
        </w:rPr>
        <w:t xml:space="preserve"> </w:t>
      </w:r>
    </w:p>
    <w:p w14:paraId="77B057B1" w14:textId="4C542809" w:rsidR="006E362E" w:rsidRPr="00143877" w:rsidRDefault="00785E3D" w:rsidP="00322650">
      <w:pPr>
        <w:spacing w:after="0"/>
        <w:jc w:val="center"/>
        <w:rPr>
          <w:rFonts w:cstheme="minorHAnsi"/>
          <w:lang w:val="sr-Cyrl-RS"/>
        </w:rPr>
      </w:pPr>
      <w:r w:rsidRPr="00143877">
        <w:rPr>
          <w:rFonts w:cstheme="minorHAnsi"/>
          <w:lang w:val="sr-Cyrl-RS"/>
        </w:rPr>
        <w:t>Табела бр. 5</w:t>
      </w:r>
      <w:r w:rsidR="00191F85" w:rsidRPr="00143877">
        <w:rPr>
          <w:rFonts w:cstheme="minorHAnsi"/>
          <w:lang w:val="sr-Cyrl-RS"/>
        </w:rPr>
        <w:t>5</w:t>
      </w:r>
      <w:r w:rsidR="006E362E" w:rsidRPr="00143877">
        <w:rPr>
          <w:rFonts w:cstheme="minorHAnsi"/>
          <w:lang w:val="sr-Cyrl-RS"/>
        </w:rPr>
        <w:t>. План изградње шумских саобраћајница  просечно годишње</w:t>
      </w:r>
    </w:p>
    <w:tbl>
      <w:tblPr>
        <w:tblW w:w="0" w:type="auto"/>
        <w:jc w:val="center"/>
        <w:tblLook w:val="04A0" w:firstRow="1" w:lastRow="0" w:firstColumn="1" w:lastColumn="0" w:noHBand="0" w:noVBand="1"/>
      </w:tblPr>
      <w:tblGrid>
        <w:gridCol w:w="3608"/>
        <w:gridCol w:w="1341"/>
      </w:tblGrid>
      <w:tr w:rsidR="006E362E" w:rsidRPr="00143877" w14:paraId="7AB5124D" w14:textId="77777777" w:rsidTr="00276ED8">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3212C5E" w14:textId="77777777" w:rsidR="006E362E" w:rsidRPr="00143877" w:rsidRDefault="006E362E" w:rsidP="00276ED8">
            <w:pPr>
              <w:spacing w:after="0" w:line="240" w:lineRule="auto"/>
              <w:jc w:val="center"/>
              <w:rPr>
                <w:rFonts w:eastAsia="Times New Roman" w:cstheme="minorHAnsi"/>
                <w:b/>
                <w:color w:val="000000"/>
                <w:sz w:val="20"/>
                <w:szCs w:val="20"/>
              </w:rPr>
            </w:pPr>
            <w:r w:rsidRPr="00143877">
              <w:rPr>
                <w:rFonts w:eastAsia="Times" w:cstheme="minorHAnsi"/>
                <w:b/>
                <w:color w:val="000000"/>
                <w:sz w:val="20"/>
                <w:szCs w:val="20"/>
                <w:lang w:val="sr-Cyrl-RS"/>
              </w:rPr>
              <w:t>Путни правац</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6AAFF0C8" w14:textId="77777777" w:rsidR="006E362E" w:rsidRPr="00143877" w:rsidRDefault="006E362E" w:rsidP="00276ED8">
            <w:pPr>
              <w:spacing w:after="0" w:line="240" w:lineRule="auto"/>
              <w:jc w:val="center"/>
              <w:rPr>
                <w:rFonts w:eastAsia="Times New Roman" w:cstheme="minorHAnsi"/>
                <w:b/>
                <w:color w:val="000000"/>
                <w:sz w:val="20"/>
                <w:szCs w:val="20"/>
              </w:rPr>
            </w:pPr>
            <w:r w:rsidRPr="00143877">
              <w:rPr>
                <w:rFonts w:eastAsia="Times" w:cstheme="minorHAnsi"/>
                <w:b/>
                <w:color w:val="000000"/>
                <w:sz w:val="20"/>
                <w:szCs w:val="20"/>
                <w:lang w:val="sr-Cyrl-RS"/>
              </w:rPr>
              <w:t>Дужина (</w:t>
            </w:r>
            <w:r w:rsidRPr="00143877">
              <w:rPr>
                <w:rFonts w:eastAsia="Times" w:cstheme="minorHAnsi"/>
                <w:b/>
                <w:color w:val="000000"/>
                <w:sz w:val="20"/>
                <w:szCs w:val="20"/>
              </w:rPr>
              <w:t>km</w:t>
            </w:r>
            <w:r w:rsidRPr="00143877">
              <w:rPr>
                <w:rFonts w:eastAsia="Times" w:cstheme="minorHAnsi"/>
                <w:b/>
                <w:color w:val="000000"/>
                <w:sz w:val="20"/>
                <w:szCs w:val="20"/>
                <w:lang w:val="sr-Cyrl-RS"/>
              </w:rPr>
              <w:t>)</w:t>
            </w:r>
          </w:p>
        </w:tc>
      </w:tr>
      <w:tr w:rsidR="003E72A9" w:rsidRPr="00143877" w14:paraId="7E545E20" w14:textId="77777777" w:rsidTr="00276ED8">
        <w:trPr>
          <w:trHeight w:val="340"/>
          <w:jc w:val="center"/>
        </w:trPr>
        <w:tc>
          <w:tcPr>
            <w:tcW w:w="0" w:type="auto"/>
            <w:tcBorders>
              <w:top w:val="nil"/>
              <w:left w:val="single" w:sz="8" w:space="0" w:color="000000"/>
              <w:bottom w:val="single" w:sz="8" w:space="0" w:color="000000"/>
              <w:right w:val="single" w:sz="8" w:space="0" w:color="000000"/>
            </w:tcBorders>
            <w:vAlign w:val="center"/>
          </w:tcPr>
          <w:p w14:paraId="0C958C99" w14:textId="38BA4441" w:rsidR="003E72A9" w:rsidRPr="00143877" w:rsidRDefault="003E72A9" w:rsidP="00276ED8">
            <w:pPr>
              <w:spacing w:after="0" w:line="240" w:lineRule="auto"/>
              <w:jc w:val="center"/>
              <w:rPr>
                <w:rFonts w:eastAsia="Times New Roman" w:cstheme="minorHAnsi"/>
                <w:color w:val="000000"/>
                <w:sz w:val="20"/>
                <w:szCs w:val="20"/>
              </w:rPr>
            </w:pPr>
            <w:r w:rsidRPr="00143877">
              <w:rPr>
                <w:rFonts w:cstheme="minorHAnsi"/>
                <w:sz w:val="20"/>
                <w:szCs w:val="20"/>
                <w:lang w:val="sr-Cyrl-RS"/>
              </w:rPr>
              <w:t>Осовље</w:t>
            </w:r>
            <w:r w:rsidRPr="00143877">
              <w:rPr>
                <w:rFonts w:cstheme="minorHAnsi"/>
                <w:sz w:val="20"/>
                <w:szCs w:val="20"/>
              </w:rPr>
              <w:t xml:space="preserve"> </w:t>
            </w:r>
            <w:r w:rsidRPr="00143877">
              <w:rPr>
                <w:rFonts w:cstheme="minorHAnsi"/>
                <w:sz w:val="20"/>
                <w:szCs w:val="20"/>
                <w:lang w:val="sr-Cyrl-RS"/>
              </w:rPr>
              <w:t>- Граница са НП</w:t>
            </w:r>
          </w:p>
        </w:tc>
        <w:tc>
          <w:tcPr>
            <w:tcW w:w="0" w:type="auto"/>
            <w:tcBorders>
              <w:top w:val="nil"/>
              <w:left w:val="nil"/>
              <w:bottom w:val="single" w:sz="8" w:space="0" w:color="000000"/>
              <w:right w:val="single" w:sz="8" w:space="0" w:color="000000"/>
            </w:tcBorders>
            <w:vAlign w:val="center"/>
          </w:tcPr>
          <w:p w14:paraId="603F7ABC" w14:textId="4BD4DE10" w:rsidR="003E72A9" w:rsidRPr="00143877" w:rsidRDefault="003E72A9" w:rsidP="00276ED8">
            <w:pPr>
              <w:spacing w:after="0" w:line="240" w:lineRule="auto"/>
              <w:jc w:val="center"/>
              <w:rPr>
                <w:rFonts w:eastAsia="Times New Roman" w:cstheme="minorHAnsi"/>
                <w:color w:val="000000"/>
                <w:sz w:val="20"/>
                <w:szCs w:val="20"/>
                <w:lang w:val="sr-Cyrl-RS"/>
              </w:rPr>
            </w:pPr>
            <w:r w:rsidRPr="00143877">
              <w:rPr>
                <w:rFonts w:eastAsia="Calibri" w:cstheme="minorHAnsi"/>
                <w:sz w:val="20"/>
                <w:szCs w:val="20"/>
                <w:lang w:val="sr-Cyrl-RS"/>
              </w:rPr>
              <w:t>0,11</w:t>
            </w:r>
          </w:p>
        </w:tc>
      </w:tr>
      <w:tr w:rsidR="003E72A9" w:rsidRPr="00143877" w14:paraId="08D1AA9C" w14:textId="77777777" w:rsidTr="00276ED8">
        <w:trPr>
          <w:trHeight w:val="340"/>
          <w:jc w:val="center"/>
        </w:trPr>
        <w:tc>
          <w:tcPr>
            <w:tcW w:w="0" w:type="auto"/>
            <w:tcBorders>
              <w:top w:val="nil"/>
              <w:left w:val="single" w:sz="8" w:space="0" w:color="000000"/>
              <w:bottom w:val="single" w:sz="8" w:space="0" w:color="000000"/>
              <w:right w:val="single" w:sz="8" w:space="0" w:color="000000"/>
            </w:tcBorders>
            <w:vAlign w:val="center"/>
          </w:tcPr>
          <w:p w14:paraId="7351218B" w14:textId="13847D1B" w:rsidR="003E72A9" w:rsidRPr="00143877" w:rsidRDefault="003E72A9" w:rsidP="00276ED8">
            <w:pPr>
              <w:spacing w:after="0" w:line="240" w:lineRule="auto"/>
              <w:jc w:val="center"/>
              <w:rPr>
                <w:rFonts w:eastAsia="Times New Roman" w:cstheme="minorHAnsi"/>
                <w:color w:val="000000"/>
                <w:sz w:val="20"/>
                <w:szCs w:val="20"/>
              </w:rPr>
            </w:pPr>
            <w:r w:rsidRPr="00143877">
              <w:rPr>
                <w:rFonts w:cstheme="minorHAnsi"/>
                <w:sz w:val="20"/>
                <w:szCs w:val="20"/>
                <w:lang w:val="sr-Cyrl-RS"/>
              </w:rPr>
              <w:t>Партизански пут - Одељење 12/а</w:t>
            </w:r>
          </w:p>
        </w:tc>
        <w:tc>
          <w:tcPr>
            <w:tcW w:w="0" w:type="auto"/>
            <w:tcBorders>
              <w:top w:val="nil"/>
              <w:left w:val="nil"/>
              <w:bottom w:val="single" w:sz="8" w:space="0" w:color="000000"/>
              <w:right w:val="single" w:sz="8" w:space="0" w:color="000000"/>
            </w:tcBorders>
            <w:vAlign w:val="center"/>
          </w:tcPr>
          <w:p w14:paraId="0A80C351" w14:textId="5BC24BAA" w:rsidR="003E72A9" w:rsidRPr="00143877" w:rsidRDefault="003E72A9" w:rsidP="00276ED8">
            <w:pPr>
              <w:spacing w:after="0" w:line="240" w:lineRule="auto"/>
              <w:jc w:val="center"/>
              <w:rPr>
                <w:rFonts w:eastAsia="Times New Roman" w:cstheme="minorHAnsi"/>
                <w:color w:val="000000"/>
                <w:sz w:val="20"/>
                <w:szCs w:val="20"/>
                <w:lang w:val="sr-Cyrl-RS"/>
              </w:rPr>
            </w:pPr>
            <w:r w:rsidRPr="00143877">
              <w:rPr>
                <w:rFonts w:eastAsia="Calibri" w:cstheme="minorHAnsi"/>
                <w:sz w:val="20"/>
                <w:szCs w:val="20"/>
                <w:lang w:val="sr-Cyrl-RS"/>
              </w:rPr>
              <w:t>0,16</w:t>
            </w:r>
          </w:p>
        </w:tc>
      </w:tr>
      <w:tr w:rsidR="00C340F3" w:rsidRPr="00143877" w14:paraId="1D4E58DB" w14:textId="77777777" w:rsidTr="00276ED8">
        <w:trPr>
          <w:trHeight w:val="340"/>
          <w:jc w:val="center"/>
        </w:trPr>
        <w:tc>
          <w:tcPr>
            <w:tcW w:w="0" w:type="auto"/>
            <w:tcBorders>
              <w:top w:val="nil"/>
              <w:left w:val="single" w:sz="8" w:space="0" w:color="000000"/>
              <w:bottom w:val="single" w:sz="8" w:space="0" w:color="000000"/>
              <w:right w:val="single" w:sz="8" w:space="0" w:color="000000"/>
            </w:tcBorders>
            <w:vAlign w:val="center"/>
          </w:tcPr>
          <w:p w14:paraId="3AB724CD" w14:textId="420DC5BD" w:rsidR="00C340F3" w:rsidRPr="00143877" w:rsidRDefault="00C340F3" w:rsidP="00276ED8">
            <w:pPr>
              <w:spacing w:after="0" w:line="240" w:lineRule="auto"/>
              <w:jc w:val="center"/>
              <w:rPr>
                <w:rFonts w:cstheme="minorHAnsi"/>
                <w:sz w:val="20"/>
                <w:szCs w:val="20"/>
                <w:lang w:val="sr-Cyrl-RS"/>
              </w:rPr>
            </w:pPr>
            <w:r w:rsidRPr="00143877">
              <w:rPr>
                <w:rFonts w:cstheme="minorHAnsi"/>
                <w:sz w:val="20"/>
                <w:szCs w:val="20"/>
                <w:lang w:val="sr-Cyrl-RS"/>
              </w:rPr>
              <w:t>Асфалт 22. одељење – Чворно 19/20/21</w:t>
            </w:r>
          </w:p>
        </w:tc>
        <w:tc>
          <w:tcPr>
            <w:tcW w:w="0" w:type="auto"/>
            <w:tcBorders>
              <w:top w:val="nil"/>
              <w:left w:val="nil"/>
              <w:bottom w:val="single" w:sz="8" w:space="0" w:color="000000"/>
              <w:right w:val="single" w:sz="8" w:space="0" w:color="000000"/>
            </w:tcBorders>
            <w:vAlign w:val="center"/>
          </w:tcPr>
          <w:p w14:paraId="1F0BA890" w14:textId="5E93A7C4" w:rsidR="00C340F3" w:rsidRPr="00143877" w:rsidRDefault="00C340F3" w:rsidP="00276ED8">
            <w:pPr>
              <w:spacing w:after="0" w:line="240" w:lineRule="auto"/>
              <w:jc w:val="center"/>
              <w:rPr>
                <w:rFonts w:eastAsia="Calibri" w:cstheme="minorHAnsi"/>
                <w:sz w:val="20"/>
                <w:szCs w:val="20"/>
                <w:lang w:val="sr-Cyrl-RS"/>
              </w:rPr>
            </w:pPr>
            <w:r w:rsidRPr="00143877">
              <w:rPr>
                <w:rFonts w:eastAsia="Calibri" w:cstheme="minorHAnsi"/>
                <w:sz w:val="20"/>
                <w:szCs w:val="20"/>
                <w:lang w:val="sr-Cyrl-RS"/>
              </w:rPr>
              <w:t>0,13</w:t>
            </w:r>
          </w:p>
        </w:tc>
      </w:tr>
      <w:tr w:rsidR="00C340F3" w:rsidRPr="00143877" w14:paraId="03605C82" w14:textId="77777777" w:rsidTr="00276ED8">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05ABFE0B" w14:textId="77777777" w:rsidR="00C340F3" w:rsidRPr="00143877" w:rsidRDefault="00C340F3" w:rsidP="00276ED8">
            <w:pPr>
              <w:spacing w:after="0" w:line="240" w:lineRule="auto"/>
              <w:jc w:val="center"/>
              <w:rPr>
                <w:rFonts w:eastAsia="Times New Roman" w:cstheme="minorHAnsi"/>
                <w:b/>
                <w:color w:val="000000"/>
                <w:sz w:val="20"/>
                <w:szCs w:val="20"/>
              </w:rPr>
            </w:pPr>
            <w:r w:rsidRPr="00143877">
              <w:rPr>
                <w:rFonts w:eastAsia="Times" w:cstheme="minorHAnsi"/>
                <w:b/>
                <w:color w:val="000000"/>
                <w:sz w:val="20"/>
                <w:szCs w:val="20"/>
                <w:lang w:val="sr-Cyrl-RS"/>
              </w:rPr>
              <w:lastRenderedPageBreak/>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323DAE9C" w14:textId="3A144BF7" w:rsidR="00C340F3" w:rsidRPr="00143877" w:rsidRDefault="00C340F3" w:rsidP="00276ED8">
            <w:pPr>
              <w:spacing w:after="0" w:line="240" w:lineRule="auto"/>
              <w:jc w:val="center"/>
              <w:rPr>
                <w:rFonts w:eastAsia="Times New Roman" w:cstheme="minorHAnsi"/>
                <w:b/>
                <w:color w:val="000000"/>
                <w:sz w:val="20"/>
                <w:szCs w:val="20"/>
                <w:lang w:val="sr-Cyrl-RS"/>
              </w:rPr>
            </w:pPr>
            <w:r w:rsidRPr="00143877">
              <w:rPr>
                <w:rFonts w:eastAsia="Times New Roman" w:cstheme="minorHAnsi"/>
                <w:b/>
                <w:color w:val="000000"/>
                <w:sz w:val="20"/>
                <w:szCs w:val="20"/>
                <w:lang w:val="sr-Cyrl-RS"/>
              </w:rPr>
              <w:t>0,40</w:t>
            </w:r>
          </w:p>
        </w:tc>
      </w:tr>
    </w:tbl>
    <w:p w14:paraId="6AB29D5C" w14:textId="22582F07" w:rsidR="00C340F3" w:rsidRPr="00143877" w:rsidRDefault="00C340F3" w:rsidP="00C340F3">
      <w:pPr>
        <w:spacing w:before="120" w:after="120"/>
        <w:rPr>
          <w:rFonts w:cstheme="minorHAnsi"/>
          <w:lang w:val="sr-Latn-RS"/>
        </w:rPr>
      </w:pPr>
      <w:r w:rsidRPr="00143877">
        <w:rPr>
          <w:rFonts w:cstheme="minorHAnsi"/>
          <w:sz w:val="24"/>
          <w:szCs w:val="24"/>
          <w:lang w:val="sr-Cyrl-RS"/>
        </w:rPr>
        <w:t>Годишњи план изградње шумских путева просечно износи 0,4</w:t>
      </w:r>
      <w:r w:rsidRPr="00143877">
        <w:rPr>
          <w:rFonts w:cstheme="minorHAnsi"/>
          <w:sz w:val="24"/>
          <w:szCs w:val="24"/>
          <w:lang w:val="sr-Latn-RS"/>
        </w:rPr>
        <w:t xml:space="preserve"> km</w:t>
      </w:r>
      <w:r w:rsidRPr="00143877">
        <w:rPr>
          <w:rFonts w:cstheme="minorHAnsi"/>
          <w:lang w:val="sr-Latn-RS"/>
        </w:rPr>
        <w:t>.</w:t>
      </w:r>
    </w:p>
    <w:p w14:paraId="22C9A5CB" w14:textId="37B30AD0" w:rsidR="006E362E" w:rsidRPr="00143877" w:rsidRDefault="006E362E" w:rsidP="00C340F3">
      <w:pPr>
        <w:keepNext/>
        <w:keepLines/>
        <w:spacing w:before="200" w:after="0"/>
        <w:ind w:firstLine="720"/>
        <w:outlineLvl w:val="2"/>
        <w:rPr>
          <w:rFonts w:eastAsiaTheme="majorEastAsia" w:cstheme="minorHAnsi"/>
          <w:b/>
          <w:bCs/>
          <w:color w:val="4472C4" w:themeColor="accent1"/>
          <w:sz w:val="24"/>
          <w:lang w:val="sr-Cyrl-RS"/>
        </w:rPr>
      </w:pPr>
      <w:bookmarkStart w:id="1478" w:name="_Toc232881157"/>
      <w:r w:rsidRPr="00143877">
        <w:rPr>
          <w:rFonts w:eastAsiaTheme="majorEastAsia" w:cstheme="minorHAnsi"/>
          <w:b/>
          <w:bCs/>
          <w:color w:val="4472C4" w:themeColor="accent1"/>
          <w:sz w:val="24"/>
          <w:lang w:val="sr-Cyrl-RS"/>
        </w:rPr>
        <w:t>4.2.1.3 План гајења и заштите шума – просечно годишње</w:t>
      </w:r>
      <w:bookmarkEnd w:id="1478"/>
    </w:p>
    <w:p w14:paraId="2CEA29EC" w14:textId="77777777" w:rsidR="006E362E" w:rsidRDefault="006E362E" w:rsidP="006E362E">
      <w:pPr>
        <w:spacing w:after="0"/>
        <w:rPr>
          <w:rFonts w:cstheme="minorHAnsi"/>
          <w:sz w:val="24"/>
          <w:lang w:val="sr-Cyrl-RS"/>
        </w:rPr>
      </w:pPr>
      <w:r w:rsidRPr="00143877">
        <w:rPr>
          <w:rFonts w:cstheme="minorHAnsi"/>
          <w:sz w:val="24"/>
          <w:lang w:val="sr-Cyrl-RS"/>
        </w:rPr>
        <w:t>У наредној табели дат је приказ планираних радова на гајењу и заштити шума.</w:t>
      </w:r>
    </w:p>
    <w:p w14:paraId="49C06CD7" w14:textId="77777777" w:rsidR="00276ED8" w:rsidRPr="00143877" w:rsidRDefault="00276ED8" w:rsidP="006E362E">
      <w:pPr>
        <w:spacing w:after="0"/>
        <w:rPr>
          <w:rFonts w:cstheme="minorHAnsi"/>
          <w:sz w:val="24"/>
          <w:lang w:val="sr-Cyrl-RS"/>
        </w:rPr>
      </w:pPr>
    </w:p>
    <w:p w14:paraId="2E572006" w14:textId="710562C0" w:rsidR="006E362E" w:rsidRPr="00143877" w:rsidRDefault="00785E3D" w:rsidP="006E362E">
      <w:pPr>
        <w:spacing w:after="0"/>
        <w:ind w:left="720"/>
        <w:jc w:val="center"/>
        <w:rPr>
          <w:rFonts w:cstheme="minorHAnsi"/>
          <w:sz w:val="24"/>
          <w:lang w:val="sr-Cyrl-RS"/>
        </w:rPr>
      </w:pPr>
      <w:r w:rsidRPr="00143877">
        <w:rPr>
          <w:rFonts w:cstheme="minorHAnsi"/>
          <w:sz w:val="24"/>
          <w:lang w:val="sr-Cyrl-RS"/>
        </w:rPr>
        <w:t>Табела бр. 5</w:t>
      </w:r>
      <w:r w:rsidR="00191F85" w:rsidRPr="00143877">
        <w:rPr>
          <w:rFonts w:cstheme="minorHAnsi"/>
          <w:sz w:val="24"/>
          <w:lang w:val="sr-Cyrl-RS"/>
        </w:rPr>
        <w:t>6</w:t>
      </w:r>
      <w:r w:rsidR="006E362E" w:rsidRPr="00143877">
        <w:rPr>
          <w:rFonts w:cstheme="minorHAnsi"/>
          <w:sz w:val="24"/>
          <w:lang w:val="sr-Cyrl-RS"/>
        </w:rPr>
        <w:t>. Приказ радова на гајењу и заштити шума просечно годишње</w:t>
      </w:r>
    </w:p>
    <w:tbl>
      <w:tblPr>
        <w:tblW w:w="7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7"/>
        <w:gridCol w:w="2011"/>
      </w:tblGrid>
      <w:tr w:rsidR="006E362E" w:rsidRPr="00143877" w14:paraId="55130BCC" w14:textId="77777777" w:rsidTr="0014274D">
        <w:trPr>
          <w:trHeight w:val="340"/>
          <w:tblHeader/>
          <w:jc w:val="center"/>
        </w:trPr>
        <w:tc>
          <w:tcPr>
            <w:tcW w:w="5697" w:type="dxa"/>
            <w:shd w:val="clear" w:color="auto" w:fill="BFBFBF" w:themeFill="background1" w:themeFillShade="BF"/>
            <w:noWrap/>
            <w:vAlign w:val="center"/>
            <w:hideMark/>
          </w:tcPr>
          <w:p w14:paraId="5F743F20"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Вид рада</w:t>
            </w:r>
          </w:p>
        </w:tc>
        <w:tc>
          <w:tcPr>
            <w:tcW w:w="2011" w:type="dxa"/>
            <w:shd w:val="clear" w:color="auto" w:fill="BFBFBF" w:themeFill="background1" w:themeFillShade="BF"/>
            <w:noWrap/>
            <w:vAlign w:val="center"/>
            <w:hideMark/>
          </w:tcPr>
          <w:p w14:paraId="09A68A44"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Количина</w:t>
            </w:r>
          </w:p>
        </w:tc>
      </w:tr>
      <w:tr w:rsidR="006E362E" w:rsidRPr="00143877" w14:paraId="13A5C9B6" w14:textId="77777777" w:rsidTr="0014274D">
        <w:trPr>
          <w:trHeight w:val="340"/>
          <w:jc w:val="center"/>
        </w:trPr>
        <w:tc>
          <w:tcPr>
            <w:tcW w:w="5697" w:type="dxa"/>
            <w:shd w:val="clear" w:color="auto" w:fill="F2F2F2" w:themeFill="background1" w:themeFillShade="F2"/>
            <w:noWrap/>
            <w:vAlign w:val="center"/>
            <w:hideMark/>
          </w:tcPr>
          <w:p w14:paraId="56B87AAF"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ОБНАВЉАЊЕ ШУМА</w:t>
            </w:r>
          </w:p>
        </w:tc>
        <w:tc>
          <w:tcPr>
            <w:tcW w:w="2011" w:type="dxa"/>
            <w:shd w:val="clear" w:color="auto" w:fill="F2F2F2" w:themeFill="background1" w:themeFillShade="F2"/>
            <w:noWrap/>
            <w:vAlign w:val="center"/>
            <w:hideMark/>
          </w:tcPr>
          <w:p w14:paraId="7E4762CA" w14:textId="77777777" w:rsidR="006E362E" w:rsidRPr="00143877" w:rsidRDefault="006E362E" w:rsidP="0014274D">
            <w:pPr>
              <w:spacing w:after="0" w:line="240" w:lineRule="auto"/>
              <w:contextualSpacing/>
              <w:jc w:val="center"/>
              <w:rPr>
                <w:rFonts w:cstheme="minorHAnsi"/>
                <w:sz w:val="20"/>
                <w:szCs w:val="20"/>
                <w:lang w:val="sr-Cyrl-RS"/>
              </w:rPr>
            </w:pPr>
          </w:p>
        </w:tc>
      </w:tr>
      <w:tr w:rsidR="006E362E" w:rsidRPr="00143877" w14:paraId="4AF4B836" w14:textId="77777777" w:rsidTr="0014274D">
        <w:trPr>
          <w:trHeight w:val="340"/>
          <w:jc w:val="center"/>
        </w:trPr>
        <w:tc>
          <w:tcPr>
            <w:tcW w:w="5697" w:type="dxa"/>
            <w:noWrap/>
            <w:vAlign w:val="center"/>
            <w:hideMark/>
          </w:tcPr>
          <w:p w14:paraId="5A37F500" w14:textId="77777777" w:rsidR="006E362E" w:rsidRPr="00143877" w:rsidRDefault="006E362E" w:rsidP="0014274D">
            <w:pPr>
              <w:spacing w:after="0" w:line="240" w:lineRule="auto"/>
              <w:contextualSpacing/>
              <w:jc w:val="center"/>
              <w:rPr>
                <w:rFonts w:cstheme="minorHAnsi"/>
                <w:sz w:val="20"/>
                <w:szCs w:val="20"/>
              </w:rPr>
            </w:pPr>
            <w:r w:rsidRPr="00143877">
              <w:rPr>
                <w:rFonts w:cstheme="minorHAnsi"/>
                <w:sz w:val="20"/>
                <w:szCs w:val="20"/>
                <w:lang w:val="sr-Cyrl-RS"/>
              </w:rPr>
              <w:t>обнављање природним путем оплодним сечама (</w:t>
            </w:r>
            <w:r w:rsidRPr="00143877">
              <w:rPr>
                <w:rFonts w:cstheme="minorHAnsi"/>
                <w:sz w:val="20"/>
                <w:szCs w:val="20"/>
              </w:rPr>
              <w:t>ha)</w:t>
            </w:r>
          </w:p>
        </w:tc>
        <w:tc>
          <w:tcPr>
            <w:tcW w:w="2011" w:type="dxa"/>
            <w:noWrap/>
            <w:vAlign w:val="center"/>
          </w:tcPr>
          <w:p w14:paraId="2FBEEF72" w14:textId="35040B4C" w:rsidR="006E362E" w:rsidRPr="00143877" w:rsidRDefault="000571E7"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29,07</w:t>
            </w:r>
          </w:p>
        </w:tc>
      </w:tr>
      <w:tr w:rsidR="006E362E" w:rsidRPr="00143877" w14:paraId="7258D3B2" w14:textId="77777777" w:rsidTr="0014274D">
        <w:trPr>
          <w:trHeight w:val="340"/>
          <w:jc w:val="center"/>
        </w:trPr>
        <w:tc>
          <w:tcPr>
            <w:tcW w:w="5697" w:type="dxa"/>
            <w:noWrap/>
            <w:vAlign w:val="center"/>
            <w:hideMark/>
          </w:tcPr>
          <w:p w14:paraId="294BDA9E" w14:textId="77777777" w:rsidR="006E362E" w:rsidRPr="00143877" w:rsidRDefault="006E362E" w:rsidP="0014274D">
            <w:pPr>
              <w:spacing w:after="0" w:line="240" w:lineRule="auto"/>
              <w:contextualSpacing/>
              <w:jc w:val="center"/>
              <w:rPr>
                <w:rFonts w:cstheme="minorHAnsi"/>
                <w:sz w:val="20"/>
                <w:szCs w:val="20"/>
              </w:rPr>
            </w:pPr>
            <w:r w:rsidRPr="00143877">
              <w:rPr>
                <w:rFonts w:cstheme="minorHAnsi"/>
                <w:sz w:val="20"/>
                <w:szCs w:val="20"/>
                <w:lang w:val="sr-Cyrl-RS"/>
              </w:rPr>
              <w:t>припрема за пошумљавање тврдих лишћара</w:t>
            </w:r>
            <w:r w:rsidRPr="00143877">
              <w:rPr>
                <w:rFonts w:cstheme="minorHAnsi"/>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noWrap/>
            <w:vAlign w:val="center"/>
          </w:tcPr>
          <w:p w14:paraId="5E0EA18F" w14:textId="6B492CDB" w:rsidR="006E362E" w:rsidRPr="00143877" w:rsidRDefault="000571E7"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1,85</w:t>
            </w:r>
          </w:p>
        </w:tc>
      </w:tr>
      <w:tr w:rsidR="006E362E" w:rsidRPr="00143877" w14:paraId="267A1BC5" w14:textId="77777777" w:rsidTr="0014274D">
        <w:trPr>
          <w:trHeight w:val="340"/>
          <w:jc w:val="center"/>
        </w:trPr>
        <w:tc>
          <w:tcPr>
            <w:tcW w:w="5697" w:type="dxa"/>
            <w:noWrap/>
            <w:vAlign w:val="center"/>
          </w:tcPr>
          <w:p w14:paraId="54BE5151"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тарупирање подраста ручно (ha)</w:t>
            </w:r>
          </w:p>
        </w:tc>
        <w:tc>
          <w:tcPr>
            <w:tcW w:w="2011" w:type="dxa"/>
            <w:noWrap/>
            <w:vAlign w:val="center"/>
          </w:tcPr>
          <w:p w14:paraId="244281CB" w14:textId="14F31D14" w:rsidR="006E362E" w:rsidRPr="00143877" w:rsidRDefault="000571E7"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0,43</w:t>
            </w:r>
          </w:p>
        </w:tc>
      </w:tr>
      <w:tr w:rsidR="006E362E" w:rsidRPr="00143877" w14:paraId="6967FAD6" w14:textId="77777777" w:rsidTr="0014274D">
        <w:trPr>
          <w:trHeight w:val="340"/>
          <w:jc w:val="center"/>
        </w:trPr>
        <w:tc>
          <w:tcPr>
            <w:tcW w:w="5697" w:type="dxa"/>
            <w:noWrap/>
            <w:vAlign w:val="center"/>
          </w:tcPr>
          <w:p w14:paraId="00885696"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попуњавање природно обновљених састојина (ha)</w:t>
            </w:r>
          </w:p>
        </w:tc>
        <w:tc>
          <w:tcPr>
            <w:tcW w:w="2011" w:type="dxa"/>
            <w:noWrap/>
            <w:vAlign w:val="center"/>
          </w:tcPr>
          <w:p w14:paraId="096E5964" w14:textId="41575C47" w:rsidR="006E362E" w:rsidRPr="00143877" w:rsidRDefault="000571E7"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0,10</w:t>
            </w:r>
          </w:p>
        </w:tc>
      </w:tr>
      <w:tr w:rsidR="006E362E" w:rsidRPr="00143877" w14:paraId="2F5486CF" w14:textId="77777777" w:rsidTr="0014274D">
        <w:trPr>
          <w:trHeight w:val="340"/>
          <w:jc w:val="center"/>
        </w:trPr>
        <w:tc>
          <w:tcPr>
            <w:tcW w:w="5697" w:type="dxa"/>
            <w:noWrap/>
            <w:vAlign w:val="center"/>
            <w:hideMark/>
          </w:tcPr>
          <w:p w14:paraId="550EE135" w14:textId="77777777" w:rsidR="006E362E" w:rsidRPr="00143877" w:rsidRDefault="006E362E" w:rsidP="0014274D">
            <w:pPr>
              <w:spacing w:after="0" w:line="240" w:lineRule="auto"/>
              <w:contextualSpacing/>
              <w:jc w:val="center"/>
              <w:rPr>
                <w:rFonts w:cstheme="minorHAnsi"/>
                <w:sz w:val="20"/>
                <w:szCs w:val="20"/>
              </w:rPr>
            </w:pPr>
            <w:r w:rsidRPr="00143877">
              <w:rPr>
                <w:rFonts w:cstheme="minorHAnsi"/>
                <w:sz w:val="20"/>
                <w:szCs w:val="20"/>
                <w:lang w:val="sr-Cyrl-RS"/>
              </w:rPr>
              <w:t>вештачко пошумљавање садњом</w:t>
            </w:r>
            <w:r w:rsidRPr="00143877">
              <w:rPr>
                <w:rFonts w:cstheme="minorHAnsi"/>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noWrap/>
            <w:vAlign w:val="center"/>
          </w:tcPr>
          <w:p w14:paraId="36E2A158" w14:textId="0775CBE5" w:rsidR="006E362E" w:rsidRPr="00143877" w:rsidRDefault="000571E7" w:rsidP="000571E7">
            <w:pPr>
              <w:spacing w:after="0" w:line="240" w:lineRule="auto"/>
              <w:contextualSpacing/>
              <w:jc w:val="center"/>
              <w:rPr>
                <w:rFonts w:cstheme="minorHAnsi"/>
                <w:sz w:val="20"/>
                <w:szCs w:val="20"/>
                <w:lang w:val="sr-Cyrl-RS"/>
              </w:rPr>
            </w:pPr>
            <w:r w:rsidRPr="00143877">
              <w:rPr>
                <w:rFonts w:cstheme="minorHAnsi"/>
                <w:sz w:val="20"/>
                <w:szCs w:val="20"/>
                <w:lang w:val="sr-Cyrl-RS"/>
              </w:rPr>
              <w:t>1,85</w:t>
            </w:r>
          </w:p>
        </w:tc>
      </w:tr>
      <w:tr w:rsidR="006E362E" w:rsidRPr="00143877" w14:paraId="1CC295A5" w14:textId="77777777" w:rsidTr="0014274D">
        <w:trPr>
          <w:trHeight w:val="340"/>
          <w:jc w:val="center"/>
        </w:trPr>
        <w:tc>
          <w:tcPr>
            <w:tcW w:w="5697" w:type="dxa"/>
            <w:shd w:val="clear" w:color="auto" w:fill="D9D9D9" w:themeFill="background1" w:themeFillShade="D9"/>
            <w:noWrap/>
            <w:vAlign w:val="center"/>
            <w:hideMark/>
          </w:tcPr>
          <w:p w14:paraId="58C484DF" w14:textId="77777777" w:rsidR="006E362E" w:rsidRPr="00143877" w:rsidRDefault="006E362E" w:rsidP="0014274D">
            <w:pPr>
              <w:spacing w:after="0" w:line="240" w:lineRule="auto"/>
              <w:contextualSpacing/>
              <w:jc w:val="center"/>
              <w:rPr>
                <w:rFonts w:cstheme="minorHAnsi"/>
                <w:b/>
                <w:sz w:val="20"/>
                <w:szCs w:val="20"/>
              </w:rPr>
            </w:pPr>
            <w:r w:rsidRPr="00143877">
              <w:rPr>
                <w:rFonts w:cstheme="minorHAnsi"/>
                <w:b/>
                <w:sz w:val="20"/>
                <w:szCs w:val="20"/>
                <w:lang w:val="sr-Cyrl-RS"/>
              </w:rPr>
              <w:t>УКУПНО ОБНАВЉАЊЕ</w:t>
            </w:r>
            <w:r w:rsidRPr="00143877">
              <w:rPr>
                <w:rFonts w:cstheme="minorHAnsi"/>
                <w:b/>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shd w:val="clear" w:color="auto" w:fill="D9D9D9" w:themeFill="background1" w:themeFillShade="D9"/>
            <w:noWrap/>
            <w:vAlign w:val="center"/>
          </w:tcPr>
          <w:p w14:paraId="062A3868" w14:textId="0087D01F" w:rsidR="006E362E" w:rsidRPr="00143877" w:rsidRDefault="000571E7"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33,3</w:t>
            </w:r>
          </w:p>
        </w:tc>
      </w:tr>
      <w:tr w:rsidR="006E362E" w:rsidRPr="00143877" w14:paraId="76276275" w14:textId="77777777" w:rsidTr="0014274D">
        <w:trPr>
          <w:trHeight w:val="340"/>
          <w:jc w:val="center"/>
        </w:trPr>
        <w:tc>
          <w:tcPr>
            <w:tcW w:w="5697" w:type="dxa"/>
            <w:shd w:val="clear" w:color="auto" w:fill="F2F2F2" w:themeFill="background1" w:themeFillShade="F2"/>
            <w:noWrap/>
            <w:vAlign w:val="center"/>
            <w:hideMark/>
          </w:tcPr>
          <w:p w14:paraId="6FF3A6B1"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НЕГА ШУМА</w:t>
            </w:r>
          </w:p>
        </w:tc>
        <w:tc>
          <w:tcPr>
            <w:tcW w:w="2011" w:type="dxa"/>
            <w:shd w:val="clear" w:color="auto" w:fill="F2F2F2" w:themeFill="background1" w:themeFillShade="F2"/>
            <w:noWrap/>
            <w:vAlign w:val="center"/>
          </w:tcPr>
          <w:p w14:paraId="714EC6A3" w14:textId="77777777" w:rsidR="006E362E" w:rsidRPr="00143877" w:rsidRDefault="006E362E" w:rsidP="0014274D">
            <w:pPr>
              <w:spacing w:after="0" w:line="240" w:lineRule="auto"/>
              <w:contextualSpacing/>
              <w:jc w:val="center"/>
              <w:rPr>
                <w:rFonts w:cstheme="minorHAnsi"/>
                <w:sz w:val="20"/>
                <w:szCs w:val="20"/>
                <w:lang w:val="sr-Cyrl-RS"/>
              </w:rPr>
            </w:pPr>
          </w:p>
        </w:tc>
      </w:tr>
      <w:tr w:rsidR="006E362E" w:rsidRPr="00143877" w14:paraId="65DD5982" w14:textId="77777777" w:rsidTr="0014274D">
        <w:trPr>
          <w:trHeight w:val="340"/>
          <w:jc w:val="center"/>
        </w:trPr>
        <w:tc>
          <w:tcPr>
            <w:tcW w:w="5697" w:type="dxa"/>
            <w:noWrap/>
            <w:vAlign w:val="center"/>
            <w:hideMark/>
          </w:tcPr>
          <w:p w14:paraId="5FF91D76" w14:textId="77777777" w:rsidR="006E362E" w:rsidRPr="00143877" w:rsidRDefault="006E362E" w:rsidP="0014274D">
            <w:pPr>
              <w:spacing w:after="0" w:line="240" w:lineRule="auto"/>
              <w:contextualSpacing/>
              <w:jc w:val="center"/>
              <w:rPr>
                <w:rFonts w:cstheme="minorHAnsi"/>
                <w:sz w:val="20"/>
                <w:szCs w:val="20"/>
              </w:rPr>
            </w:pPr>
            <w:r w:rsidRPr="00143877">
              <w:rPr>
                <w:rFonts w:cstheme="minorHAnsi"/>
                <w:sz w:val="20"/>
                <w:szCs w:val="20"/>
                <w:lang w:val="sr-Cyrl-RS"/>
              </w:rPr>
              <w:t>окопавање и прашење у културама</w:t>
            </w:r>
            <w:r w:rsidRPr="00143877">
              <w:rPr>
                <w:rFonts w:cstheme="minorHAnsi"/>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noWrap/>
            <w:vAlign w:val="center"/>
          </w:tcPr>
          <w:p w14:paraId="72EC148D" w14:textId="476B1068"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1,85</w:t>
            </w:r>
          </w:p>
        </w:tc>
      </w:tr>
      <w:tr w:rsidR="006E362E" w:rsidRPr="00143877" w14:paraId="732E8E7D" w14:textId="77777777" w:rsidTr="0014274D">
        <w:trPr>
          <w:trHeight w:val="340"/>
          <w:jc w:val="center"/>
        </w:trPr>
        <w:tc>
          <w:tcPr>
            <w:tcW w:w="5697" w:type="dxa"/>
            <w:noWrap/>
            <w:vAlign w:val="center"/>
            <w:hideMark/>
          </w:tcPr>
          <w:p w14:paraId="77BFCCD4" w14:textId="77777777" w:rsidR="006E362E" w:rsidRPr="00143877" w:rsidRDefault="006E362E" w:rsidP="0014274D">
            <w:pPr>
              <w:spacing w:after="0" w:line="240" w:lineRule="auto"/>
              <w:contextualSpacing/>
              <w:jc w:val="center"/>
              <w:rPr>
                <w:rFonts w:cstheme="minorHAnsi"/>
                <w:sz w:val="20"/>
                <w:szCs w:val="20"/>
              </w:rPr>
            </w:pPr>
            <w:r w:rsidRPr="00143877">
              <w:rPr>
                <w:rFonts w:cstheme="minorHAnsi"/>
                <w:sz w:val="20"/>
                <w:szCs w:val="20"/>
                <w:lang w:val="sr-Cyrl-RS"/>
              </w:rPr>
              <w:t>Осветљавање подмлатка</w:t>
            </w:r>
            <w:r w:rsidRPr="00143877">
              <w:rPr>
                <w:rFonts w:cstheme="minorHAnsi"/>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noWrap/>
            <w:vAlign w:val="center"/>
          </w:tcPr>
          <w:p w14:paraId="1421E3D8" w14:textId="2D98EB7B"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10,01</w:t>
            </w:r>
          </w:p>
        </w:tc>
      </w:tr>
      <w:tr w:rsidR="006E362E" w:rsidRPr="00143877" w14:paraId="4C5C934F" w14:textId="77777777" w:rsidTr="0014274D">
        <w:trPr>
          <w:trHeight w:val="340"/>
          <w:jc w:val="center"/>
        </w:trPr>
        <w:tc>
          <w:tcPr>
            <w:tcW w:w="5697" w:type="dxa"/>
            <w:noWrap/>
            <w:vAlign w:val="center"/>
          </w:tcPr>
          <w:p w14:paraId="1429BB94"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Чишћење у младим састојинама (ha)</w:t>
            </w:r>
          </w:p>
        </w:tc>
        <w:tc>
          <w:tcPr>
            <w:tcW w:w="2011" w:type="dxa"/>
            <w:noWrap/>
            <w:vAlign w:val="center"/>
          </w:tcPr>
          <w:p w14:paraId="200DCC1F" w14:textId="484B368E"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3,13</w:t>
            </w:r>
          </w:p>
        </w:tc>
      </w:tr>
      <w:tr w:rsidR="006E362E" w:rsidRPr="00143877" w14:paraId="6495FE05" w14:textId="77777777" w:rsidTr="0014274D">
        <w:trPr>
          <w:trHeight w:val="340"/>
          <w:jc w:val="center"/>
        </w:trPr>
        <w:tc>
          <w:tcPr>
            <w:tcW w:w="5697" w:type="dxa"/>
            <w:noWrap/>
            <w:hideMark/>
          </w:tcPr>
          <w:p w14:paraId="168C1392" w14:textId="0878B96F" w:rsidR="006E362E" w:rsidRPr="00143877" w:rsidRDefault="006E362E" w:rsidP="0014274D">
            <w:pPr>
              <w:spacing w:after="0" w:line="240" w:lineRule="auto"/>
              <w:contextualSpacing/>
              <w:jc w:val="center"/>
              <w:rPr>
                <w:rFonts w:cstheme="minorHAnsi"/>
                <w:sz w:val="20"/>
                <w:szCs w:val="20"/>
              </w:rPr>
            </w:pPr>
            <w:r w:rsidRPr="00143877">
              <w:rPr>
                <w:rFonts w:cstheme="minorHAnsi"/>
                <w:sz w:val="20"/>
                <w:szCs w:val="20"/>
                <w:lang w:val="sr-Cyrl-RS"/>
              </w:rPr>
              <w:t>прореде (ha)</w:t>
            </w:r>
          </w:p>
        </w:tc>
        <w:tc>
          <w:tcPr>
            <w:tcW w:w="2011" w:type="dxa"/>
            <w:noWrap/>
          </w:tcPr>
          <w:p w14:paraId="16D781A9" w14:textId="25B95BBA"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28,92</w:t>
            </w:r>
          </w:p>
        </w:tc>
      </w:tr>
      <w:tr w:rsidR="006E362E" w:rsidRPr="00143877" w14:paraId="2AF73DB9" w14:textId="77777777" w:rsidTr="0014274D">
        <w:trPr>
          <w:trHeight w:val="340"/>
          <w:jc w:val="center"/>
        </w:trPr>
        <w:tc>
          <w:tcPr>
            <w:tcW w:w="5697" w:type="dxa"/>
            <w:noWrap/>
          </w:tcPr>
          <w:p w14:paraId="693EE68C"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Санитарне прореде (ha)</w:t>
            </w:r>
          </w:p>
        </w:tc>
        <w:tc>
          <w:tcPr>
            <w:tcW w:w="2011" w:type="dxa"/>
            <w:noWrap/>
          </w:tcPr>
          <w:p w14:paraId="2D1F75CE" w14:textId="5E7B9EDD"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9,32</w:t>
            </w:r>
          </w:p>
        </w:tc>
      </w:tr>
      <w:tr w:rsidR="006E362E" w:rsidRPr="00143877" w14:paraId="29C06EEE" w14:textId="77777777" w:rsidTr="0014274D">
        <w:trPr>
          <w:trHeight w:val="340"/>
          <w:jc w:val="center"/>
        </w:trPr>
        <w:tc>
          <w:tcPr>
            <w:tcW w:w="5697" w:type="dxa"/>
            <w:shd w:val="clear" w:color="auto" w:fill="D9D9D9" w:themeFill="background1" w:themeFillShade="D9"/>
            <w:noWrap/>
            <w:vAlign w:val="center"/>
            <w:hideMark/>
          </w:tcPr>
          <w:p w14:paraId="6A07AC89" w14:textId="77777777" w:rsidR="006E362E" w:rsidRPr="00143877" w:rsidRDefault="006E362E" w:rsidP="0014274D">
            <w:pPr>
              <w:spacing w:after="0" w:line="240" w:lineRule="auto"/>
              <w:contextualSpacing/>
              <w:jc w:val="center"/>
              <w:rPr>
                <w:rFonts w:cstheme="minorHAnsi"/>
                <w:b/>
                <w:sz w:val="20"/>
                <w:szCs w:val="20"/>
              </w:rPr>
            </w:pPr>
            <w:r w:rsidRPr="00143877">
              <w:rPr>
                <w:rFonts w:cstheme="minorHAnsi"/>
                <w:b/>
                <w:sz w:val="20"/>
                <w:szCs w:val="20"/>
                <w:lang w:val="sr-Cyrl-RS"/>
              </w:rPr>
              <w:t>УКУПНО НЕГА</w:t>
            </w:r>
            <w:r w:rsidRPr="00143877">
              <w:rPr>
                <w:rFonts w:cstheme="minorHAnsi"/>
                <w:b/>
                <w:sz w:val="20"/>
                <w:szCs w:val="20"/>
              </w:rPr>
              <w:t xml:space="preserve"> </w:t>
            </w:r>
            <w:r w:rsidRPr="00143877">
              <w:rPr>
                <w:rFonts w:cstheme="minorHAnsi"/>
                <w:b/>
                <w:sz w:val="20"/>
                <w:szCs w:val="20"/>
                <w:lang w:val="sr-Cyrl-RS"/>
              </w:rPr>
              <w:t>(</w:t>
            </w:r>
            <w:r w:rsidRPr="00143877">
              <w:rPr>
                <w:rFonts w:cstheme="minorHAnsi"/>
                <w:b/>
                <w:sz w:val="20"/>
                <w:szCs w:val="20"/>
              </w:rPr>
              <w:t>ha)</w:t>
            </w:r>
          </w:p>
        </w:tc>
        <w:tc>
          <w:tcPr>
            <w:tcW w:w="2011" w:type="dxa"/>
            <w:shd w:val="clear" w:color="auto" w:fill="D9D9D9" w:themeFill="background1" w:themeFillShade="D9"/>
            <w:noWrap/>
            <w:vAlign w:val="center"/>
          </w:tcPr>
          <w:p w14:paraId="4372E4CD" w14:textId="1A3DE8A3" w:rsidR="006E362E" w:rsidRPr="00143877" w:rsidRDefault="00AD041C"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53,22</w:t>
            </w:r>
          </w:p>
        </w:tc>
      </w:tr>
      <w:tr w:rsidR="006E362E" w:rsidRPr="00143877" w14:paraId="0615C27C" w14:textId="77777777" w:rsidTr="0014274D">
        <w:trPr>
          <w:trHeight w:val="340"/>
          <w:jc w:val="center"/>
        </w:trPr>
        <w:tc>
          <w:tcPr>
            <w:tcW w:w="5697" w:type="dxa"/>
            <w:shd w:val="clear" w:color="auto" w:fill="D9D9D9" w:themeFill="background1" w:themeFillShade="D9"/>
            <w:noWrap/>
            <w:vAlign w:val="center"/>
            <w:hideMark/>
          </w:tcPr>
          <w:p w14:paraId="566C6DDC" w14:textId="77777777" w:rsidR="006E362E" w:rsidRPr="00143877" w:rsidRDefault="006E362E" w:rsidP="0014274D">
            <w:pPr>
              <w:spacing w:after="0" w:line="240" w:lineRule="auto"/>
              <w:contextualSpacing/>
              <w:jc w:val="center"/>
              <w:rPr>
                <w:rFonts w:cstheme="minorHAnsi"/>
                <w:b/>
                <w:sz w:val="20"/>
                <w:szCs w:val="20"/>
              </w:rPr>
            </w:pPr>
            <w:r w:rsidRPr="00143877">
              <w:rPr>
                <w:rFonts w:cstheme="minorHAnsi"/>
                <w:b/>
                <w:sz w:val="20"/>
                <w:szCs w:val="20"/>
                <w:lang w:val="sr-Cyrl-RS"/>
              </w:rPr>
              <w:t>УКУПНО ГАЈЕЊЕ</w:t>
            </w:r>
            <w:r w:rsidRPr="00143877">
              <w:rPr>
                <w:rFonts w:cstheme="minorHAnsi"/>
                <w:b/>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shd w:val="clear" w:color="auto" w:fill="D9D9D9" w:themeFill="background1" w:themeFillShade="D9"/>
            <w:noWrap/>
            <w:vAlign w:val="center"/>
          </w:tcPr>
          <w:p w14:paraId="18BF831E" w14:textId="2DB6150A" w:rsidR="006E362E" w:rsidRPr="00143877" w:rsidRDefault="00AD041C"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86,52</w:t>
            </w:r>
          </w:p>
        </w:tc>
      </w:tr>
      <w:tr w:rsidR="006E362E" w:rsidRPr="00143877" w14:paraId="44A057D2" w14:textId="77777777" w:rsidTr="0014274D">
        <w:trPr>
          <w:trHeight w:val="340"/>
          <w:jc w:val="center"/>
        </w:trPr>
        <w:tc>
          <w:tcPr>
            <w:tcW w:w="5697" w:type="dxa"/>
            <w:shd w:val="clear" w:color="auto" w:fill="F2F2F2" w:themeFill="background1" w:themeFillShade="F2"/>
            <w:noWrap/>
            <w:vAlign w:val="center"/>
            <w:hideMark/>
          </w:tcPr>
          <w:p w14:paraId="0BD2C573"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ЗАШТИТА ШУМА</w:t>
            </w:r>
          </w:p>
        </w:tc>
        <w:tc>
          <w:tcPr>
            <w:tcW w:w="2011" w:type="dxa"/>
            <w:shd w:val="clear" w:color="auto" w:fill="F2F2F2" w:themeFill="background1" w:themeFillShade="F2"/>
            <w:noWrap/>
            <w:vAlign w:val="center"/>
          </w:tcPr>
          <w:p w14:paraId="2FED7B4F" w14:textId="77777777" w:rsidR="006E362E" w:rsidRPr="00143877" w:rsidRDefault="006E362E" w:rsidP="0014274D">
            <w:pPr>
              <w:spacing w:after="0" w:line="240" w:lineRule="auto"/>
              <w:contextualSpacing/>
              <w:jc w:val="center"/>
              <w:rPr>
                <w:rFonts w:cstheme="minorHAnsi"/>
                <w:sz w:val="20"/>
                <w:szCs w:val="20"/>
                <w:lang w:val="sr-Cyrl-RS"/>
              </w:rPr>
            </w:pPr>
          </w:p>
        </w:tc>
      </w:tr>
      <w:tr w:rsidR="006E362E" w:rsidRPr="00143877" w14:paraId="5AFCA469" w14:textId="77777777" w:rsidTr="0014274D">
        <w:trPr>
          <w:trHeight w:val="340"/>
          <w:jc w:val="center"/>
        </w:trPr>
        <w:tc>
          <w:tcPr>
            <w:tcW w:w="5697" w:type="dxa"/>
            <w:noWrap/>
            <w:vAlign w:val="center"/>
            <w:hideMark/>
          </w:tcPr>
          <w:p w14:paraId="5655F020"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eastAsia="Calibri" w:cstheme="minorHAnsi"/>
                <w:sz w:val="20"/>
                <w:szCs w:val="20"/>
                <w:lang w:val="sr-Cyrl-RS"/>
              </w:rPr>
              <w:t xml:space="preserve">Чување </w:t>
            </w:r>
            <w:r w:rsidRPr="00143877">
              <w:rPr>
                <w:rFonts w:cstheme="minorHAnsi"/>
                <w:sz w:val="20"/>
                <w:szCs w:val="20"/>
                <w:lang w:val="sr-Cyrl-RS"/>
              </w:rPr>
              <w:t>(</w:t>
            </w:r>
            <w:r w:rsidRPr="00143877">
              <w:rPr>
                <w:rFonts w:cstheme="minorHAnsi"/>
                <w:sz w:val="20"/>
                <w:szCs w:val="20"/>
              </w:rPr>
              <w:t>ha)</w:t>
            </w:r>
          </w:p>
        </w:tc>
        <w:tc>
          <w:tcPr>
            <w:tcW w:w="2011" w:type="dxa"/>
            <w:noWrap/>
            <w:vAlign w:val="center"/>
          </w:tcPr>
          <w:p w14:paraId="39E9D77D" w14:textId="28AC8110"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95,94</w:t>
            </w:r>
          </w:p>
        </w:tc>
      </w:tr>
      <w:tr w:rsidR="006E362E" w:rsidRPr="00143877" w14:paraId="42752CD0" w14:textId="77777777" w:rsidTr="0014274D">
        <w:trPr>
          <w:trHeight w:val="340"/>
          <w:jc w:val="center"/>
        </w:trPr>
        <w:tc>
          <w:tcPr>
            <w:tcW w:w="5697" w:type="dxa"/>
            <w:noWrap/>
            <w:vAlign w:val="center"/>
          </w:tcPr>
          <w:p w14:paraId="293C2D5B"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eastAsia="Calibri" w:cstheme="minorHAnsi"/>
                <w:sz w:val="20"/>
                <w:szCs w:val="20"/>
                <w:lang w:val="sr-Cyrl-RS"/>
              </w:rPr>
              <w:t>Заштита од биљних болести и штеточина</w:t>
            </w:r>
            <w:r w:rsidRPr="00143877">
              <w:rPr>
                <w:rFonts w:eastAsia="Calibri" w:cstheme="minorHAnsi"/>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noWrap/>
            <w:vAlign w:val="center"/>
          </w:tcPr>
          <w:p w14:paraId="04A4D467" w14:textId="38BE721F"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95,94</w:t>
            </w:r>
          </w:p>
        </w:tc>
      </w:tr>
      <w:tr w:rsidR="006E362E" w:rsidRPr="00143877" w14:paraId="7825A617" w14:textId="77777777" w:rsidTr="0014274D">
        <w:trPr>
          <w:trHeight w:val="340"/>
          <w:jc w:val="center"/>
        </w:trPr>
        <w:tc>
          <w:tcPr>
            <w:tcW w:w="5697" w:type="dxa"/>
            <w:noWrap/>
            <w:vAlign w:val="center"/>
          </w:tcPr>
          <w:p w14:paraId="244506A6"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eastAsia="Calibri" w:cstheme="minorHAnsi"/>
                <w:sz w:val="20"/>
                <w:szCs w:val="20"/>
                <w:lang w:val="sr-Cyrl-RS"/>
              </w:rPr>
              <w:lastRenderedPageBreak/>
              <w:t>Заштитне рампе (ком)</w:t>
            </w:r>
          </w:p>
        </w:tc>
        <w:tc>
          <w:tcPr>
            <w:tcW w:w="2011" w:type="dxa"/>
            <w:noWrap/>
            <w:vAlign w:val="center"/>
          </w:tcPr>
          <w:p w14:paraId="071CD50A" w14:textId="51005A79" w:rsidR="006E362E" w:rsidRPr="00143877" w:rsidRDefault="00AD041C" w:rsidP="0014274D">
            <w:pPr>
              <w:spacing w:after="0" w:line="240" w:lineRule="auto"/>
              <w:contextualSpacing/>
              <w:jc w:val="center"/>
              <w:rPr>
                <w:rFonts w:eastAsia="Calibri" w:cstheme="minorHAnsi"/>
                <w:sz w:val="20"/>
                <w:szCs w:val="20"/>
                <w:lang w:val="sr-Cyrl-RS"/>
              </w:rPr>
            </w:pPr>
            <w:r w:rsidRPr="00143877">
              <w:rPr>
                <w:rFonts w:eastAsia="Calibri" w:cstheme="minorHAnsi"/>
                <w:sz w:val="20"/>
                <w:szCs w:val="20"/>
                <w:lang w:val="sr-Cyrl-RS"/>
              </w:rPr>
              <w:t>0,6</w:t>
            </w:r>
          </w:p>
        </w:tc>
      </w:tr>
      <w:tr w:rsidR="006E362E" w:rsidRPr="00143877" w14:paraId="053E30D1" w14:textId="77777777" w:rsidTr="0014274D">
        <w:trPr>
          <w:trHeight w:val="340"/>
          <w:jc w:val="center"/>
        </w:trPr>
        <w:tc>
          <w:tcPr>
            <w:tcW w:w="5697" w:type="dxa"/>
            <w:noWrap/>
            <w:vAlign w:val="center"/>
          </w:tcPr>
          <w:p w14:paraId="5761A8CE" w14:textId="77777777" w:rsidR="006E362E" w:rsidRPr="00143877" w:rsidRDefault="006E362E" w:rsidP="0014274D">
            <w:pPr>
              <w:spacing w:after="0" w:line="240" w:lineRule="auto"/>
              <w:contextualSpacing/>
              <w:jc w:val="center"/>
              <w:rPr>
                <w:rFonts w:cstheme="minorHAnsi"/>
                <w:sz w:val="20"/>
                <w:szCs w:val="20"/>
              </w:rPr>
            </w:pPr>
            <w:r w:rsidRPr="00143877">
              <w:rPr>
                <w:rFonts w:eastAsia="Calibri" w:cstheme="minorHAnsi"/>
                <w:sz w:val="20"/>
                <w:szCs w:val="20"/>
                <w:lang w:val="sr-Cyrl-RS"/>
              </w:rPr>
              <w:t>Заштита шума од пожара</w:t>
            </w:r>
            <w:r w:rsidRPr="00143877">
              <w:rPr>
                <w:rFonts w:eastAsia="Calibri" w:cstheme="minorHAnsi"/>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noWrap/>
            <w:vAlign w:val="center"/>
          </w:tcPr>
          <w:p w14:paraId="5895C89E" w14:textId="7D2CE9B2"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95,94</w:t>
            </w:r>
          </w:p>
        </w:tc>
      </w:tr>
      <w:tr w:rsidR="006E362E" w:rsidRPr="00143877" w14:paraId="15D5640D" w14:textId="77777777" w:rsidTr="0014274D">
        <w:trPr>
          <w:trHeight w:val="340"/>
          <w:jc w:val="center"/>
        </w:trPr>
        <w:tc>
          <w:tcPr>
            <w:tcW w:w="5697" w:type="dxa"/>
            <w:noWrap/>
            <w:vAlign w:val="center"/>
          </w:tcPr>
          <w:p w14:paraId="3DE3661E" w14:textId="77777777" w:rsidR="006E362E" w:rsidRPr="00143877" w:rsidRDefault="006E362E" w:rsidP="0014274D">
            <w:pPr>
              <w:spacing w:after="0" w:line="240" w:lineRule="auto"/>
              <w:contextualSpacing/>
              <w:jc w:val="center"/>
              <w:rPr>
                <w:rFonts w:cstheme="minorHAnsi"/>
                <w:sz w:val="20"/>
                <w:szCs w:val="20"/>
              </w:rPr>
            </w:pPr>
            <w:r w:rsidRPr="00143877">
              <w:rPr>
                <w:rFonts w:eastAsia="Calibri" w:cstheme="minorHAnsi"/>
                <w:sz w:val="20"/>
                <w:szCs w:val="20"/>
                <w:lang w:val="sr-Cyrl-RS"/>
              </w:rPr>
              <w:t>Одржавање путних појасева</w:t>
            </w:r>
            <w:r w:rsidRPr="00143877">
              <w:rPr>
                <w:rFonts w:eastAsia="Calibri" w:cstheme="minorHAnsi"/>
                <w:sz w:val="20"/>
                <w:szCs w:val="20"/>
              </w:rPr>
              <w:t xml:space="preserve"> </w:t>
            </w:r>
            <w:r w:rsidRPr="00143877">
              <w:rPr>
                <w:rFonts w:eastAsia="Times New Roman" w:cstheme="minorHAnsi"/>
                <w:color w:val="000000"/>
                <w:sz w:val="20"/>
                <w:szCs w:val="20"/>
                <w:lang w:val="sr-Cyrl-RS"/>
              </w:rPr>
              <w:t>(</w:t>
            </w:r>
            <w:r w:rsidRPr="00143877">
              <w:rPr>
                <w:rFonts w:eastAsia="Times New Roman" w:cstheme="minorHAnsi"/>
                <w:color w:val="000000"/>
                <w:sz w:val="20"/>
                <w:szCs w:val="20"/>
              </w:rPr>
              <w:t>km</w:t>
            </w:r>
            <w:r w:rsidRPr="00143877">
              <w:rPr>
                <w:rFonts w:eastAsia="Times New Roman" w:cstheme="minorHAnsi"/>
                <w:color w:val="000000"/>
                <w:sz w:val="20"/>
                <w:szCs w:val="20"/>
                <w:lang w:val="sr-Cyrl-RS"/>
              </w:rPr>
              <w:t>)</w:t>
            </w:r>
          </w:p>
        </w:tc>
        <w:tc>
          <w:tcPr>
            <w:tcW w:w="2011" w:type="dxa"/>
            <w:noWrap/>
            <w:vAlign w:val="center"/>
          </w:tcPr>
          <w:p w14:paraId="57D15C79" w14:textId="159BA1A9"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1</w:t>
            </w:r>
          </w:p>
        </w:tc>
      </w:tr>
      <w:tr w:rsidR="006E362E" w:rsidRPr="00143877" w14:paraId="74ABF871" w14:textId="77777777" w:rsidTr="0014274D">
        <w:trPr>
          <w:trHeight w:val="340"/>
          <w:jc w:val="center"/>
        </w:trPr>
        <w:tc>
          <w:tcPr>
            <w:tcW w:w="5697" w:type="dxa"/>
            <w:noWrap/>
            <w:vAlign w:val="center"/>
          </w:tcPr>
          <w:p w14:paraId="366C1540" w14:textId="77777777" w:rsidR="006E362E" w:rsidRPr="00143877" w:rsidRDefault="006E362E" w:rsidP="0014274D">
            <w:pPr>
              <w:spacing w:after="0" w:line="240" w:lineRule="auto"/>
              <w:contextualSpacing/>
              <w:jc w:val="center"/>
              <w:rPr>
                <w:rFonts w:cstheme="minorHAnsi"/>
                <w:sz w:val="20"/>
                <w:szCs w:val="20"/>
              </w:rPr>
            </w:pPr>
            <w:r w:rsidRPr="00143877">
              <w:rPr>
                <w:rFonts w:eastAsia="Calibri" w:cstheme="minorHAnsi"/>
                <w:sz w:val="20"/>
                <w:szCs w:val="20"/>
                <w:lang w:val="sr-Cyrl-RS"/>
              </w:rPr>
              <w:t>Заштита шума од бршљана</w:t>
            </w:r>
            <w:r w:rsidRPr="00143877">
              <w:rPr>
                <w:rFonts w:eastAsia="Calibri" w:cstheme="minorHAnsi"/>
                <w:sz w:val="20"/>
                <w:szCs w:val="20"/>
              </w:rPr>
              <w:t xml:space="preserve"> </w:t>
            </w:r>
            <w:r w:rsidRPr="00143877">
              <w:rPr>
                <w:rFonts w:cstheme="minorHAnsi"/>
                <w:sz w:val="20"/>
                <w:szCs w:val="20"/>
                <w:lang w:val="sr-Cyrl-RS"/>
              </w:rPr>
              <w:t>(</w:t>
            </w:r>
            <w:r w:rsidRPr="00143877">
              <w:rPr>
                <w:rFonts w:cstheme="minorHAnsi"/>
                <w:sz w:val="20"/>
                <w:szCs w:val="20"/>
              </w:rPr>
              <w:t>ha)</w:t>
            </w:r>
          </w:p>
        </w:tc>
        <w:tc>
          <w:tcPr>
            <w:tcW w:w="2011" w:type="dxa"/>
            <w:noWrap/>
            <w:vAlign w:val="center"/>
          </w:tcPr>
          <w:p w14:paraId="6B77F983" w14:textId="0E9591BC" w:rsidR="006E362E" w:rsidRPr="00143877" w:rsidRDefault="00AD041C"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5</w:t>
            </w:r>
          </w:p>
        </w:tc>
      </w:tr>
      <w:tr w:rsidR="006E362E" w:rsidRPr="00143877" w14:paraId="24F14351" w14:textId="77777777" w:rsidTr="0014274D">
        <w:trPr>
          <w:trHeight w:val="340"/>
          <w:jc w:val="center"/>
        </w:trPr>
        <w:tc>
          <w:tcPr>
            <w:tcW w:w="5697" w:type="dxa"/>
            <w:shd w:val="clear" w:color="auto" w:fill="D9D9D9" w:themeFill="background1" w:themeFillShade="D9"/>
            <w:noWrap/>
            <w:vAlign w:val="center"/>
          </w:tcPr>
          <w:p w14:paraId="04670FCD" w14:textId="478F056C" w:rsidR="006E362E" w:rsidRPr="00143877" w:rsidRDefault="006E362E" w:rsidP="0014274D">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УКУПНО ЗАШТИТА ШУМА</w:t>
            </w:r>
            <w:r w:rsidR="00AD041C" w:rsidRPr="00143877">
              <w:rPr>
                <w:rFonts w:eastAsia="Calibri" w:cstheme="minorHAnsi"/>
                <w:b/>
                <w:sz w:val="20"/>
                <w:szCs w:val="20"/>
                <w:lang w:val="sr-Cyrl-RS"/>
              </w:rPr>
              <w:t xml:space="preserve"> (</w:t>
            </w:r>
            <w:r w:rsidR="00AD041C" w:rsidRPr="00143877">
              <w:rPr>
                <w:rFonts w:eastAsia="Calibri" w:cstheme="minorHAnsi"/>
                <w:b/>
                <w:sz w:val="20"/>
                <w:szCs w:val="20"/>
                <w:lang w:val="sr-Latn-RS"/>
              </w:rPr>
              <w:t>ha</w:t>
            </w:r>
            <w:r w:rsidR="00AD041C" w:rsidRPr="00143877">
              <w:rPr>
                <w:rFonts w:eastAsia="Calibri" w:cstheme="minorHAnsi"/>
                <w:b/>
                <w:sz w:val="20"/>
                <w:szCs w:val="20"/>
                <w:lang w:val="sr-Cyrl-RS"/>
              </w:rPr>
              <w:t>)</w:t>
            </w:r>
          </w:p>
        </w:tc>
        <w:tc>
          <w:tcPr>
            <w:tcW w:w="2011" w:type="dxa"/>
            <w:shd w:val="clear" w:color="auto" w:fill="D9D9D9" w:themeFill="background1" w:themeFillShade="D9"/>
            <w:noWrap/>
            <w:vAlign w:val="center"/>
          </w:tcPr>
          <w:p w14:paraId="00D5CB9F" w14:textId="684D59AD" w:rsidR="006E362E" w:rsidRPr="00143877" w:rsidRDefault="00AD041C"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292,82</w:t>
            </w:r>
          </w:p>
        </w:tc>
      </w:tr>
      <w:tr w:rsidR="006E362E" w:rsidRPr="00143877" w14:paraId="4F234712" w14:textId="77777777" w:rsidTr="0014274D">
        <w:trPr>
          <w:trHeight w:val="340"/>
          <w:jc w:val="center"/>
        </w:trPr>
        <w:tc>
          <w:tcPr>
            <w:tcW w:w="5697" w:type="dxa"/>
            <w:shd w:val="clear" w:color="auto" w:fill="D9D9D9" w:themeFill="background1" w:themeFillShade="D9"/>
            <w:noWrap/>
            <w:vAlign w:val="center"/>
          </w:tcPr>
          <w:p w14:paraId="56B048E0" w14:textId="2578DAA8" w:rsidR="006E362E" w:rsidRPr="00143877" w:rsidRDefault="006E362E" w:rsidP="0014274D">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УКУПНО ЗАШТИТА ШУМА</w:t>
            </w:r>
            <w:r w:rsidR="00AD041C" w:rsidRPr="00143877">
              <w:rPr>
                <w:rFonts w:eastAsia="Calibri" w:cstheme="minorHAnsi"/>
                <w:b/>
                <w:sz w:val="20"/>
                <w:szCs w:val="20"/>
                <w:lang w:val="sr-Latn-RS"/>
              </w:rPr>
              <w:t xml:space="preserve"> </w:t>
            </w:r>
            <w:r w:rsidR="00AD041C" w:rsidRPr="00143877">
              <w:rPr>
                <w:rFonts w:eastAsia="Calibri" w:cstheme="minorHAnsi"/>
                <w:b/>
                <w:sz w:val="20"/>
                <w:szCs w:val="20"/>
                <w:lang w:val="sr-Cyrl-RS"/>
              </w:rPr>
              <w:t>(</w:t>
            </w:r>
            <w:r w:rsidR="00AD041C" w:rsidRPr="00143877">
              <w:rPr>
                <w:rFonts w:eastAsia="Calibri" w:cstheme="minorHAnsi"/>
                <w:b/>
                <w:sz w:val="20"/>
                <w:szCs w:val="20"/>
                <w:lang w:val="sr-Latn-RS"/>
              </w:rPr>
              <w:t>km</w:t>
            </w:r>
            <w:r w:rsidR="00AD041C" w:rsidRPr="00143877">
              <w:rPr>
                <w:rFonts w:eastAsia="Calibri" w:cstheme="minorHAnsi"/>
                <w:b/>
                <w:sz w:val="20"/>
                <w:szCs w:val="20"/>
                <w:lang w:val="sr-Cyrl-RS"/>
              </w:rPr>
              <w:t>)</w:t>
            </w:r>
          </w:p>
        </w:tc>
        <w:tc>
          <w:tcPr>
            <w:tcW w:w="2011" w:type="dxa"/>
            <w:shd w:val="clear" w:color="auto" w:fill="D9D9D9" w:themeFill="background1" w:themeFillShade="D9"/>
            <w:noWrap/>
            <w:vAlign w:val="center"/>
          </w:tcPr>
          <w:p w14:paraId="43E8A589" w14:textId="0AB33E72" w:rsidR="006E362E" w:rsidRPr="00143877" w:rsidRDefault="00AD041C"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1</w:t>
            </w:r>
          </w:p>
        </w:tc>
      </w:tr>
      <w:tr w:rsidR="00AD041C" w:rsidRPr="00143877" w14:paraId="3D172825" w14:textId="77777777" w:rsidTr="0014274D">
        <w:trPr>
          <w:trHeight w:val="340"/>
          <w:jc w:val="center"/>
        </w:trPr>
        <w:tc>
          <w:tcPr>
            <w:tcW w:w="5697" w:type="dxa"/>
            <w:shd w:val="clear" w:color="auto" w:fill="D9D9D9" w:themeFill="background1" w:themeFillShade="D9"/>
            <w:noWrap/>
            <w:vAlign w:val="center"/>
          </w:tcPr>
          <w:p w14:paraId="7511FC77" w14:textId="053C0E72" w:rsidR="00AD041C" w:rsidRPr="00143877" w:rsidRDefault="00AD041C" w:rsidP="0014274D">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УКУПНО ЗАШТИТА ШУМА</w:t>
            </w:r>
            <w:r w:rsidRPr="00143877">
              <w:rPr>
                <w:rFonts w:eastAsia="Calibri" w:cstheme="minorHAnsi"/>
                <w:b/>
                <w:sz w:val="20"/>
                <w:szCs w:val="20"/>
                <w:lang w:val="sr-Latn-RS"/>
              </w:rPr>
              <w:t xml:space="preserve"> </w:t>
            </w:r>
            <w:r w:rsidRPr="00143877">
              <w:rPr>
                <w:rFonts w:eastAsia="Calibri" w:cstheme="minorHAnsi"/>
                <w:b/>
                <w:sz w:val="20"/>
                <w:szCs w:val="20"/>
                <w:lang w:val="sr-Cyrl-RS"/>
              </w:rPr>
              <w:t>(ком)</w:t>
            </w:r>
          </w:p>
        </w:tc>
        <w:tc>
          <w:tcPr>
            <w:tcW w:w="2011" w:type="dxa"/>
            <w:shd w:val="clear" w:color="auto" w:fill="D9D9D9" w:themeFill="background1" w:themeFillShade="D9"/>
            <w:noWrap/>
            <w:vAlign w:val="center"/>
          </w:tcPr>
          <w:p w14:paraId="4E0F5405" w14:textId="4E5138DB" w:rsidR="00AD041C" w:rsidRPr="00143877" w:rsidRDefault="00AD041C"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0,6</w:t>
            </w:r>
          </w:p>
        </w:tc>
      </w:tr>
      <w:tr w:rsidR="00AD041C" w:rsidRPr="00143877" w14:paraId="2C49DE30" w14:textId="77777777" w:rsidTr="0014274D">
        <w:trPr>
          <w:trHeight w:val="340"/>
          <w:jc w:val="center"/>
        </w:trPr>
        <w:tc>
          <w:tcPr>
            <w:tcW w:w="5697" w:type="dxa"/>
            <w:shd w:val="clear" w:color="auto" w:fill="D9D9D9" w:themeFill="background1" w:themeFillShade="D9"/>
            <w:noWrap/>
            <w:vAlign w:val="center"/>
          </w:tcPr>
          <w:p w14:paraId="214DBA45" w14:textId="69B11F10" w:rsidR="00AD041C" w:rsidRPr="00143877" w:rsidRDefault="00AD041C" w:rsidP="0014274D">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УКУПНО ГАЈЕЊЕ И ЗАШТИТА ШУМА</w:t>
            </w:r>
            <w:r w:rsidRPr="00143877">
              <w:rPr>
                <w:rFonts w:eastAsia="Calibri" w:cstheme="minorHAnsi"/>
                <w:b/>
                <w:sz w:val="20"/>
                <w:szCs w:val="20"/>
                <w:lang w:val="sr-Latn-RS"/>
              </w:rPr>
              <w:t xml:space="preserve"> </w:t>
            </w:r>
            <w:r w:rsidRPr="00143877">
              <w:rPr>
                <w:rFonts w:eastAsia="Calibri" w:cstheme="minorHAnsi"/>
                <w:b/>
                <w:sz w:val="20"/>
                <w:szCs w:val="20"/>
                <w:lang w:val="sr-Cyrl-RS"/>
              </w:rPr>
              <w:t>(</w:t>
            </w:r>
            <w:r w:rsidRPr="00143877">
              <w:rPr>
                <w:rFonts w:eastAsia="Calibri" w:cstheme="minorHAnsi"/>
                <w:b/>
                <w:sz w:val="20"/>
                <w:szCs w:val="20"/>
                <w:lang w:val="sr-Latn-RS"/>
              </w:rPr>
              <w:t>ha</w:t>
            </w:r>
            <w:r w:rsidRPr="00143877">
              <w:rPr>
                <w:rFonts w:eastAsia="Calibri" w:cstheme="minorHAnsi"/>
                <w:b/>
                <w:sz w:val="20"/>
                <w:szCs w:val="20"/>
                <w:lang w:val="sr-Cyrl-RS"/>
              </w:rPr>
              <w:t>)</w:t>
            </w:r>
          </w:p>
        </w:tc>
        <w:tc>
          <w:tcPr>
            <w:tcW w:w="2011" w:type="dxa"/>
            <w:shd w:val="clear" w:color="auto" w:fill="D9D9D9" w:themeFill="background1" w:themeFillShade="D9"/>
            <w:noWrap/>
            <w:vAlign w:val="center"/>
          </w:tcPr>
          <w:p w14:paraId="3DEF9C3E" w14:textId="496B8A38" w:rsidR="00AD041C" w:rsidRPr="00143877" w:rsidRDefault="00AD041C"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379,34</w:t>
            </w:r>
          </w:p>
        </w:tc>
      </w:tr>
      <w:tr w:rsidR="00AD041C" w:rsidRPr="00143877" w14:paraId="21647212" w14:textId="77777777" w:rsidTr="0014274D">
        <w:trPr>
          <w:trHeight w:val="340"/>
          <w:jc w:val="center"/>
        </w:trPr>
        <w:tc>
          <w:tcPr>
            <w:tcW w:w="5697" w:type="dxa"/>
            <w:shd w:val="clear" w:color="auto" w:fill="D9D9D9" w:themeFill="background1" w:themeFillShade="D9"/>
            <w:noWrap/>
            <w:vAlign w:val="center"/>
          </w:tcPr>
          <w:p w14:paraId="07C59E56" w14:textId="3C651C46" w:rsidR="00AD041C" w:rsidRPr="00143877" w:rsidRDefault="00AD041C" w:rsidP="0014274D">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УКУПНО ГАЈЕЊЕ И ЗАШТИТА ШУМА</w:t>
            </w:r>
            <w:r w:rsidRPr="00143877">
              <w:rPr>
                <w:rFonts w:eastAsia="Calibri" w:cstheme="minorHAnsi"/>
                <w:b/>
                <w:sz w:val="20"/>
                <w:szCs w:val="20"/>
                <w:lang w:val="sr-Latn-RS"/>
              </w:rPr>
              <w:t xml:space="preserve"> </w:t>
            </w:r>
            <w:r w:rsidRPr="00143877">
              <w:rPr>
                <w:rFonts w:eastAsia="Calibri" w:cstheme="minorHAnsi"/>
                <w:b/>
                <w:sz w:val="20"/>
                <w:szCs w:val="20"/>
                <w:lang w:val="sr-Cyrl-RS"/>
              </w:rPr>
              <w:t>(km)</w:t>
            </w:r>
          </w:p>
        </w:tc>
        <w:tc>
          <w:tcPr>
            <w:tcW w:w="2011" w:type="dxa"/>
            <w:shd w:val="clear" w:color="auto" w:fill="D9D9D9" w:themeFill="background1" w:themeFillShade="D9"/>
            <w:noWrap/>
            <w:vAlign w:val="center"/>
          </w:tcPr>
          <w:p w14:paraId="4357FBD2" w14:textId="3DA252B2" w:rsidR="00AD041C" w:rsidRPr="00143877" w:rsidRDefault="00AD041C"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1</w:t>
            </w:r>
          </w:p>
        </w:tc>
      </w:tr>
      <w:tr w:rsidR="00AD041C" w:rsidRPr="00143877" w14:paraId="3BCFD765" w14:textId="77777777" w:rsidTr="0014274D">
        <w:trPr>
          <w:trHeight w:val="340"/>
          <w:jc w:val="center"/>
        </w:trPr>
        <w:tc>
          <w:tcPr>
            <w:tcW w:w="5697" w:type="dxa"/>
            <w:shd w:val="clear" w:color="auto" w:fill="D9D9D9" w:themeFill="background1" w:themeFillShade="D9"/>
            <w:noWrap/>
            <w:vAlign w:val="center"/>
          </w:tcPr>
          <w:p w14:paraId="6D08EE05" w14:textId="151107F1" w:rsidR="00AD041C" w:rsidRPr="00143877" w:rsidRDefault="00AD041C" w:rsidP="0014274D">
            <w:pPr>
              <w:spacing w:after="0" w:line="240" w:lineRule="auto"/>
              <w:contextualSpacing/>
              <w:jc w:val="center"/>
              <w:rPr>
                <w:rFonts w:eastAsia="Calibri" w:cstheme="minorHAnsi"/>
                <w:b/>
                <w:sz w:val="20"/>
                <w:szCs w:val="20"/>
                <w:lang w:val="sr-Cyrl-RS"/>
              </w:rPr>
            </w:pPr>
            <w:r w:rsidRPr="00143877">
              <w:rPr>
                <w:rFonts w:eastAsia="Calibri" w:cstheme="minorHAnsi"/>
                <w:b/>
                <w:sz w:val="20"/>
                <w:szCs w:val="20"/>
                <w:lang w:val="sr-Cyrl-RS"/>
              </w:rPr>
              <w:t>УКУПНО ГАЈЕЊЕ И ЗАШТИТА ШУМА</w:t>
            </w:r>
            <w:r w:rsidRPr="00143877">
              <w:rPr>
                <w:rFonts w:eastAsia="Calibri" w:cstheme="minorHAnsi"/>
                <w:b/>
                <w:sz w:val="20"/>
                <w:szCs w:val="20"/>
                <w:lang w:val="sr-Latn-RS"/>
              </w:rPr>
              <w:t xml:space="preserve"> </w:t>
            </w:r>
            <w:r w:rsidRPr="00143877">
              <w:rPr>
                <w:rFonts w:eastAsia="Calibri" w:cstheme="minorHAnsi"/>
                <w:b/>
                <w:sz w:val="20"/>
                <w:szCs w:val="20"/>
                <w:lang w:val="sr-Cyrl-RS"/>
              </w:rPr>
              <w:t>(ком)</w:t>
            </w:r>
          </w:p>
        </w:tc>
        <w:tc>
          <w:tcPr>
            <w:tcW w:w="2011" w:type="dxa"/>
            <w:shd w:val="clear" w:color="auto" w:fill="D9D9D9" w:themeFill="background1" w:themeFillShade="D9"/>
            <w:noWrap/>
            <w:vAlign w:val="center"/>
          </w:tcPr>
          <w:p w14:paraId="0AA01EF2" w14:textId="0E927006" w:rsidR="00AD041C" w:rsidRPr="00143877" w:rsidRDefault="00AD041C"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0,6</w:t>
            </w:r>
          </w:p>
        </w:tc>
      </w:tr>
    </w:tbl>
    <w:p w14:paraId="176A5043" w14:textId="5B708D95" w:rsidR="006E362E" w:rsidRPr="00143877" w:rsidRDefault="006E362E" w:rsidP="006E362E">
      <w:pPr>
        <w:spacing w:before="120" w:after="120"/>
        <w:rPr>
          <w:rFonts w:eastAsia="Times" w:cstheme="minorHAnsi"/>
          <w:sz w:val="24"/>
          <w:lang w:val="sr-Cyrl-RS"/>
        </w:rPr>
      </w:pPr>
      <w:r w:rsidRPr="00143877">
        <w:rPr>
          <w:rFonts w:eastAsia="Times" w:cstheme="minorHAnsi"/>
          <w:sz w:val="24"/>
          <w:lang w:val="sr-Cyrl-RS"/>
        </w:rPr>
        <w:t>Укупан план гајења и заштите шума просечно годишње износи 3</w:t>
      </w:r>
      <w:r w:rsidR="00AD041C" w:rsidRPr="00143877">
        <w:rPr>
          <w:rFonts w:eastAsia="Times" w:cstheme="minorHAnsi"/>
          <w:sz w:val="24"/>
          <w:lang w:val="sr-Cyrl-RS"/>
        </w:rPr>
        <w:t>79,34</w:t>
      </w:r>
      <w:r w:rsidRPr="00143877">
        <w:rPr>
          <w:rFonts w:eastAsia="Times" w:cstheme="minorHAnsi"/>
          <w:sz w:val="24"/>
          <w:lang w:val="sr-Cyrl-RS"/>
        </w:rPr>
        <w:t xml:space="preserve"> хектара</w:t>
      </w:r>
      <w:r w:rsidR="00AD041C" w:rsidRPr="00143877">
        <w:rPr>
          <w:rFonts w:eastAsia="Times" w:cstheme="minorHAnsi"/>
          <w:sz w:val="24"/>
          <w:lang w:val="sr-Cyrl-RS"/>
        </w:rPr>
        <w:t xml:space="preserve">, док је за 10 година планирана и изградња 6 рампи и одржављње 10 </w:t>
      </w:r>
      <w:r w:rsidR="00AD041C" w:rsidRPr="00143877">
        <w:rPr>
          <w:rFonts w:eastAsia="Times" w:cstheme="minorHAnsi"/>
          <w:sz w:val="24"/>
          <w:lang w:val="sr-Latn-RS"/>
        </w:rPr>
        <w:t xml:space="preserve">km </w:t>
      </w:r>
      <w:r w:rsidR="00AD041C" w:rsidRPr="00143877">
        <w:rPr>
          <w:rFonts w:eastAsia="Times" w:cstheme="minorHAnsi"/>
          <w:sz w:val="24"/>
          <w:lang w:val="sr-Cyrl-RS"/>
        </w:rPr>
        <w:t>путних п</w:t>
      </w:r>
      <w:r w:rsidR="003443B3" w:rsidRPr="00143877">
        <w:rPr>
          <w:rFonts w:eastAsia="Times" w:cstheme="minorHAnsi"/>
          <w:sz w:val="24"/>
          <w:lang w:val="sr-Cyrl-RS"/>
        </w:rPr>
        <w:t>ојасева</w:t>
      </w:r>
      <w:r w:rsidRPr="00143877">
        <w:rPr>
          <w:rFonts w:eastAsia="Times" w:cstheme="minorHAnsi"/>
          <w:sz w:val="24"/>
          <w:lang w:val="sr-Cyrl-RS"/>
        </w:rPr>
        <w:t>.</w:t>
      </w:r>
    </w:p>
    <w:p w14:paraId="6495E232" w14:textId="5033139F" w:rsidR="006E362E" w:rsidRPr="00143877" w:rsidRDefault="002C3283" w:rsidP="00322650">
      <w:pPr>
        <w:keepNext/>
        <w:keepLines/>
        <w:spacing w:before="120" w:after="0"/>
        <w:outlineLvl w:val="2"/>
        <w:rPr>
          <w:rFonts w:eastAsia="Times"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479" w:name="_Toc232881158"/>
      <w:r w:rsidR="006E362E" w:rsidRPr="00143877">
        <w:rPr>
          <w:rFonts w:eastAsiaTheme="majorEastAsia" w:cstheme="minorHAnsi"/>
          <w:b/>
          <w:bCs/>
          <w:color w:val="4472C4" w:themeColor="accent1"/>
          <w:sz w:val="24"/>
          <w:lang w:val="sr-Cyrl-RS"/>
        </w:rPr>
        <w:t>4.2.1.4 План сад</w:t>
      </w:r>
      <w:r w:rsidR="00086125" w:rsidRPr="00143877">
        <w:rPr>
          <w:rFonts w:eastAsiaTheme="majorEastAsia" w:cstheme="minorHAnsi"/>
          <w:b/>
          <w:bCs/>
          <w:color w:val="4472C4" w:themeColor="accent1"/>
          <w:sz w:val="24"/>
          <w:lang w:val="sr-Cyrl-RS"/>
        </w:rPr>
        <w:t>н</w:t>
      </w:r>
      <w:r w:rsidR="006E362E" w:rsidRPr="00143877">
        <w:rPr>
          <w:rFonts w:eastAsiaTheme="majorEastAsia" w:cstheme="minorHAnsi"/>
          <w:b/>
          <w:bCs/>
          <w:color w:val="4472C4" w:themeColor="accent1"/>
          <w:sz w:val="24"/>
          <w:lang w:val="sr-Cyrl-RS"/>
        </w:rPr>
        <w:t xml:space="preserve">ог материјала </w:t>
      </w:r>
      <w:r w:rsidR="006E362E" w:rsidRPr="00143877">
        <w:rPr>
          <w:rFonts w:eastAsia="Times" w:cstheme="minorHAnsi"/>
          <w:b/>
          <w:bCs/>
          <w:color w:val="4472C4" w:themeColor="accent1"/>
          <w:sz w:val="24"/>
          <w:lang w:val="sr-Cyrl-RS"/>
        </w:rPr>
        <w:t>– просечно годишње</w:t>
      </w:r>
      <w:bookmarkEnd w:id="1479"/>
    </w:p>
    <w:p w14:paraId="6513796B" w14:textId="77777777" w:rsidR="006E362E" w:rsidRPr="00143877" w:rsidRDefault="006E362E" w:rsidP="006E362E">
      <w:pPr>
        <w:spacing w:after="0"/>
        <w:rPr>
          <w:rFonts w:cstheme="minorHAnsi"/>
          <w:sz w:val="24"/>
          <w:lang w:val="sr-Cyrl-RS"/>
        </w:rPr>
      </w:pPr>
      <w:r w:rsidRPr="00143877">
        <w:rPr>
          <w:rFonts w:cstheme="minorHAnsi"/>
          <w:sz w:val="24"/>
          <w:lang w:val="sr-Cyrl-RS"/>
        </w:rPr>
        <w:t>У наредној табели дат је приказ планираних количина садног материјала.</w:t>
      </w:r>
    </w:p>
    <w:p w14:paraId="3725F53C" w14:textId="7C983A34" w:rsidR="006E362E" w:rsidRPr="00143877" w:rsidRDefault="00785E3D" w:rsidP="006E362E">
      <w:pPr>
        <w:spacing w:after="0"/>
        <w:ind w:left="720"/>
        <w:jc w:val="center"/>
        <w:rPr>
          <w:rFonts w:cstheme="minorHAnsi"/>
          <w:sz w:val="24"/>
          <w:lang w:val="sr-Cyrl-RS"/>
        </w:rPr>
      </w:pPr>
      <w:r w:rsidRPr="00143877">
        <w:rPr>
          <w:rFonts w:cstheme="minorHAnsi"/>
          <w:sz w:val="24"/>
          <w:lang w:val="sr-Cyrl-RS"/>
        </w:rPr>
        <w:t>Табела бр. 5</w:t>
      </w:r>
      <w:r w:rsidR="00191F85" w:rsidRPr="00143877">
        <w:rPr>
          <w:rFonts w:cstheme="minorHAnsi"/>
          <w:sz w:val="24"/>
          <w:lang w:val="sr-Cyrl-RS"/>
        </w:rPr>
        <w:t>7</w:t>
      </w:r>
      <w:r w:rsidR="006E362E" w:rsidRPr="00143877">
        <w:rPr>
          <w:rFonts w:cstheme="minorHAnsi"/>
          <w:sz w:val="24"/>
          <w:lang w:val="sr-Cyrl-RS"/>
        </w:rPr>
        <w:t>. Приказ планране количине садног материјала просечно годишње</w:t>
      </w:r>
    </w:p>
    <w:tbl>
      <w:tblPr>
        <w:tblW w:w="0" w:type="auto"/>
        <w:jc w:val="center"/>
        <w:tblLook w:val="04A0" w:firstRow="1" w:lastRow="0" w:firstColumn="1" w:lastColumn="0" w:noHBand="0" w:noVBand="1"/>
      </w:tblPr>
      <w:tblGrid>
        <w:gridCol w:w="1341"/>
        <w:gridCol w:w="1539"/>
        <w:gridCol w:w="1909"/>
      </w:tblGrid>
      <w:tr w:rsidR="006E362E" w:rsidRPr="00143877" w14:paraId="754F1BAA" w14:textId="77777777" w:rsidTr="0014274D">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3DBFD6"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F541B1"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Јединица мере</w:t>
            </w:r>
          </w:p>
        </w:tc>
        <w:tc>
          <w:tcPr>
            <w:tcW w:w="19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0E6120B"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Горишње (ком)</w:t>
            </w:r>
          </w:p>
        </w:tc>
      </w:tr>
      <w:tr w:rsidR="006E362E" w:rsidRPr="00143877" w14:paraId="121B8A1B" w14:textId="77777777" w:rsidTr="0014274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6E549A2"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5546B5E0"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Комада</w:t>
            </w:r>
          </w:p>
        </w:tc>
        <w:tc>
          <w:tcPr>
            <w:tcW w:w="1909" w:type="dxa"/>
            <w:tcBorders>
              <w:top w:val="nil"/>
              <w:left w:val="nil"/>
              <w:bottom w:val="single" w:sz="4" w:space="0" w:color="auto"/>
              <w:right w:val="single" w:sz="4" w:space="0" w:color="auto"/>
            </w:tcBorders>
            <w:vAlign w:val="center"/>
          </w:tcPr>
          <w:p w14:paraId="14BC2D1E" w14:textId="1F5B48CF"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2.773</w:t>
            </w:r>
          </w:p>
        </w:tc>
      </w:tr>
      <w:tr w:rsidR="006E362E" w:rsidRPr="00143877" w14:paraId="29366AE0" w14:textId="77777777" w:rsidTr="0014274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58DD5BF" w14:textId="6CB9360E"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Трешња</w:t>
            </w:r>
          </w:p>
        </w:tc>
        <w:tc>
          <w:tcPr>
            <w:tcW w:w="0" w:type="auto"/>
            <w:tcBorders>
              <w:top w:val="nil"/>
              <w:left w:val="nil"/>
              <w:bottom w:val="single" w:sz="4" w:space="0" w:color="auto"/>
              <w:right w:val="single" w:sz="4" w:space="0" w:color="auto"/>
            </w:tcBorders>
            <w:noWrap/>
            <w:vAlign w:val="center"/>
            <w:hideMark/>
          </w:tcPr>
          <w:p w14:paraId="6D4DD31B"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Комада</w:t>
            </w:r>
          </w:p>
        </w:tc>
        <w:tc>
          <w:tcPr>
            <w:tcW w:w="1909" w:type="dxa"/>
            <w:tcBorders>
              <w:top w:val="nil"/>
              <w:left w:val="nil"/>
              <w:bottom w:val="single" w:sz="4" w:space="0" w:color="auto"/>
              <w:right w:val="single" w:sz="4" w:space="0" w:color="auto"/>
            </w:tcBorders>
            <w:vAlign w:val="center"/>
          </w:tcPr>
          <w:p w14:paraId="5DA8A107" w14:textId="0C04FAC1"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1.871</w:t>
            </w:r>
          </w:p>
        </w:tc>
      </w:tr>
      <w:tr w:rsidR="006E362E" w:rsidRPr="00143877" w14:paraId="2FC2090B" w14:textId="77777777" w:rsidTr="0014274D">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C401174" w14:textId="5CB9F2A4"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Јавор</w:t>
            </w:r>
          </w:p>
        </w:tc>
        <w:tc>
          <w:tcPr>
            <w:tcW w:w="0" w:type="auto"/>
            <w:tcBorders>
              <w:top w:val="nil"/>
              <w:left w:val="nil"/>
              <w:bottom w:val="single" w:sz="4" w:space="0" w:color="auto"/>
              <w:right w:val="single" w:sz="4" w:space="0" w:color="auto"/>
            </w:tcBorders>
            <w:noWrap/>
          </w:tcPr>
          <w:p w14:paraId="30EA4C22" w14:textId="77777777" w:rsidR="006E362E" w:rsidRPr="00143877" w:rsidRDefault="006E362E" w:rsidP="0014274D">
            <w:pPr>
              <w:spacing w:after="0" w:line="240" w:lineRule="auto"/>
              <w:contextualSpacing/>
              <w:jc w:val="center"/>
              <w:rPr>
                <w:rFonts w:cstheme="minorHAnsi"/>
                <w:sz w:val="20"/>
                <w:szCs w:val="20"/>
                <w:lang w:val="sr-Cyrl-RS"/>
              </w:rPr>
            </w:pPr>
            <w:proofErr w:type="spellStart"/>
            <w:r w:rsidRPr="00143877">
              <w:rPr>
                <w:rFonts w:cstheme="minorHAnsi"/>
              </w:rPr>
              <w:t>Комада</w:t>
            </w:r>
            <w:proofErr w:type="spellEnd"/>
          </w:p>
        </w:tc>
        <w:tc>
          <w:tcPr>
            <w:tcW w:w="1909" w:type="dxa"/>
            <w:tcBorders>
              <w:top w:val="nil"/>
              <w:left w:val="nil"/>
              <w:bottom w:val="single" w:sz="4" w:space="0" w:color="auto"/>
              <w:right w:val="single" w:sz="4" w:space="0" w:color="auto"/>
            </w:tcBorders>
            <w:vAlign w:val="center"/>
          </w:tcPr>
          <w:p w14:paraId="277788A6" w14:textId="36147184"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1.382</w:t>
            </w:r>
          </w:p>
        </w:tc>
      </w:tr>
      <w:tr w:rsidR="006E362E" w:rsidRPr="00143877" w14:paraId="5C353D4A" w14:textId="77777777" w:rsidTr="0014274D">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1E1C270" w14:textId="1B250EBE"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Цер</w:t>
            </w:r>
          </w:p>
        </w:tc>
        <w:tc>
          <w:tcPr>
            <w:tcW w:w="0" w:type="auto"/>
            <w:tcBorders>
              <w:top w:val="nil"/>
              <w:left w:val="nil"/>
              <w:bottom w:val="single" w:sz="4" w:space="0" w:color="auto"/>
              <w:right w:val="single" w:sz="4" w:space="0" w:color="auto"/>
            </w:tcBorders>
            <w:noWrap/>
          </w:tcPr>
          <w:p w14:paraId="0CED1B8E" w14:textId="77777777" w:rsidR="006E362E" w:rsidRPr="00143877" w:rsidRDefault="006E362E" w:rsidP="0014274D">
            <w:pPr>
              <w:spacing w:after="0" w:line="240" w:lineRule="auto"/>
              <w:contextualSpacing/>
              <w:jc w:val="center"/>
              <w:rPr>
                <w:rFonts w:cstheme="minorHAnsi"/>
                <w:sz w:val="20"/>
                <w:szCs w:val="20"/>
                <w:lang w:val="sr-Cyrl-RS"/>
              </w:rPr>
            </w:pPr>
            <w:proofErr w:type="spellStart"/>
            <w:r w:rsidRPr="00143877">
              <w:rPr>
                <w:rFonts w:cstheme="minorHAnsi"/>
              </w:rPr>
              <w:t>Комада</w:t>
            </w:r>
            <w:proofErr w:type="spellEnd"/>
          </w:p>
        </w:tc>
        <w:tc>
          <w:tcPr>
            <w:tcW w:w="1909" w:type="dxa"/>
            <w:tcBorders>
              <w:top w:val="nil"/>
              <w:left w:val="nil"/>
              <w:bottom w:val="single" w:sz="4" w:space="0" w:color="auto"/>
              <w:right w:val="single" w:sz="4" w:space="0" w:color="auto"/>
            </w:tcBorders>
            <w:vAlign w:val="center"/>
          </w:tcPr>
          <w:p w14:paraId="7F46DA64" w14:textId="2605CF10"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667</w:t>
            </w:r>
          </w:p>
        </w:tc>
      </w:tr>
      <w:tr w:rsidR="006E362E" w:rsidRPr="00143877" w14:paraId="3C3DCAE3" w14:textId="77777777" w:rsidTr="0014274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17D2F9B" w14:textId="159A7F38"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Бели јасен</w:t>
            </w:r>
          </w:p>
        </w:tc>
        <w:tc>
          <w:tcPr>
            <w:tcW w:w="0" w:type="auto"/>
            <w:tcBorders>
              <w:top w:val="nil"/>
              <w:left w:val="nil"/>
              <w:bottom w:val="single" w:sz="4" w:space="0" w:color="auto"/>
              <w:right w:val="single" w:sz="4" w:space="0" w:color="auto"/>
            </w:tcBorders>
            <w:noWrap/>
            <w:vAlign w:val="center"/>
            <w:hideMark/>
          </w:tcPr>
          <w:p w14:paraId="3A97FA1E" w14:textId="77777777" w:rsidR="006E362E" w:rsidRPr="00143877" w:rsidRDefault="006E362E"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Комада</w:t>
            </w:r>
          </w:p>
        </w:tc>
        <w:tc>
          <w:tcPr>
            <w:tcW w:w="1909" w:type="dxa"/>
            <w:tcBorders>
              <w:top w:val="nil"/>
              <w:left w:val="nil"/>
              <w:bottom w:val="single" w:sz="4" w:space="0" w:color="auto"/>
              <w:right w:val="single" w:sz="4" w:space="0" w:color="auto"/>
            </w:tcBorders>
            <w:vAlign w:val="center"/>
          </w:tcPr>
          <w:p w14:paraId="73631C33" w14:textId="439F81F9" w:rsidR="006E362E" w:rsidRPr="00143877" w:rsidRDefault="003443B3" w:rsidP="0014274D">
            <w:pPr>
              <w:spacing w:after="0" w:line="240" w:lineRule="auto"/>
              <w:contextualSpacing/>
              <w:jc w:val="center"/>
              <w:rPr>
                <w:rFonts w:cstheme="minorHAnsi"/>
                <w:sz w:val="20"/>
                <w:szCs w:val="20"/>
                <w:lang w:val="sr-Cyrl-RS"/>
              </w:rPr>
            </w:pPr>
            <w:r w:rsidRPr="00143877">
              <w:rPr>
                <w:rFonts w:cstheme="minorHAnsi"/>
                <w:sz w:val="20"/>
                <w:szCs w:val="20"/>
                <w:lang w:val="sr-Cyrl-RS"/>
              </w:rPr>
              <w:t>163</w:t>
            </w:r>
          </w:p>
        </w:tc>
      </w:tr>
      <w:tr w:rsidR="006E362E" w:rsidRPr="00143877" w14:paraId="28F1A5CA" w14:textId="77777777" w:rsidTr="0014274D">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9D31C5" w14:textId="77777777" w:rsidR="006E362E" w:rsidRPr="00143877" w:rsidRDefault="006E362E"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E8B1B1A" w14:textId="77777777" w:rsidR="006E362E" w:rsidRPr="00143877" w:rsidRDefault="006E362E" w:rsidP="0014274D">
            <w:pPr>
              <w:spacing w:after="0" w:line="240" w:lineRule="auto"/>
              <w:contextualSpacing/>
              <w:jc w:val="center"/>
              <w:rPr>
                <w:rFonts w:cstheme="minorHAnsi"/>
                <w:b/>
                <w:sz w:val="20"/>
                <w:szCs w:val="20"/>
                <w:lang w:val="sr-Cyrl-RS"/>
              </w:rPr>
            </w:pPr>
          </w:p>
        </w:tc>
        <w:tc>
          <w:tcPr>
            <w:tcW w:w="1909" w:type="dxa"/>
            <w:tcBorders>
              <w:top w:val="nil"/>
              <w:left w:val="nil"/>
              <w:bottom w:val="single" w:sz="4" w:space="0" w:color="auto"/>
              <w:right w:val="single" w:sz="4" w:space="0" w:color="auto"/>
            </w:tcBorders>
            <w:shd w:val="clear" w:color="auto" w:fill="D9D9D9" w:themeFill="background1" w:themeFillShade="D9"/>
            <w:vAlign w:val="center"/>
          </w:tcPr>
          <w:p w14:paraId="099B6155" w14:textId="707DA622" w:rsidR="006E362E" w:rsidRPr="00143877" w:rsidRDefault="003443B3" w:rsidP="0014274D">
            <w:pPr>
              <w:spacing w:after="0" w:line="240" w:lineRule="auto"/>
              <w:contextualSpacing/>
              <w:jc w:val="center"/>
              <w:rPr>
                <w:rFonts w:cstheme="minorHAnsi"/>
                <w:b/>
                <w:sz w:val="20"/>
                <w:szCs w:val="20"/>
                <w:lang w:val="sr-Cyrl-RS"/>
              </w:rPr>
            </w:pPr>
            <w:r w:rsidRPr="00143877">
              <w:rPr>
                <w:rFonts w:cstheme="minorHAnsi"/>
                <w:b/>
                <w:sz w:val="20"/>
                <w:szCs w:val="20"/>
                <w:lang w:val="sr-Cyrl-RS"/>
              </w:rPr>
              <w:t>6.856</w:t>
            </w:r>
          </w:p>
        </w:tc>
      </w:tr>
    </w:tbl>
    <w:p w14:paraId="3E91A4F9" w14:textId="7E9883D1" w:rsidR="003443B3" w:rsidRPr="00143877" w:rsidRDefault="003443B3" w:rsidP="003443B3">
      <w:pPr>
        <w:spacing w:before="120" w:after="120"/>
        <w:rPr>
          <w:rFonts w:cstheme="minorHAnsi"/>
          <w:lang w:val="sr-Cyrl-RS"/>
        </w:rPr>
      </w:pPr>
      <w:r w:rsidRPr="00143877">
        <w:rPr>
          <w:rFonts w:cstheme="minorHAnsi"/>
          <w:lang w:val="sr-Cyrl-RS"/>
        </w:rPr>
        <w:t>Просечан годишњи план садног материјала износи 6.856 садница.</w:t>
      </w:r>
    </w:p>
    <w:p w14:paraId="5971FACB" w14:textId="5930C20F" w:rsidR="006E362E" w:rsidRPr="00143877" w:rsidRDefault="006E362E" w:rsidP="006E362E">
      <w:pPr>
        <w:keepNext/>
        <w:keepLines/>
        <w:spacing w:before="200" w:after="0"/>
        <w:outlineLvl w:val="2"/>
        <w:rPr>
          <w:rFonts w:eastAsiaTheme="majorEastAsia" w:cstheme="minorHAnsi"/>
          <w:b/>
          <w:bCs/>
          <w:color w:val="4472C4" w:themeColor="accent1"/>
          <w:sz w:val="24"/>
          <w:lang w:val="sr-Cyrl-RS"/>
        </w:rPr>
      </w:pPr>
      <w:bookmarkStart w:id="1480" w:name="_Toc232881159"/>
      <w:r w:rsidRPr="00143877">
        <w:rPr>
          <w:rFonts w:eastAsia="Times" w:cstheme="minorHAnsi"/>
          <w:b/>
          <w:bCs/>
          <w:color w:val="4472C4" w:themeColor="accent1"/>
          <w:sz w:val="24"/>
          <w:lang w:val="sr-Cyrl-RS"/>
        </w:rPr>
        <w:lastRenderedPageBreak/>
        <w:t>4.2.1.5 План уређивања шума – просечно годишње</w:t>
      </w:r>
      <w:bookmarkEnd w:id="1480"/>
      <w:r w:rsidRPr="00143877">
        <w:rPr>
          <w:rFonts w:eastAsia="Times" w:cstheme="minorHAnsi"/>
          <w:b/>
          <w:bCs/>
          <w:color w:val="4472C4" w:themeColor="accent1"/>
          <w:sz w:val="24"/>
          <w:lang w:val="sr-Cyrl-RS"/>
        </w:rPr>
        <w:t xml:space="preserve"> </w:t>
      </w:r>
    </w:p>
    <w:p w14:paraId="04AF115F" w14:textId="77777777" w:rsidR="006E362E" w:rsidRPr="00143877" w:rsidRDefault="006E362E" w:rsidP="006E362E">
      <w:pPr>
        <w:spacing w:after="0"/>
        <w:rPr>
          <w:rFonts w:cstheme="minorHAnsi"/>
          <w:sz w:val="24"/>
          <w:lang w:val="sr-Cyrl-RS"/>
        </w:rPr>
      </w:pPr>
      <w:r w:rsidRPr="00143877">
        <w:rPr>
          <w:rFonts w:cstheme="minorHAnsi"/>
          <w:sz w:val="24"/>
          <w:lang w:val="sr-Cyrl-RS"/>
        </w:rPr>
        <w:t>У наредној табели дат је приказ планираних радова на уређивању шума.</w:t>
      </w:r>
    </w:p>
    <w:p w14:paraId="4B3A11E6" w14:textId="03AA7862" w:rsidR="006E362E" w:rsidRPr="00143877" w:rsidRDefault="00785E3D" w:rsidP="006E362E">
      <w:pPr>
        <w:spacing w:after="0"/>
        <w:ind w:left="720"/>
        <w:jc w:val="center"/>
        <w:rPr>
          <w:rFonts w:cstheme="minorHAnsi"/>
          <w:sz w:val="24"/>
          <w:lang w:val="sr-Cyrl-RS"/>
        </w:rPr>
      </w:pPr>
      <w:r w:rsidRPr="00143877">
        <w:rPr>
          <w:rFonts w:cstheme="minorHAnsi"/>
          <w:sz w:val="24"/>
          <w:lang w:val="sr-Cyrl-RS"/>
        </w:rPr>
        <w:t>Табела бр. 5</w:t>
      </w:r>
      <w:r w:rsidR="00191F85" w:rsidRPr="00143877">
        <w:rPr>
          <w:rFonts w:cstheme="minorHAnsi"/>
          <w:sz w:val="24"/>
          <w:lang w:val="sr-Cyrl-RS"/>
        </w:rPr>
        <w:t>8</w:t>
      </w:r>
      <w:r w:rsidR="006E362E" w:rsidRPr="00143877">
        <w:rPr>
          <w:rFonts w:cstheme="minorHAnsi"/>
          <w:sz w:val="24"/>
          <w:lang w:val="sr-Cyrl-RS"/>
        </w:rPr>
        <w:t>. Приказ радова на уређивању шума просечно годишње</w:t>
      </w:r>
    </w:p>
    <w:tbl>
      <w:tblPr>
        <w:tblW w:w="4696" w:type="dxa"/>
        <w:jc w:val="center"/>
        <w:tblLook w:val="04A0" w:firstRow="1" w:lastRow="0" w:firstColumn="1" w:lastColumn="0" w:noHBand="0" w:noVBand="1"/>
      </w:tblPr>
      <w:tblGrid>
        <w:gridCol w:w="2812"/>
        <w:gridCol w:w="1919"/>
      </w:tblGrid>
      <w:tr w:rsidR="003443B3" w:rsidRPr="00143877" w14:paraId="668F1E08" w14:textId="77777777" w:rsidTr="00276ED8">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C1DCBCF" w14:textId="77777777" w:rsidR="003443B3" w:rsidRPr="00143877" w:rsidRDefault="003443B3" w:rsidP="008D2438">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Структура</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површина</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E20ACBA" w14:textId="77777777" w:rsidR="003443B3" w:rsidRPr="00143877" w:rsidRDefault="003443B3" w:rsidP="008D2438">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Просечно</w:t>
            </w:r>
            <w:proofErr w:type="spellEnd"/>
            <w:r w:rsidRPr="00143877">
              <w:rPr>
                <w:rFonts w:eastAsia="Times New Roman" w:cstheme="minorHAnsi"/>
                <w:b/>
                <w:bCs/>
                <w:color w:val="000000"/>
                <w:sz w:val="20"/>
                <w:szCs w:val="20"/>
              </w:rPr>
              <w:t xml:space="preserve"> </w:t>
            </w:r>
            <w:proofErr w:type="spellStart"/>
            <w:r w:rsidRPr="00143877">
              <w:rPr>
                <w:rFonts w:eastAsia="Times New Roman" w:cstheme="minorHAnsi"/>
                <w:b/>
                <w:bCs/>
                <w:color w:val="000000"/>
                <w:sz w:val="20"/>
                <w:szCs w:val="20"/>
              </w:rPr>
              <w:t>годишње</w:t>
            </w:r>
            <w:proofErr w:type="spellEnd"/>
          </w:p>
        </w:tc>
      </w:tr>
      <w:tr w:rsidR="003443B3" w:rsidRPr="00143877" w14:paraId="253C8F64" w14:textId="77777777" w:rsidTr="00276ED8">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7FF72B" w14:textId="77777777" w:rsidR="003443B3" w:rsidRPr="00143877" w:rsidRDefault="003443B3" w:rsidP="008D2438">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739F36E" w14:textId="77777777" w:rsidR="003443B3" w:rsidRPr="00143877" w:rsidRDefault="003443B3" w:rsidP="008D2438">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rPr>
              <w:t>ha</w:t>
            </w:r>
          </w:p>
        </w:tc>
      </w:tr>
      <w:tr w:rsidR="003443B3" w:rsidRPr="00143877" w14:paraId="75775F4E"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F55AD4C" w14:textId="77777777" w:rsidR="003443B3" w:rsidRPr="00143877" w:rsidRDefault="003443B3" w:rsidP="008D2438">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Изданачке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састојине</w:t>
            </w:r>
            <w:proofErr w:type="spellEnd"/>
          </w:p>
        </w:tc>
        <w:tc>
          <w:tcPr>
            <w:tcW w:w="0" w:type="auto"/>
            <w:tcBorders>
              <w:top w:val="nil"/>
              <w:left w:val="nil"/>
              <w:bottom w:val="single" w:sz="4" w:space="0" w:color="auto"/>
              <w:right w:val="single" w:sz="4" w:space="0" w:color="auto"/>
            </w:tcBorders>
            <w:noWrap/>
            <w:vAlign w:val="center"/>
          </w:tcPr>
          <w:p w14:paraId="34E5F867" w14:textId="21E82D79" w:rsidR="003443B3" w:rsidRPr="00143877" w:rsidRDefault="00522A2A" w:rsidP="008D2438">
            <w:pPr>
              <w:spacing w:after="0" w:line="240" w:lineRule="auto"/>
              <w:jc w:val="right"/>
              <w:rPr>
                <w:rFonts w:eastAsia="Times New Roman" w:cstheme="minorHAnsi"/>
                <w:color w:val="000000"/>
                <w:sz w:val="20"/>
                <w:szCs w:val="20"/>
                <w:lang w:val="sr-Cyrl-RS"/>
              </w:rPr>
            </w:pPr>
            <w:r w:rsidRPr="00143877">
              <w:rPr>
                <w:rFonts w:eastAsia="Times New Roman" w:cstheme="minorHAnsi"/>
                <w:color w:val="000000"/>
                <w:sz w:val="20"/>
                <w:szCs w:val="20"/>
                <w:lang w:val="sr-Cyrl-RS"/>
              </w:rPr>
              <w:t>83,18</w:t>
            </w:r>
          </w:p>
        </w:tc>
      </w:tr>
      <w:tr w:rsidR="003443B3" w:rsidRPr="00143877" w14:paraId="51238CB1"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F903602" w14:textId="77777777" w:rsidR="003443B3" w:rsidRPr="00143877" w:rsidRDefault="003443B3" w:rsidP="008D2438">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Вештачки</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подигнуте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састојине</w:t>
            </w:r>
            <w:proofErr w:type="spellEnd"/>
          </w:p>
        </w:tc>
        <w:tc>
          <w:tcPr>
            <w:tcW w:w="0" w:type="auto"/>
            <w:tcBorders>
              <w:top w:val="nil"/>
              <w:left w:val="nil"/>
              <w:bottom w:val="single" w:sz="4" w:space="0" w:color="auto"/>
              <w:right w:val="single" w:sz="4" w:space="0" w:color="auto"/>
            </w:tcBorders>
            <w:noWrap/>
            <w:vAlign w:val="center"/>
          </w:tcPr>
          <w:p w14:paraId="5A74E289" w14:textId="7F8EBF28" w:rsidR="003443B3" w:rsidRPr="00143877" w:rsidRDefault="003443B3" w:rsidP="008D2438">
            <w:pPr>
              <w:spacing w:after="0" w:line="240" w:lineRule="auto"/>
              <w:jc w:val="right"/>
              <w:rPr>
                <w:rFonts w:eastAsia="Times New Roman" w:cstheme="minorHAnsi"/>
                <w:color w:val="000000"/>
                <w:sz w:val="20"/>
                <w:szCs w:val="20"/>
                <w:lang w:val="sr-Cyrl-RS"/>
              </w:rPr>
            </w:pPr>
            <w:r w:rsidRPr="00143877">
              <w:rPr>
                <w:rFonts w:eastAsia="Times New Roman" w:cstheme="minorHAnsi"/>
                <w:color w:val="000000"/>
                <w:sz w:val="20"/>
                <w:szCs w:val="20"/>
                <w:lang w:val="sr-Cyrl-RS"/>
              </w:rPr>
              <w:t>2,33</w:t>
            </w:r>
          </w:p>
        </w:tc>
      </w:tr>
      <w:tr w:rsidR="003443B3" w:rsidRPr="00143877" w14:paraId="45FBF3E1"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BD943DB" w14:textId="77777777" w:rsidR="003443B3" w:rsidRPr="00143877" w:rsidRDefault="003443B3" w:rsidP="008D2438">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Високе</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састојине</w:t>
            </w:r>
            <w:proofErr w:type="spellEnd"/>
          </w:p>
        </w:tc>
        <w:tc>
          <w:tcPr>
            <w:tcW w:w="0" w:type="auto"/>
            <w:tcBorders>
              <w:top w:val="nil"/>
              <w:left w:val="nil"/>
              <w:bottom w:val="single" w:sz="4" w:space="0" w:color="auto"/>
              <w:right w:val="single" w:sz="4" w:space="0" w:color="auto"/>
            </w:tcBorders>
            <w:noWrap/>
            <w:vAlign w:val="center"/>
          </w:tcPr>
          <w:p w14:paraId="390D156E" w14:textId="7B4E5E21" w:rsidR="003443B3" w:rsidRPr="00143877" w:rsidRDefault="003443B3" w:rsidP="008D2438">
            <w:pPr>
              <w:spacing w:after="0" w:line="240" w:lineRule="auto"/>
              <w:jc w:val="right"/>
              <w:rPr>
                <w:rFonts w:eastAsia="Times New Roman" w:cstheme="minorHAnsi"/>
                <w:color w:val="000000"/>
                <w:sz w:val="20"/>
                <w:szCs w:val="20"/>
                <w:lang w:val="sr-Cyrl-RS"/>
              </w:rPr>
            </w:pPr>
            <w:r w:rsidRPr="00143877">
              <w:rPr>
                <w:rFonts w:eastAsia="Times New Roman" w:cstheme="minorHAnsi"/>
                <w:color w:val="000000"/>
                <w:sz w:val="20"/>
                <w:szCs w:val="20"/>
                <w:lang w:val="sr-Cyrl-RS"/>
              </w:rPr>
              <w:t>8,56</w:t>
            </w:r>
          </w:p>
        </w:tc>
      </w:tr>
      <w:tr w:rsidR="003443B3" w:rsidRPr="00143877" w14:paraId="133FFDD9"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DC7CD30" w14:textId="77777777" w:rsidR="003443B3" w:rsidRPr="00143877" w:rsidRDefault="003443B3" w:rsidP="008D2438">
            <w:pPr>
              <w:spacing w:after="0" w:line="240" w:lineRule="auto"/>
              <w:jc w:val="center"/>
              <w:rPr>
                <w:rFonts w:eastAsia="Times New Roman" w:cstheme="minorHAnsi"/>
                <w:color w:val="000000"/>
                <w:sz w:val="20"/>
                <w:szCs w:val="20"/>
              </w:rPr>
            </w:pPr>
            <w:proofErr w:type="spellStart"/>
            <w:r w:rsidRPr="00143877">
              <w:rPr>
                <w:rFonts w:eastAsia="Times New Roman" w:cstheme="minorHAnsi"/>
                <w:color w:val="000000"/>
                <w:sz w:val="20"/>
                <w:szCs w:val="20"/>
              </w:rPr>
              <w:t>Необрасло</w:t>
            </w:r>
            <w:proofErr w:type="spellEnd"/>
            <w:r w:rsidRPr="00143877">
              <w:rPr>
                <w:rFonts w:eastAsia="Times New Roman" w:cstheme="minorHAnsi"/>
                <w:color w:val="000000"/>
                <w:sz w:val="20"/>
                <w:szCs w:val="20"/>
              </w:rPr>
              <w:t xml:space="preserve"> </w:t>
            </w:r>
            <w:proofErr w:type="spellStart"/>
            <w:r w:rsidRPr="00143877">
              <w:rPr>
                <w:rFonts w:eastAsia="Times New Roman" w:cstheme="minorHAnsi"/>
                <w:color w:val="000000"/>
                <w:sz w:val="20"/>
                <w:szCs w:val="20"/>
              </w:rPr>
              <w:t>земљиште</w:t>
            </w:r>
            <w:proofErr w:type="spellEnd"/>
          </w:p>
        </w:tc>
        <w:tc>
          <w:tcPr>
            <w:tcW w:w="0" w:type="auto"/>
            <w:tcBorders>
              <w:top w:val="nil"/>
              <w:left w:val="nil"/>
              <w:bottom w:val="single" w:sz="4" w:space="0" w:color="auto"/>
              <w:right w:val="single" w:sz="4" w:space="0" w:color="auto"/>
            </w:tcBorders>
            <w:noWrap/>
            <w:vAlign w:val="center"/>
          </w:tcPr>
          <w:p w14:paraId="25178B19" w14:textId="1F203586" w:rsidR="003443B3" w:rsidRPr="00143877" w:rsidRDefault="00522A2A" w:rsidP="008D2438">
            <w:pPr>
              <w:spacing w:after="0" w:line="240" w:lineRule="auto"/>
              <w:jc w:val="right"/>
              <w:rPr>
                <w:rFonts w:eastAsia="Times New Roman" w:cstheme="minorHAnsi"/>
                <w:color w:val="000000"/>
                <w:sz w:val="20"/>
                <w:szCs w:val="20"/>
                <w:lang w:val="sr-Cyrl-RS"/>
              </w:rPr>
            </w:pPr>
            <w:r w:rsidRPr="00143877">
              <w:rPr>
                <w:rFonts w:eastAsia="Times New Roman" w:cstheme="minorHAnsi"/>
                <w:color w:val="000000"/>
                <w:sz w:val="20"/>
                <w:szCs w:val="20"/>
                <w:lang w:val="sr-Cyrl-RS"/>
              </w:rPr>
              <w:t>1,87</w:t>
            </w:r>
          </w:p>
        </w:tc>
      </w:tr>
      <w:tr w:rsidR="003443B3" w:rsidRPr="00143877" w14:paraId="14E50CA6"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FA376A" w14:textId="77777777" w:rsidR="003443B3" w:rsidRPr="00143877" w:rsidRDefault="003443B3" w:rsidP="008D2438">
            <w:pPr>
              <w:spacing w:after="0" w:line="240" w:lineRule="auto"/>
              <w:jc w:val="center"/>
              <w:rPr>
                <w:rFonts w:eastAsia="Times New Roman" w:cstheme="minorHAnsi"/>
                <w:b/>
                <w:bCs/>
                <w:color w:val="000000"/>
                <w:sz w:val="20"/>
                <w:szCs w:val="20"/>
              </w:rPr>
            </w:pPr>
            <w:proofErr w:type="spellStart"/>
            <w:r w:rsidRPr="00143877">
              <w:rPr>
                <w:rFonts w:eastAsia="Times New Roman" w:cstheme="minorHAnsi"/>
                <w:b/>
                <w:bCs/>
                <w:color w:val="000000"/>
                <w:sz w:val="20"/>
                <w:szCs w:val="20"/>
              </w:rPr>
              <w:t>Укупно</w:t>
            </w:r>
            <w:proofErr w:type="spellEnd"/>
            <w:r w:rsidRPr="00143877">
              <w:rPr>
                <w:rFonts w:eastAsia="Times New Roman" w:cstheme="minorHAnsi"/>
                <w:b/>
                <w:bCs/>
                <w:color w:val="000000"/>
                <w:sz w:val="20"/>
                <w:szCs w:val="20"/>
              </w:rPr>
              <w:t xml:space="preserve">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522C9F38" w14:textId="231704C0" w:rsidR="003443B3" w:rsidRPr="00143877" w:rsidRDefault="00522A2A" w:rsidP="008D2438">
            <w:pPr>
              <w:spacing w:after="0" w:line="240" w:lineRule="auto"/>
              <w:jc w:val="right"/>
              <w:rPr>
                <w:rFonts w:eastAsia="Times New Roman" w:cstheme="minorHAnsi"/>
                <w:b/>
                <w:bCs/>
                <w:color w:val="000000"/>
                <w:sz w:val="20"/>
                <w:szCs w:val="20"/>
                <w:lang w:val="sr-Cyrl-RS"/>
              </w:rPr>
            </w:pPr>
            <w:r w:rsidRPr="00143877">
              <w:rPr>
                <w:rFonts w:eastAsia="Times New Roman" w:cstheme="minorHAnsi"/>
                <w:b/>
                <w:bCs/>
                <w:color w:val="000000"/>
                <w:sz w:val="20"/>
                <w:szCs w:val="20"/>
                <w:lang w:val="sr-Cyrl-RS"/>
              </w:rPr>
              <w:t>95,94</w:t>
            </w:r>
          </w:p>
        </w:tc>
      </w:tr>
    </w:tbl>
    <w:p w14:paraId="4AAEB316" w14:textId="61135EF7" w:rsidR="006E362E" w:rsidRPr="00143877" w:rsidRDefault="006E362E" w:rsidP="006E362E">
      <w:pPr>
        <w:spacing w:before="120" w:after="120"/>
        <w:rPr>
          <w:rFonts w:eastAsia="Times" w:cstheme="minorHAnsi"/>
          <w:sz w:val="24"/>
          <w:lang w:val="sr-Cyrl-RS"/>
        </w:rPr>
      </w:pPr>
      <w:r w:rsidRPr="00143877">
        <w:rPr>
          <w:rFonts w:eastAsia="Times" w:cstheme="minorHAnsi"/>
          <w:sz w:val="24"/>
          <w:lang w:val="sr-Cyrl-RS"/>
        </w:rPr>
        <w:t xml:space="preserve">Укупан план уређивања шума просечно годишње износи </w:t>
      </w:r>
      <w:r w:rsidR="00522A2A" w:rsidRPr="00143877">
        <w:rPr>
          <w:rFonts w:eastAsia="Times" w:cstheme="minorHAnsi"/>
          <w:sz w:val="24"/>
          <w:lang w:val="sr-Cyrl-RS"/>
        </w:rPr>
        <w:t>95,94</w:t>
      </w:r>
      <w:r w:rsidRPr="00143877">
        <w:rPr>
          <w:rFonts w:eastAsia="Times" w:cstheme="minorHAnsi"/>
          <w:sz w:val="24"/>
          <w:lang w:val="sr-Cyrl-RS"/>
        </w:rPr>
        <w:t xml:space="preserve"> хектара.</w:t>
      </w:r>
    </w:p>
    <w:p w14:paraId="2B193B85" w14:textId="02A7FA35" w:rsidR="006E362E" w:rsidRPr="00143877" w:rsidRDefault="006E362E" w:rsidP="00322650">
      <w:pPr>
        <w:keepNext/>
        <w:keepLines/>
        <w:spacing w:before="120" w:after="0"/>
        <w:outlineLvl w:val="2"/>
        <w:rPr>
          <w:rFonts w:eastAsiaTheme="majorEastAsia" w:cstheme="minorHAnsi"/>
          <w:b/>
          <w:bCs/>
          <w:color w:val="4472C4" w:themeColor="accent1"/>
          <w:sz w:val="24"/>
          <w:lang w:val="sr-Cyrl-RS"/>
        </w:rPr>
      </w:pPr>
      <w:bookmarkStart w:id="1481" w:name="_Toc232881160"/>
      <w:r w:rsidRPr="00143877">
        <w:rPr>
          <w:rFonts w:eastAsiaTheme="majorEastAsia" w:cstheme="minorHAnsi"/>
          <w:b/>
          <w:bCs/>
          <w:color w:val="4472C4" w:themeColor="accent1"/>
          <w:sz w:val="24"/>
          <w:lang w:val="sr-Cyrl-RS"/>
        </w:rPr>
        <w:t>4.2.2. Утврђивање трошкова производње</w:t>
      </w:r>
      <w:bookmarkEnd w:id="1481"/>
      <w:r w:rsidR="002F0757" w:rsidRPr="00143877">
        <w:rPr>
          <w:rFonts w:eastAsiaTheme="majorEastAsia" w:cstheme="minorHAnsi"/>
          <w:b/>
          <w:bCs/>
          <w:color w:val="4472C4" w:themeColor="accent1"/>
          <w:sz w:val="24"/>
          <w:lang w:val="sr-Cyrl-RS"/>
        </w:rPr>
        <w:t xml:space="preserve"> </w:t>
      </w:r>
    </w:p>
    <w:p w14:paraId="020D1FB5" w14:textId="77777777" w:rsidR="006E362E" w:rsidRPr="00143877" w:rsidRDefault="006E362E" w:rsidP="006E362E">
      <w:pPr>
        <w:jc w:val="both"/>
        <w:rPr>
          <w:rFonts w:cstheme="minorHAnsi"/>
          <w:sz w:val="24"/>
          <w:lang w:val="sr-Cyrl-RS"/>
        </w:rPr>
      </w:pPr>
      <w:r w:rsidRPr="00143877">
        <w:rPr>
          <w:rFonts w:cstheme="minorHAnsi"/>
          <w:sz w:val="24"/>
          <w:lang w:val="sr-Cyrl-RS"/>
        </w:rPr>
        <w:t>Трошкове производње чине: трошкови производње дрвних сортимената, издвајање средстава за репродукцију шума, накнада за коришћење шума, трошкови узгојних радова и заштите шума, инвестициона улагања, улагања у изградњу, реконструкцију и одржавање путева, трошкови заштите природе и трошкови наредног уређивања шума</w:t>
      </w:r>
      <w:r w:rsidRPr="00143877">
        <w:rPr>
          <w:rFonts w:cstheme="minorHAnsi"/>
          <w:sz w:val="24"/>
        </w:rPr>
        <w:t>.</w:t>
      </w:r>
      <w:r w:rsidRPr="00143877">
        <w:rPr>
          <w:rFonts w:cstheme="minorHAnsi"/>
          <w:sz w:val="24"/>
          <w:lang w:val="sr-Cyrl-RS"/>
        </w:rPr>
        <w:t xml:space="preserve"> Трошкови су израчунати на бази искуствених калкулација у време израде основе за дате радове</w:t>
      </w:r>
      <w:r w:rsidRPr="00143877">
        <w:rPr>
          <w:rFonts w:cstheme="minorHAnsi"/>
          <w:sz w:val="24"/>
        </w:rPr>
        <w:t>.</w:t>
      </w:r>
    </w:p>
    <w:p w14:paraId="4C8613AF" w14:textId="59B336E9" w:rsidR="006E362E" w:rsidRPr="009847BA" w:rsidRDefault="002C3283" w:rsidP="00322650">
      <w:pPr>
        <w:keepNext/>
        <w:keepLines/>
        <w:spacing w:before="120" w:after="0"/>
        <w:outlineLvl w:val="2"/>
        <w:rPr>
          <w:rFonts w:eastAsiaTheme="majorEastAsia" w:cstheme="minorHAnsi"/>
          <w:b/>
          <w:bCs/>
          <w:color w:val="4472C4" w:themeColor="accent1"/>
          <w:sz w:val="24"/>
          <w:lang w:val="sr-Latn-BA"/>
        </w:rPr>
      </w:pPr>
      <w:r w:rsidRPr="00143877">
        <w:rPr>
          <w:rFonts w:eastAsiaTheme="majorEastAsia" w:cstheme="minorHAnsi"/>
          <w:b/>
          <w:bCs/>
          <w:color w:val="4472C4" w:themeColor="accent1"/>
          <w:sz w:val="24"/>
          <w:lang w:val="sr-Cyrl-RS"/>
        </w:rPr>
        <w:tab/>
      </w:r>
      <w:bookmarkStart w:id="1482" w:name="_Toc232881161"/>
      <w:r w:rsidR="006E362E" w:rsidRPr="00143877">
        <w:rPr>
          <w:rFonts w:eastAsiaTheme="majorEastAsia" w:cstheme="minorHAnsi"/>
          <w:b/>
          <w:bCs/>
          <w:color w:val="4472C4" w:themeColor="accent1"/>
          <w:sz w:val="24"/>
          <w:lang w:val="sr-Cyrl-RS"/>
        </w:rPr>
        <w:t>4.2.2.1 Трошкови радова на гајењу шума</w:t>
      </w:r>
      <w:bookmarkEnd w:id="1482"/>
      <w:r w:rsidR="006E362E" w:rsidRPr="00143877">
        <w:rPr>
          <w:rFonts w:eastAsiaTheme="majorEastAsia" w:cstheme="minorHAnsi"/>
          <w:b/>
          <w:bCs/>
          <w:color w:val="4472C4" w:themeColor="accent1"/>
          <w:sz w:val="24"/>
          <w:lang w:val="sr-Cyrl-RS"/>
        </w:rPr>
        <w:t xml:space="preserve"> </w:t>
      </w:r>
      <w:r w:rsidR="009847BA">
        <w:rPr>
          <w:rFonts w:eastAsiaTheme="majorEastAsia" w:cstheme="minorHAnsi"/>
          <w:b/>
          <w:bCs/>
          <w:color w:val="4472C4" w:themeColor="accent1"/>
          <w:sz w:val="24"/>
          <w:lang w:val="sr-Latn-BA"/>
        </w:rPr>
        <w:t xml:space="preserve"> </w:t>
      </w:r>
    </w:p>
    <w:p w14:paraId="4EADEB81" w14:textId="77777777" w:rsidR="006E362E" w:rsidRPr="00143877" w:rsidRDefault="006E362E" w:rsidP="006E362E">
      <w:pPr>
        <w:spacing w:after="0"/>
        <w:rPr>
          <w:rFonts w:cstheme="minorHAnsi"/>
          <w:sz w:val="24"/>
          <w:lang w:val="sr-Cyrl-RS"/>
        </w:rPr>
      </w:pPr>
      <w:r w:rsidRPr="00143877">
        <w:rPr>
          <w:rFonts w:cstheme="minorHAnsi"/>
          <w:sz w:val="24"/>
          <w:lang w:val="sr-Cyrl-RS"/>
        </w:rPr>
        <w:t>У наредној табели дат је приказ планираних трошкова на гајењу и заштити шума просечно годишње.</w:t>
      </w:r>
    </w:p>
    <w:p w14:paraId="013096EC" w14:textId="499AAF20" w:rsidR="006E362E" w:rsidRPr="00143877" w:rsidRDefault="00785E3D" w:rsidP="006E362E">
      <w:pPr>
        <w:spacing w:after="0"/>
        <w:jc w:val="center"/>
        <w:rPr>
          <w:rFonts w:eastAsia="Times" w:cstheme="minorHAnsi"/>
          <w:sz w:val="24"/>
          <w:szCs w:val="24"/>
          <w:lang w:val="sr-Cyrl-RS"/>
        </w:rPr>
      </w:pPr>
      <w:r w:rsidRPr="00143877">
        <w:rPr>
          <w:rFonts w:cstheme="minorHAnsi"/>
          <w:sz w:val="24"/>
          <w:szCs w:val="24"/>
          <w:lang w:val="sr-Cyrl-RS"/>
        </w:rPr>
        <w:t>Табела бр. 5</w:t>
      </w:r>
      <w:r w:rsidR="00191F85" w:rsidRPr="00143877">
        <w:rPr>
          <w:rFonts w:cstheme="minorHAnsi"/>
          <w:sz w:val="24"/>
          <w:szCs w:val="24"/>
          <w:lang w:val="sr-Cyrl-RS"/>
        </w:rPr>
        <w:t>9</w:t>
      </w:r>
      <w:r w:rsidR="006E362E" w:rsidRPr="00143877">
        <w:rPr>
          <w:rFonts w:cstheme="minorHAnsi"/>
          <w:sz w:val="24"/>
          <w:szCs w:val="24"/>
          <w:lang w:val="sr-Cyrl-RS"/>
        </w:rPr>
        <w:t>. Приказ трошкова на гајењу и заштити шума просечно годишње</w:t>
      </w:r>
    </w:p>
    <w:tbl>
      <w:tblPr>
        <w:tblW w:w="9464" w:type="dxa"/>
        <w:jc w:val="center"/>
        <w:tblLook w:val="04A0" w:firstRow="1" w:lastRow="0" w:firstColumn="1" w:lastColumn="0" w:noHBand="0" w:noVBand="1"/>
      </w:tblPr>
      <w:tblGrid>
        <w:gridCol w:w="4631"/>
        <w:gridCol w:w="1481"/>
        <w:gridCol w:w="1577"/>
        <w:gridCol w:w="1775"/>
      </w:tblGrid>
      <w:tr w:rsidR="006E362E" w:rsidRPr="00276ED8" w14:paraId="54EEC368" w14:textId="77777777" w:rsidTr="00276ED8">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1A9428" w14:textId="77777777" w:rsidR="006E362E" w:rsidRPr="00276ED8" w:rsidRDefault="006E362E"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Вид рада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6B293C1" w14:textId="77777777" w:rsidR="006E362E" w:rsidRPr="00276ED8" w:rsidRDefault="006E362E"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Површина (ha)</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DB3486" w14:textId="77777777" w:rsidR="006E362E" w:rsidRPr="00276ED8" w:rsidRDefault="006E362E" w:rsidP="00276ED8">
            <w:pPr>
              <w:spacing w:after="0" w:line="240" w:lineRule="auto"/>
              <w:jc w:val="center"/>
              <w:rPr>
                <w:rFonts w:eastAsia="Times New Roman" w:cstheme="minorHAnsi"/>
                <w:b/>
                <w:color w:val="000000"/>
                <w:sz w:val="18"/>
                <w:szCs w:val="18"/>
                <w:lang w:val="sr-Cyrl-RS"/>
              </w:rPr>
            </w:pPr>
            <w:r w:rsidRPr="00276ED8">
              <w:rPr>
                <w:rFonts w:eastAsia="Times New Roman" w:cstheme="minorHAnsi"/>
                <w:b/>
                <w:color w:val="000000"/>
                <w:sz w:val="18"/>
                <w:szCs w:val="18"/>
                <w:lang w:val="sr-Cyrl-RS"/>
              </w:rPr>
              <w:t>Јединична цена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37AB140" w14:textId="77777777" w:rsidR="006E362E" w:rsidRPr="00276ED8" w:rsidRDefault="006E362E" w:rsidP="00276ED8">
            <w:pPr>
              <w:spacing w:after="0" w:line="240" w:lineRule="auto"/>
              <w:jc w:val="center"/>
              <w:rPr>
                <w:rFonts w:eastAsia="Times New Roman" w:cstheme="minorHAnsi"/>
                <w:b/>
                <w:color w:val="000000"/>
                <w:sz w:val="18"/>
                <w:szCs w:val="18"/>
                <w:lang w:val="sr-Latn-RS"/>
              </w:rPr>
            </w:pPr>
            <w:r w:rsidRPr="00276ED8">
              <w:rPr>
                <w:rFonts w:eastAsia="Times New Roman" w:cstheme="minorHAnsi"/>
                <w:b/>
                <w:color w:val="000000"/>
                <w:sz w:val="18"/>
                <w:szCs w:val="18"/>
                <w:lang w:val="sr-Cyrl-RS"/>
              </w:rPr>
              <w:t>Укупна цена</w:t>
            </w:r>
            <w:r w:rsidRPr="00276ED8">
              <w:rPr>
                <w:rFonts w:eastAsia="Times New Roman" w:cstheme="minorHAnsi"/>
                <w:b/>
                <w:color w:val="000000"/>
                <w:sz w:val="18"/>
                <w:szCs w:val="18"/>
              </w:rPr>
              <w:t xml:space="preserve"> (</w:t>
            </w:r>
            <w:r w:rsidRPr="00276ED8">
              <w:rPr>
                <w:rFonts w:eastAsia="Times New Roman" w:cstheme="minorHAnsi"/>
                <w:b/>
                <w:color w:val="000000"/>
                <w:sz w:val="18"/>
                <w:szCs w:val="18"/>
                <w:lang w:val="sr-Cyrl-RS"/>
              </w:rPr>
              <w:t>дин</w:t>
            </w:r>
            <w:r w:rsidRPr="00276ED8">
              <w:rPr>
                <w:rFonts w:eastAsia="Times New Roman" w:cstheme="minorHAnsi"/>
                <w:b/>
                <w:color w:val="000000"/>
                <w:sz w:val="18"/>
                <w:szCs w:val="18"/>
                <w:lang w:val="sr-Latn-RS"/>
              </w:rPr>
              <w:t>)</w:t>
            </w:r>
          </w:p>
        </w:tc>
      </w:tr>
      <w:tr w:rsidR="006E362E" w:rsidRPr="00276ED8" w14:paraId="70F962A7"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CB60D8" w14:textId="77777777" w:rsidR="006E362E" w:rsidRPr="00276ED8" w:rsidRDefault="006E362E"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ОБНАВЉАЊЕ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34F262C" w14:textId="77777777" w:rsidR="006E362E" w:rsidRPr="00276ED8" w:rsidRDefault="006E362E" w:rsidP="00276ED8">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E782872" w14:textId="77777777" w:rsidR="006E362E" w:rsidRPr="00276ED8" w:rsidRDefault="006E362E" w:rsidP="00276ED8">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2B47BAC" w14:textId="77777777" w:rsidR="006E362E" w:rsidRPr="00276ED8" w:rsidRDefault="006E362E" w:rsidP="00276ED8">
            <w:pPr>
              <w:spacing w:after="0" w:line="240" w:lineRule="auto"/>
              <w:jc w:val="center"/>
              <w:rPr>
                <w:rFonts w:eastAsia="Times New Roman" w:cstheme="minorHAnsi"/>
                <w:color w:val="000000"/>
                <w:sz w:val="18"/>
                <w:szCs w:val="18"/>
              </w:rPr>
            </w:pPr>
          </w:p>
        </w:tc>
      </w:tr>
      <w:tr w:rsidR="00F7279A" w:rsidRPr="00276ED8" w14:paraId="7EE4C6B4"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4A9376"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обнављање природним путем оплодним сечама (</w:t>
            </w:r>
            <w:r w:rsidRPr="00276ED8">
              <w:rPr>
                <w:rFonts w:eastAsia="Times New Roman" w:cstheme="minorHAnsi"/>
                <w:color w:val="000000"/>
                <w:sz w:val="18"/>
                <w:szCs w:val="18"/>
              </w:rPr>
              <w:t>h</w:t>
            </w:r>
            <w:r w:rsidRPr="00276ED8">
              <w:rPr>
                <w:rFonts w:eastAsia="Times New Roman" w:cstheme="minorHAnsi"/>
                <w:color w:val="000000"/>
                <w:sz w:val="18"/>
                <w:szCs w:val="18"/>
                <w:lang w:val="sr-Cyrl-RS"/>
              </w:rPr>
              <w:t>а)</w:t>
            </w:r>
          </w:p>
        </w:tc>
        <w:tc>
          <w:tcPr>
            <w:tcW w:w="0" w:type="auto"/>
            <w:tcBorders>
              <w:top w:val="nil"/>
              <w:left w:val="nil"/>
              <w:bottom w:val="single" w:sz="4" w:space="0" w:color="auto"/>
              <w:right w:val="single" w:sz="4" w:space="0" w:color="auto"/>
            </w:tcBorders>
            <w:noWrap/>
            <w:vAlign w:val="center"/>
          </w:tcPr>
          <w:p w14:paraId="0A07D3D6" w14:textId="708BD8D8"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29,07</w:t>
            </w:r>
          </w:p>
        </w:tc>
        <w:tc>
          <w:tcPr>
            <w:tcW w:w="0" w:type="auto"/>
            <w:tcBorders>
              <w:top w:val="nil"/>
              <w:left w:val="nil"/>
              <w:bottom w:val="single" w:sz="4" w:space="0" w:color="auto"/>
              <w:right w:val="single" w:sz="4" w:space="0" w:color="auto"/>
            </w:tcBorders>
            <w:noWrap/>
            <w:vAlign w:val="center"/>
            <w:hideMark/>
          </w:tcPr>
          <w:p w14:paraId="69567488"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10.000,00</w:t>
            </w:r>
          </w:p>
        </w:tc>
        <w:tc>
          <w:tcPr>
            <w:tcW w:w="0" w:type="auto"/>
            <w:tcBorders>
              <w:top w:val="nil"/>
              <w:left w:val="nil"/>
              <w:bottom w:val="single" w:sz="4" w:space="0" w:color="auto"/>
              <w:right w:val="single" w:sz="4" w:space="0" w:color="auto"/>
            </w:tcBorders>
            <w:noWrap/>
            <w:vAlign w:val="center"/>
          </w:tcPr>
          <w:p w14:paraId="34C183A9" w14:textId="761C5715"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rPr>
              <w:t>290</w:t>
            </w:r>
            <w:r w:rsidR="007A0BD0" w:rsidRPr="00276ED8">
              <w:rPr>
                <w:rFonts w:cstheme="minorHAnsi"/>
                <w:sz w:val="18"/>
                <w:szCs w:val="18"/>
              </w:rPr>
              <w:t>.</w:t>
            </w:r>
            <w:r w:rsidRPr="00276ED8">
              <w:rPr>
                <w:rFonts w:cstheme="minorHAnsi"/>
                <w:sz w:val="18"/>
                <w:szCs w:val="18"/>
              </w:rPr>
              <w:t>700,0</w:t>
            </w:r>
          </w:p>
        </w:tc>
      </w:tr>
      <w:tr w:rsidR="00F7279A" w:rsidRPr="00276ED8" w14:paraId="4C84A0AB"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9A7DF34"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припрема за пошумљавање тврдих лишћара</w:t>
            </w:r>
            <w:r w:rsidRPr="00276ED8">
              <w:rPr>
                <w:rFonts w:eastAsia="Times New Roman" w:cstheme="minorHAnsi"/>
                <w:color w:val="000000"/>
                <w:sz w:val="18"/>
                <w:szCs w:val="18"/>
              </w:rPr>
              <w:t xml:space="preserve"> </w:t>
            </w:r>
            <w:r w:rsidRPr="00276ED8">
              <w:rPr>
                <w:rFonts w:eastAsia="Times New Roman" w:cstheme="minorHAnsi"/>
                <w:color w:val="000000"/>
                <w:sz w:val="18"/>
                <w:szCs w:val="18"/>
                <w:lang w:val="sr-Cyrl-RS"/>
              </w:rPr>
              <w:t>(</w:t>
            </w:r>
            <w:r w:rsidRPr="00276ED8">
              <w:rPr>
                <w:rFonts w:eastAsia="Times New Roman" w:cstheme="minorHAnsi"/>
                <w:color w:val="000000"/>
                <w:sz w:val="18"/>
                <w:szCs w:val="18"/>
              </w:rPr>
              <w:t>h</w:t>
            </w:r>
            <w:r w:rsidRPr="00276ED8">
              <w:rPr>
                <w:rFonts w:eastAsia="Times New Roman" w:cstheme="minorHAnsi"/>
                <w:color w:val="000000"/>
                <w:sz w:val="18"/>
                <w:szCs w:val="18"/>
                <w:lang w:val="sr-Cyrl-RS"/>
              </w:rPr>
              <w:t>а)</w:t>
            </w:r>
          </w:p>
        </w:tc>
        <w:tc>
          <w:tcPr>
            <w:tcW w:w="0" w:type="auto"/>
            <w:tcBorders>
              <w:top w:val="nil"/>
              <w:left w:val="nil"/>
              <w:bottom w:val="single" w:sz="4" w:space="0" w:color="auto"/>
              <w:right w:val="single" w:sz="4" w:space="0" w:color="auto"/>
            </w:tcBorders>
            <w:noWrap/>
            <w:vAlign w:val="center"/>
          </w:tcPr>
          <w:p w14:paraId="282A9274" w14:textId="400AD912"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1,85</w:t>
            </w:r>
          </w:p>
        </w:tc>
        <w:tc>
          <w:tcPr>
            <w:tcW w:w="0" w:type="auto"/>
            <w:tcBorders>
              <w:top w:val="nil"/>
              <w:left w:val="nil"/>
              <w:bottom w:val="single" w:sz="4" w:space="0" w:color="auto"/>
              <w:right w:val="single" w:sz="4" w:space="0" w:color="auto"/>
            </w:tcBorders>
            <w:noWrap/>
            <w:vAlign w:val="center"/>
            <w:hideMark/>
          </w:tcPr>
          <w:p w14:paraId="04412757"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30.000,00</w:t>
            </w:r>
          </w:p>
        </w:tc>
        <w:tc>
          <w:tcPr>
            <w:tcW w:w="0" w:type="auto"/>
            <w:tcBorders>
              <w:top w:val="nil"/>
              <w:left w:val="nil"/>
              <w:bottom w:val="single" w:sz="4" w:space="0" w:color="auto"/>
              <w:right w:val="single" w:sz="4" w:space="0" w:color="auto"/>
            </w:tcBorders>
            <w:noWrap/>
            <w:vAlign w:val="center"/>
          </w:tcPr>
          <w:p w14:paraId="528ED4C0" w14:textId="3845BECF"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rPr>
              <w:t>55</w:t>
            </w:r>
            <w:r w:rsidR="007A0BD0" w:rsidRPr="00276ED8">
              <w:rPr>
                <w:rFonts w:cstheme="minorHAnsi"/>
                <w:sz w:val="18"/>
                <w:szCs w:val="18"/>
              </w:rPr>
              <w:t>.</w:t>
            </w:r>
            <w:r w:rsidRPr="00276ED8">
              <w:rPr>
                <w:rFonts w:cstheme="minorHAnsi"/>
                <w:sz w:val="18"/>
                <w:szCs w:val="18"/>
              </w:rPr>
              <w:t>500,0</w:t>
            </w:r>
          </w:p>
        </w:tc>
      </w:tr>
      <w:tr w:rsidR="00F7279A" w:rsidRPr="00276ED8" w14:paraId="1C581A73"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7148E93" w14:textId="7287112F" w:rsidR="00F7279A" w:rsidRPr="00276ED8" w:rsidRDefault="00F7279A" w:rsidP="00276ED8">
            <w:pPr>
              <w:spacing w:after="0" w:line="240" w:lineRule="auto"/>
              <w:jc w:val="center"/>
              <w:rPr>
                <w:rFonts w:eastAsia="Times New Roman" w:cstheme="minorHAnsi"/>
                <w:color w:val="000000"/>
                <w:sz w:val="18"/>
                <w:szCs w:val="18"/>
                <w:lang w:val="sr-Latn-RS"/>
              </w:rPr>
            </w:pPr>
            <w:r w:rsidRPr="00276ED8">
              <w:rPr>
                <w:rFonts w:eastAsia="Times New Roman" w:cstheme="minorHAnsi"/>
                <w:color w:val="000000"/>
                <w:sz w:val="18"/>
                <w:szCs w:val="18"/>
                <w:lang w:val="sr-Cyrl-RS"/>
              </w:rPr>
              <w:t>тарупирање подраста ручно</w:t>
            </w:r>
            <w:r w:rsidRPr="00276ED8">
              <w:rPr>
                <w:rFonts w:eastAsia="Times New Roman" w:cstheme="minorHAnsi"/>
                <w:color w:val="000000"/>
                <w:sz w:val="18"/>
                <w:szCs w:val="18"/>
                <w:lang w:val="sr-Latn-RS"/>
              </w:rPr>
              <w:t xml:space="preserve"> </w:t>
            </w:r>
            <w:r w:rsidRPr="00276ED8">
              <w:rPr>
                <w:rFonts w:eastAsia="Times New Roman" w:cstheme="minorHAnsi"/>
                <w:color w:val="000000"/>
                <w:sz w:val="18"/>
                <w:szCs w:val="18"/>
                <w:lang w:val="sr-Cyrl-RS"/>
              </w:rPr>
              <w:t>(</w:t>
            </w:r>
            <w:r w:rsidRPr="00276ED8">
              <w:rPr>
                <w:rFonts w:eastAsia="Times New Roman" w:cstheme="minorHAnsi"/>
                <w:color w:val="000000"/>
                <w:sz w:val="18"/>
                <w:szCs w:val="18"/>
              </w:rPr>
              <w:t>h</w:t>
            </w:r>
            <w:r w:rsidRPr="00276ED8">
              <w:rPr>
                <w:rFonts w:eastAsia="Times New Roman" w:cstheme="minorHAnsi"/>
                <w:color w:val="000000"/>
                <w:sz w:val="18"/>
                <w:szCs w:val="18"/>
                <w:lang w:val="sr-Cyrl-RS"/>
              </w:rPr>
              <w:t>а)</w:t>
            </w:r>
          </w:p>
        </w:tc>
        <w:tc>
          <w:tcPr>
            <w:tcW w:w="0" w:type="auto"/>
            <w:tcBorders>
              <w:top w:val="nil"/>
              <w:left w:val="nil"/>
              <w:bottom w:val="single" w:sz="4" w:space="0" w:color="auto"/>
              <w:right w:val="single" w:sz="4" w:space="0" w:color="auto"/>
            </w:tcBorders>
            <w:noWrap/>
            <w:vAlign w:val="center"/>
          </w:tcPr>
          <w:p w14:paraId="0AAE57B3" w14:textId="7B36521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0,43</w:t>
            </w:r>
          </w:p>
        </w:tc>
        <w:tc>
          <w:tcPr>
            <w:tcW w:w="0" w:type="auto"/>
            <w:tcBorders>
              <w:top w:val="nil"/>
              <w:left w:val="nil"/>
              <w:bottom w:val="single" w:sz="4" w:space="0" w:color="auto"/>
              <w:right w:val="single" w:sz="4" w:space="0" w:color="auto"/>
            </w:tcBorders>
            <w:noWrap/>
            <w:vAlign w:val="center"/>
          </w:tcPr>
          <w:p w14:paraId="5D672DA4"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30.000,00</w:t>
            </w:r>
          </w:p>
        </w:tc>
        <w:tc>
          <w:tcPr>
            <w:tcW w:w="0" w:type="auto"/>
            <w:tcBorders>
              <w:top w:val="nil"/>
              <w:left w:val="nil"/>
              <w:bottom w:val="single" w:sz="4" w:space="0" w:color="auto"/>
              <w:right w:val="single" w:sz="4" w:space="0" w:color="auto"/>
            </w:tcBorders>
            <w:noWrap/>
            <w:vAlign w:val="center"/>
          </w:tcPr>
          <w:p w14:paraId="5A4ECE95" w14:textId="66B5E08A"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rPr>
              <w:t>12</w:t>
            </w:r>
            <w:r w:rsidR="007A0BD0" w:rsidRPr="00276ED8">
              <w:rPr>
                <w:rFonts w:cstheme="minorHAnsi"/>
                <w:sz w:val="18"/>
                <w:szCs w:val="18"/>
              </w:rPr>
              <w:t>.</w:t>
            </w:r>
            <w:r w:rsidRPr="00276ED8">
              <w:rPr>
                <w:rFonts w:cstheme="minorHAnsi"/>
                <w:sz w:val="18"/>
                <w:szCs w:val="18"/>
              </w:rPr>
              <w:t>900,0</w:t>
            </w:r>
          </w:p>
        </w:tc>
      </w:tr>
      <w:tr w:rsidR="00F7279A" w:rsidRPr="00276ED8" w14:paraId="66FD4E52"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31A6A01"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 xml:space="preserve">попуњавање природно обновљених састојина </w:t>
            </w:r>
            <w:r w:rsidRPr="00276ED8">
              <w:rPr>
                <w:rFonts w:eastAsia="Times New Roman" w:cstheme="minorHAnsi"/>
                <w:color w:val="000000"/>
                <w:sz w:val="18"/>
                <w:szCs w:val="18"/>
              </w:rPr>
              <w:t>(ha)</w:t>
            </w:r>
          </w:p>
        </w:tc>
        <w:tc>
          <w:tcPr>
            <w:tcW w:w="0" w:type="auto"/>
            <w:tcBorders>
              <w:top w:val="nil"/>
              <w:left w:val="nil"/>
              <w:bottom w:val="single" w:sz="4" w:space="0" w:color="auto"/>
              <w:right w:val="single" w:sz="4" w:space="0" w:color="auto"/>
            </w:tcBorders>
            <w:noWrap/>
            <w:vAlign w:val="center"/>
          </w:tcPr>
          <w:p w14:paraId="0761850E" w14:textId="6DF8324A"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0,10</w:t>
            </w:r>
          </w:p>
        </w:tc>
        <w:tc>
          <w:tcPr>
            <w:tcW w:w="0" w:type="auto"/>
            <w:tcBorders>
              <w:top w:val="nil"/>
              <w:left w:val="nil"/>
              <w:bottom w:val="single" w:sz="4" w:space="0" w:color="auto"/>
              <w:right w:val="single" w:sz="4" w:space="0" w:color="auto"/>
            </w:tcBorders>
            <w:noWrap/>
            <w:vAlign w:val="center"/>
          </w:tcPr>
          <w:p w14:paraId="433A11A6"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150.000,00</w:t>
            </w:r>
          </w:p>
        </w:tc>
        <w:tc>
          <w:tcPr>
            <w:tcW w:w="0" w:type="auto"/>
            <w:tcBorders>
              <w:top w:val="nil"/>
              <w:left w:val="nil"/>
              <w:bottom w:val="single" w:sz="4" w:space="0" w:color="auto"/>
              <w:right w:val="single" w:sz="4" w:space="0" w:color="auto"/>
            </w:tcBorders>
            <w:noWrap/>
            <w:vAlign w:val="center"/>
          </w:tcPr>
          <w:p w14:paraId="25C3E38D" w14:textId="6A740A10"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rPr>
              <w:t>15</w:t>
            </w:r>
            <w:r w:rsidR="007A0BD0" w:rsidRPr="00276ED8">
              <w:rPr>
                <w:rFonts w:cstheme="minorHAnsi"/>
                <w:sz w:val="18"/>
                <w:szCs w:val="18"/>
              </w:rPr>
              <w:t>.</w:t>
            </w:r>
            <w:r w:rsidRPr="00276ED8">
              <w:rPr>
                <w:rFonts w:cstheme="minorHAnsi"/>
                <w:sz w:val="18"/>
                <w:szCs w:val="18"/>
              </w:rPr>
              <w:t>000,0</w:t>
            </w:r>
          </w:p>
        </w:tc>
      </w:tr>
      <w:tr w:rsidR="00F7279A" w:rsidRPr="00276ED8" w14:paraId="0617A373"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EB27F2D"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lastRenderedPageBreak/>
              <w:t>вештачко пошумљавање садњом</w:t>
            </w:r>
            <w:r w:rsidRPr="00276ED8">
              <w:rPr>
                <w:rFonts w:eastAsia="Times New Roman" w:cstheme="minorHAnsi"/>
                <w:color w:val="000000"/>
                <w:sz w:val="18"/>
                <w:szCs w:val="18"/>
              </w:rPr>
              <w:t xml:space="preserve"> </w:t>
            </w:r>
            <w:r w:rsidRPr="00276ED8">
              <w:rPr>
                <w:rFonts w:eastAsia="Times New Roman" w:cstheme="minorHAnsi"/>
                <w:color w:val="000000"/>
                <w:sz w:val="18"/>
                <w:szCs w:val="18"/>
                <w:lang w:val="sr-Cyrl-RS"/>
              </w:rPr>
              <w:t>(</w:t>
            </w:r>
            <w:r w:rsidRPr="00276ED8">
              <w:rPr>
                <w:rFonts w:eastAsia="Times New Roman" w:cstheme="minorHAnsi"/>
                <w:color w:val="000000"/>
                <w:sz w:val="18"/>
                <w:szCs w:val="18"/>
              </w:rPr>
              <w:t>h</w:t>
            </w:r>
            <w:r w:rsidRPr="00276ED8">
              <w:rPr>
                <w:rFonts w:eastAsia="Times New Roman" w:cstheme="minorHAnsi"/>
                <w:color w:val="000000"/>
                <w:sz w:val="18"/>
                <w:szCs w:val="18"/>
                <w:lang w:val="sr-Cyrl-RS"/>
              </w:rPr>
              <w:t>а)</w:t>
            </w:r>
          </w:p>
        </w:tc>
        <w:tc>
          <w:tcPr>
            <w:tcW w:w="0" w:type="auto"/>
            <w:tcBorders>
              <w:top w:val="nil"/>
              <w:left w:val="nil"/>
              <w:bottom w:val="single" w:sz="4" w:space="0" w:color="auto"/>
              <w:right w:val="single" w:sz="4" w:space="0" w:color="auto"/>
            </w:tcBorders>
            <w:noWrap/>
            <w:vAlign w:val="center"/>
          </w:tcPr>
          <w:p w14:paraId="40C59D97" w14:textId="65AE3D7D"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1,85</w:t>
            </w:r>
          </w:p>
        </w:tc>
        <w:tc>
          <w:tcPr>
            <w:tcW w:w="0" w:type="auto"/>
            <w:tcBorders>
              <w:top w:val="nil"/>
              <w:left w:val="nil"/>
              <w:bottom w:val="single" w:sz="4" w:space="0" w:color="auto"/>
              <w:right w:val="single" w:sz="4" w:space="0" w:color="auto"/>
            </w:tcBorders>
            <w:noWrap/>
            <w:vAlign w:val="center"/>
            <w:hideMark/>
          </w:tcPr>
          <w:p w14:paraId="783B8531"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150.000,00</w:t>
            </w:r>
          </w:p>
        </w:tc>
        <w:tc>
          <w:tcPr>
            <w:tcW w:w="0" w:type="auto"/>
            <w:tcBorders>
              <w:top w:val="nil"/>
              <w:left w:val="nil"/>
              <w:bottom w:val="single" w:sz="4" w:space="0" w:color="auto"/>
              <w:right w:val="single" w:sz="4" w:space="0" w:color="auto"/>
            </w:tcBorders>
            <w:noWrap/>
            <w:vAlign w:val="center"/>
          </w:tcPr>
          <w:p w14:paraId="1E7192C0" w14:textId="54F3ADA8"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rPr>
              <w:t>277</w:t>
            </w:r>
            <w:r w:rsidR="007A0BD0" w:rsidRPr="00276ED8">
              <w:rPr>
                <w:rFonts w:cstheme="minorHAnsi"/>
                <w:sz w:val="18"/>
                <w:szCs w:val="18"/>
              </w:rPr>
              <w:t>.</w:t>
            </w:r>
            <w:r w:rsidRPr="00276ED8">
              <w:rPr>
                <w:rFonts w:cstheme="minorHAnsi"/>
                <w:sz w:val="18"/>
                <w:szCs w:val="18"/>
              </w:rPr>
              <w:t>500,0</w:t>
            </w:r>
          </w:p>
        </w:tc>
      </w:tr>
      <w:tr w:rsidR="00F7279A" w:rsidRPr="00276ED8" w14:paraId="4CAF6B78"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E62222" w14:textId="77777777" w:rsidR="00F7279A" w:rsidRPr="00276ED8" w:rsidRDefault="00F7279A"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УКУПНО ОБНАВЉАЊЕ</w:t>
            </w:r>
            <w:r w:rsidRPr="00276ED8">
              <w:rPr>
                <w:rFonts w:eastAsia="Times New Roman" w:cstheme="minorHAnsi"/>
                <w:b/>
                <w:color w:val="000000"/>
                <w:sz w:val="18"/>
                <w:szCs w:val="18"/>
              </w:rPr>
              <w:t xml:space="preserve"> </w:t>
            </w:r>
            <w:r w:rsidRPr="00276ED8">
              <w:rPr>
                <w:rFonts w:eastAsia="Times New Roman" w:cstheme="minorHAnsi"/>
                <w:b/>
                <w:color w:val="000000"/>
                <w:sz w:val="18"/>
                <w:szCs w:val="18"/>
                <w:lang w:val="sr-Cyrl-RS"/>
              </w:rPr>
              <w:t>(</w:t>
            </w:r>
            <w:r w:rsidRPr="00276ED8">
              <w:rPr>
                <w:rFonts w:eastAsia="Times New Roman" w:cstheme="minorHAnsi"/>
                <w:b/>
                <w:color w:val="000000"/>
                <w:sz w:val="18"/>
                <w:szCs w:val="18"/>
              </w:rPr>
              <w:t>h</w:t>
            </w:r>
            <w:r w:rsidRPr="00276ED8">
              <w:rPr>
                <w:rFonts w:eastAsia="Times New Roman" w:cstheme="minorHAnsi"/>
                <w:b/>
                <w:color w:val="000000"/>
                <w:sz w:val="18"/>
                <w:szCs w:val="18"/>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EB84466" w14:textId="18EE09AC" w:rsidR="00F7279A" w:rsidRPr="00276ED8" w:rsidRDefault="00F7279A" w:rsidP="00276ED8">
            <w:pPr>
              <w:spacing w:after="0" w:line="240" w:lineRule="auto"/>
              <w:jc w:val="center"/>
              <w:rPr>
                <w:rFonts w:eastAsia="Times New Roman" w:cstheme="minorHAnsi"/>
                <w:b/>
                <w:color w:val="000000"/>
                <w:sz w:val="18"/>
                <w:szCs w:val="18"/>
                <w:lang w:val="sr-Latn-RS"/>
              </w:rPr>
            </w:pPr>
            <w:r w:rsidRPr="00276ED8">
              <w:rPr>
                <w:rFonts w:eastAsia="Times New Roman" w:cstheme="minorHAnsi"/>
                <w:b/>
                <w:color w:val="000000"/>
                <w:sz w:val="18"/>
                <w:szCs w:val="18"/>
                <w:lang w:val="sr-Latn-RS"/>
              </w:rPr>
              <w:t>33,3</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E24D2EC" w14:textId="77777777"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Times New Roman" w:cstheme="minorHAnsi"/>
                <w:b/>
                <w:color w:val="000000"/>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5BC87B8" w14:textId="52F71886" w:rsidR="00F7279A" w:rsidRPr="00276ED8" w:rsidRDefault="00F7279A" w:rsidP="00276ED8">
            <w:pPr>
              <w:spacing w:after="0" w:line="240" w:lineRule="auto"/>
              <w:jc w:val="center"/>
              <w:rPr>
                <w:rFonts w:eastAsia="Times New Roman" w:cstheme="minorHAnsi"/>
                <w:b/>
                <w:bCs/>
                <w:color w:val="000000"/>
                <w:sz w:val="18"/>
                <w:szCs w:val="18"/>
                <w:lang w:val="sr-Cyrl-RS"/>
              </w:rPr>
            </w:pPr>
            <w:r w:rsidRPr="00276ED8">
              <w:rPr>
                <w:rFonts w:cstheme="minorHAnsi"/>
                <w:b/>
                <w:bCs/>
                <w:sz w:val="18"/>
                <w:szCs w:val="18"/>
              </w:rPr>
              <w:t>651</w:t>
            </w:r>
            <w:r w:rsidR="007A0BD0" w:rsidRPr="00276ED8">
              <w:rPr>
                <w:rFonts w:cstheme="minorHAnsi"/>
                <w:b/>
                <w:bCs/>
                <w:sz w:val="18"/>
                <w:szCs w:val="18"/>
              </w:rPr>
              <w:t>.</w:t>
            </w:r>
            <w:r w:rsidRPr="00276ED8">
              <w:rPr>
                <w:rFonts w:cstheme="minorHAnsi"/>
                <w:b/>
                <w:bCs/>
                <w:sz w:val="18"/>
                <w:szCs w:val="18"/>
              </w:rPr>
              <w:t>600,0</w:t>
            </w:r>
          </w:p>
        </w:tc>
      </w:tr>
      <w:tr w:rsidR="006E362E" w:rsidRPr="00276ED8" w14:paraId="6840E86A"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0BABB55" w14:textId="77777777" w:rsidR="006E362E" w:rsidRPr="00276ED8" w:rsidRDefault="006E362E"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НЕГА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6B14C1A" w14:textId="77777777" w:rsidR="006E362E" w:rsidRPr="00276ED8" w:rsidRDefault="006E362E" w:rsidP="00276ED8">
            <w:pPr>
              <w:spacing w:after="0" w:line="240" w:lineRule="auto"/>
              <w:jc w:val="center"/>
              <w:rPr>
                <w:rFonts w:eastAsia="Times New Roman" w:cstheme="minorHAnsi"/>
                <w:color w:val="000000"/>
                <w:sz w:val="18"/>
                <w:szCs w:val="18"/>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2AC138F8" w14:textId="77777777" w:rsidR="006E362E" w:rsidRPr="00276ED8" w:rsidRDefault="006E362E" w:rsidP="00276ED8">
            <w:pPr>
              <w:spacing w:after="0" w:line="240" w:lineRule="auto"/>
              <w:jc w:val="center"/>
              <w:rPr>
                <w:rFonts w:eastAsia="Times New Roman" w:cstheme="minorHAnsi"/>
                <w:color w:val="000000"/>
                <w:sz w:val="18"/>
                <w:szCs w:val="18"/>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1B357EC" w14:textId="77777777" w:rsidR="006E362E" w:rsidRPr="00276ED8" w:rsidRDefault="006E362E" w:rsidP="00276ED8">
            <w:pPr>
              <w:spacing w:after="0" w:line="240" w:lineRule="auto"/>
              <w:jc w:val="center"/>
              <w:rPr>
                <w:rFonts w:eastAsia="Times New Roman" w:cstheme="minorHAnsi"/>
                <w:color w:val="000000"/>
                <w:sz w:val="18"/>
                <w:szCs w:val="18"/>
                <w:lang w:val="sr-Cyrl-RS"/>
              </w:rPr>
            </w:pPr>
          </w:p>
        </w:tc>
      </w:tr>
      <w:tr w:rsidR="00F7279A" w:rsidRPr="00276ED8" w14:paraId="62AE7601"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D210D6A" w14:textId="203837C6" w:rsidR="00F7279A" w:rsidRPr="00276ED8" w:rsidRDefault="00F7279A" w:rsidP="00276ED8">
            <w:pPr>
              <w:spacing w:after="0" w:line="240" w:lineRule="auto"/>
              <w:jc w:val="center"/>
              <w:rPr>
                <w:rFonts w:eastAsia="Times New Roman" w:cstheme="minorHAnsi"/>
                <w:color w:val="000000"/>
                <w:sz w:val="18"/>
                <w:szCs w:val="18"/>
              </w:rPr>
            </w:pPr>
            <w:r w:rsidRPr="00276ED8">
              <w:rPr>
                <w:rFonts w:cstheme="minorHAnsi"/>
                <w:sz w:val="18"/>
                <w:szCs w:val="18"/>
                <w:lang w:val="sr-Cyrl-RS"/>
              </w:rPr>
              <w:t>окопавање и прашење у културама</w:t>
            </w:r>
            <w:r w:rsidRPr="00276ED8">
              <w:rPr>
                <w:rFonts w:cstheme="minorHAnsi"/>
                <w:sz w:val="18"/>
                <w:szCs w:val="18"/>
              </w:rPr>
              <w:t xml:space="preserve"> </w:t>
            </w:r>
            <w:r w:rsidRPr="00276ED8">
              <w:rPr>
                <w:rFonts w:cstheme="minorHAnsi"/>
                <w:sz w:val="18"/>
                <w:szCs w:val="18"/>
                <w:lang w:val="sr-Cyrl-RS"/>
              </w:rPr>
              <w:t>(</w:t>
            </w:r>
            <w:r w:rsidRPr="00276ED8">
              <w:rPr>
                <w:rFonts w:cstheme="minorHAnsi"/>
                <w:sz w:val="18"/>
                <w:szCs w:val="18"/>
              </w:rPr>
              <w:t>ha)</w:t>
            </w:r>
          </w:p>
        </w:tc>
        <w:tc>
          <w:tcPr>
            <w:tcW w:w="0" w:type="auto"/>
            <w:tcBorders>
              <w:top w:val="nil"/>
              <w:left w:val="nil"/>
              <w:bottom w:val="single" w:sz="4" w:space="0" w:color="auto"/>
              <w:right w:val="single" w:sz="4" w:space="0" w:color="auto"/>
            </w:tcBorders>
            <w:noWrap/>
            <w:vAlign w:val="center"/>
          </w:tcPr>
          <w:p w14:paraId="180C6C5C" w14:textId="27C07B8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1,85</w:t>
            </w:r>
          </w:p>
        </w:tc>
        <w:tc>
          <w:tcPr>
            <w:tcW w:w="0" w:type="auto"/>
            <w:tcBorders>
              <w:top w:val="nil"/>
              <w:left w:val="nil"/>
              <w:bottom w:val="single" w:sz="4" w:space="0" w:color="auto"/>
              <w:right w:val="single" w:sz="4" w:space="0" w:color="auto"/>
            </w:tcBorders>
            <w:noWrap/>
            <w:vAlign w:val="center"/>
            <w:hideMark/>
          </w:tcPr>
          <w:p w14:paraId="2FA5B886"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30.000,00</w:t>
            </w:r>
          </w:p>
        </w:tc>
        <w:tc>
          <w:tcPr>
            <w:tcW w:w="0" w:type="auto"/>
            <w:tcBorders>
              <w:top w:val="nil"/>
              <w:left w:val="nil"/>
              <w:bottom w:val="single" w:sz="4" w:space="0" w:color="auto"/>
              <w:right w:val="single" w:sz="4" w:space="0" w:color="auto"/>
            </w:tcBorders>
            <w:noWrap/>
            <w:vAlign w:val="center"/>
          </w:tcPr>
          <w:p w14:paraId="03A4C1E1" w14:textId="4C6BD583"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55</w:t>
            </w:r>
            <w:r w:rsidR="007A0BD0" w:rsidRPr="00276ED8">
              <w:rPr>
                <w:rFonts w:cstheme="minorHAnsi"/>
                <w:color w:val="000000"/>
                <w:sz w:val="18"/>
                <w:szCs w:val="18"/>
              </w:rPr>
              <w:t>.</w:t>
            </w:r>
            <w:r w:rsidRPr="00276ED8">
              <w:rPr>
                <w:rFonts w:cstheme="minorHAnsi"/>
                <w:color w:val="000000"/>
                <w:sz w:val="18"/>
                <w:szCs w:val="18"/>
              </w:rPr>
              <w:t>500,0</w:t>
            </w:r>
          </w:p>
        </w:tc>
      </w:tr>
      <w:tr w:rsidR="00F7279A" w:rsidRPr="00276ED8" w14:paraId="3848F1A9"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F1F714" w14:textId="6FC52433" w:rsidR="00F7279A" w:rsidRPr="00276ED8" w:rsidRDefault="00F7279A" w:rsidP="00276ED8">
            <w:pPr>
              <w:spacing w:after="0" w:line="240" w:lineRule="auto"/>
              <w:jc w:val="center"/>
              <w:rPr>
                <w:rFonts w:eastAsia="Times New Roman" w:cstheme="minorHAnsi"/>
                <w:color w:val="000000"/>
                <w:sz w:val="18"/>
                <w:szCs w:val="18"/>
              </w:rPr>
            </w:pPr>
            <w:r w:rsidRPr="00276ED8">
              <w:rPr>
                <w:rFonts w:cstheme="minorHAnsi"/>
                <w:sz w:val="18"/>
                <w:szCs w:val="18"/>
                <w:lang w:val="sr-Cyrl-RS"/>
              </w:rPr>
              <w:t>Осветљавање подмлатка</w:t>
            </w:r>
            <w:r w:rsidRPr="00276ED8">
              <w:rPr>
                <w:rFonts w:cstheme="minorHAnsi"/>
                <w:sz w:val="18"/>
                <w:szCs w:val="18"/>
              </w:rPr>
              <w:t xml:space="preserve"> </w:t>
            </w:r>
            <w:r w:rsidRPr="00276ED8">
              <w:rPr>
                <w:rFonts w:cstheme="minorHAnsi"/>
                <w:sz w:val="18"/>
                <w:szCs w:val="18"/>
                <w:lang w:val="sr-Cyrl-RS"/>
              </w:rPr>
              <w:t>(</w:t>
            </w:r>
            <w:r w:rsidRPr="00276ED8">
              <w:rPr>
                <w:rFonts w:cstheme="minorHAnsi"/>
                <w:sz w:val="18"/>
                <w:szCs w:val="18"/>
              </w:rPr>
              <w:t>ha)</w:t>
            </w:r>
          </w:p>
        </w:tc>
        <w:tc>
          <w:tcPr>
            <w:tcW w:w="0" w:type="auto"/>
            <w:tcBorders>
              <w:top w:val="nil"/>
              <w:left w:val="nil"/>
              <w:bottom w:val="single" w:sz="4" w:space="0" w:color="auto"/>
              <w:right w:val="single" w:sz="4" w:space="0" w:color="auto"/>
            </w:tcBorders>
            <w:noWrap/>
            <w:vAlign w:val="center"/>
          </w:tcPr>
          <w:p w14:paraId="32A097A1" w14:textId="790AB940"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10,01</w:t>
            </w:r>
          </w:p>
        </w:tc>
        <w:tc>
          <w:tcPr>
            <w:tcW w:w="0" w:type="auto"/>
            <w:tcBorders>
              <w:top w:val="nil"/>
              <w:left w:val="nil"/>
              <w:bottom w:val="single" w:sz="4" w:space="0" w:color="auto"/>
              <w:right w:val="single" w:sz="4" w:space="0" w:color="auto"/>
            </w:tcBorders>
            <w:noWrap/>
            <w:vAlign w:val="center"/>
            <w:hideMark/>
          </w:tcPr>
          <w:p w14:paraId="55E5BB67"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40.000,00</w:t>
            </w:r>
          </w:p>
        </w:tc>
        <w:tc>
          <w:tcPr>
            <w:tcW w:w="0" w:type="auto"/>
            <w:tcBorders>
              <w:top w:val="nil"/>
              <w:left w:val="nil"/>
              <w:bottom w:val="single" w:sz="4" w:space="0" w:color="auto"/>
              <w:right w:val="single" w:sz="4" w:space="0" w:color="auto"/>
            </w:tcBorders>
            <w:noWrap/>
            <w:vAlign w:val="center"/>
          </w:tcPr>
          <w:p w14:paraId="695335EF" w14:textId="5721AC3E"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400</w:t>
            </w:r>
            <w:r w:rsidR="007A0BD0" w:rsidRPr="00276ED8">
              <w:rPr>
                <w:rFonts w:cstheme="minorHAnsi"/>
                <w:color w:val="000000"/>
                <w:sz w:val="18"/>
                <w:szCs w:val="18"/>
              </w:rPr>
              <w:t>.</w:t>
            </w:r>
            <w:r w:rsidRPr="00276ED8">
              <w:rPr>
                <w:rFonts w:cstheme="minorHAnsi"/>
                <w:color w:val="000000"/>
                <w:sz w:val="18"/>
                <w:szCs w:val="18"/>
              </w:rPr>
              <w:t>400,0</w:t>
            </w:r>
          </w:p>
        </w:tc>
      </w:tr>
      <w:tr w:rsidR="00F7279A" w:rsidRPr="00276ED8" w14:paraId="7D6FE1E6"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16BA015" w14:textId="48194BC0"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Чишћење у младим састојинама (ha)</w:t>
            </w:r>
          </w:p>
        </w:tc>
        <w:tc>
          <w:tcPr>
            <w:tcW w:w="0" w:type="auto"/>
            <w:tcBorders>
              <w:top w:val="nil"/>
              <w:left w:val="nil"/>
              <w:bottom w:val="single" w:sz="4" w:space="0" w:color="auto"/>
              <w:right w:val="single" w:sz="4" w:space="0" w:color="auto"/>
            </w:tcBorders>
            <w:noWrap/>
            <w:vAlign w:val="center"/>
          </w:tcPr>
          <w:p w14:paraId="78E92E9A" w14:textId="0D7BD454"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3,13</w:t>
            </w:r>
          </w:p>
        </w:tc>
        <w:tc>
          <w:tcPr>
            <w:tcW w:w="0" w:type="auto"/>
            <w:tcBorders>
              <w:top w:val="nil"/>
              <w:left w:val="nil"/>
              <w:bottom w:val="single" w:sz="4" w:space="0" w:color="auto"/>
              <w:right w:val="single" w:sz="4" w:space="0" w:color="auto"/>
            </w:tcBorders>
            <w:noWrap/>
            <w:vAlign w:val="center"/>
          </w:tcPr>
          <w:p w14:paraId="24ADB625"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40.000,00</w:t>
            </w:r>
          </w:p>
        </w:tc>
        <w:tc>
          <w:tcPr>
            <w:tcW w:w="0" w:type="auto"/>
            <w:tcBorders>
              <w:top w:val="nil"/>
              <w:left w:val="nil"/>
              <w:bottom w:val="single" w:sz="4" w:space="0" w:color="auto"/>
              <w:right w:val="single" w:sz="4" w:space="0" w:color="auto"/>
            </w:tcBorders>
            <w:noWrap/>
            <w:vAlign w:val="center"/>
          </w:tcPr>
          <w:p w14:paraId="37316802" w14:textId="2FF7F93F" w:rsidR="00F7279A" w:rsidRPr="00276ED8" w:rsidRDefault="00F7279A" w:rsidP="00276ED8">
            <w:pPr>
              <w:spacing w:after="0" w:line="240" w:lineRule="auto"/>
              <w:jc w:val="center"/>
              <w:rPr>
                <w:rFonts w:eastAsia="Times" w:cstheme="minorHAnsi"/>
                <w:color w:val="000000"/>
                <w:sz w:val="18"/>
                <w:szCs w:val="18"/>
                <w:lang w:val="sr-Cyrl-RS"/>
              </w:rPr>
            </w:pPr>
            <w:r w:rsidRPr="00276ED8">
              <w:rPr>
                <w:rFonts w:cstheme="minorHAnsi"/>
                <w:color w:val="000000"/>
                <w:sz w:val="18"/>
                <w:szCs w:val="18"/>
              </w:rPr>
              <w:t>125</w:t>
            </w:r>
            <w:r w:rsidR="007A0BD0" w:rsidRPr="00276ED8">
              <w:rPr>
                <w:rFonts w:cstheme="minorHAnsi"/>
                <w:color w:val="000000"/>
                <w:sz w:val="18"/>
                <w:szCs w:val="18"/>
              </w:rPr>
              <w:t>.</w:t>
            </w:r>
            <w:r w:rsidRPr="00276ED8">
              <w:rPr>
                <w:rFonts w:cstheme="minorHAnsi"/>
                <w:color w:val="000000"/>
                <w:sz w:val="18"/>
                <w:szCs w:val="18"/>
              </w:rPr>
              <w:t>200,0</w:t>
            </w:r>
          </w:p>
        </w:tc>
      </w:tr>
      <w:tr w:rsidR="00F7279A" w:rsidRPr="00276ED8" w14:paraId="60867255"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83A3834" w14:textId="61662169"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прореде (ha)</w:t>
            </w:r>
          </w:p>
        </w:tc>
        <w:tc>
          <w:tcPr>
            <w:tcW w:w="0" w:type="auto"/>
            <w:tcBorders>
              <w:top w:val="nil"/>
              <w:left w:val="nil"/>
              <w:bottom w:val="single" w:sz="4" w:space="0" w:color="auto"/>
              <w:right w:val="single" w:sz="4" w:space="0" w:color="auto"/>
            </w:tcBorders>
            <w:noWrap/>
            <w:vAlign w:val="center"/>
          </w:tcPr>
          <w:p w14:paraId="7C8B0245" w14:textId="261CA0C6"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28,92</w:t>
            </w:r>
          </w:p>
        </w:tc>
        <w:tc>
          <w:tcPr>
            <w:tcW w:w="0" w:type="auto"/>
            <w:tcBorders>
              <w:top w:val="nil"/>
              <w:left w:val="nil"/>
              <w:bottom w:val="single" w:sz="4" w:space="0" w:color="auto"/>
              <w:right w:val="single" w:sz="4" w:space="0" w:color="auto"/>
            </w:tcBorders>
            <w:noWrap/>
            <w:vAlign w:val="center"/>
          </w:tcPr>
          <w:p w14:paraId="7BE31A08" w14:textId="5620F417" w:rsidR="00F7279A" w:rsidRPr="00276ED8" w:rsidRDefault="00F7279A" w:rsidP="00276ED8">
            <w:pPr>
              <w:spacing w:after="0" w:line="240" w:lineRule="auto"/>
              <w:jc w:val="center"/>
              <w:rPr>
                <w:rFonts w:eastAsia="Times New Roman" w:cstheme="minorHAnsi"/>
                <w:color w:val="000000"/>
                <w:sz w:val="18"/>
                <w:szCs w:val="18"/>
                <w:lang w:val="sr-Latn-RS"/>
              </w:rPr>
            </w:pPr>
            <w:r w:rsidRPr="00276ED8">
              <w:rPr>
                <w:rFonts w:eastAsia="Times New Roman" w:cstheme="minorHAnsi"/>
                <w:color w:val="000000"/>
                <w:sz w:val="18"/>
                <w:szCs w:val="18"/>
                <w:lang w:val="sr-Latn-RS"/>
              </w:rPr>
              <w:t>2</w:t>
            </w:r>
            <w:r w:rsidRPr="00276ED8">
              <w:rPr>
                <w:rFonts w:eastAsia="Times New Roman" w:cstheme="minorHAnsi"/>
                <w:color w:val="000000"/>
                <w:sz w:val="18"/>
                <w:szCs w:val="18"/>
                <w:lang w:val="sr-Cyrl-RS"/>
              </w:rPr>
              <w:t>0.000,00</w:t>
            </w:r>
          </w:p>
        </w:tc>
        <w:tc>
          <w:tcPr>
            <w:tcW w:w="0" w:type="auto"/>
            <w:tcBorders>
              <w:top w:val="nil"/>
              <w:left w:val="nil"/>
              <w:bottom w:val="single" w:sz="4" w:space="0" w:color="auto"/>
              <w:right w:val="single" w:sz="4" w:space="0" w:color="auto"/>
            </w:tcBorders>
            <w:noWrap/>
            <w:vAlign w:val="center"/>
          </w:tcPr>
          <w:p w14:paraId="526AA69B" w14:textId="13CCB993" w:rsidR="00F7279A" w:rsidRPr="00276ED8" w:rsidRDefault="00F7279A" w:rsidP="00276ED8">
            <w:pPr>
              <w:spacing w:after="0" w:line="240" w:lineRule="auto"/>
              <w:jc w:val="center"/>
              <w:rPr>
                <w:rFonts w:eastAsia="Times" w:cstheme="minorHAnsi"/>
                <w:color w:val="000000"/>
                <w:sz w:val="18"/>
                <w:szCs w:val="18"/>
                <w:lang w:val="sr-Cyrl-RS"/>
              </w:rPr>
            </w:pPr>
            <w:r w:rsidRPr="00276ED8">
              <w:rPr>
                <w:rFonts w:cstheme="minorHAnsi"/>
                <w:color w:val="000000"/>
                <w:sz w:val="18"/>
                <w:szCs w:val="18"/>
              </w:rPr>
              <w:t>578</w:t>
            </w:r>
            <w:r w:rsidR="007A0BD0" w:rsidRPr="00276ED8">
              <w:rPr>
                <w:rFonts w:cstheme="minorHAnsi"/>
                <w:color w:val="000000"/>
                <w:sz w:val="18"/>
                <w:szCs w:val="18"/>
              </w:rPr>
              <w:t>.</w:t>
            </w:r>
            <w:r w:rsidRPr="00276ED8">
              <w:rPr>
                <w:rFonts w:cstheme="minorHAnsi"/>
                <w:color w:val="000000"/>
                <w:sz w:val="18"/>
                <w:szCs w:val="18"/>
              </w:rPr>
              <w:t>400,0</w:t>
            </w:r>
          </w:p>
        </w:tc>
      </w:tr>
      <w:tr w:rsidR="00F7279A" w:rsidRPr="00276ED8" w14:paraId="5BF52DF9"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0DD018B" w14:textId="33681C9E" w:rsidR="00F7279A" w:rsidRPr="00276ED8" w:rsidRDefault="00F7279A" w:rsidP="00276ED8">
            <w:pPr>
              <w:spacing w:after="0" w:line="240" w:lineRule="auto"/>
              <w:jc w:val="center"/>
              <w:rPr>
                <w:rFonts w:eastAsia="Times New Roman" w:cstheme="minorHAnsi"/>
                <w:color w:val="000000"/>
                <w:sz w:val="18"/>
                <w:szCs w:val="18"/>
              </w:rPr>
            </w:pPr>
            <w:r w:rsidRPr="00276ED8">
              <w:rPr>
                <w:rFonts w:cstheme="minorHAnsi"/>
                <w:sz w:val="18"/>
                <w:szCs w:val="18"/>
                <w:lang w:val="sr-Cyrl-RS"/>
              </w:rPr>
              <w:t>Санитарне прореде (ha)</w:t>
            </w:r>
          </w:p>
        </w:tc>
        <w:tc>
          <w:tcPr>
            <w:tcW w:w="0" w:type="auto"/>
            <w:tcBorders>
              <w:top w:val="nil"/>
              <w:left w:val="nil"/>
              <w:bottom w:val="single" w:sz="4" w:space="0" w:color="auto"/>
              <w:right w:val="single" w:sz="4" w:space="0" w:color="auto"/>
            </w:tcBorders>
            <w:noWrap/>
            <w:vAlign w:val="center"/>
          </w:tcPr>
          <w:p w14:paraId="59910317" w14:textId="3C1E9FD5"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9,32</w:t>
            </w:r>
          </w:p>
        </w:tc>
        <w:tc>
          <w:tcPr>
            <w:tcW w:w="0" w:type="auto"/>
            <w:tcBorders>
              <w:top w:val="nil"/>
              <w:left w:val="nil"/>
              <w:bottom w:val="single" w:sz="4" w:space="0" w:color="auto"/>
              <w:right w:val="single" w:sz="4" w:space="0" w:color="auto"/>
            </w:tcBorders>
            <w:noWrap/>
            <w:vAlign w:val="center"/>
            <w:hideMark/>
          </w:tcPr>
          <w:p w14:paraId="2B308224"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20.000,00</w:t>
            </w:r>
          </w:p>
        </w:tc>
        <w:tc>
          <w:tcPr>
            <w:tcW w:w="0" w:type="auto"/>
            <w:tcBorders>
              <w:top w:val="nil"/>
              <w:left w:val="nil"/>
              <w:bottom w:val="single" w:sz="4" w:space="0" w:color="auto"/>
              <w:right w:val="single" w:sz="4" w:space="0" w:color="auto"/>
            </w:tcBorders>
            <w:noWrap/>
            <w:vAlign w:val="center"/>
          </w:tcPr>
          <w:p w14:paraId="7EFD716C" w14:textId="1C76C769"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186</w:t>
            </w:r>
            <w:r w:rsidR="007A0BD0" w:rsidRPr="00276ED8">
              <w:rPr>
                <w:rFonts w:cstheme="minorHAnsi"/>
                <w:color w:val="000000"/>
                <w:sz w:val="18"/>
                <w:szCs w:val="18"/>
              </w:rPr>
              <w:t>.</w:t>
            </w:r>
            <w:r w:rsidRPr="00276ED8">
              <w:rPr>
                <w:rFonts w:cstheme="minorHAnsi"/>
                <w:color w:val="000000"/>
                <w:sz w:val="18"/>
                <w:szCs w:val="18"/>
              </w:rPr>
              <w:t>400,0</w:t>
            </w:r>
          </w:p>
        </w:tc>
      </w:tr>
      <w:tr w:rsidR="00F7279A" w:rsidRPr="00276ED8" w14:paraId="41614A97"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6C115F" w14:textId="77777777" w:rsidR="00F7279A" w:rsidRPr="00276ED8" w:rsidRDefault="00F7279A"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УКУПНО НЕГА</w:t>
            </w:r>
            <w:r w:rsidRPr="00276ED8">
              <w:rPr>
                <w:rFonts w:eastAsia="Times New Roman" w:cstheme="minorHAnsi"/>
                <w:b/>
                <w:color w:val="000000"/>
                <w:sz w:val="18"/>
                <w:szCs w:val="18"/>
              </w:rPr>
              <w:t xml:space="preserve"> </w:t>
            </w:r>
            <w:r w:rsidRPr="00276ED8">
              <w:rPr>
                <w:rFonts w:eastAsia="Times New Roman" w:cstheme="minorHAnsi"/>
                <w:b/>
                <w:color w:val="000000"/>
                <w:sz w:val="18"/>
                <w:szCs w:val="18"/>
                <w:lang w:val="sr-Cyrl-RS"/>
              </w:rPr>
              <w:t>(</w:t>
            </w:r>
            <w:r w:rsidRPr="00276ED8">
              <w:rPr>
                <w:rFonts w:eastAsia="Times New Roman" w:cstheme="minorHAnsi"/>
                <w:b/>
                <w:color w:val="000000"/>
                <w:sz w:val="18"/>
                <w:szCs w:val="18"/>
              </w:rPr>
              <w:t>h</w:t>
            </w:r>
            <w:r w:rsidRPr="00276ED8">
              <w:rPr>
                <w:rFonts w:eastAsia="Times New Roman" w:cstheme="minorHAnsi"/>
                <w:b/>
                <w:color w:val="000000"/>
                <w:sz w:val="18"/>
                <w:szCs w:val="18"/>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3E35470" w14:textId="6605CF03" w:rsidR="00F7279A" w:rsidRPr="00276ED8" w:rsidRDefault="00F7279A" w:rsidP="00276ED8">
            <w:pPr>
              <w:spacing w:after="0" w:line="240" w:lineRule="auto"/>
              <w:jc w:val="center"/>
              <w:rPr>
                <w:rFonts w:eastAsia="Times New Roman" w:cstheme="minorHAnsi"/>
                <w:b/>
                <w:color w:val="000000"/>
                <w:sz w:val="18"/>
                <w:szCs w:val="18"/>
                <w:lang w:val="sr-Latn-RS"/>
              </w:rPr>
            </w:pPr>
            <w:r w:rsidRPr="00276ED8">
              <w:rPr>
                <w:rFonts w:eastAsia="Times New Roman" w:cstheme="minorHAnsi"/>
                <w:b/>
                <w:color w:val="000000"/>
                <w:sz w:val="18"/>
                <w:szCs w:val="18"/>
                <w:lang w:val="sr-Latn-RS"/>
              </w:rPr>
              <w:t>53,22</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32B07E1" w14:textId="77777777"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Times New Roman" w:cstheme="minorHAnsi"/>
                <w:b/>
                <w:color w:val="000000"/>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04DA2F9D" w14:textId="01245CE5"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cstheme="minorHAnsi"/>
                <w:b/>
                <w:bCs/>
                <w:color w:val="000000"/>
                <w:sz w:val="18"/>
                <w:szCs w:val="18"/>
              </w:rPr>
              <w:t>1</w:t>
            </w:r>
            <w:r w:rsidR="007A0BD0" w:rsidRPr="00276ED8">
              <w:rPr>
                <w:rFonts w:cstheme="minorHAnsi"/>
                <w:b/>
                <w:bCs/>
                <w:color w:val="000000"/>
                <w:sz w:val="18"/>
                <w:szCs w:val="18"/>
              </w:rPr>
              <w:t>.</w:t>
            </w:r>
            <w:r w:rsidRPr="00276ED8">
              <w:rPr>
                <w:rFonts w:cstheme="minorHAnsi"/>
                <w:b/>
                <w:bCs/>
                <w:color w:val="000000"/>
                <w:sz w:val="18"/>
                <w:szCs w:val="18"/>
              </w:rPr>
              <w:t>345</w:t>
            </w:r>
            <w:r w:rsidR="007A0BD0" w:rsidRPr="00276ED8">
              <w:rPr>
                <w:rFonts w:cstheme="minorHAnsi"/>
                <w:b/>
                <w:bCs/>
                <w:color w:val="000000"/>
                <w:sz w:val="18"/>
                <w:szCs w:val="18"/>
              </w:rPr>
              <w:t>.</w:t>
            </w:r>
            <w:r w:rsidRPr="00276ED8">
              <w:rPr>
                <w:rFonts w:cstheme="minorHAnsi"/>
                <w:b/>
                <w:bCs/>
                <w:color w:val="000000"/>
                <w:sz w:val="18"/>
                <w:szCs w:val="18"/>
              </w:rPr>
              <w:t>900,0</w:t>
            </w:r>
          </w:p>
        </w:tc>
      </w:tr>
      <w:tr w:rsidR="00F7279A" w:rsidRPr="00276ED8" w14:paraId="43D2B9EE"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77514E" w14:textId="77777777" w:rsidR="00F7279A" w:rsidRPr="00276ED8" w:rsidRDefault="00F7279A"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УКУПНО ГАЈЕЊЕ</w:t>
            </w:r>
            <w:r w:rsidRPr="00276ED8">
              <w:rPr>
                <w:rFonts w:eastAsia="Times New Roman" w:cstheme="minorHAnsi"/>
                <w:b/>
                <w:color w:val="000000"/>
                <w:sz w:val="18"/>
                <w:szCs w:val="18"/>
              </w:rPr>
              <w:t xml:space="preserve"> </w:t>
            </w:r>
            <w:r w:rsidRPr="00276ED8">
              <w:rPr>
                <w:rFonts w:eastAsia="Times New Roman" w:cstheme="minorHAnsi"/>
                <w:b/>
                <w:color w:val="000000"/>
                <w:sz w:val="18"/>
                <w:szCs w:val="18"/>
                <w:lang w:val="sr-Cyrl-RS"/>
              </w:rPr>
              <w:t>(</w:t>
            </w:r>
            <w:r w:rsidRPr="00276ED8">
              <w:rPr>
                <w:rFonts w:eastAsia="Times New Roman" w:cstheme="minorHAnsi"/>
                <w:b/>
                <w:color w:val="000000"/>
                <w:sz w:val="18"/>
                <w:szCs w:val="18"/>
              </w:rPr>
              <w:t>h</w:t>
            </w:r>
            <w:r w:rsidRPr="00276ED8">
              <w:rPr>
                <w:rFonts w:eastAsia="Times New Roman" w:cstheme="minorHAnsi"/>
                <w:b/>
                <w:color w:val="000000"/>
                <w:sz w:val="18"/>
                <w:szCs w:val="18"/>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1876FDFF" w14:textId="6C2DA36C" w:rsidR="00F7279A" w:rsidRPr="00276ED8" w:rsidRDefault="00F7279A" w:rsidP="00276ED8">
            <w:pPr>
              <w:spacing w:after="0" w:line="240" w:lineRule="auto"/>
              <w:jc w:val="center"/>
              <w:rPr>
                <w:rFonts w:eastAsia="Times New Roman" w:cstheme="minorHAnsi"/>
                <w:b/>
                <w:color w:val="000000"/>
                <w:sz w:val="18"/>
                <w:szCs w:val="18"/>
                <w:lang w:val="sr-Cyrl-RS"/>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7FADF41" w14:textId="77777777"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Times New Roman" w:cstheme="minorHAnsi"/>
                <w:b/>
                <w:color w:val="000000"/>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5E537C41" w14:textId="2CF0AEE5"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cstheme="minorHAnsi"/>
                <w:b/>
                <w:bCs/>
                <w:color w:val="000000"/>
                <w:sz w:val="18"/>
                <w:szCs w:val="18"/>
              </w:rPr>
              <w:t>1,997,500,0</w:t>
            </w:r>
          </w:p>
        </w:tc>
      </w:tr>
      <w:tr w:rsidR="006E362E" w:rsidRPr="00276ED8" w14:paraId="3C14DF54"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633C405" w14:textId="77777777" w:rsidR="006E362E" w:rsidRPr="00276ED8" w:rsidRDefault="006E362E"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ЗАШТИТА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AF39E28" w14:textId="77777777" w:rsidR="006E362E" w:rsidRPr="00276ED8" w:rsidRDefault="006E362E" w:rsidP="00276ED8">
            <w:pPr>
              <w:spacing w:after="0" w:line="240" w:lineRule="auto"/>
              <w:jc w:val="center"/>
              <w:rPr>
                <w:rFonts w:eastAsia="Times New Roman" w:cstheme="minorHAnsi"/>
                <w:color w:val="000000"/>
                <w:sz w:val="18"/>
                <w:szCs w:val="18"/>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3F0709B2" w14:textId="77777777" w:rsidR="006E362E" w:rsidRPr="00276ED8" w:rsidRDefault="006E362E" w:rsidP="00276ED8">
            <w:pPr>
              <w:spacing w:after="0" w:line="240" w:lineRule="auto"/>
              <w:jc w:val="center"/>
              <w:rPr>
                <w:rFonts w:eastAsia="Times New Roman" w:cstheme="minorHAnsi"/>
                <w:color w:val="000000"/>
                <w:sz w:val="18"/>
                <w:szCs w:val="18"/>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C0BCF1A" w14:textId="77777777" w:rsidR="006E362E" w:rsidRPr="00276ED8" w:rsidRDefault="006E362E" w:rsidP="00276ED8">
            <w:pPr>
              <w:spacing w:after="0" w:line="240" w:lineRule="auto"/>
              <w:jc w:val="center"/>
              <w:rPr>
                <w:rFonts w:eastAsia="Times New Roman" w:cstheme="minorHAnsi"/>
                <w:color w:val="000000"/>
                <w:sz w:val="18"/>
                <w:szCs w:val="18"/>
                <w:lang w:val="sr-Cyrl-RS"/>
              </w:rPr>
            </w:pPr>
          </w:p>
        </w:tc>
      </w:tr>
      <w:tr w:rsidR="00F7279A" w:rsidRPr="00276ED8" w14:paraId="083BBF43"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C86CEA"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Чување шума</w:t>
            </w:r>
            <w:r w:rsidRPr="00276ED8">
              <w:rPr>
                <w:rFonts w:eastAsia="Times New Roman" w:cstheme="minorHAnsi"/>
                <w:color w:val="000000"/>
                <w:sz w:val="18"/>
                <w:szCs w:val="18"/>
              </w:rPr>
              <w:t xml:space="preserve"> </w:t>
            </w:r>
            <w:r w:rsidRPr="00276ED8">
              <w:rPr>
                <w:rFonts w:eastAsia="Times New Roman" w:cstheme="minorHAnsi"/>
                <w:color w:val="000000"/>
                <w:sz w:val="18"/>
                <w:szCs w:val="18"/>
                <w:lang w:val="sr-Cyrl-RS"/>
              </w:rPr>
              <w:t>(</w:t>
            </w:r>
            <w:r w:rsidRPr="00276ED8">
              <w:rPr>
                <w:rFonts w:eastAsia="Times New Roman" w:cstheme="minorHAnsi"/>
                <w:color w:val="000000"/>
                <w:sz w:val="18"/>
                <w:szCs w:val="18"/>
              </w:rPr>
              <w:t>h</w:t>
            </w:r>
            <w:r w:rsidRPr="00276ED8">
              <w:rPr>
                <w:rFonts w:eastAsia="Times New Roman" w:cstheme="minorHAnsi"/>
                <w:color w:val="000000"/>
                <w:sz w:val="18"/>
                <w:szCs w:val="18"/>
                <w:lang w:val="sr-Cyrl-RS"/>
              </w:rPr>
              <w:t>а)</w:t>
            </w:r>
          </w:p>
        </w:tc>
        <w:tc>
          <w:tcPr>
            <w:tcW w:w="0" w:type="auto"/>
            <w:tcBorders>
              <w:top w:val="nil"/>
              <w:left w:val="nil"/>
              <w:bottom w:val="single" w:sz="4" w:space="0" w:color="auto"/>
              <w:right w:val="single" w:sz="4" w:space="0" w:color="auto"/>
            </w:tcBorders>
            <w:noWrap/>
            <w:vAlign w:val="center"/>
          </w:tcPr>
          <w:p w14:paraId="2F0706DB" w14:textId="2DB30636"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95,94</w:t>
            </w:r>
          </w:p>
        </w:tc>
        <w:tc>
          <w:tcPr>
            <w:tcW w:w="0" w:type="auto"/>
            <w:tcBorders>
              <w:top w:val="nil"/>
              <w:left w:val="nil"/>
              <w:bottom w:val="single" w:sz="4" w:space="0" w:color="auto"/>
              <w:right w:val="single" w:sz="4" w:space="0" w:color="auto"/>
            </w:tcBorders>
            <w:noWrap/>
            <w:vAlign w:val="center"/>
            <w:hideMark/>
          </w:tcPr>
          <w:p w14:paraId="3B9EBBBA"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10.000,00</w:t>
            </w:r>
          </w:p>
        </w:tc>
        <w:tc>
          <w:tcPr>
            <w:tcW w:w="0" w:type="auto"/>
            <w:tcBorders>
              <w:top w:val="nil"/>
              <w:left w:val="nil"/>
              <w:bottom w:val="single" w:sz="4" w:space="0" w:color="auto"/>
              <w:right w:val="single" w:sz="4" w:space="0" w:color="auto"/>
            </w:tcBorders>
            <w:noWrap/>
            <w:vAlign w:val="center"/>
          </w:tcPr>
          <w:p w14:paraId="5394A2F0" w14:textId="73B9080D"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959</w:t>
            </w:r>
            <w:r w:rsidR="007A0BD0" w:rsidRPr="00276ED8">
              <w:rPr>
                <w:rFonts w:cstheme="minorHAnsi"/>
                <w:color w:val="000000"/>
                <w:sz w:val="18"/>
                <w:szCs w:val="18"/>
              </w:rPr>
              <w:t>.</w:t>
            </w:r>
            <w:r w:rsidRPr="00276ED8">
              <w:rPr>
                <w:rFonts w:cstheme="minorHAnsi"/>
                <w:color w:val="000000"/>
                <w:sz w:val="18"/>
                <w:szCs w:val="18"/>
              </w:rPr>
              <w:t>400,0</w:t>
            </w:r>
          </w:p>
        </w:tc>
      </w:tr>
      <w:tr w:rsidR="00F7279A" w:rsidRPr="00276ED8" w14:paraId="1E15691E"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7251A4B"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Заштита од биљних болести и штеточина</w:t>
            </w:r>
            <w:r w:rsidRPr="00276ED8">
              <w:rPr>
                <w:rFonts w:eastAsia="Times New Roman" w:cstheme="minorHAnsi"/>
                <w:color w:val="000000"/>
                <w:sz w:val="18"/>
                <w:szCs w:val="18"/>
              </w:rPr>
              <w:t xml:space="preserve"> </w:t>
            </w:r>
            <w:r w:rsidRPr="00276ED8">
              <w:rPr>
                <w:rFonts w:eastAsia="Times New Roman" w:cstheme="minorHAnsi"/>
                <w:color w:val="000000"/>
                <w:sz w:val="18"/>
                <w:szCs w:val="18"/>
                <w:lang w:val="sr-Cyrl-RS"/>
              </w:rPr>
              <w:t>(</w:t>
            </w:r>
            <w:r w:rsidRPr="00276ED8">
              <w:rPr>
                <w:rFonts w:eastAsia="Times New Roman" w:cstheme="minorHAnsi"/>
                <w:color w:val="000000"/>
                <w:sz w:val="18"/>
                <w:szCs w:val="18"/>
              </w:rPr>
              <w:t>h</w:t>
            </w:r>
            <w:r w:rsidRPr="00276ED8">
              <w:rPr>
                <w:rFonts w:eastAsia="Times New Roman" w:cstheme="minorHAnsi"/>
                <w:color w:val="000000"/>
                <w:sz w:val="18"/>
                <w:szCs w:val="18"/>
                <w:lang w:val="sr-Cyrl-RS"/>
              </w:rPr>
              <w:t>а)</w:t>
            </w:r>
          </w:p>
        </w:tc>
        <w:tc>
          <w:tcPr>
            <w:tcW w:w="0" w:type="auto"/>
            <w:tcBorders>
              <w:top w:val="nil"/>
              <w:left w:val="nil"/>
              <w:bottom w:val="single" w:sz="4" w:space="0" w:color="auto"/>
              <w:right w:val="single" w:sz="4" w:space="0" w:color="auto"/>
            </w:tcBorders>
            <w:noWrap/>
            <w:vAlign w:val="center"/>
          </w:tcPr>
          <w:p w14:paraId="656EAED9" w14:textId="48021292"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95,94</w:t>
            </w:r>
          </w:p>
        </w:tc>
        <w:tc>
          <w:tcPr>
            <w:tcW w:w="0" w:type="auto"/>
            <w:tcBorders>
              <w:top w:val="nil"/>
              <w:left w:val="nil"/>
              <w:bottom w:val="single" w:sz="4" w:space="0" w:color="auto"/>
              <w:right w:val="single" w:sz="4" w:space="0" w:color="auto"/>
            </w:tcBorders>
            <w:noWrap/>
            <w:vAlign w:val="center"/>
            <w:hideMark/>
          </w:tcPr>
          <w:p w14:paraId="6236A18F"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10.000,00</w:t>
            </w:r>
          </w:p>
        </w:tc>
        <w:tc>
          <w:tcPr>
            <w:tcW w:w="0" w:type="auto"/>
            <w:tcBorders>
              <w:top w:val="nil"/>
              <w:left w:val="nil"/>
              <w:bottom w:val="single" w:sz="4" w:space="0" w:color="auto"/>
              <w:right w:val="single" w:sz="4" w:space="0" w:color="auto"/>
            </w:tcBorders>
            <w:noWrap/>
            <w:vAlign w:val="center"/>
          </w:tcPr>
          <w:p w14:paraId="64E0C5E9" w14:textId="24B2A036"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959</w:t>
            </w:r>
            <w:r w:rsidR="007A0BD0" w:rsidRPr="00276ED8">
              <w:rPr>
                <w:rFonts w:cstheme="minorHAnsi"/>
                <w:color w:val="000000"/>
                <w:sz w:val="18"/>
                <w:szCs w:val="18"/>
              </w:rPr>
              <w:t>.</w:t>
            </w:r>
            <w:r w:rsidRPr="00276ED8">
              <w:rPr>
                <w:rFonts w:cstheme="minorHAnsi"/>
                <w:color w:val="000000"/>
                <w:sz w:val="18"/>
                <w:szCs w:val="18"/>
              </w:rPr>
              <w:t>400,0</w:t>
            </w:r>
          </w:p>
        </w:tc>
      </w:tr>
      <w:tr w:rsidR="00F7279A" w:rsidRPr="00276ED8" w14:paraId="10D3A24B"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66E65D6"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Заштитне рампе (ком)</w:t>
            </w:r>
          </w:p>
        </w:tc>
        <w:tc>
          <w:tcPr>
            <w:tcW w:w="0" w:type="auto"/>
            <w:tcBorders>
              <w:top w:val="nil"/>
              <w:left w:val="nil"/>
              <w:bottom w:val="single" w:sz="4" w:space="0" w:color="auto"/>
              <w:right w:val="single" w:sz="4" w:space="0" w:color="auto"/>
            </w:tcBorders>
            <w:noWrap/>
            <w:vAlign w:val="center"/>
          </w:tcPr>
          <w:p w14:paraId="44459696" w14:textId="128F336C"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Calibri" w:cstheme="minorHAnsi"/>
                <w:sz w:val="18"/>
                <w:szCs w:val="18"/>
                <w:lang w:val="sr-Cyrl-RS"/>
              </w:rPr>
              <w:t>0,6</w:t>
            </w:r>
          </w:p>
        </w:tc>
        <w:tc>
          <w:tcPr>
            <w:tcW w:w="0" w:type="auto"/>
            <w:tcBorders>
              <w:top w:val="nil"/>
              <w:left w:val="nil"/>
              <w:bottom w:val="single" w:sz="4" w:space="0" w:color="auto"/>
              <w:right w:val="single" w:sz="4" w:space="0" w:color="auto"/>
            </w:tcBorders>
            <w:noWrap/>
            <w:vAlign w:val="center"/>
            <w:hideMark/>
          </w:tcPr>
          <w:p w14:paraId="3CAEDC26"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40.000,00</w:t>
            </w:r>
          </w:p>
        </w:tc>
        <w:tc>
          <w:tcPr>
            <w:tcW w:w="0" w:type="auto"/>
            <w:tcBorders>
              <w:top w:val="nil"/>
              <w:left w:val="nil"/>
              <w:bottom w:val="single" w:sz="4" w:space="0" w:color="auto"/>
              <w:right w:val="single" w:sz="4" w:space="0" w:color="auto"/>
            </w:tcBorders>
            <w:noWrap/>
            <w:vAlign w:val="center"/>
          </w:tcPr>
          <w:p w14:paraId="1B40679D" w14:textId="248BDD39"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24</w:t>
            </w:r>
            <w:r w:rsidR="007A0BD0" w:rsidRPr="00276ED8">
              <w:rPr>
                <w:rFonts w:cstheme="minorHAnsi"/>
                <w:color w:val="000000"/>
                <w:sz w:val="18"/>
                <w:szCs w:val="18"/>
              </w:rPr>
              <w:t>.</w:t>
            </w:r>
            <w:r w:rsidRPr="00276ED8">
              <w:rPr>
                <w:rFonts w:cstheme="minorHAnsi"/>
                <w:color w:val="000000"/>
                <w:sz w:val="18"/>
                <w:szCs w:val="18"/>
              </w:rPr>
              <w:t>000,0</w:t>
            </w:r>
          </w:p>
        </w:tc>
      </w:tr>
      <w:tr w:rsidR="00F7279A" w:rsidRPr="00276ED8" w14:paraId="77B5264D"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205C9D3"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Заштита шума од пожара</w:t>
            </w:r>
            <w:r w:rsidRPr="00276ED8">
              <w:rPr>
                <w:rFonts w:eastAsia="Times New Roman" w:cstheme="minorHAnsi"/>
                <w:color w:val="000000"/>
                <w:sz w:val="18"/>
                <w:szCs w:val="18"/>
              </w:rPr>
              <w:t xml:space="preserve"> </w:t>
            </w:r>
            <w:r w:rsidRPr="00276ED8">
              <w:rPr>
                <w:rFonts w:eastAsia="Times New Roman" w:cstheme="minorHAnsi"/>
                <w:color w:val="000000"/>
                <w:sz w:val="18"/>
                <w:szCs w:val="18"/>
                <w:lang w:val="sr-Cyrl-RS"/>
              </w:rPr>
              <w:t>(</w:t>
            </w:r>
            <w:r w:rsidRPr="00276ED8">
              <w:rPr>
                <w:rFonts w:eastAsia="Times New Roman" w:cstheme="minorHAnsi"/>
                <w:color w:val="000000"/>
                <w:sz w:val="18"/>
                <w:szCs w:val="18"/>
              </w:rPr>
              <w:t>h</w:t>
            </w:r>
            <w:r w:rsidRPr="00276ED8">
              <w:rPr>
                <w:rFonts w:eastAsia="Times New Roman" w:cstheme="minorHAnsi"/>
                <w:color w:val="000000"/>
                <w:sz w:val="18"/>
                <w:szCs w:val="18"/>
                <w:lang w:val="sr-Cyrl-RS"/>
              </w:rPr>
              <w:t>а)</w:t>
            </w:r>
          </w:p>
        </w:tc>
        <w:tc>
          <w:tcPr>
            <w:tcW w:w="0" w:type="auto"/>
            <w:tcBorders>
              <w:top w:val="nil"/>
              <w:left w:val="nil"/>
              <w:bottom w:val="single" w:sz="4" w:space="0" w:color="auto"/>
              <w:right w:val="single" w:sz="4" w:space="0" w:color="auto"/>
            </w:tcBorders>
            <w:noWrap/>
            <w:vAlign w:val="center"/>
          </w:tcPr>
          <w:p w14:paraId="531C6E6E" w14:textId="1AB47B8C"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95,94</w:t>
            </w:r>
          </w:p>
        </w:tc>
        <w:tc>
          <w:tcPr>
            <w:tcW w:w="0" w:type="auto"/>
            <w:tcBorders>
              <w:top w:val="nil"/>
              <w:left w:val="nil"/>
              <w:bottom w:val="single" w:sz="4" w:space="0" w:color="auto"/>
              <w:right w:val="single" w:sz="4" w:space="0" w:color="auto"/>
            </w:tcBorders>
            <w:noWrap/>
            <w:vAlign w:val="center"/>
          </w:tcPr>
          <w:p w14:paraId="04C55672"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10.000,00</w:t>
            </w:r>
          </w:p>
        </w:tc>
        <w:tc>
          <w:tcPr>
            <w:tcW w:w="0" w:type="auto"/>
            <w:tcBorders>
              <w:top w:val="nil"/>
              <w:left w:val="nil"/>
              <w:bottom w:val="single" w:sz="4" w:space="0" w:color="auto"/>
              <w:right w:val="single" w:sz="4" w:space="0" w:color="auto"/>
            </w:tcBorders>
            <w:noWrap/>
            <w:vAlign w:val="center"/>
          </w:tcPr>
          <w:p w14:paraId="2191F6C8" w14:textId="014DE662"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959</w:t>
            </w:r>
            <w:r w:rsidR="007A0BD0" w:rsidRPr="00276ED8">
              <w:rPr>
                <w:rFonts w:cstheme="minorHAnsi"/>
                <w:color w:val="000000"/>
                <w:sz w:val="18"/>
                <w:szCs w:val="18"/>
              </w:rPr>
              <w:t>.</w:t>
            </w:r>
            <w:r w:rsidRPr="00276ED8">
              <w:rPr>
                <w:rFonts w:cstheme="minorHAnsi"/>
                <w:color w:val="000000"/>
                <w:sz w:val="18"/>
                <w:szCs w:val="18"/>
              </w:rPr>
              <w:t>400,0</w:t>
            </w:r>
          </w:p>
        </w:tc>
      </w:tr>
      <w:tr w:rsidR="00F7279A" w:rsidRPr="00276ED8" w14:paraId="6CFBFD31"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B8B5B65"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Одржавање путних појасева</w:t>
            </w:r>
            <w:r w:rsidRPr="00276ED8">
              <w:rPr>
                <w:rFonts w:eastAsia="Times New Roman" w:cstheme="minorHAnsi"/>
                <w:color w:val="000000"/>
                <w:sz w:val="18"/>
                <w:szCs w:val="18"/>
              </w:rPr>
              <w:t xml:space="preserve"> </w:t>
            </w:r>
            <w:r w:rsidRPr="00276ED8">
              <w:rPr>
                <w:rFonts w:eastAsia="Times New Roman" w:cstheme="minorHAnsi"/>
                <w:color w:val="000000"/>
                <w:sz w:val="18"/>
                <w:szCs w:val="18"/>
                <w:lang w:val="sr-Cyrl-RS"/>
              </w:rPr>
              <w:t>(</w:t>
            </w:r>
            <w:r w:rsidRPr="00276ED8">
              <w:rPr>
                <w:rFonts w:eastAsia="Times New Roman" w:cstheme="minorHAnsi"/>
                <w:color w:val="000000"/>
                <w:sz w:val="18"/>
                <w:szCs w:val="18"/>
              </w:rPr>
              <w:t>km</w:t>
            </w:r>
            <w:r w:rsidRPr="00276ED8">
              <w:rPr>
                <w:rFonts w:eastAsia="Times New Roman" w:cstheme="minorHAnsi"/>
                <w:color w:val="000000"/>
                <w:sz w:val="18"/>
                <w:szCs w:val="18"/>
                <w:lang w:val="sr-Cyrl-RS"/>
              </w:rPr>
              <w:t>)</w:t>
            </w:r>
          </w:p>
        </w:tc>
        <w:tc>
          <w:tcPr>
            <w:tcW w:w="0" w:type="auto"/>
            <w:tcBorders>
              <w:top w:val="nil"/>
              <w:left w:val="nil"/>
              <w:bottom w:val="single" w:sz="4" w:space="0" w:color="auto"/>
              <w:right w:val="single" w:sz="4" w:space="0" w:color="auto"/>
            </w:tcBorders>
            <w:noWrap/>
            <w:vAlign w:val="center"/>
          </w:tcPr>
          <w:p w14:paraId="2C3E2276" w14:textId="18F45E03"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1</w:t>
            </w:r>
          </w:p>
        </w:tc>
        <w:tc>
          <w:tcPr>
            <w:tcW w:w="0" w:type="auto"/>
            <w:tcBorders>
              <w:top w:val="nil"/>
              <w:left w:val="nil"/>
              <w:bottom w:val="single" w:sz="4" w:space="0" w:color="auto"/>
              <w:right w:val="single" w:sz="4" w:space="0" w:color="auto"/>
            </w:tcBorders>
            <w:noWrap/>
            <w:vAlign w:val="center"/>
          </w:tcPr>
          <w:p w14:paraId="66BCCA94"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30.000,00</w:t>
            </w:r>
          </w:p>
        </w:tc>
        <w:tc>
          <w:tcPr>
            <w:tcW w:w="0" w:type="auto"/>
            <w:tcBorders>
              <w:top w:val="nil"/>
              <w:left w:val="nil"/>
              <w:bottom w:val="single" w:sz="4" w:space="0" w:color="auto"/>
              <w:right w:val="single" w:sz="4" w:space="0" w:color="auto"/>
            </w:tcBorders>
            <w:noWrap/>
            <w:vAlign w:val="center"/>
          </w:tcPr>
          <w:p w14:paraId="73B47511" w14:textId="59CF5071"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30</w:t>
            </w:r>
            <w:r w:rsidR="007A0BD0" w:rsidRPr="00276ED8">
              <w:rPr>
                <w:rFonts w:cstheme="minorHAnsi"/>
                <w:color w:val="000000"/>
                <w:sz w:val="18"/>
                <w:szCs w:val="18"/>
              </w:rPr>
              <w:t>.</w:t>
            </w:r>
            <w:r w:rsidRPr="00276ED8">
              <w:rPr>
                <w:rFonts w:cstheme="minorHAnsi"/>
                <w:color w:val="000000"/>
                <w:sz w:val="18"/>
                <w:szCs w:val="18"/>
              </w:rPr>
              <w:t>000,0</w:t>
            </w:r>
          </w:p>
        </w:tc>
      </w:tr>
      <w:tr w:rsidR="00F7279A" w:rsidRPr="00276ED8" w14:paraId="091A4797"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A2D2FEC" w14:textId="77777777" w:rsidR="00F7279A" w:rsidRPr="00276ED8" w:rsidRDefault="00F7279A" w:rsidP="00276ED8">
            <w:pPr>
              <w:spacing w:after="0" w:line="240" w:lineRule="auto"/>
              <w:jc w:val="center"/>
              <w:rPr>
                <w:rFonts w:eastAsia="Times New Roman" w:cstheme="minorHAnsi"/>
                <w:color w:val="000000"/>
                <w:sz w:val="18"/>
                <w:szCs w:val="18"/>
              </w:rPr>
            </w:pPr>
            <w:r w:rsidRPr="00276ED8">
              <w:rPr>
                <w:rFonts w:eastAsia="Times New Roman" w:cstheme="minorHAnsi"/>
                <w:color w:val="000000"/>
                <w:sz w:val="18"/>
                <w:szCs w:val="18"/>
                <w:lang w:val="sr-Cyrl-RS"/>
              </w:rPr>
              <w:t>Заштита шума од бршљена</w:t>
            </w:r>
            <w:r w:rsidRPr="00276ED8">
              <w:rPr>
                <w:rFonts w:eastAsia="Times New Roman" w:cstheme="minorHAnsi"/>
                <w:color w:val="000000"/>
                <w:sz w:val="18"/>
                <w:szCs w:val="18"/>
              </w:rPr>
              <w:t xml:space="preserve"> </w:t>
            </w:r>
            <w:r w:rsidRPr="00276ED8">
              <w:rPr>
                <w:rFonts w:eastAsia="Times New Roman" w:cstheme="minorHAnsi"/>
                <w:color w:val="000000"/>
                <w:sz w:val="18"/>
                <w:szCs w:val="18"/>
                <w:lang w:val="sr-Cyrl-RS"/>
              </w:rPr>
              <w:t>(</w:t>
            </w:r>
            <w:r w:rsidRPr="00276ED8">
              <w:rPr>
                <w:rFonts w:eastAsia="Times New Roman" w:cstheme="minorHAnsi"/>
                <w:color w:val="000000"/>
                <w:sz w:val="18"/>
                <w:szCs w:val="18"/>
              </w:rPr>
              <w:t>h</w:t>
            </w:r>
            <w:r w:rsidRPr="00276ED8">
              <w:rPr>
                <w:rFonts w:eastAsia="Times New Roman" w:cstheme="minorHAnsi"/>
                <w:color w:val="000000"/>
                <w:sz w:val="18"/>
                <w:szCs w:val="18"/>
                <w:lang w:val="sr-Cyrl-RS"/>
              </w:rPr>
              <w:t>а)</w:t>
            </w:r>
          </w:p>
        </w:tc>
        <w:tc>
          <w:tcPr>
            <w:tcW w:w="0" w:type="auto"/>
            <w:tcBorders>
              <w:top w:val="nil"/>
              <w:left w:val="nil"/>
              <w:bottom w:val="single" w:sz="4" w:space="0" w:color="auto"/>
              <w:right w:val="single" w:sz="4" w:space="0" w:color="auto"/>
            </w:tcBorders>
            <w:noWrap/>
            <w:vAlign w:val="center"/>
          </w:tcPr>
          <w:p w14:paraId="52943298" w14:textId="71C75CBF"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sz w:val="18"/>
                <w:szCs w:val="18"/>
                <w:lang w:val="sr-Cyrl-RS"/>
              </w:rPr>
              <w:t>5</w:t>
            </w:r>
          </w:p>
        </w:tc>
        <w:tc>
          <w:tcPr>
            <w:tcW w:w="0" w:type="auto"/>
            <w:tcBorders>
              <w:top w:val="nil"/>
              <w:left w:val="nil"/>
              <w:bottom w:val="single" w:sz="4" w:space="0" w:color="auto"/>
              <w:right w:val="single" w:sz="4" w:space="0" w:color="auto"/>
            </w:tcBorders>
            <w:noWrap/>
            <w:vAlign w:val="center"/>
          </w:tcPr>
          <w:p w14:paraId="1A65E476" w14:textId="77777777"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10.000,00</w:t>
            </w:r>
          </w:p>
        </w:tc>
        <w:tc>
          <w:tcPr>
            <w:tcW w:w="0" w:type="auto"/>
            <w:tcBorders>
              <w:top w:val="nil"/>
              <w:left w:val="nil"/>
              <w:bottom w:val="single" w:sz="4" w:space="0" w:color="auto"/>
              <w:right w:val="single" w:sz="4" w:space="0" w:color="auto"/>
            </w:tcBorders>
            <w:noWrap/>
            <w:vAlign w:val="center"/>
          </w:tcPr>
          <w:p w14:paraId="51FA4447" w14:textId="4E31712B" w:rsidR="00F7279A" w:rsidRPr="00276ED8" w:rsidRDefault="00F7279A" w:rsidP="00276ED8">
            <w:pPr>
              <w:spacing w:after="0" w:line="240" w:lineRule="auto"/>
              <w:jc w:val="center"/>
              <w:rPr>
                <w:rFonts w:eastAsia="Times New Roman" w:cstheme="minorHAnsi"/>
                <w:color w:val="000000"/>
                <w:sz w:val="18"/>
                <w:szCs w:val="18"/>
                <w:lang w:val="sr-Cyrl-RS"/>
              </w:rPr>
            </w:pPr>
            <w:r w:rsidRPr="00276ED8">
              <w:rPr>
                <w:rFonts w:cstheme="minorHAnsi"/>
                <w:color w:val="000000"/>
                <w:sz w:val="18"/>
                <w:szCs w:val="18"/>
              </w:rPr>
              <w:t>50</w:t>
            </w:r>
            <w:r w:rsidR="007A0BD0" w:rsidRPr="00276ED8">
              <w:rPr>
                <w:rFonts w:cstheme="minorHAnsi"/>
                <w:color w:val="000000"/>
                <w:sz w:val="18"/>
                <w:szCs w:val="18"/>
              </w:rPr>
              <w:t>.</w:t>
            </w:r>
            <w:r w:rsidRPr="00276ED8">
              <w:rPr>
                <w:rFonts w:cstheme="minorHAnsi"/>
                <w:color w:val="000000"/>
                <w:sz w:val="18"/>
                <w:szCs w:val="18"/>
              </w:rPr>
              <w:t>000,0</w:t>
            </w:r>
          </w:p>
        </w:tc>
      </w:tr>
      <w:tr w:rsidR="00F7279A" w:rsidRPr="00276ED8" w14:paraId="42357392"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0391FA1" w14:textId="77777777" w:rsidR="00F7279A" w:rsidRPr="00276ED8" w:rsidRDefault="00F7279A" w:rsidP="00276ED8">
            <w:pPr>
              <w:spacing w:after="0" w:line="240" w:lineRule="auto"/>
              <w:jc w:val="center"/>
              <w:rPr>
                <w:rFonts w:eastAsia="Times New Roman" w:cstheme="minorHAnsi"/>
                <w:b/>
                <w:color w:val="000000"/>
                <w:sz w:val="18"/>
                <w:szCs w:val="18"/>
              </w:rPr>
            </w:pPr>
            <w:r w:rsidRPr="00276ED8">
              <w:rPr>
                <w:rFonts w:eastAsia="Times New Roman" w:cstheme="minorHAnsi"/>
                <w:b/>
                <w:color w:val="000000"/>
                <w:sz w:val="18"/>
                <w:szCs w:val="18"/>
                <w:lang w:val="sr-Cyrl-RS"/>
              </w:rPr>
              <w:t>УКУПНО ЗАШТИТА ШУМА</w:t>
            </w:r>
            <w:r w:rsidRPr="00276ED8">
              <w:rPr>
                <w:rFonts w:eastAsia="Times New Roman" w:cstheme="minorHAnsi"/>
                <w:b/>
                <w:color w:val="000000"/>
                <w:sz w:val="18"/>
                <w:szCs w:val="18"/>
              </w:rPr>
              <w:t xml:space="preserve"> </w:t>
            </w:r>
            <w:r w:rsidRPr="00276ED8">
              <w:rPr>
                <w:rFonts w:eastAsia="Times New Roman" w:cstheme="minorHAnsi"/>
                <w:b/>
                <w:color w:val="000000"/>
                <w:sz w:val="18"/>
                <w:szCs w:val="18"/>
                <w:lang w:val="sr-Cyrl-RS"/>
              </w:rPr>
              <w:t>(</w:t>
            </w:r>
            <w:r w:rsidRPr="00276ED8">
              <w:rPr>
                <w:rFonts w:eastAsia="Times New Roman" w:cstheme="minorHAnsi"/>
                <w:b/>
                <w:color w:val="000000"/>
                <w:sz w:val="18"/>
                <w:szCs w:val="18"/>
              </w:rPr>
              <w:t>h</w:t>
            </w:r>
            <w:r w:rsidRPr="00276ED8">
              <w:rPr>
                <w:rFonts w:eastAsia="Times New Roman" w:cstheme="minorHAnsi"/>
                <w:b/>
                <w:color w:val="000000"/>
                <w:sz w:val="18"/>
                <w:szCs w:val="18"/>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A7F5109" w14:textId="083E0C6B"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cstheme="minorHAnsi"/>
                <w:b/>
                <w:sz w:val="18"/>
                <w:szCs w:val="18"/>
                <w:lang w:val="sr-Cyrl-RS"/>
              </w:rPr>
              <w:t>292,82</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1548F2D" w14:textId="77777777"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Times New Roman" w:cstheme="minorHAnsi"/>
                <w:b/>
                <w:color w:val="000000"/>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4058112" w14:textId="37D2EEF7"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cstheme="minorHAnsi"/>
                <w:b/>
                <w:bCs/>
                <w:color w:val="000000"/>
                <w:sz w:val="18"/>
                <w:szCs w:val="18"/>
              </w:rPr>
              <w:t>2.928.200,0</w:t>
            </w:r>
          </w:p>
        </w:tc>
      </w:tr>
      <w:tr w:rsidR="00F7279A" w:rsidRPr="00276ED8" w14:paraId="4CE0E707"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09B0260" w14:textId="0E7A47E0"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Calibri" w:cstheme="minorHAnsi"/>
                <w:b/>
                <w:sz w:val="18"/>
                <w:szCs w:val="18"/>
                <w:lang w:val="sr-Cyrl-RS"/>
              </w:rPr>
              <w:t>УКУПНО ЗАШТИТА ШУМА</w:t>
            </w:r>
            <w:r w:rsidRPr="00276ED8">
              <w:rPr>
                <w:rFonts w:eastAsia="Calibri" w:cstheme="minorHAnsi"/>
                <w:b/>
                <w:sz w:val="18"/>
                <w:szCs w:val="18"/>
                <w:lang w:val="sr-Latn-RS"/>
              </w:rPr>
              <w:t xml:space="preserve"> </w:t>
            </w:r>
            <w:r w:rsidRPr="00276ED8">
              <w:rPr>
                <w:rFonts w:eastAsia="Calibri" w:cstheme="minorHAnsi"/>
                <w:b/>
                <w:sz w:val="18"/>
                <w:szCs w:val="18"/>
                <w:lang w:val="sr-Cyrl-RS"/>
              </w:rPr>
              <w:t>(</w:t>
            </w:r>
            <w:r w:rsidRPr="00276ED8">
              <w:rPr>
                <w:rFonts w:eastAsia="Calibri" w:cstheme="minorHAnsi"/>
                <w:b/>
                <w:sz w:val="18"/>
                <w:szCs w:val="18"/>
                <w:lang w:val="sr-Latn-RS"/>
              </w:rPr>
              <w:t>km</w:t>
            </w:r>
            <w:r w:rsidRPr="00276ED8">
              <w:rPr>
                <w:rFonts w:eastAsia="Calibri" w:cstheme="minorHAnsi"/>
                <w:b/>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05B70B66" w14:textId="04240BCF" w:rsidR="00F7279A" w:rsidRPr="00276ED8" w:rsidRDefault="00F7279A" w:rsidP="00276ED8">
            <w:pPr>
              <w:spacing w:after="0" w:line="240" w:lineRule="auto"/>
              <w:jc w:val="center"/>
              <w:rPr>
                <w:rFonts w:cstheme="minorHAnsi"/>
                <w:b/>
                <w:sz w:val="18"/>
                <w:szCs w:val="18"/>
                <w:lang w:val="sr-Cyrl-RS"/>
              </w:rPr>
            </w:pPr>
            <w:r w:rsidRPr="00276ED8">
              <w:rPr>
                <w:rFonts w:cstheme="minorHAnsi"/>
                <w:b/>
                <w:sz w:val="18"/>
                <w:szCs w:val="18"/>
                <w:lang w:val="sr-Cyrl-RS"/>
              </w:rPr>
              <w:t>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5A3CF888" w14:textId="151E0CB8"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Times New Roman" w:cstheme="minorHAnsi"/>
                <w:b/>
                <w:color w:val="000000"/>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70176740" w14:textId="17975FA6"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cstheme="minorHAnsi"/>
                <w:b/>
                <w:bCs/>
                <w:color w:val="000000"/>
                <w:sz w:val="18"/>
                <w:szCs w:val="18"/>
              </w:rPr>
              <w:t>30.000,0</w:t>
            </w:r>
          </w:p>
        </w:tc>
      </w:tr>
      <w:tr w:rsidR="00F7279A" w:rsidRPr="00276ED8" w14:paraId="5877522E"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EE3D5DC" w14:textId="75E5B6D9"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Calibri" w:cstheme="minorHAnsi"/>
                <w:b/>
                <w:sz w:val="18"/>
                <w:szCs w:val="18"/>
                <w:lang w:val="sr-Cyrl-RS"/>
              </w:rPr>
              <w:t>УКУПНО ЗАШТИТА ШУМА</w:t>
            </w:r>
            <w:r w:rsidRPr="00276ED8">
              <w:rPr>
                <w:rFonts w:eastAsia="Calibri" w:cstheme="minorHAnsi"/>
                <w:b/>
                <w:sz w:val="18"/>
                <w:szCs w:val="18"/>
                <w:lang w:val="sr-Latn-RS"/>
              </w:rPr>
              <w:t xml:space="preserve"> </w:t>
            </w:r>
            <w:r w:rsidRPr="00276ED8">
              <w:rPr>
                <w:rFonts w:eastAsia="Calibri" w:cstheme="minorHAnsi"/>
                <w:b/>
                <w:sz w:val="18"/>
                <w:szCs w:val="18"/>
                <w:lang w:val="sr-Cyrl-RS"/>
              </w:rPr>
              <w:t>(ком)</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5902739" w14:textId="08A49AF2" w:rsidR="00F7279A" w:rsidRPr="00276ED8" w:rsidRDefault="00F7279A" w:rsidP="00276ED8">
            <w:pPr>
              <w:spacing w:after="0" w:line="240" w:lineRule="auto"/>
              <w:jc w:val="center"/>
              <w:rPr>
                <w:rFonts w:cstheme="minorHAnsi"/>
                <w:b/>
                <w:sz w:val="18"/>
                <w:szCs w:val="18"/>
                <w:lang w:val="sr-Cyrl-RS"/>
              </w:rPr>
            </w:pPr>
            <w:r w:rsidRPr="00276ED8">
              <w:rPr>
                <w:rFonts w:cstheme="minorHAnsi"/>
                <w:b/>
                <w:sz w:val="18"/>
                <w:szCs w:val="18"/>
                <w:lang w:val="sr-Cyrl-RS"/>
              </w:rPr>
              <w:t>0,6</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63D886E" w14:textId="3CDAB3B4"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Times New Roman" w:cstheme="minorHAnsi"/>
                <w:b/>
                <w:color w:val="000000"/>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1A7ABD1" w14:textId="0244770A"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cstheme="minorHAnsi"/>
                <w:b/>
                <w:bCs/>
                <w:color w:val="000000"/>
                <w:sz w:val="18"/>
                <w:szCs w:val="18"/>
              </w:rPr>
              <w:t>24.000,0</w:t>
            </w:r>
          </w:p>
        </w:tc>
      </w:tr>
      <w:tr w:rsidR="00F7279A" w:rsidRPr="00276ED8" w14:paraId="022B10EA"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D8F5688" w14:textId="2DD8EFFC"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Calibri" w:cstheme="minorHAnsi"/>
                <w:b/>
                <w:sz w:val="18"/>
                <w:szCs w:val="18"/>
                <w:lang w:val="sr-Cyrl-RS"/>
              </w:rPr>
              <w:t>УКУПНО ГАЈЕЊЕ И ЗАШТИТА ШУМА</w:t>
            </w:r>
            <w:r w:rsidRPr="00276ED8">
              <w:rPr>
                <w:rFonts w:eastAsia="Calibri" w:cstheme="minorHAnsi"/>
                <w:b/>
                <w:sz w:val="18"/>
                <w:szCs w:val="18"/>
                <w:lang w:val="sr-Latn-RS"/>
              </w:rPr>
              <w:t xml:space="preserve"> </w:t>
            </w:r>
            <w:r w:rsidRPr="00276ED8">
              <w:rPr>
                <w:rFonts w:eastAsia="Calibri" w:cstheme="minorHAnsi"/>
                <w:b/>
                <w:sz w:val="18"/>
                <w:szCs w:val="18"/>
                <w:lang w:val="sr-Cyrl-RS"/>
              </w:rPr>
              <w:t>(</w:t>
            </w:r>
            <w:r w:rsidRPr="00276ED8">
              <w:rPr>
                <w:rFonts w:eastAsia="Calibri" w:cstheme="minorHAnsi"/>
                <w:b/>
                <w:sz w:val="18"/>
                <w:szCs w:val="18"/>
                <w:lang w:val="sr-Latn-RS"/>
              </w:rPr>
              <w:t>ha</w:t>
            </w:r>
            <w:r w:rsidRPr="00276ED8">
              <w:rPr>
                <w:rFonts w:eastAsia="Calibri" w:cstheme="minorHAnsi"/>
                <w:b/>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1EF7556F" w14:textId="767B679E" w:rsidR="00F7279A" w:rsidRPr="00276ED8" w:rsidRDefault="00F7279A" w:rsidP="00276ED8">
            <w:pPr>
              <w:spacing w:after="0" w:line="240" w:lineRule="auto"/>
              <w:jc w:val="center"/>
              <w:rPr>
                <w:rFonts w:cstheme="minorHAnsi"/>
                <w:b/>
                <w:sz w:val="18"/>
                <w:szCs w:val="18"/>
                <w:lang w:val="sr-Cyrl-RS"/>
              </w:rPr>
            </w:pPr>
            <w:r w:rsidRPr="00276ED8">
              <w:rPr>
                <w:rFonts w:cstheme="minorHAnsi"/>
                <w:b/>
                <w:sz w:val="18"/>
                <w:szCs w:val="18"/>
                <w:lang w:val="sr-Cyrl-RS"/>
              </w:rPr>
              <w:t>379,34</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11953561" w14:textId="2D2CD775"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eastAsia="Times New Roman" w:cstheme="minorHAnsi"/>
                <w:b/>
                <w:color w:val="000000"/>
                <w:sz w:val="18"/>
                <w:szCs w:val="18"/>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42D8A9B" w14:textId="201C8C70" w:rsidR="00F7279A" w:rsidRPr="00276ED8" w:rsidRDefault="00F7279A" w:rsidP="00276ED8">
            <w:pPr>
              <w:spacing w:after="0" w:line="240" w:lineRule="auto"/>
              <w:jc w:val="center"/>
              <w:rPr>
                <w:rFonts w:eastAsia="Times New Roman" w:cstheme="minorHAnsi"/>
                <w:b/>
                <w:color w:val="000000"/>
                <w:sz w:val="18"/>
                <w:szCs w:val="18"/>
                <w:lang w:val="sr-Cyrl-RS"/>
              </w:rPr>
            </w:pPr>
            <w:r w:rsidRPr="00276ED8">
              <w:rPr>
                <w:rFonts w:cstheme="minorHAnsi"/>
                <w:b/>
                <w:bCs/>
                <w:color w:val="000000"/>
                <w:sz w:val="18"/>
                <w:szCs w:val="18"/>
              </w:rPr>
              <w:t>4.979.700,0</w:t>
            </w:r>
          </w:p>
        </w:tc>
      </w:tr>
    </w:tbl>
    <w:p w14:paraId="77144EB9" w14:textId="3A375C08" w:rsidR="006E362E" w:rsidRPr="00143877" w:rsidRDefault="006E362E" w:rsidP="006E362E">
      <w:pPr>
        <w:spacing w:before="120" w:after="120"/>
        <w:rPr>
          <w:rFonts w:cstheme="minorHAnsi"/>
          <w:sz w:val="24"/>
          <w:lang w:val="sr-Latn-RS"/>
        </w:rPr>
      </w:pPr>
      <w:r w:rsidRPr="00143877">
        <w:rPr>
          <w:rFonts w:cstheme="minorHAnsi"/>
          <w:sz w:val="24"/>
          <w:lang w:val="sr-Cyrl-RS"/>
        </w:rPr>
        <w:t xml:space="preserve">Трошкови гајења и заштите шума просечно годишње износе </w:t>
      </w:r>
      <w:r w:rsidR="007A0BD0" w:rsidRPr="00143877">
        <w:rPr>
          <w:rFonts w:cstheme="minorHAnsi"/>
          <w:b/>
          <w:sz w:val="24"/>
          <w:lang w:val="sr-Cyrl-RS"/>
        </w:rPr>
        <w:t>4.979.700,0</w:t>
      </w:r>
      <w:r w:rsidR="007A0BD0" w:rsidRPr="00143877">
        <w:rPr>
          <w:rFonts w:cstheme="minorHAnsi"/>
          <w:b/>
          <w:sz w:val="24"/>
          <w:lang w:val="sr-Latn-RS"/>
        </w:rPr>
        <w:t xml:space="preserve"> </w:t>
      </w:r>
      <w:r w:rsidRPr="00143877">
        <w:rPr>
          <w:rFonts w:cstheme="minorHAnsi"/>
          <w:sz w:val="24"/>
          <w:lang w:val="sr-Cyrl-RS"/>
        </w:rPr>
        <w:t>динара.</w:t>
      </w:r>
    </w:p>
    <w:p w14:paraId="611D1733" w14:textId="4AD4E000" w:rsidR="006E362E" w:rsidRPr="00143877" w:rsidRDefault="002C3283" w:rsidP="00322650">
      <w:pPr>
        <w:keepNext/>
        <w:keepLines/>
        <w:spacing w:before="120" w:after="0"/>
        <w:jc w:val="both"/>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lastRenderedPageBreak/>
        <w:tab/>
      </w:r>
      <w:bookmarkStart w:id="1483" w:name="_Toc232881162"/>
      <w:r w:rsidRPr="00143877">
        <w:rPr>
          <w:rFonts w:eastAsiaTheme="majorEastAsia" w:cstheme="minorHAnsi"/>
          <w:b/>
          <w:bCs/>
          <w:color w:val="4472C4" w:themeColor="accent1"/>
          <w:sz w:val="24"/>
          <w:lang w:val="sr-Cyrl-RS"/>
        </w:rPr>
        <w:t>4.2.2.2</w:t>
      </w:r>
      <w:r w:rsidR="006E362E" w:rsidRPr="00143877">
        <w:rPr>
          <w:rFonts w:eastAsiaTheme="majorEastAsia" w:cstheme="minorHAnsi"/>
          <w:b/>
          <w:bCs/>
          <w:color w:val="4472C4" w:themeColor="accent1"/>
          <w:sz w:val="24"/>
          <w:lang w:val="sr-Cyrl-RS"/>
        </w:rPr>
        <w:t xml:space="preserve"> Трошкови производње дрвних соримената</w:t>
      </w:r>
      <w:bookmarkEnd w:id="1483"/>
    </w:p>
    <w:p w14:paraId="340FF371" w14:textId="77777777" w:rsidR="006E362E" w:rsidRDefault="006E362E" w:rsidP="006E362E">
      <w:pPr>
        <w:spacing w:after="0"/>
        <w:jc w:val="both"/>
        <w:rPr>
          <w:rFonts w:eastAsia="Times" w:cstheme="minorHAnsi"/>
          <w:sz w:val="24"/>
          <w:szCs w:val="24"/>
          <w:lang w:val="sr-Cyrl-RS"/>
        </w:rPr>
      </w:pPr>
      <w:r w:rsidRPr="00143877">
        <w:rPr>
          <w:rFonts w:eastAsia="Times" w:cstheme="minorHAnsi"/>
          <w:sz w:val="24"/>
          <w:szCs w:val="24"/>
          <w:lang w:val="sr-Cyrl-RS"/>
        </w:rPr>
        <w:t>Трошкови производње дрвних сортимената израчунати су на бази опредељења да се сече, израда и извлачење дрвних сортимената обавља путем услуга.</w:t>
      </w:r>
    </w:p>
    <w:p w14:paraId="444104E7" w14:textId="77777777" w:rsidR="00276ED8" w:rsidRDefault="00276ED8" w:rsidP="006E362E">
      <w:pPr>
        <w:spacing w:after="0"/>
        <w:jc w:val="both"/>
        <w:rPr>
          <w:rFonts w:eastAsia="Times" w:cstheme="minorHAnsi"/>
          <w:sz w:val="24"/>
          <w:szCs w:val="24"/>
          <w:lang w:val="sr-Cyrl-RS"/>
        </w:rPr>
      </w:pPr>
    </w:p>
    <w:p w14:paraId="1C73A7BC" w14:textId="77777777" w:rsidR="00276ED8" w:rsidRDefault="00276ED8" w:rsidP="006E362E">
      <w:pPr>
        <w:spacing w:after="0"/>
        <w:jc w:val="both"/>
        <w:rPr>
          <w:rFonts w:eastAsia="Times" w:cstheme="minorHAnsi"/>
          <w:sz w:val="24"/>
          <w:szCs w:val="24"/>
          <w:lang w:val="sr-Cyrl-RS"/>
        </w:rPr>
      </w:pPr>
    </w:p>
    <w:p w14:paraId="5D72D160" w14:textId="77777777" w:rsidR="00276ED8" w:rsidRPr="00143877" w:rsidRDefault="00276ED8" w:rsidP="006E362E">
      <w:pPr>
        <w:spacing w:after="0"/>
        <w:jc w:val="both"/>
        <w:rPr>
          <w:rFonts w:eastAsia="Times" w:cstheme="minorHAnsi"/>
          <w:sz w:val="24"/>
          <w:szCs w:val="24"/>
        </w:rPr>
      </w:pPr>
    </w:p>
    <w:p w14:paraId="62FB0FD0" w14:textId="7725105B" w:rsidR="006E362E" w:rsidRPr="00143877" w:rsidRDefault="00191F85" w:rsidP="00322650">
      <w:pPr>
        <w:spacing w:after="0"/>
        <w:jc w:val="center"/>
        <w:rPr>
          <w:rFonts w:eastAsia="Times" w:cstheme="minorHAnsi"/>
          <w:sz w:val="24"/>
          <w:szCs w:val="24"/>
        </w:rPr>
      </w:pPr>
      <w:r w:rsidRPr="00143877">
        <w:rPr>
          <w:rFonts w:cstheme="minorHAnsi"/>
          <w:sz w:val="24"/>
          <w:szCs w:val="24"/>
          <w:lang w:val="sr-Cyrl-RS"/>
        </w:rPr>
        <w:t>Табела бр. 60</w:t>
      </w:r>
      <w:r w:rsidR="006E362E" w:rsidRPr="00143877">
        <w:rPr>
          <w:rFonts w:cstheme="minorHAnsi"/>
          <w:sz w:val="24"/>
          <w:szCs w:val="24"/>
          <w:lang w:val="sr-Cyrl-RS"/>
        </w:rPr>
        <w:t>. Приказ трошкова коришћења шума просечно годишње</w:t>
      </w:r>
    </w:p>
    <w:tbl>
      <w:tblPr>
        <w:tblW w:w="0" w:type="auto"/>
        <w:jc w:val="center"/>
        <w:tblLook w:val="04A0" w:firstRow="1" w:lastRow="0" w:firstColumn="1" w:lastColumn="0" w:noHBand="0" w:noVBand="1"/>
      </w:tblPr>
      <w:tblGrid>
        <w:gridCol w:w="3700"/>
        <w:gridCol w:w="1379"/>
        <w:gridCol w:w="1485"/>
        <w:gridCol w:w="1180"/>
      </w:tblGrid>
      <w:tr w:rsidR="006E362E" w:rsidRPr="00276ED8" w14:paraId="4806D82D" w14:textId="77777777" w:rsidTr="006950B1">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549A8FA1" w14:textId="77777777" w:rsidR="006E362E" w:rsidRPr="00276ED8" w:rsidRDefault="006E362E" w:rsidP="0014274D">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Трошкови производње дрвних сортимената</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4884F100" w14:textId="77777777" w:rsidR="006E362E" w:rsidRPr="00276ED8" w:rsidRDefault="006E362E" w:rsidP="0014274D">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Техничко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2F1E5ADA" w14:textId="77777777" w:rsidR="006E362E" w:rsidRPr="00276ED8" w:rsidRDefault="006E362E" w:rsidP="0014274D">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Просторно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A902C78" w14:textId="77777777" w:rsidR="006E362E" w:rsidRPr="00276ED8" w:rsidRDefault="006E362E" w:rsidP="0014274D">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Укупно</w:t>
            </w:r>
          </w:p>
        </w:tc>
      </w:tr>
      <w:tr w:rsidR="006950B1" w:rsidRPr="00276ED8" w14:paraId="09DEE25A" w14:textId="77777777" w:rsidTr="006950B1">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49A0155B" w14:textId="77777777" w:rsidR="006950B1" w:rsidRPr="00276ED8" w:rsidRDefault="006950B1" w:rsidP="006950B1">
            <w:pPr>
              <w:spacing w:after="0" w:line="240" w:lineRule="auto"/>
              <w:jc w:val="center"/>
              <w:rPr>
                <w:rFonts w:eastAsia="Times New Roman" w:cstheme="minorHAnsi"/>
                <w:color w:val="000000"/>
                <w:sz w:val="18"/>
                <w:szCs w:val="18"/>
              </w:rPr>
            </w:pPr>
            <w:r w:rsidRPr="00276ED8">
              <w:rPr>
                <w:rFonts w:eastAsia="Times" w:cstheme="minorHAnsi"/>
                <w:color w:val="000000"/>
                <w:sz w:val="18"/>
                <w:szCs w:val="18"/>
                <w:lang w:val="sr-Cyrl-RS"/>
              </w:rPr>
              <w:t>m</w:t>
            </w:r>
            <w:r w:rsidRPr="00276ED8">
              <w:rPr>
                <w:rFonts w:eastAsia="Times" w:cstheme="minorHAnsi"/>
                <w:color w:val="000000"/>
                <w:sz w:val="18"/>
                <w:szCs w:val="18"/>
                <w:vertAlign w:val="superscript"/>
                <w:lang w:val="sr-Cyrl-RS"/>
              </w:rPr>
              <w:t>3</w:t>
            </w:r>
          </w:p>
        </w:tc>
        <w:tc>
          <w:tcPr>
            <w:tcW w:w="0" w:type="auto"/>
            <w:tcBorders>
              <w:top w:val="nil"/>
              <w:left w:val="nil"/>
              <w:bottom w:val="single" w:sz="8" w:space="0" w:color="000000"/>
              <w:right w:val="single" w:sz="8" w:space="0" w:color="000000"/>
            </w:tcBorders>
            <w:vAlign w:val="center"/>
          </w:tcPr>
          <w:p w14:paraId="1D602A30" w14:textId="100BDEAD" w:rsidR="006950B1" w:rsidRPr="00276ED8" w:rsidRDefault="006950B1" w:rsidP="006950B1">
            <w:pPr>
              <w:spacing w:after="0" w:line="240" w:lineRule="auto"/>
              <w:jc w:val="center"/>
              <w:rPr>
                <w:rFonts w:eastAsia="Times New Roman" w:cstheme="minorHAnsi"/>
                <w:color w:val="000000"/>
                <w:sz w:val="18"/>
                <w:szCs w:val="18"/>
              </w:rPr>
            </w:pPr>
            <w:r w:rsidRPr="00276ED8">
              <w:rPr>
                <w:rFonts w:cstheme="minorHAnsi"/>
                <w:sz w:val="18"/>
                <w:szCs w:val="18"/>
              </w:rPr>
              <w:t>1</w:t>
            </w:r>
            <w:r w:rsidRPr="00276ED8">
              <w:rPr>
                <w:rFonts w:cstheme="minorHAnsi"/>
                <w:sz w:val="18"/>
                <w:szCs w:val="18"/>
                <w:lang w:val="sr-Cyrl-RS"/>
              </w:rPr>
              <w:t>.</w:t>
            </w:r>
            <w:r w:rsidRPr="00276ED8">
              <w:rPr>
                <w:rFonts w:cstheme="minorHAnsi"/>
                <w:sz w:val="18"/>
                <w:szCs w:val="18"/>
              </w:rPr>
              <w:t>708</w:t>
            </w:r>
            <w:r w:rsidRPr="00276ED8">
              <w:rPr>
                <w:rFonts w:cstheme="minorHAnsi"/>
                <w:sz w:val="18"/>
                <w:szCs w:val="18"/>
                <w:lang w:val="sr-Cyrl-RS"/>
              </w:rPr>
              <w:t>,</w:t>
            </w:r>
            <w:r w:rsidRPr="00276ED8">
              <w:rPr>
                <w:rFonts w:cstheme="minorHAnsi"/>
                <w:sz w:val="18"/>
                <w:szCs w:val="18"/>
              </w:rPr>
              <w:t>2</w:t>
            </w:r>
          </w:p>
        </w:tc>
        <w:tc>
          <w:tcPr>
            <w:tcW w:w="0" w:type="auto"/>
            <w:tcBorders>
              <w:top w:val="nil"/>
              <w:left w:val="nil"/>
              <w:bottom w:val="single" w:sz="8" w:space="0" w:color="000000"/>
              <w:right w:val="single" w:sz="8" w:space="0" w:color="000000"/>
            </w:tcBorders>
            <w:vAlign w:val="center"/>
          </w:tcPr>
          <w:p w14:paraId="0D3F3D05" w14:textId="19A73D6F" w:rsidR="006950B1" w:rsidRPr="00276ED8" w:rsidRDefault="006950B1" w:rsidP="006950B1">
            <w:pPr>
              <w:spacing w:after="0" w:line="240" w:lineRule="auto"/>
              <w:jc w:val="center"/>
              <w:rPr>
                <w:rFonts w:eastAsia="Times New Roman" w:cstheme="minorHAnsi"/>
                <w:color w:val="000000"/>
                <w:sz w:val="18"/>
                <w:szCs w:val="18"/>
              </w:rPr>
            </w:pPr>
            <w:r w:rsidRPr="00276ED8">
              <w:rPr>
                <w:rFonts w:cstheme="minorHAnsi"/>
                <w:sz w:val="18"/>
                <w:szCs w:val="18"/>
              </w:rPr>
              <w:t>2</w:t>
            </w:r>
            <w:r w:rsidRPr="00276ED8">
              <w:rPr>
                <w:rFonts w:cstheme="minorHAnsi"/>
                <w:sz w:val="18"/>
                <w:szCs w:val="18"/>
                <w:lang w:val="sr-Cyrl-RS"/>
              </w:rPr>
              <w:t>.</w:t>
            </w:r>
            <w:r w:rsidRPr="00276ED8">
              <w:rPr>
                <w:rFonts w:cstheme="minorHAnsi"/>
                <w:sz w:val="18"/>
                <w:szCs w:val="18"/>
              </w:rPr>
              <w:t>600</w:t>
            </w:r>
            <w:r w:rsidRPr="00276ED8">
              <w:rPr>
                <w:rFonts w:cstheme="minorHAnsi"/>
                <w:sz w:val="18"/>
                <w:szCs w:val="18"/>
                <w:lang w:val="sr-Cyrl-RS"/>
              </w:rPr>
              <w:t>,</w:t>
            </w:r>
            <w:r w:rsidRPr="00276ED8">
              <w:rPr>
                <w:rFonts w:cstheme="minorHAnsi"/>
                <w:sz w:val="18"/>
                <w:szCs w:val="18"/>
              </w:rPr>
              <w:t>8</w:t>
            </w:r>
          </w:p>
        </w:tc>
        <w:tc>
          <w:tcPr>
            <w:tcW w:w="0" w:type="auto"/>
            <w:tcBorders>
              <w:top w:val="nil"/>
              <w:left w:val="nil"/>
              <w:bottom w:val="single" w:sz="8" w:space="0" w:color="000000"/>
              <w:right w:val="single" w:sz="8" w:space="0" w:color="000000"/>
            </w:tcBorders>
            <w:vAlign w:val="center"/>
          </w:tcPr>
          <w:p w14:paraId="4E14AA87" w14:textId="76F5E359" w:rsidR="006950B1" w:rsidRPr="00276ED8" w:rsidRDefault="006950B1" w:rsidP="006950B1">
            <w:pPr>
              <w:spacing w:after="0" w:line="240" w:lineRule="auto"/>
              <w:jc w:val="center"/>
              <w:rPr>
                <w:rFonts w:eastAsia="Times New Roman" w:cstheme="minorHAnsi"/>
                <w:color w:val="000000"/>
                <w:sz w:val="18"/>
                <w:szCs w:val="18"/>
              </w:rPr>
            </w:pPr>
            <w:r w:rsidRPr="00276ED8">
              <w:rPr>
                <w:rFonts w:cstheme="minorHAnsi"/>
                <w:sz w:val="18"/>
                <w:szCs w:val="18"/>
              </w:rPr>
              <w:t>4</w:t>
            </w:r>
            <w:r w:rsidRPr="00276ED8">
              <w:rPr>
                <w:rFonts w:cstheme="minorHAnsi"/>
                <w:sz w:val="18"/>
                <w:szCs w:val="18"/>
                <w:lang w:val="sr-Cyrl-RS"/>
              </w:rPr>
              <w:t>.</w:t>
            </w:r>
            <w:r w:rsidRPr="00276ED8">
              <w:rPr>
                <w:rFonts w:cstheme="minorHAnsi"/>
                <w:sz w:val="18"/>
                <w:szCs w:val="18"/>
              </w:rPr>
              <w:t>309</w:t>
            </w:r>
            <w:r w:rsidRPr="00276ED8">
              <w:rPr>
                <w:rFonts w:cstheme="minorHAnsi"/>
                <w:sz w:val="18"/>
                <w:szCs w:val="18"/>
                <w:lang w:val="sr-Cyrl-RS"/>
              </w:rPr>
              <w:t>,</w:t>
            </w:r>
            <w:r w:rsidRPr="00276ED8">
              <w:rPr>
                <w:rFonts w:cstheme="minorHAnsi"/>
                <w:sz w:val="18"/>
                <w:szCs w:val="18"/>
              </w:rPr>
              <w:t>0</w:t>
            </w:r>
          </w:p>
        </w:tc>
      </w:tr>
      <w:tr w:rsidR="006950B1" w:rsidRPr="00276ED8" w14:paraId="5B30D8EA" w14:textId="77777777" w:rsidTr="006950B1">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469E39FD" w14:textId="77777777" w:rsidR="006950B1" w:rsidRPr="00276ED8" w:rsidRDefault="006950B1" w:rsidP="006950B1">
            <w:pPr>
              <w:spacing w:after="0" w:line="240" w:lineRule="auto"/>
              <w:jc w:val="center"/>
              <w:rPr>
                <w:rFonts w:eastAsia="Times New Roman" w:cstheme="minorHAnsi"/>
                <w:color w:val="000000"/>
                <w:sz w:val="18"/>
                <w:szCs w:val="18"/>
              </w:rPr>
            </w:pPr>
            <w:r w:rsidRPr="00276ED8">
              <w:rPr>
                <w:rFonts w:eastAsia="Times" w:cstheme="minorHAnsi"/>
                <w:color w:val="000000"/>
                <w:sz w:val="18"/>
                <w:szCs w:val="18"/>
                <w:lang w:val="sr-Cyrl-RS"/>
              </w:rPr>
              <w:t>динара/m</w:t>
            </w:r>
            <w:r w:rsidRPr="00276ED8">
              <w:rPr>
                <w:rFonts w:eastAsia="Times" w:cstheme="minorHAnsi"/>
                <w:color w:val="000000"/>
                <w:sz w:val="18"/>
                <w:szCs w:val="18"/>
                <w:vertAlign w:val="superscript"/>
                <w:lang w:val="sr-Cyrl-RS"/>
              </w:rPr>
              <w:t>3</w:t>
            </w:r>
          </w:p>
        </w:tc>
        <w:tc>
          <w:tcPr>
            <w:tcW w:w="0" w:type="auto"/>
            <w:tcBorders>
              <w:top w:val="nil"/>
              <w:left w:val="nil"/>
              <w:bottom w:val="single" w:sz="8" w:space="0" w:color="000000"/>
              <w:right w:val="single" w:sz="8" w:space="0" w:color="000000"/>
            </w:tcBorders>
            <w:vAlign w:val="center"/>
          </w:tcPr>
          <w:p w14:paraId="3F236797" w14:textId="082EF74E" w:rsidR="006950B1" w:rsidRPr="00276ED8" w:rsidRDefault="006950B1" w:rsidP="006950B1">
            <w:pPr>
              <w:spacing w:after="0" w:line="240" w:lineRule="auto"/>
              <w:jc w:val="center"/>
              <w:rPr>
                <w:rFonts w:eastAsia="Times New Roman" w:cstheme="minorHAnsi"/>
                <w:color w:val="000000"/>
                <w:sz w:val="18"/>
                <w:szCs w:val="18"/>
              </w:rPr>
            </w:pPr>
            <w:r w:rsidRPr="00276ED8">
              <w:rPr>
                <w:rFonts w:cstheme="minorHAnsi"/>
                <w:sz w:val="18"/>
                <w:szCs w:val="18"/>
              </w:rPr>
              <w:t>5</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w:t>
            </w:r>
            <w:r w:rsidRPr="00276ED8">
              <w:rPr>
                <w:rFonts w:cstheme="minorHAnsi"/>
                <w:sz w:val="18"/>
                <w:szCs w:val="18"/>
              </w:rPr>
              <w:t>0</w:t>
            </w:r>
          </w:p>
        </w:tc>
        <w:tc>
          <w:tcPr>
            <w:tcW w:w="0" w:type="auto"/>
            <w:tcBorders>
              <w:top w:val="nil"/>
              <w:left w:val="nil"/>
              <w:bottom w:val="single" w:sz="8" w:space="0" w:color="000000"/>
              <w:right w:val="single" w:sz="8" w:space="0" w:color="000000"/>
            </w:tcBorders>
            <w:vAlign w:val="center"/>
          </w:tcPr>
          <w:p w14:paraId="4C49ED09" w14:textId="3A7969E3" w:rsidR="006950B1" w:rsidRPr="00276ED8" w:rsidRDefault="006950B1" w:rsidP="006950B1">
            <w:pPr>
              <w:spacing w:after="0" w:line="240" w:lineRule="auto"/>
              <w:jc w:val="center"/>
              <w:rPr>
                <w:rFonts w:eastAsia="Times New Roman" w:cstheme="minorHAnsi"/>
                <w:color w:val="000000"/>
                <w:sz w:val="18"/>
                <w:szCs w:val="18"/>
              </w:rPr>
            </w:pPr>
            <w:r w:rsidRPr="00276ED8">
              <w:rPr>
                <w:rFonts w:cstheme="minorHAnsi"/>
                <w:sz w:val="18"/>
                <w:szCs w:val="18"/>
              </w:rPr>
              <w:t>4</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w:t>
            </w:r>
            <w:r w:rsidRPr="00276ED8">
              <w:rPr>
                <w:rFonts w:cstheme="minorHAnsi"/>
                <w:sz w:val="18"/>
                <w:szCs w:val="18"/>
              </w:rPr>
              <w:t>0</w:t>
            </w:r>
          </w:p>
        </w:tc>
        <w:tc>
          <w:tcPr>
            <w:tcW w:w="0" w:type="auto"/>
            <w:tcBorders>
              <w:top w:val="nil"/>
              <w:left w:val="nil"/>
              <w:bottom w:val="single" w:sz="8" w:space="0" w:color="000000"/>
              <w:right w:val="single" w:sz="8" w:space="0" w:color="000000"/>
            </w:tcBorders>
            <w:vAlign w:val="center"/>
          </w:tcPr>
          <w:p w14:paraId="4B1762A9" w14:textId="77777777" w:rsidR="006950B1" w:rsidRPr="00276ED8" w:rsidRDefault="006950B1" w:rsidP="006950B1">
            <w:pPr>
              <w:spacing w:after="0" w:line="240" w:lineRule="auto"/>
              <w:jc w:val="center"/>
              <w:rPr>
                <w:rFonts w:eastAsia="Times New Roman" w:cstheme="minorHAnsi"/>
                <w:color w:val="000000"/>
                <w:sz w:val="18"/>
                <w:szCs w:val="18"/>
              </w:rPr>
            </w:pPr>
          </w:p>
        </w:tc>
      </w:tr>
      <w:tr w:rsidR="006950B1" w:rsidRPr="00276ED8" w14:paraId="6F2B6F3B" w14:textId="77777777" w:rsidTr="006950B1">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BFE7BF2" w14:textId="77777777" w:rsidR="006950B1" w:rsidRPr="00276ED8" w:rsidRDefault="006950B1" w:rsidP="006950B1">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6CE5E52D" w14:textId="57BE8847" w:rsidR="006950B1" w:rsidRPr="00276ED8" w:rsidRDefault="006950B1" w:rsidP="006950B1">
            <w:pPr>
              <w:spacing w:after="0" w:line="240" w:lineRule="auto"/>
              <w:jc w:val="center"/>
              <w:rPr>
                <w:rFonts w:eastAsia="Times New Roman" w:cstheme="minorHAnsi"/>
                <w:b/>
                <w:bCs/>
                <w:color w:val="000000"/>
                <w:sz w:val="18"/>
                <w:szCs w:val="18"/>
                <w:lang w:val="sr-Cyrl-RS"/>
              </w:rPr>
            </w:pPr>
            <w:r w:rsidRPr="00276ED8">
              <w:rPr>
                <w:rFonts w:cstheme="minorHAnsi"/>
                <w:b/>
                <w:bCs/>
                <w:sz w:val="18"/>
                <w:szCs w:val="18"/>
              </w:rPr>
              <w:t>8</w:t>
            </w:r>
            <w:r w:rsidRPr="00276ED8">
              <w:rPr>
                <w:rFonts w:cstheme="minorHAnsi"/>
                <w:b/>
                <w:bCs/>
                <w:sz w:val="18"/>
                <w:szCs w:val="18"/>
                <w:lang w:val="sr-Cyrl-RS"/>
              </w:rPr>
              <w:t>.</w:t>
            </w:r>
            <w:r w:rsidRPr="00276ED8">
              <w:rPr>
                <w:rFonts w:cstheme="minorHAnsi"/>
                <w:b/>
                <w:bCs/>
                <w:sz w:val="18"/>
                <w:szCs w:val="18"/>
              </w:rPr>
              <w:t>540</w:t>
            </w:r>
            <w:r w:rsidRPr="00276ED8">
              <w:rPr>
                <w:rFonts w:cstheme="minorHAnsi"/>
                <w:b/>
                <w:bCs/>
                <w:sz w:val="18"/>
                <w:szCs w:val="18"/>
                <w:lang w:val="sr-Cyrl-RS"/>
              </w:rPr>
              <w:t>.</w:t>
            </w:r>
            <w:r w:rsidRPr="00276ED8">
              <w:rPr>
                <w:rFonts w:cstheme="minorHAnsi"/>
                <w:b/>
                <w:bCs/>
                <w:sz w:val="18"/>
                <w:szCs w:val="18"/>
              </w:rPr>
              <w:t>821</w:t>
            </w:r>
            <w:r w:rsidRPr="00276ED8">
              <w:rPr>
                <w:rFonts w:cstheme="minorHAnsi"/>
                <w:b/>
                <w:bCs/>
                <w:sz w:val="18"/>
                <w:szCs w:val="18"/>
                <w:lang w:val="sr-Cyrl-RS"/>
              </w:rPr>
              <w:t>,</w:t>
            </w:r>
            <w:r w:rsidRPr="00276ED8">
              <w:rPr>
                <w:rFonts w:cstheme="minorHAnsi"/>
                <w:b/>
                <w:bCs/>
                <w:sz w:val="18"/>
                <w:szCs w:val="18"/>
              </w:rPr>
              <w:t>3</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4A95EFB3" w14:textId="3038C8B5" w:rsidR="006950B1" w:rsidRPr="00276ED8" w:rsidRDefault="006950B1" w:rsidP="006950B1">
            <w:pPr>
              <w:spacing w:after="0" w:line="240" w:lineRule="auto"/>
              <w:jc w:val="center"/>
              <w:rPr>
                <w:rFonts w:eastAsia="Times New Roman" w:cstheme="minorHAnsi"/>
                <w:b/>
                <w:bCs/>
                <w:color w:val="000000"/>
                <w:sz w:val="18"/>
                <w:szCs w:val="18"/>
                <w:lang w:val="sr-Cyrl-RS"/>
              </w:rPr>
            </w:pPr>
            <w:r w:rsidRPr="00276ED8">
              <w:rPr>
                <w:rFonts w:cstheme="minorHAnsi"/>
                <w:b/>
                <w:bCs/>
                <w:sz w:val="18"/>
                <w:szCs w:val="18"/>
              </w:rPr>
              <w:t>10</w:t>
            </w:r>
            <w:r w:rsidRPr="00276ED8">
              <w:rPr>
                <w:rFonts w:cstheme="minorHAnsi"/>
                <w:b/>
                <w:bCs/>
                <w:sz w:val="18"/>
                <w:szCs w:val="18"/>
                <w:lang w:val="sr-Cyrl-RS"/>
              </w:rPr>
              <w:t>.</w:t>
            </w:r>
            <w:r w:rsidRPr="00276ED8">
              <w:rPr>
                <w:rFonts w:cstheme="minorHAnsi"/>
                <w:b/>
                <w:bCs/>
                <w:sz w:val="18"/>
                <w:szCs w:val="18"/>
              </w:rPr>
              <w:t>403</w:t>
            </w:r>
            <w:r w:rsidRPr="00276ED8">
              <w:rPr>
                <w:rFonts w:cstheme="minorHAnsi"/>
                <w:b/>
                <w:bCs/>
                <w:sz w:val="18"/>
                <w:szCs w:val="18"/>
                <w:lang w:val="sr-Cyrl-RS"/>
              </w:rPr>
              <w:t>.</w:t>
            </w:r>
            <w:r w:rsidRPr="00276ED8">
              <w:rPr>
                <w:rFonts w:cstheme="minorHAnsi"/>
                <w:b/>
                <w:bCs/>
                <w:sz w:val="18"/>
                <w:szCs w:val="18"/>
              </w:rPr>
              <w:t>337</w:t>
            </w:r>
            <w:r w:rsidRPr="00276ED8">
              <w:rPr>
                <w:rFonts w:cstheme="minorHAnsi"/>
                <w:b/>
                <w:bCs/>
                <w:sz w:val="18"/>
                <w:szCs w:val="18"/>
                <w:lang w:val="sr-Cyrl-RS"/>
              </w:rPr>
              <w:t>,</w:t>
            </w:r>
            <w:r w:rsidRPr="00276ED8">
              <w:rPr>
                <w:rFonts w:cstheme="minorHAnsi"/>
                <w:b/>
                <w:bCs/>
                <w:sz w:val="18"/>
                <w:szCs w:val="18"/>
              </w:rPr>
              <w:t>0</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751985B5" w14:textId="3DD4D4C8" w:rsidR="006950B1" w:rsidRPr="00276ED8" w:rsidRDefault="006950B1" w:rsidP="006950B1">
            <w:pPr>
              <w:spacing w:after="0" w:line="240" w:lineRule="auto"/>
              <w:jc w:val="center"/>
              <w:rPr>
                <w:rFonts w:eastAsia="Times New Roman" w:cstheme="minorHAnsi"/>
                <w:b/>
                <w:bCs/>
                <w:color w:val="000000"/>
                <w:sz w:val="18"/>
                <w:szCs w:val="18"/>
              </w:rPr>
            </w:pPr>
            <w:r w:rsidRPr="00276ED8">
              <w:rPr>
                <w:rFonts w:cstheme="minorHAnsi"/>
                <w:b/>
                <w:bCs/>
                <w:sz w:val="18"/>
                <w:szCs w:val="18"/>
              </w:rPr>
              <w:t>18</w:t>
            </w:r>
            <w:r w:rsidRPr="00276ED8">
              <w:rPr>
                <w:rFonts w:cstheme="minorHAnsi"/>
                <w:b/>
                <w:bCs/>
                <w:sz w:val="18"/>
                <w:szCs w:val="18"/>
                <w:lang w:val="sr-Cyrl-RS"/>
              </w:rPr>
              <w:t>.</w:t>
            </w:r>
            <w:r w:rsidRPr="00276ED8">
              <w:rPr>
                <w:rFonts w:cstheme="minorHAnsi"/>
                <w:b/>
                <w:bCs/>
                <w:sz w:val="18"/>
                <w:szCs w:val="18"/>
              </w:rPr>
              <w:t>944</w:t>
            </w:r>
            <w:r w:rsidRPr="00276ED8">
              <w:rPr>
                <w:rFonts w:cstheme="minorHAnsi"/>
                <w:b/>
                <w:bCs/>
                <w:sz w:val="18"/>
                <w:szCs w:val="18"/>
                <w:lang w:val="sr-Cyrl-RS"/>
              </w:rPr>
              <w:t>.</w:t>
            </w:r>
            <w:r w:rsidRPr="00276ED8">
              <w:rPr>
                <w:rFonts w:cstheme="minorHAnsi"/>
                <w:b/>
                <w:bCs/>
                <w:sz w:val="18"/>
                <w:szCs w:val="18"/>
              </w:rPr>
              <w:t>158</w:t>
            </w:r>
            <w:r w:rsidRPr="00276ED8">
              <w:rPr>
                <w:rFonts w:cstheme="minorHAnsi"/>
                <w:b/>
                <w:bCs/>
                <w:sz w:val="18"/>
                <w:szCs w:val="18"/>
                <w:lang w:val="sr-Cyrl-RS"/>
              </w:rPr>
              <w:t>,</w:t>
            </w:r>
            <w:r w:rsidRPr="00276ED8">
              <w:rPr>
                <w:rFonts w:cstheme="minorHAnsi"/>
                <w:b/>
                <w:bCs/>
                <w:sz w:val="18"/>
                <w:szCs w:val="18"/>
              </w:rPr>
              <w:t>3</w:t>
            </w:r>
          </w:p>
        </w:tc>
      </w:tr>
    </w:tbl>
    <w:p w14:paraId="70571BA6" w14:textId="40B91BB1" w:rsidR="006E362E" w:rsidRPr="00143877" w:rsidRDefault="006E362E" w:rsidP="006E362E">
      <w:pPr>
        <w:spacing w:before="120" w:after="120"/>
        <w:rPr>
          <w:rFonts w:eastAsia="Times" w:cstheme="minorHAnsi"/>
          <w:sz w:val="24"/>
          <w:szCs w:val="24"/>
          <w:lang w:val="sr-Cyrl-RS"/>
        </w:rPr>
      </w:pPr>
      <w:r w:rsidRPr="00143877">
        <w:rPr>
          <w:rFonts w:eastAsia="Times" w:cstheme="minorHAnsi"/>
          <w:sz w:val="24"/>
          <w:szCs w:val="24"/>
          <w:lang w:val="sr-Cyrl-RS"/>
        </w:rPr>
        <w:t xml:space="preserve">Трошкови производње просечно годишње износе </w:t>
      </w:r>
      <w:r w:rsidR="006950B1" w:rsidRPr="00143877">
        <w:rPr>
          <w:rFonts w:eastAsia="Times" w:cstheme="minorHAnsi"/>
          <w:sz w:val="24"/>
          <w:szCs w:val="24"/>
          <w:lang w:val="sr-Cyrl-RS"/>
        </w:rPr>
        <w:t xml:space="preserve">18.944.158,3 </w:t>
      </w:r>
      <w:r w:rsidRPr="00143877">
        <w:rPr>
          <w:rFonts w:eastAsia="Times" w:cstheme="minorHAnsi"/>
          <w:sz w:val="24"/>
          <w:szCs w:val="24"/>
          <w:lang w:val="sr-Cyrl-RS"/>
        </w:rPr>
        <w:t>динара.</w:t>
      </w:r>
    </w:p>
    <w:p w14:paraId="58CC9AD3" w14:textId="02F56B84" w:rsidR="006E362E" w:rsidRPr="00143877" w:rsidRDefault="002C3283" w:rsidP="00322650">
      <w:pPr>
        <w:pStyle w:val="Heading3"/>
        <w:spacing w:before="120"/>
        <w:rPr>
          <w:rFonts w:asciiTheme="minorHAnsi" w:eastAsia="Times" w:hAnsiTheme="minorHAnsi" w:cstheme="minorHAnsi"/>
        </w:rPr>
      </w:pPr>
      <w:r w:rsidRPr="00143877">
        <w:rPr>
          <w:rFonts w:asciiTheme="minorHAnsi" w:eastAsia="Times" w:hAnsiTheme="minorHAnsi" w:cstheme="minorHAnsi"/>
        </w:rPr>
        <w:tab/>
      </w:r>
      <w:bookmarkStart w:id="1484" w:name="_Toc232881163"/>
      <w:r w:rsidRPr="00143877">
        <w:rPr>
          <w:rFonts w:asciiTheme="minorHAnsi" w:eastAsia="Times" w:hAnsiTheme="minorHAnsi" w:cstheme="minorHAnsi"/>
        </w:rPr>
        <w:t>4.2.2.3</w:t>
      </w:r>
      <w:r w:rsidR="006E362E" w:rsidRPr="00143877">
        <w:rPr>
          <w:rFonts w:asciiTheme="minorHAnsi" w:eastAsia="Times" w:hAnsiTheme="minorHAnsi" w:cstheme="minorHAnsi"/>
        </w:rPr>
        <w:t xml:space="preserve"> Трошкови изградње шумских саобраћајница</w:t>
      </w:r>
      <w:bookmarkEnd w:id="1484"/>
      <w:r w:rsidR="00086125" w:rsidRPr="00143877">
        <w:rPr>
          <w:rFonts w:asciiTheme="minorHAnsi" w:eastAsia="Times" w:hAnsiTheme="minorHAnsi" w:cstheme="minorHAnsi"/>
        </w:rPr>
        <w:t xml:space="preserve"> </w:t>
      </w:r>
    </w:p>
    <w:p w14:paraId="3C5C83AB" w14:textId="3E2DC220" w:rsidR="006E362E" w:rsidRPr="00143877" w:rsidRDefault="00785E3D" w:rsidP="00322650">
      <w:pPr>
        <w:spacing w:after="0"/>
        <w:jc w:val="center"/>
        <w:rPr>
          <w:rFonts w:cstheme="minorHAnsi"/>
          <w:lang w:val="sr-Cyrl-RS"/>
        </w:rPr>
      </w:pPr>
      <w:r w:rsidRPr="00143877">
        <w:rPr>
          <w:rFonts w:cstheme="minorHAnsi"/>
          <w:lang w:val="sr-Cyrl-RS"/>
        </w:rPr>
        <w:t xml:space="preserve">Табела бр. </w:t>
      </w:r>
      <w:r w:rsidR="006E362E" w:rsidRPr="00143877">
        <w:rPr>
          <w:rFonts w:cstheme="minorHAnsi"/>
          <w:lang w:val="sr-Cyrl-RS"/>
        </w:rPr>
        <w:t>6</w:t>
      </w:r>
      <w:r w:rsidR="00191F85" w:rsidRPr="00143877">
        <w:rPr>
          <w:rFonts w:cstheme="minorHAnsi"/>
          <w:lang w:val="sr-Cyrl-RS"/>
        </w:rPr>
        <w:t>1</w:t>
      </w:r>
      <w:r w:rsidR="006E362E" w:rsidRPr="00143877">
        <w:rPr>
          <w:rFonts w:cstheme="minorHAnsi"/>
          <w:lang w:val="sr-Cyrl-RS"/>
        </w:rPr>
        <w:t>. Приказ трошкова изградње шумских саобраћајница просечно годишње</w:t>
      </w:r>
    </w:p>
    <w:tbl>
      <w:tblPr>
        <w:tblW w:w="0" w:type="auto"/>
        <w:jc w:val="center"/>
        <w:tblLook w:val="04A0" w:firstRow="1" w:lastRow="0" w:firstColumn="1" w:lastColumn="0" w:noHBand="0" w:noVBand="1"/>
      </w:tblPr>
      <w:tblGrid>
        <w:gridCol w:w="3269"/>
        <w:gridCol w:w="1228"/>
        <w:gridCol w:w="1920"/>
        <w:gridCol w:w="1236"/>
      </w:tblGrid>
      <w:tr w:rsidR="006E362E" w:rsidRPr="00276ED8" w14:paraId="02FAE439" w14:textId="77777777" w:rsidTr="006950B1">
        <w:trPr>
          <w:trHeight w:val="340"/>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43409FE" w14:textId="77777777" w:rsidR="006E362E" w:rsidRPr="00276ED8" w:rsidRDefault="006E362E" w:rsidP="0014274D">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Путни правац</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1B702B12" w14:textId="77777777" w:rsidR="006E362E" w:rsidRPr="00276ED8" w:rsidRDefault="006E362E" w:rsidP="0014274D">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Дужина (</w:t>
            </w:r>
            <w:r w:rsidRPr="00276ED8">
              <w:rPr>
                <w:rFonts w:eastAsia="Times" w:cstheme="minorHAnsi"/>
                <w:b/>
                <w:color w:val="000000"/>
                <w:sz w:val="18"/>
                <w:szCs w:val="18"/>
              </w:rPr>
              <w:t>km</w:t>
            </w:r>
            <w:r w:rsidRPr="00276ED8">
              <w:rPr>
                <w:rFonts w:eastAsia="Times" w:cstheme="minorHAnsi"/>
                <w:b/>
                <w:color w:val="000000"/>
                <w:sz w:val="18"/>
                <w:szCs w:val="18"/>
                <w:lang w:val="sr-Cyrl-RS"/>
              </w:rPr>
              <w:t>)</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9310431" w14:textId="77777777" w:rsidR="006E362E" w:rsidRPr="00276ED8" w:rsidRDefault="006E362E" w:rsidP="0014274D">
            <w:pPr>
              <w:spacing w:after="0" w:line="240" w:lineRule="auto"/>
              <w:jc w:val="center"/>
              <w:rPr>
                <w:rFonts w:eastAsia="Times New Roman" w:cstheme="minorHAnsi"/>
                <w:b/>
                <w:color w:val="000000"/>
                <w:sz w:val="18"/>
                <w:szCs w:val="18"/>
                <w:lang w:val="sr-Latn-RS"/>
              </w:rPr>
            </w:pPr>
            <w:r w:rsidRPr="00276ED8">
              <w:rPr>
                <w:rFonts w:eastAsia="Times" w:cstheme="minorHAnsi"/>
                <w:b/>
                <w:color w:val="000000"/>
                <w:sz w:val="18"/>
                <w:szCs w:val="18"/>
                <w:lang w:val="sr-Cyrl-RS"/>
              </w:rPr>
              <w:t>Јединична цена</w:t>
            </w:r>
            <w:r w:rsidRPr="00276ED8">
              <w:rPr>
                <w:rFonts w:eastAsia="Times" w:cstheme="minorHAnsi"/>
                <w:b/>
                <w:color w:val="000000"/>
                <w:sz w:val="18"/>
                <w:szCs w:val="18"/>
              </w:rPr>
              <w:t xml:space="preserve"> </w:t>
            </w:r>
            <w:r w:rsidRPr="00276ED8">
              <w:rPr>
                <w:rFonts w:eastAsia="Times" w:cstheme="minorHAnsi"/>
                <w:b/>
                <w:color w:val="000000"/>
                <w:sz w:val="18"/>
                <w:szCs w:val="18"/>
                <w:lang w:val="sr-Latn-RS"/>
              </w:rPr>
              <w:t>(</w:t>
            </w:r>
            <w:r w:rsidRPr="00276ED8">
              <w:rPr>
                <w:rFonts w:eastAsia="Times" w:cstheme="minorHAnsi"/>
                <w:b/>
                <w:color w:val="000000"/>
                <w:sz w:val="18"/>
                <w:szCs w:val="18"/>
                <w:lang w:val="sr-Cyrl-RS"/>
              </w:rPr>
              <w:t>дин</w:t>
            </w:r>
            <w:r w:rsidRPr="00276ED8">
              <w:rPr>
                <w:rFonts w:eastAsia="Times" w:cstheme="minorHAnsi"/>
                <w:b/>
                <w:color w:val="000000"/>
                <w:sz w:val="18"/>
                <w:szCs w:val="18"/>
                <w:lang w:val="sr-Latn-RS"/>
              </w:rPr>
              <w:t>)</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287A9D8D" w14:textId="77777777" w:rsidR="006E362E" w:rsidRPr="00276ED8" w:rsidRDefault="006E362E" w:rsidP="0014274D">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 xml:space="preserve">Укупно (дин) </w:t>
            </w:r>
          </w:p>
        </w:tc>
      </w:tr>
      <w:tr w:rsidR="006950B1" w:rsidRPr="00276ED8" w14:paraId="61B84A35" w14:textId="77777777" w:rsidTr="006950B1">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43F4C1E8" w14:textId="6554D5EB" w:rsidR="006950B1" w:rsidRPr="00276ED8" w:rsidRDefault="006950B1" w:rsidP="006950B1">
            <w:pPr>
              <w:spacing w:after="0" w:line="240" w:lineRule="auto"/>
              <w:jc w:val="center"/>
              <w:rPr>
                <w:rFonts w:eastAsia="Times New Roman" w:cstheme="minorHAnsi"/>
                <w:color w:val="000000"/>
                <w:sz w:val="18"/>
                <w:szCs w:val="18"/>
              </w:rPr>
            </w:pPr>
            <w:r w:rsidRPr="00276ED8">
              <w:rPr>
                <w:rFonts w:cstheme="minorHAnsi"/>
                <w:sz w:val="18"/>
                <w:szCs w:val="18"/>
                <w:lang w:val="sr-Cyrl-RS"/>
              </w:rPr>
              <w:t>Осовље</w:t>
            </w:r>
            <w:r w:rsidRPr="00276ED8">
              <w:rPr>
                <w:rFonts w:cstheme="minorHAnsi"/>
                <w:sz w:val="18"/>
                <w:szCs w:val="18"/>
              </w:rPr>
              <w:t xml:space="preserve"> </w:t>
            </w:r>
            <w:r w:rsidRPr="00276ED8">
              <w:rPr>
                <w:rFonts w:cstheme="minorHAnsi"/>
                <w:sz w:val="18"/>
                <w:szCs w:val="18"/>
                <w:lang w:val="sr-Cyrl-RS"/>
              </w:rPr>
              <w:t>- Граница са НП</w:t>
            </w:r>
          </w:p>
        </w:tc>
        <w:tc>
          <w:tcPr>
            <w:tcW w:w="0" w:type="auto"/>
            <w:tcBorders>
              <w:top w:val="nil"/>
              <w:left w:val="nil"/>
              <w:bottom w:val="single" w:sz="8" w:space="0" w:color="000000"/>
              <w:right w:val="single" w:sz="8" w:space="0" w:color="000000"/>
            </w:tcBorders>
            <w:vAlign w:val="center"/>
          </w:tcPr>
          <w:p w14:paraId="1FBFC0AB" w14:textId="3FE6E935" w:rsidR="006950B1" w:rsidRPr="00276ED8" w:rsidRDefault="006950B1" w:rsidP="006950B1">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0,11</w:t>
            </w:r>
          </w:p>
        </w:tc>
        <w:tc>
          <w:tcPr>
            <w:tcW w:w="0" w:type="auto"/>
            <w:tcBorders>
              <w:top w:val="nil"/>
              <w:left w:val="nil"/>
              <w:bottom w:val="single" w:sz="8" w:space="0" w:color="000000"/>
              <w:right w:val="single" w:sz="8" w:space="0" w:color="000000"/>
            </w:tcBorders>
            <w:vAlign w:val="center"/>
          </w:tcPr>
          <w:p w14:paraId="1A4F1C5E" w14:textId="6D042B9F" w:rsidR="006950B1" w:rsidRPr="00276ED8" w:rsidRDefault="006950B1" w:rsidP="006950B1">
            <w:pPr>
              <w:spacing w:after="0" w:line="240" w:lineRule="auto"/>
              <w:jc w:val="center"/>
              <w:rPr>
                <w:rFonts w:eastAsia="Times New Roman" w:cstheme="minorHAnsi"/>
                <w:color w:val="000000"/>
                <w:sz w:val="18"/>
                <w:szCs w:val="18"/>
                <w:lang w:val="sr-Cyrl-RS"/>
              </w:rPr>
            </w:pPr>
            <w:r w:rsidRPr="00276ED8">
              <w:rPr>
                <w:rFonts w:cstheme="minorHAnsi"/>
                <w:sz w:val="18"/>
                <w:szCs w:val="18"/>
              </w:rPr>
              <w:t>4</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,0</w:t>
            </w:r>
          </w:p>
        </w:tc>
        <w:tc>
          <w:tcPr>
            <w:tcW w:w="0" w:type="auto"/>
            <w:tcBorders>
              <w:top w:val="nil"/>
              <w:left w:val="nil"/>
              <w:bottom w:val="single" w:sz="8" w:space="0" w:color="000000"/>
              <w:right w:val="single" w:sz="8" w:space="0" w:color="000000"/>
            </w:tcBorders>
            <w:vAlign w:val="center"/>
          </w:tcPr>
          <w:p w14:paraId="67FFF71F" w14:textId="5776DCA9" w:rsidR="006950B1" w:rsidRPr="00276ED8" w:rsidRDefault="006950B1" w:rsidP="006950B1">
            <w:pPr>
              <w:spacing w:after="0" w:line="240" w:lineRule="auto"/>
              <w:jc w:val="center"/>
              <w:rPr>
                <w:rFonts w:eastAsia="Times New Roman" w:cstheme="minorHAnsi"/>
                <w:color w:val="000000"/>
                <w:sz w:val="18"/>
                <w:szCs w:val="18"/>
                <w:lang w:val="sr-Cyrl-RS"/>
              </w:rPr>
            </w:pPr>
            <w:r w:rsidRPr="00276ED8">
              <w:rPr>
                <w:rFonts w:cstheme="minorHAnsi"/>
                <w:sz w:val="18"/>
                <w:szCs w:val="18"/>
              </w:rPr>
              <w:t>440</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,0</w:t>
            </w:r>
          </w:p>
        </w:tc>
      </w:tr>
      <w:tr w:rsidR="006950B1" w:rsidRPr="00276ED8" w14:paraId="03CE7B8B" w14:textId="77777777" w:rsidTr="006950B1">
        <w:trPr>
          <w:trHeight w:val="340"/>
          <w:jc w:val="center"/>
        </w:trPr>
        <w:tc>
          <w:tcPr>
            <w:tcW w:w="0" w:type="auto"/>
            <w:tcBorders>
              <w:top w:val="nil"/>
              <w:left w:val="single" w:sz="8" w:space="0" w:color="000000"/>
              <w:bottom w:val="single" w:sz="8" w:space="0" w:color="000000"/>
              <w:right w:val="single" w:sz="8" w:space="0" w:color="000000"/>
            </w:tcBorders>
            <w:vAlign w:val="center"/>
          </w:tcPr>
          <w:p w14:paraId="798D4E65" w14:textId="029F8000" w:rsidR="006950B1" w:rsidRPr="00276ED8" w:rsidRDefault="006950B1" w:rsidP="006950B1">
            <w:pPr>
              <w:spacing w:after="0" w:line="240" w:lineRule="auto"/>
              <w:jc w:val="center"/>
              <w:rPr>
                <w:rFonts w:eastAsia="Times New Roman" w:cstheme="minorHAnsi"/>
                <w:color w:val="000000"/>
                <w:sz w:val="18"/>
                <w:szCs w:val="18"/>
              </w:rPr>
            </w:pPr>
            <w:r w:rsidRPr="00276ED8">
              <w:rPr>
                <w:rFonts w:cstheme="minorHAnsi"/>
                <w:sz w:val="18"/>
                <w:szCs w:val="18"/>
                <w:lang w:val="sr-Cyrl-RS"/>
              </w:rPr>
              <w:t>Партизански пут - Одељење 12/а</w:t>
            </w:r>
          </w:p>
        </w:tc>
        <w:tc>
          <w:tcPr>
            <w:tcW w:w="0" w:type="auto"/>
            <w:tcBorders>
              <w:top w:val="nil"/>
              <w:left w:val="nil"/>
              <w:bottom w:val="single" w:sz="8" w:space="0" w:color="000000"/>
              <w:right w:val="single" w:sz="8" w:space="0" w:color="000000"/>
            </w:tcBorders>
            <w:vAlign w:val="center"/>
          </w:tcPr>
          <w:p w14:paraId="3D0575D2" w14:textId="7365A65F" w:rsidR="006950B1" w:rsidRPr="00276ED8" w:rsidRDefault="006950B1" w:rsidP="006950B1">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0,26</w:t>
            </w:r>
          </w:p>
        </w:tc>
        <w:tc>
          <w:tcPr>
            <w:tcW w:w="0" w:type="auto"/>
            <w:tcBorders>
              <w:top w:val="nil"/>
              <w:left w:val="nil"/>
              <w:bottom w:val="single" w:sz="8" w:space="0" w:color="000000"/>
              <w:right w:val="single" w:sz="8" w:space="0" w:color="000000"/>
            </w:tcBorders>
            <w:vAlign w:val="center"/>
          </w:tcPr>
          <w:p w14:paraId="1585E052" w14:textId="1FA5C5CD" w:rsidR="006950B1" w:rsidRPr="00276ED8" w:rsidRDefault="006950B1" w:rsidP="006950B1">
            <w:pPr>
              <w:spacing w:after="0" w:line="240" w:lineRule="auto"/>
              <w:jc w:val="center"/>
              <w:rPr>
                <w:rFonts w:eastAsia="Times New Roman" w:cstheme="minorHAnsi"/>
                <w:color w:val="000000"/>
                <w:sz w:val="18"/>
                <w:szCs w:val="18"/>
                <w:lang w:val="sr-Cyrl-RS"/>
              </w:rPr>
            </w:pPr>
            <w:r w:rsidRPr="00276ED8">
              <w:rPr>
                <w:rFonts w:cstheme="minorHAnsi"/>
                <w:sz w:val="18"/>
                <w:szCs w:val="18"/>
              </w:rPr>
              <w:t>4</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,0</w:t>
            </w:r>
          </w:p>
        </w:tc>
        <w:tc>
          <w:tcPr>
            <w:tcW w:w="0" w:type="auto"/>
            <w:tcBorders>
              <w:top w:val="nil"/>
              <w:left w:val="nil"/>
              <w:bottom w:val="single" w:sz="8" w:space="0" w:color="000000"/>
              <w:right w:val="single" w:sz="8" w:space="0" w:color="000000"/>
            </w:tcBorders>
            <w:vAlign w:val="center"/>
          </w:tcPr>
          <w:p w14:paraId="4BFB53E6" w14:textId="7A4BDED1" w:rsidR="006950B1" w:rsidRPr="00276ED8" w:rsidRDefault="006950B1" w:rsidP="006950B1">
            <w:pPr>
              <w:spacing w:after="0" w:line="240" w:lineRule="auto"/>
              <w:jc w:val="center"/>
              <w:rPr>
                <w:rFonts w:eastAsia="Times New Roman" w:cstheme="minorHAnsi"/>
                <w:color w:val="000000"/>
                <w:sz w:val="18"/>
                <w:szCs w:val="18"/>
                <w:lang w:val="sr-Cyrl-RS"/>
              </w:rPr>
            </w:pPr>
            <w:r w:rsidRPr="00276ED8">
              <w:rPr>
                <w:rFonts w:cstheme="minorHAnsi"/>
                <w:sz w:val="18"/>
                <w:szCs w:val="18"/>
              </w:rPr>
              <w:t>640</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,0</w:t>
            </w:r>
          </w:p>
        </w:tc>
      </w:tr>
      <w:tr w:rsidR="000D2F29" w:rsidRPr="00276ED8" w14:paraId="5F272A58" w14:textId="77777777" w:rsidTr="006950B1">
        <w:trPr>
          <w:trHeight w:val="340"/>
          <w:jc w:val="center"/>
        </w:trPr>
        <w:tc>
          <w:tcPr>
            <w:tcW w:w="0" w:type="auto"/>
            <w:tcBorders>
              <w:top w:val="nil"/>
              <w:left w:val="single" w:sz="8" w:space="0" w:color="000000"/>
              <w:bottom w:val="single" w:sz="8" w:space="0" w:color="000000"/>
              <w:right w:val="single" w:sz="8" w:space="0" w:color="000000"/>
            </w:tcBorders>
            <w:vAlign w:val="center"/>
          </w:tcPr>
          <w:p w14:paraId="702FB9AE" w14:textId="6FF5CD1D" w:rsidR="000D2F29" w:rsidRPr="00276ED8" w:rsidRDefault="000D2F29" w:rsidP="006950B1">
            <w:pPr>
              <w:spacing w:after="0" w:line="240" w:lineRule="auto"/>
              <w:jc w:val="center"/>
              <w:rPr>
                <w:rFonts w:cstheme="minorHAnsi"/>
                <w:sz w:val="18"/>
                <w:szCs w:val="18"/>
                <w:lang w:val="sr-Cyrl-RS"/>
              </w:rPr>
            </w:pPr>
            <w:r w:rsidRPr="00276ED8">
              <w:rPr>
                <w:rFonts w:cstheme="minorHAnsi"/>
                <w:sz w:val="18"/>
                <w:szCs w:val="18"/>
                <w:lang w:val="sr-Cyrl-RS"/>
              </w:rPr>
              <w:t>Асфалт 22. одељење – Чворно 19/20/21</w:t>
            </w:r>
          </w:p>
        </w:tc>
        <w:tc>
          <w:tcPr>
            <w:tcW w:w="0" w:type="auto"/>
            <w:tcBorders>
              <w:top w:val="nil"/>
              <w:left w:val="nil"/>
              <w:bottom w:val="single" w:sz="8" w:space="0" w:color="000000"/>
              <w:right w:val="single" w:sz="8" w:space="0" w:color="000000"/>
            </w:tcBorders>
            <w:vAlign w:val="center"/>
          </w:tcPr>
          <w:p w14:paraId="71F3409E" w14:textId="3A5A9729" w:rsidR="000D2F29" w:rsidRPr="00276ED8" w:rsidRDefault="000D2F29" w:rsidP="006950B1">
            <w:pPr>
              <w:spacing w:after="0" w:line="240" w:lineRule="auto"/>
              <w:jc w:val="center"/>
              <w:rPr>
                <w:rFonts w:eastAsia="Times New Roman" w:cstheme="minorHAnsi"/>
                <w:color w:val="000000"/>
                <w:sz w:val="18"/>
                <w:szCs w:val="18"/>
                <w:lang w:val="sr-Latn-RS"/>
              </w:rPr>
            </w:pPr>
            <w:r w:rsidRPr="00276ED8">
              <w:rPr>
                <w:rFonts w:eastAsia="Times New Roman" w:cstheme="minorHAnsi"/>
                <w:color w:val="000000"/>
                <w:sz w:val="18"/>
                <w:szCs w:val="18"/>
                <w:lang w:val="sr-Latn-RS"/>
              </w:rPr>
              <w:t>0,13</w:t>
            </w:r>
          </w:p>
        </w:tc>
        <w:tc>
          <w:tcPr>
            <w:tcW w:w="0" w:type="auto"/>
            <w:tcBorders>
              <w:top w:val="nil"/>
              <w:left w:val="nil"/>
              <w:bottom w:val="single" w:sz="8" w:space="0" w:color="000000"/>
              <w:right w:val="single" w:sz="8" w:space="0" w:color="000000"/>
            </w:tcBorders>
            <w:vAlign w:val="center"/>
          </w:tcPr>
          <w:p w14:paraId="1C02E9B5" w14:textId="1D1721B7" w:rsidR="000D2F29" w:rsidRPr="00276ED8" w:rsidRDefault="000D2F29" w:rsidP="006950B1">
            <w:pPr>
              <w:spacing w:after="0" w:line="240" w:lineRule="auto"/>
              <w:jc w:val="center"/>
              <w:rPr>
                <w:rFonts w:cstheme="minorHAnsi"/>
                <w:sz w:val="18"/>
                <w:szCs w:val="18"/>
              </w:rPr>
            </w:pPr>
            <w:r w:rsidRPr="00276ED8">
              <w:rPr>
                <w:rFonts w:cstheme="minorHAnsi"/>
                <w:sz w:val="18"/>
                <w:szCs w:val="18"/>
              </w:rPr>
              <w:t>4</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w:t>
            </w:r>
            <w:r w:rsidRPr="00276ED8">
              <w:rPr>
                <w:rFonts w:cstheme="minorHAnsi"/>
                <w:sz w:val="18"/>
                <w:szCs w:val="18"/>
              </w:rPr>
              <w:t>000</w:t>
            </w:r>
            <w:r w:rsidRPr="00276ED8">
              <w:rPr>
                <w:rFonts w:cstheme="minorHAnsi"/>
                <w:sz w:val="18"/>
                <w:szCs w:val="18"/>
                <w:lang w:val="sr-Cyrl-RS"/>
              </w:rPr>
              <w:t>,0</w:t>
            </w:r>
          </w:p>
        </w:tc>
        <w:tc>
          <w:tcPr>
            <w:tcW w:w="0" w:type="auto"/>
            <w:tcBorders>
              <w:top w:val="nil"/>
              <w:left w:val="nil"/>
              <w:bottom w:val="single" w:sz="8" w:space="0" w:color="000000"/>
              <w:right w:val="single" w:sz="8" w:space="0" w:color="000000"/>
            </w:tcBorders>
            <w:vAlign w:val="center"/>
          </w:tcPr>
          <w:p w14:paraId="36CC856B" w14:textId="6E27B4C6" w:rsidR="000D2F29" w:rsidRPr="00276ED8" w:rsidRDefault="000D2F29" w:rsidP="006950B1">
            <w:pPr>
              <w:spacing w:after="0" w:line="240" w:lineRule="auto"/>
              <w:jc w:val="center"/>
              <w:rPr>
                <w:rFonts w:cstheme="minorHAnsi"/>
                <w:sz w:val="18"/>
                <w:szCs w:val="18"/>
              </w:rPr>
            </w:pPr>
            <w:r w:rsidRPr="00276ED8">
              <w:rPr>
                <w:rFonts w:cstheme="minorHAnsi"/>
                <w:sz w:val="18"/>
                <w:szCs w:val="18"/>
              </w:rPr>
              <w:t>520.000,0</w:t>
            </w:r>
          </w:p>
        </w:tc>
      </w:tr>
      <w:tr w:rsidR="006950B1" w:rsidRPr="00276ED8" w14:paraId="052307F7" w14:textId="77777777" w:rsidTr="006950B1">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603CD4F" w14:textId="1AB3AEF6" w:rsidR="006950B1" w:rsidRPr="00276ED8" w:rsidRDefault="006950B1" w:rsidP="006950B1">
            <w:pPr>
              <w:spacing w:after="0" w:line="240" w:lineRule="auto"/>
              <w:jc w:val="center"/>
              <w:rPr>
                <w:rFonts w:eastAsia="Times New Roman" w:cstheme="minorHAnsi"/>
                <w:b/>
                <w:color w:val="000000"/>
                <w:sz w:val="18"/>
                <w:szCs w:val="18"/>
              </w:rPr>
            </w:pPr>
            <w:r w:rsidRPr="00276ED8">
              <w:rPr>
                <w:rFonts w:eastAsia="Times" w:cstheme="minorHAnsi"/>
                <w:b/>
                <w:color w:val="000000"/>
                <w:sz w:val="18"/>
                <w:szCs w:val="18"/>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0AE84BC9" w14:textId="6C5FB8CC" w:rsidR="006950B1" w:rsidRPr="00276ED8" w:rsidRDefault="000D2F29" w:rsidP="006950B1">
            <w:pPr>
              <w:spacing w:after="0" w:line="240" w:lineRule="auto"/>
              <w:jc w:val="center"/>
              <w:rPr>
                <w:rFonts w:eastAsia="Times New Roman" w:cstheme="minorHAnsi"/>
                <w:b/>
                <w:color w:val="000000"/>
                <w:sz w:val="18"/>
                <w:szCs w:val="18"/>
                <w:lang w:val="sr-Latn-RS"/>
              </w:rPr>
            </w:pPr>
            <w:r w:rsidRPr="00276ED8">
              <w:rPr>
                <w:rFonts w:eastAsia="Times New Roman" w:cstheme="minorHAnsi"/>
                <w:b/>
                <w:color w:val="000000"/>
                <w:sz w:val="18"/>
                <w:szCs w:val="18"/>
                <w:lang w:val="sr-Latn-RS"/>
              </w:rPr>
              <w:t>0,40</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0CB009B5" w14:textId="77777777" w:rsidR="006950B1" w:rsidRPr="00276ED8" w:rsidRDefault="006950B1" w:rsidP="006950B1">
            <w:pPr>
              <w:spacing w:after="0" w:line="240" w:lineRule="auto"/>
              <w:jc w:val="center"/>
              <w:rPr>
                <w:rFonts w:eastAsia="Times New Roman" w:cstheme="minorHAnsi"/>
                <w:b/>
                <w:color w:val="000000"/>
                <w:sz w:val="18"/>
                <w:szCs w:val="18"/>
                <w:lang w:val="sr-Cyrl-RS"/>
              </w:rPr>
            </w:pP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58711442" w14:textId="4E05BB93" w:rsidR="006950B1" w:rsidRPr="00276ED8" w:rsidRDefault="006950B1" w:rsidP="006950B1">
            <w:pPr>
              <w:spacing w:after="0" w:line="240" w:lineRule="auto"/>
              <w:jc w:val="center"/>
              <w:rPr>
                <w:rFonts w:eastAsia="Times New Roman" w:cstheme="minorHAnsi"/>
                <w:b/>
                <w:bCs/>
                <w:color w:val="000000"/>
                <w:sz w:val="18"/>
                <w:szCs w:val="18"/>
                <w:lang w:val="sr-Cyrl-RS"/>
              </w:rPr>
            </w:pPr>
            <w:r w:rsidRPr="00276ED8">
              <w:rPr>
                <w:rFonts w:cstheme="minorHAnsi"/>
                <w:b/>
                <w:bCs/>
                <w:sz w:val="18"/>
                <w:szCs w:val="18"/>
              </w:rPr>
              <w:t>1</w:t>
            </w:r>
            <w:r w:rsidRPr="00276ED8">
              <w:rPr>
                <w:rFonts w:cstheme="minorHAnsi"/>
                <w:b/>
                <w:bCs/>
                <w:sz w:val="18"/>
                <w:szCs w:val="18"/>
                <w:lang w:val="sr-Cyrl-RS"/>
              </w:rPr>
              <w:t>.</w:t>
            </w:r>
            <w:r w:rsidR="000D2F29" w:rsidRPr="00276ED8">
              <w:rPr>
                <w:rFonts w:cstheme="minorHAnsi"/>
                <w:b/>
                <w:bCs/>
                <w:sz w:val="18"/>
                <w:szCs w:val="18"/>
                <w:lang w:val="sr-Cyrl-RS"/>
              </w:rPr>
              <w:t>60</w:t>
            </w:r>
            <w:r w:rsidRPr="00276ED8">
              <w:rPr>
                <w:rFonts w:cstheme="minorHAnsi"/>
                <w:b/>
                <w:bCs/>
                <w:sz w:val="18"/>
                <w:szCs w:val="18"/>
              </w:rPr>
              <w:t>0</w:t>
            </w:r>
            <w:r w:rsidRPr="00276ED8">
              <w:rPr>
                <w:rFonts w:cstheme="minorHAnsi"/>
                <w:b/>
                <w:bCs/>
                <w:sz w:val="18"/>
                <w:szCs w:val="18"/>
                <w:lang w:val="sr-Cyrl-RS"/>
              </w:rPr>
              <w:t>.</w:t>
            </w:r>
            <w:r w:rsidRPr="00276ED8">
              <w:rPr>
                <w:rFonts w:cstheme="minorHAnsi"/>
                <w:b/>
                <w:bCs/>
                <w:sz w:val="18"/>
                <w:szCs w:val="18"/>
              </w:rPr>
              <w:t>000</w:t>
            </w:r>
            <w:r w:rsidRPr="00276ED8">
              <w:rPr>
                <w:rFonts w:cstheme="minorHAnsi"/>
                <w:b/>
                <w:bCs/>
                <w:sz w:val="18"/>
                <w:szCs w:val="18"/>
                <w:lang w:val="sr-Cyrl-RS"/>
              </w:rPr>
              <w:t>,0</w:t>
            </w:r>
          </w:p>
        </w:tc>
      </w:tr>
    </w:tbl>
    <w:p w14:paraId="2BF535FF" w14:textId="059FE480" w:rsidR="006E362E" w:rsidRPr="00143877" w:rsidRDefault="006E362E" w:rsidP="006E362E">
      <w:pPr>
        <w:spacing w:before="120" w:after="120"/>
        <w:rPr>
          <w:rFonts w:cstheme="minorHAnsi"/>
          <w:lang w:val="sr-Cyrl-RS"/>
        </w:rPr>
      </w:pPr>
      <w:r w:rsidRPr="00143877">
        <w:rPr>
          <w:rFonts w:cstheme="minorHAnsi"/>
          <w:lang w:val="sr-Cyrl-RS"/>
        </w:rPr>
        <w:t xml:space="preserve">Трошкови изградње шумског пута просечно годишње износе </w:t>
      </w:r>
      <w:r w:rsidR="006950B1" w:rsidRPr="00143877">
        <w:rPr>
          <w:rFonts w:cstheme="minorHAnsi"/>
          <w:lang w:val="sr-Cyrl-RS"/>
        </w:rPr>
        <w:t>1.</w:t>
      </w:r>
      <w:r w:rsidR="000D2F29" w:rsidRPr="00143877">
        <w:rPr>
          <w:rFonts w:cstheme="minorHAnsi"/>
          <w:lang w:val="sr-Latn-RS"/>
        </w:rPr>
        <w:t>60</w:t>
      </w:r>
      <w:r w:rsidR="006950B1" w:rsidRPr="00143877">
        <w:rPr>
          <w:rFonts w:cstheme="minorHAnsi"/>
          <w:lang w:val="sr-Cyrl-RS"/>
        </w:rPr>
        <w:t xml:space="preserve">0.000,0 </w:t>
      </w:r>
      <w:r w:rsidRPr="00143877">
        <w:rPr>
          <w:rFonts w:cstheme="minorHAnsi"/>
          <w:lang w:val="sr-Cyrl-RS"/>
        </w:rPr>
        <w:t>динара.</w:t>
      </w:r>
    </w:p>
    <w:p w14:paraId="79253201" w14:textId="76816154" w:rsidR="006E362E" w:rsidRPr="00143877" w:rsidRDefault="002C3283" w:rsidP="006E362E">
      <w:pPr>
        <w:keepNext/>
        <w:keepLines/>
        <w:spacing w:before="120" w:after="0"/>
        <w:outlineLvl w:val="2"/>
        <w:rPr>
          <w:rFonts w:eastAsia="Times"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485" w:name="_Toc232881164"/>
      <w:r w:rsidR="006E362E" w:rsidRPr="00143877">
        <w:rPr>
          <w:rFonts w:eastAsiaTheme="majorEastAsia" w:cstheme="minorHAnsi"/>
          <w:b/>
          <w:bCs/>
          <w:color w:val="4472C4" w:themeColor="accent1"/>
          <w:sz w:val="24"/>
          <w:lang w:val="sr-Cyrl-RS"/>
        </w:rPr>
        <w:t xml:space="preserve">4.2.2.4 Трошкови </w:t>
      </w:r>
      <w:r w:rsidR="006E362E" w:rsidRPr="00143877">
        <w:rPr>
          <w:rFonts w:eastAsia="Times" w:cstheme="minorHAnsi"/>
          <w:b/>
          <w:bCs/>
          <w:color w:val="4472C4" w:themeColor="accent1"/>
          <w:sz w:val="24"/>
          <w:lang w:val="sr-Cyrl-RS"/>
        </w:rPr>
        <w:t>садног материјала – просечно годишње</w:t>
      </w:r>
      <w:bookmarkEnd w:id="1485"/>
    </w:p>
    <w:p w14:paraId="1E902397" w14:textId="6545FAF2" w:rsidR="00322650" w:rsidRPr="00143877" w:rsidRDefault="006E362E" w:rsidP="00322650">
      <w:pPr>
        <w:spacing w:after="0"/>
        <w:rPr>
          <w:rFonts w:cstheme="minorHAnsi"/>
          <w:sz w:val="24"/>
          <w:lang w:val="sr-Cyrl-RS"/>
        </w:rPr>
      </w:pPr>
      <w:r w:rsidRPr="00143877">
        <w:rPr>
          <w:rFonts w:cstheme="minorHAnsi"/>
          <w:sz w:val="24"/>
          <w:lang w:val="sr-Cyrl-RS"/>
        </w:rPr>
        <w:t>У наредној табели дат је приказ планираних трошкова за са</w:t>
      </w:r>
      <w:r w:rsidR="00322650" w:rsidRPr="00143877">
        <w:rPr>
          <w:rFonts w:cstheme="minorHAnsi"/>
          <w:sz w:val="24"/>
          <w:lang w:val="sr-Cyrl-RS"/>
        </w:rPr>
        <w:t>дни материјал просечно годишње.</w:t>
      </w:r>
    </w:p>
    <w:p w14:paraId="41C8DD96" w14:textId="7C35C51D" w:rsidR="006E362E" w:rsidRPr="00143877" w:rsidRDefault="00785E3D" w:rsidP="006E362E">
      <w:pPr>
        <w:spacing w:after="0"/>
        <w:ind w:left="720"/>
        <w:jc w:val="center"/>
        <w:rPr>
          <w:rFonts w:eastAsia="Times" w:cstheme="minorHAnsi"/>
          <w:sz w:val="24"/>
          <w:lang w:val="sr-Cyrl-RS"/>
        </w:rPr>
      </w:pPr>
      <w:r w:rsidRPr="00143877">
        <w:rPr>
          <w:rFonts w:cstheme="minorHAnsi"/>
          <w:sz w:val="24"/>
          <w:szCs w:val="24"/>
          <w:lang w:val="sr-Cyrl-RS"/>
        </w:rPr>
        <w:t xml:space="preserve">Табела бр. </w:t>
      </w:r>
      <w:r w:rsidR="00191F85" w:rsidRPr="00143877">
        <w:rPr>
          <w:rFonts w:cstheme="minorHAnsi"/>
          <w:sz w:val="24"/>
          <w:szCs w:val="24"/>
        </w:rPr>
        <w:t>6</w:t>
      </w:r>
      <w:r w:rsidR="00191F85" w:rsidRPr="00143877">
        <w:rPr>
          <w:rFonts w:cstheme="minorHAnsi"/>
          <w:sz w:val="24"/>
          <w:szCs w:val="24"/>
          <w:lang w:val="sr-Cyrl-RS"/>
        </w:rPr>
        <w:t>2</w:t>
      </w:r>
      <w:r w:rsidR="006E362E" w:rsidRPr="00143877">
        <w:rPr>
          <w:rFonts w:cstheme="minorHAnsi"/>
          <w:sz w:val="24"/>
          <w:szCs w:val="24"/>
          <w:lang w:val="sr-Cyrl-RS"/>
        </w:rPr>
        <w:t>. Приказ трошкова садног материјала просечно годишње</w:t>
      </w:r>
    </w:p>
    <w:tbl>
      <w:tblPr>
        <w:tblW w:w="0" w:type="auto"/>
        <w:jc w:val="center"/>
        <w:tblLook w:val="04A0" w:firstRow="1" w:lastRow="0" w:firstColumn="1" w:lastColumn="0" w:noHBand="0" w:noVBand="1"/>
      </w:tblPr>
      <w:tblGrid>
        <w:gridCol w:w="1229"/>
        <w:gridCol w:w="1407"/>
        <w:gridCol w:w="1844"/>
        <w:gridCol w:w="1740"/>
        <w:gridCol w:w="2302"/>
      </w:tblGrid>
      <w:tr w:rsidR="006E362E" w:rsidRPr="00276ED8" w14:paraId="3C45CF02" w14:textId="77777777" w:rsidTr="00276ED8">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E98DD2" w14:textId="77777777" w:rsidR="006E362E" w:rsidRPr="00276ED8" w:rsidRDefault="006E362E" w:rsidP="00276ED8">
            <w:pPr>
              <w:spacing w:after="0"/>
              <w:contextualSpacing/>
              <w:jc w:val="center"/>
              <w:rPr>
                <w:rFonts w:cstheme="minorHAnsi"/>
                <w:b/>
                <w:sz w:val="18"/>
                <w:szCs w:val="18"/>
                <w:lang w:val="sr-Cyrl-RS"/>
              </w:rPr>
            </w:pPr>
            <w:r w:rsidRPr="00276ED8">
              <w:rPr>
                <w:rFonts w:cstheme="minorHAnsi"/>
                <w:b/>
                <w:sz w:val="18"/>
                <w:szCs w:val="18"/>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F29253" w14:textId="77777777" w:rsidR="006E362E" w:rsidRPr="00276ED8" w:rsidRDefault="006E362E" w:rsidP="00276ED8">
            <w:pPr>
              <w:spacing w:after="0"/>
              <w:contextualSpacing/>
              <w:jc w:val="center"/>
              <w:rPr>
                <w:rFonts w:cstheme="minorHAnsi"/>
                <w:b/>
                <w:sz w:val="18"/>
                <w:szCs w:val="18"/>
                <w:lang w:val="sr-Cyrl-RS"/>
              </w:rPr>
            </w:pPr>
            <w:r w:rsidRPr="00276ED8">
              <w:rPr>
                <w:rFonts w:cstheme="minorHAnsi"/>
                <w:b/>
                <w:sz w:val="18"/>
                <w:szCs w:val="18"/>
                <w:lang w:val="sr-Cyrl-RS"/>
              </w:rPr>
              <w:t>Јединица мере</w:t>
            </w:r>
          </w:p>
        </w:tc>
        <w:tc>
          <w:tcPr>
            <w:tcW w:w="184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FE4363E" w14:textId="77777777" w:rsidR="006E362E" w:rsidRPr="00276ED8" w:rsidRDefault="006E362E" w:rsidP="00276ED8">
            <w:pPr>
              <w:spacing w:after="0"/>
              <w:contextualSpacing/>
              <w:jc w:val="center"/>
              <w:rPr>
                <w:rFonts w:cstheme="minorHAnsi"/>
                <w:b/>
                <w:sz w:val="18"/>
                <w:szCs w:val="18"/>
                <w:lang w:val="sr-Cyrl-RS"/>
              </w:rPr>
            </w:pPr>
            <w:r w:rsidRPr="00276ED8">
              <w:rPr>
                <w:rFonts w:cstheme="minorHAnsi"/>
                <w:b/>
                <w:sz w:val="18"/>
                <w:szCs w:val="18"/>
                <w:lang w:val="sr-Cyrl-RS"/>
              </w:rPr>
              <w:t>Горишње</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101DC49" w14:textId="77777777" w:rsidR="006E362E" w:rsidRPr="00276ED8" w:rsidRDefault="006E362E" w:rsidP="00276ED8">
            <w:pPr>
              <w:spacing w:after="0"/>
              <w:contextualSpacing/>
              <w:jc w:val="center"/>
              <w:rPr>
                <w:rFonts w:cstheme="minorHAnsi"/>
                <w:b/>
                <w:sz w:val="18"/>
                <w:szCs w:val="18"/>
                <w:lang w:val="sr-Cyrl-RS"/>
              </w:rPr>
            </w:pPr>
            <w:r w:rsidRPr="00276ED8">
              <w:rPr>
                <w:rFonts w:cstheme="minorHAnsi"/>
                <w:b/>
                <w:sz w:val="18"/>
                <w:szCs w:val="18"/>
                <w:lang w:val="sr-Cyrl-RS"/>
              </w:rPr>
              <w:t>Цена садница</w:t>
            </w:r>
          </w:p>
        </w:tc>
        <w:tc>
          <w:tcPr>
            <w:tcW w:w="230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6CCEC8" w14:textId="77777777" w:rsidR="006E362E" w:rsidRPr="00276ED8" w:rsidRDefault="006E362E" w:rsidP="00276ED8">
            <w:pPr>
              <w:spacing w:after="0"/>
              <w:contextualSpacing/>
              <w:jc w:val="center"/>
              <w:rPr>
                <w:rFonts w:cstheme="minorHAnsi"/>
                <w:b/>
                <w:sz w:val="18"/>
                <w:szCs w:val="18"/>
                <w:lang w:val="sr-Cyrl-RS"/>
              </w:rPr>
            </w:pPr>
            <w:r w:rsidRPr="00276ED8">
              <w:rPr>
                <w:rFonts w:cstheme="minorHAnsi"/>
                <w:b/>
                <w:sz w:val="18"/>
                <w:szCs w:val="18"/>
                <w:lang w:val="sr-Cyrl-RS"/>
              </w:rPr>
              <w:t>Укупно дин/годишње</w:t>
            </w:r>
          </w:p>
        </w:tc>
      </w:tr>
      <w:tr w:rsidR="007A0BD0" w:rsidRPr="00276ED8" w14:paraId="4D92BEF2"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D235F69" w14:textId="602700EA"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Китњак</w:t>
            </w:r>
          </w:p>
        </w:tc>
        <w:tc>
          <w:tcPr>
            <w:tcW w:w="0" w:type="auto"/>
            <w:tcBorders>
              <w:top w:val="nil"/>
              <w:left w:val="nil"/>
              <w:bottom w:val="single" w:sz="4" w:space="0" w:color="auto"/>
              <w:right w:val="single" w:sz="4" w:space="0" w:color="auto"/>
            </w:tcBorders>
            <w:noWrap/>
            <w:vAlign w:val="center"/>
            <w:hideMark/>
          </w:tcPr>
          <w:p w14:paraId="31101743" w14:textId="77777777"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Комада</w:t>
            </w:r>
          </w:p>
        </w:tc>
        <w:tc>
          <w:tcPr>
            <w:tcW w:w="1844" w:type="dxa"/>
            <w:tcBorders>
              <w:top w:val="nil"/>
              <w:left w:val="nil"/>
              <w:bottom w:val="single" w:sz="4" w:space="0" w:color="auto"/>
              <w:right w:val="single" w:sz="4" w:space="0" w:color="auto"/>
            </w:tcBorders>
            <w:vAlign w:val="center"/>
          </w:tcPr>
          <w:p w14:paraId="51593031" w14:textId="7557F121"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rPr>
              <w:t>2</w:t>
            </w:r>
            <w:r w:rsidR="00086125" w:rsidRPr="00276ED8">
              <w:rPr>
                <w:rFonts w:cstheme="minorHAnsi"/>
                <w:sz w:val="18"/>
                <w:szCs w:val="18"/>
                <w:lang w:val="sr-Cyrl-RS"/>
              </w:rPr>
              <w:t>.</w:t>
            </w:r>
            <w:r w:rsidRPr="00276ED8">
              <w:rPr>
                <w:rFonts w:cstheme="minorHAnsi"/>
                <w:sz w:val="18"/>
                <w:szCs w:val="18"/>
              </w:rPr>
              <w:t>773</w:t>
            </w:r>
          </w:p>
        </w:tc>
        <w:tc>
          <w:tcPr>
            <w:tcW w:w="1740" w:type="dxa"/>
            <w:tcBorders>
              <w:top w:val="nil"/>
              <w:left w:val="nil"/>
              <w:bottom w:val="single" w:sz="4" w:space="0" w:color="auto"/>
              <w:right w:val="single" w:sz="4" w:space="0" w:color="auto"/>
            </w:tcBorders>
            <w:vAlign w:val="center"/>
          </w:tcPr>
          <w:p w14:paraId="659AB33F" w14:textId="77777777"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80</w:t>
            </w:r>
          </w:p>
        </w:tc>
        <w:tc>
          <w:tcPr>
            <w:tcW w:w="2302" w:type="dxa"/>
            <w:tcBorders>
              <w:top w:val="nil"/>
              <w:left w:val="nil"/>
              <w:bottom w:val="single" w:sz="4" w:space="0" w:color="auto"/>
              <w:right w:val="single" w:sz="4" w:space="0" w:color="auto"/>
            </w:tcBorders>
            <w:vAlign w:val="center"/>
          </w:tcPr>
          <w:p w14:paraId="7ADB63DB" w14:textId="19C25394"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rPr>
              <w:t>221.840,0</w:t>
            </w:r>
          </w:p>
        </w:tc>
      </w:tr>
      <w:tr w:rsidR="007A0BD0" w:rsidRPr="00276ED8" w14:paraId="37F7BF0E"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1B42375" w14:textId="62A8503A"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lastRenderedPageBreak/>
              <w:t>Трешња</w:t>
            </w:r>
          </w:p>
        </w:tc>
        <w:tc>
          <w:tcPr>
            <w:tcW w:w="0" w:type="auto"/>
            <w:tcBorders>
              <w:top w:val="nil"/>
              <w:left w:val="nil"/>
              <w:bottom w:val="single" w:sz="4" w:space="0" w:color="auto"/>
              <w:right w:val="single" w:sz="4" w:space="0" w:color="auto"/>
            </w:tcBorders>
            <w:noWrap/>
            <w:vAlign w:val="center"/>
          </w:tcPr>
          <w:p w14:paraId="46C0F54D" w14:textId="77777777" w:rsidR="007A0BD0" w:rsidRPr="00276ED8" w:rsidRDefault="007A0BD0" w:rsidP="00276ED8">
            <w:pPr>
              <w:spacing w:after="0"/>
              <w:contextualSpacing/>
              <w:jc w:val="center"/>
              <w:rPr>
                <w:rFonts w:cstheme="minorHAnsi"/>
                <w:sz w:val="18"/>
                <w:szCs w:val="18"/>
                <w:lang w:val="sr-Cyrl-RS"/>
              </w:rPr>
            </w:pPr>
            <w:proofErr w:type="spellStart"/>
            <w:r w:rsidRPr="00276ED8">
              <w:rPr>
                <w:rFonts w:cstheme="minorHAnsi"/>
                <w:sz w:val="18"/>
                <w:szCs w:val="18"/>
              </w:rPr>
              <w:t>Комада</w:t>
            </w:r>
            <w:proofErr w:type="spellEnd"/>
          </w:p>
        </w:tc>
        <w:tc>
          <w:tcPr>
            <w:tcW w:w="1844" w:type="dxa"/>
            <w:tcBorders>
              <w:top w:val="nil"/>
              <w:left w:val="nil"/>
              <w:bottom w:val="single" w:sz="4" w:space="0" w:color="auto"/>
              <w:right w:val="single" w:sz="4" w:space="0" w:color="auto"/>
            </w:tcBorders>
            <w:vAlign w:val="center"/>
          </w:tcPr>
          <w:p w14:paraId="738F74D8" w14:textId="49CA7753" w:rsidR="007A0BD0" w:rsidRPr="00276ED8" w:rsidRDefault="007A0BD0" w:rsidP="00276ED8">
            <w:pPr>
              <w:spacing w:after="0"/>
              <w:contextualSpacing/>
              <w:jc w:val="center"/>
              <w:rPr>
                <w:rFonts w:cstheme="minorHAnsi"/>
                <w:sz w:val="18"/>
                <w:szCs w:val="18"/>
              </w:rPr>
            </w:pPr>
            <w:r w:rsidRPr="00276ED8">
              <w:rPr>
                <w:rFonts w:cstheme="minorHAnsi"/>
                <w:sz w:val="18"/>
                <w:szCs w:val="18"/>
              </w:rPr>
              <w:t>1</w:t>
            </w:r>
            <w:r w:rsidR="00086125" w:rsidRPr="00276ED8">
              <w:rPr>
                <w:rFonts w:cstheme="minorHAnsi"/>
                <w:sz w:val="18"/>
                <w:szCs w:val="18"/>
                <w:lang w:val="sr-Cyrl-RS"/>
              </w:rPr>
              <w:t>.</w:t>
            </w:r>
            <w:r w:rsidRPr="00276ED8">
              <w:rPr>
                <w:rFonts w:cstheme="minorHAnsi"/>
                <w:sz w:val="18"/>
                <w:szCs w:val="18"/>
              </w:rPr>
              <w:t>871</w:t>
            </w:r>
          </w:p>
        </w:tc>
        <w:tc>
          <w:tcPr>
            <w:tcW w:w="1740" w:type="dxa"/>
            <w:tcBorders>
              <w:top w:val="nil"/>
              <w:left w:val="nil"/>
              <w:bottom w:val="single" w:sz="4" w:space="0" w:color="auto"/>
              <w:right w:val="single" w:sz="4" w:space="0" w:color="auto"/>
            </w:tcBorders>
            <w:vAlign w:val="center"/>
          </w:tcPr>
          <w:p w14:paraId="6182758F" w14:textId="77777777"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80</w:t>
            </w:r>
          </w:p>
        </w:tc>
        <w:tc>
          <w:tcPr>
            <w:tcW w:w="2302" w:type="dxa"/>
            <w:tcBorders>
              <w:top w:val="nil"/>
              <w:left w:val="nil"/>
              <w:bottom w:val="single" w:sz="4" w:space="0" w:color="auto"/>
              <w:right w:val="single" w:sz="4" w:space="0" w:color="auto"/>
            </w:tcBorders>
            <w:vAlign w:val="center"/>
          </w:tcPr>
          <w:p w14:paraId="64E4C8C9" w14:textId="4F0D265D"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rPr>
              <w:t>149.680,0</w:t>
            </w:r>
          </w:p>
        </w:tc>
      </w:tr>
      <w:tr w:rsidR="007A0BD0" w:rsidRPr="00276ED8" w14:paraId="7D1A9466"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669557A" w14:textId="0E5C66D2"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Јавор</w:t>
            </w:r>
          </w:p>
        </w:tc>
        <w:tc>
          <w:tcPr>
            <w:tcW w:w="0" w:type="auto"/>
            <w:tcBorders>
              <w:top w:val="nil"/>
              <w:left w:val="nil"/>
              <w:bottom w:val="single" w:sz="4" w:space="0" w:color="auto"/>
              <w:right w:val="single" w:sz="4" w:space="0" w:color="auto"/>
            </w:tcBorders>
            <w:noWrap/>
            <w:vAlign w:val="center"/>
          </w:tcPr>
          <w:p w14:paraId="0200F78D" w14:textId="77777777" w:rsidR="007A0BD0" w:rsidRPr="00276ED8" w:rsidRDefault="007A0BD0" w:rsidP="00276ED8">
            <w:pPr>
              <w:spacing w:after="0"/>
              <w:contextualSpacing/>
              <w:jc w:val="center"/>
              <w:rPr>
                <w:rFonts w:cstheme="minorHAnsi"/>
                <w:sz w:val="18"/>
                <w:szCs w:val="18"/>
                <w:lang w:val="sr-Cyrl-RS"/>
              </w:rPr>
            </w:pPr>
            <w:proofErr w:type="spellStart"/>
            <w:r w:rsidRPr="00276ED8">
              <w:rPr>
                <w:rFonts w:cstheme="minorHAnsi"/>
                <w:sz w:val="18"/>
                <w:szCs w:val="18"/>
              </w:rPr>
              <w:t>Комада</w:t>
            </w:r>
            <w:proofErr w:type="spellEnd"/>
          </w:p>
        </w:tc>
        <w:tc>
          <w:tcPr>
            <w:tcW w:w="1844" w:type="dxa"/>
            <w:tcBorders>
              <w:top w:val="nil"/>
              <w:left w:val="nil"/>
              <w:bottom w:val="single" w:sz="4" w:space="0" w:color="auto"/>
              <w:right w:val="single" w:sz="4" w:space="0" w:color="auto"/>
            </w:tcBorders>
            <w:vAlign w:val="center"/>
          </w:tcPr>
          <w:p w14:paraId="7A25819C" w14:textId="77507A33" w:rsidR="007A0BD0" w:rsidRPr="00276ED8" w:rsidRDefault="007A0BD0" w:rsidP="00276ED8">
            <w:pPr>
              <w:spacing w:after="0"/>
              <w:contextualSpacing/>
              <w:jc w:val="center"/>
              <w:rPr>
                <w:rFonts w:cstheme="minorHAnsi"/>
                <w:sz w:val="18"/>
                <w:szCs w:val="18"/>
              </w:rPr>
            </w:pPr>
            <w:r w:rsidRPr="00276ED8">
              <w:rPr>
                <w:rFonts w:cstheme="minorHAnsi"/>
                <w:sz w:val="18"/>
                <w:szCs w:val="18"/>
              </w:rPr>
              <w:t>1</w:t>
            </w:r>
            <w:r w:rsidR="00086125" w:rsidRPr="00276ED8">
              <w:rPr>
                <w:rFonts w:cstheme="minorHAnsi"/>
                <w:sz w:val="18"/>
                <w:szCs w:val="18"/>
                <w:lang w:val="sr-Cyrl-RS"/>
              </w:rPr>
              <w:t>.</w:t>
            </w:r>
            <w:r w:rsidRPr="00276ED8">
              <w:rPr>
                <w:rFonts w:cstheme="minorHAnsi"/>
                <w:sz w:val="18"/>
                <w:szCs w:val="18"/>
              </w:rPr>
              <w:t>382</w:t>
            </w:r>
          </w:p>
        </w:tc>
        <w:tc>
          <w:tcPr>
            <w:tcW w:w="1740" w:type="dxa"/>
            <w:tcBorders>
              <w:top w:val="nil"/>
              <w:left w:val="nil"/>
              <w:bottom w:val="single" w:sz="4" w:space="0" w:color="auto"/>
              <w:right w:val="single" w:sz="4" w:space="0" w:color="auto"/>
            </w:tcBorders>
            <w:vAlign w:val="center"/>
          </w:tcPr>
          <w:p w14:paraId="0BEA3005" w14:textId="77777777"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100</w:t>
            </w:r>
          </w:p>
        </w:tc>
        <w:tc>
          <w:tcPr>
            <w:tcW w:w="2302" w:type="dxa"/>
            <w:tcBorders>
              <w:top w:val="nil"/>
              <w:left w:val="nil"/>
              <w:bottom w:val="single" w:sz="4" w:space="0" w:color="auto"/>
              <w:right w:val="single" w:sz="4" w:space="0" w:color="auto"/>
            </w:tcBorders>
            <w:vAlign w:val="center"/>
          </w:tcPr>
          <w:p w14:paraId="3240DAE7" w14:textId="46859035"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rPr>
              <w:t>110.560,0</w:t>
            </w:r>
          </w:p>
        </w:tc>
      </w:tr>
      <w:tr w:rsidR="007A0BD0" w:rsidRPr="00276ED8" w14:paraId="4941C181"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BC0E01" w14:textId="1F0D75EA"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Цер</w:t>
            </w:r>
          </w:p>
        </w:tc>
        <w:tc>
          <w:tcPr>
            <w:tcW w:w="0" w:type="auto"/>
            <w:tcBorders>
              <w:top w:val="nil"/>
              <w:left w:val="nil"/>
              <w:bottom w:val="single" w:sz="4" w:space="0" w:color="auto"/>
              <w:right w:val="single" w:sz="4" w:space="0" w:color="auto"/>
            </w:tcBorders>
            <w:noWrap/>
            <w:vAlign w:val="center"/>
            <w:hideMark/>
          </w:tcPr>
          <w:p w14:paraId="6C722D6D" w14:textId="77777777"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Комада</w:t>
            </w:r>
          </w:p>
        </w:tc>
        <w:tc>
          <w:tcPr>
            <w:tcW w:w="1844" w:type="dxa"/>
            <w:tcBorders>
              <w:top w:val="nil"/>
              <w:left w:val="nil"/>
              <w:bottom w:val="single" w:sz="4" w:space="0" w:color="auto"/>
              <w:right w:val="single" w:sz="4" w:space="0" w:color="auto"/>
            </w:tcBorders>
            <w:vAlign w:val="center"/>
          </w:tcPr>
          <w:p w14:paraId="7345B28B" w14:textId="3CB9BEA4" w:rsidR="007A0BD0" w:rsidRPr="00276ED8" w:rsidRDefault="007A0BD0" w:rsidP="00276ED8">
            <w:pPr>
              <w:spacing w:after="0"/>
              <w:contextualSpacing/>
              <w:jc w:val="center"/>
              <w:rPr>
                <w:rFonts w:cstheme="minorHAnsi"/>
                <w:sz w:val="18"/>
                <w:szCs w:val="18"/>
              </w:rPr>
            </w:pPr>
            <w:r w:rsidRPr="00276ED8">
              <w:rPr>
                <w:rFonts w:cstheme="minorHAnsi"/>
                <w:sz w:val="18"/>
                <w:szCs w:val="18"/>
              </w:rPr>
              <w:t>667</w:t>
            </w:r>
          </w:p>
        </w:tc>
        <w:tc>
          <w:tcPr>
            <w:tcW w:w="1740" w:type="dxa"/>
            <w:tcBorders>
              <w:top w:val="nil"/>
              <w:left w:val="nil"/>
              <w:bottom w:val="single" w:sz="4" w:space="0" w:color="auto"/>
              <w:right w:val="single" w:sz="4" w:space="0" w:color="auto"/>
            </w:tcBorders>
            <w:vAlign w:val="center"/>
          </w:tcPr>
          <w:p w14:paraId="53DF79C1" w14:textId="77777777"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80</w:t>
            </w:r>
          </w:p>
        </w:tc>
        <w:tc>
          <w:tcPr>
            <w:tcW w:w="2302" w:type="dxa"/>
            <w:tcBorders>
              <w:top w:val="nil"/>
              <w:left w:val="nil"/>
              <w:bottom w:val="single" w:sz="4" w:space="0" w:color="auto"/>
              <w:right w:val="single" w:sz="4" w:space="0" w:color="auto"/>
            </w:tcBorders>
            <w:vAlign w:val="center"/>
          </w:tcPr>
          <w:p w14:paraId="3F4EB34F" w14:textId="0CFA139B"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rPr>
              <w:t>53.360,0</w:t>
            </w:r>
          </w:p>
        </w:tc>
      </w:tr>
      <w:tr w:rsidR="007A0BD0" w:rsidRPr="00276ED8" w14:paraId="2247B813" w14:textId="77777777" w:rsidTr="00276ED8">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21F8860" w14:textId="3049A349"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Бели јасен</w:t>
            </w:r>
          </w:p>
        </w:tc>
        <w:tc>
          <w:tcPr>
            <w:tcW w:w="0" w:type="auto"/>
            <w:tcBorders>
              <w:top w:val="nil"/>
              <w:left w:val="nil"/>
              <w:bottom w:val="single" w:sz="4" w:space="0" w:color="auto"/>
              <w:right w:val="single" w:sz="4" w:space="0" w:color="auto"/>
            </w:tcBorders>
            <w:noWrap/>
            <w:vAlign w:val="center"/>
          </w:tcPr>
          <w:p w14:paraId="0EBF6F38" w14:textId="77777777"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Комада</w:t>
            </w:r>
          </w:p>
        </w:tc>
        <w:tc>
          <w:tcPr>
            <w:tcW w:w="1844" w:type="dxa"/>
            <w:tcBorders>
              <w:top w:val="nil"/>
              <w:left w:val="nil"/>
              <w:bottom w:val="single" w:sz="4" w:space="0" w:color="auto"/>
              <w:right w:val="single" w:sz="4" w:space="0" w:color="auto"/>
            </w:tcBorders>
            <w:vAlign w:val="center"/>
          </w:tcPr>
          <w:p w14:paraId="611A6E7E" w14:textId="3CD36D80" w:rsidR="007A0BD0" w:rsidRPr="00276ED8" w:rsidRDefault="007A0BD0" w:rsidP="00276ED8">
            <w:pPr>
              <w:spacing w:after="0"/>
              <w:contextualSpacing/>
              <w:jc w:val="center"/>
              <w:rPr>
                <w:rFonts w:cstheme="minorHAnsi"/>
                <w:sz w:val="18"/>
                <w:szCs w:val="18"/>
              </w:rPr>
            </w:pPr>
            <w:r w:rsidRPr="00276ED8">
              <w:rPr>
                <w:rFonts w:cstheme="minorHAnsi"/>
                <w:sz w:val="18"/>
                <w:szCs w:val="18"/>
              </w:rPr>
              <w:t>163</w:t>
            </w:r>
          </w:p>
        </w:tc>
        <w:tc>
          <w:tcPr>
            <w:tcW w:w="1740" w:type="dxa"/>
            <w:tcBorders>
              <w:top w:val="nil"/>
              <w:left w:val="nil"/>
              <w:bottom w:val="single" w:sz="4" w:space="0" w:color="auto"/>
              <w:right w:val="single" w:sz="4" w:space="0" w:color="auto"/>
            </w:tcBorders>
            <w:vAlign w:val="center"/>
          </w:tcPr>
          <w:p w14:paraId="4E0DBCA0" w14:textId="77777777"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lang w:val="sr-Cyrl-RS"/>
              </w:rPr>
              <w:t>80</w:t>
            </w:r>
          </w:p>
        </w:tc>
        <w:tc>
          <w:tcPr>
            <w:tcW w:w="2302" w:type="dxa"/>
            <w:tcBorders>
              <w:top w:val="nil"/>
              <w:left w:val="nil"/>
              <w:bottom w:val="single" w:sz="4" w:space="0" w:color="auto"/>
              <w:right w:val="single" w:sz="4" w:space="0" w:color="auto"/>
            </w:tcBorders>
            <w:vAlign w:val="center"/>
          </w:tcPr>
          <w:p w14:paraId="000A32B3" w14:textId="70CEC652" w:rsidR="007A0BD0" w:rsidRPr="00276ED8" w:rsidRDefault="007A0BD0" w:rsidP="00276ED8">
            <w:pPr>
              <w:spacing w:after="0"/>
              <w:contextualSpacing/>
              <w:jc w:val="center"/>
              <w:rPr>
                <w:rFonts w:cstheme="minorHAnsi"/>
                <w:sz w:val="18"/>
                <w:szCs w:val="18"/>
                <w:lang w:val="sr-Cyrl-RS"/>
              </w:rPr>
            </w:pPr>
            <w:r w:rsidRPr="00276ED8">
              <w:rPr>
                <w:rFonts w:cstheme="minorHAnsi"/>
                <w:sz w:val="18"/>
                <w:szCs w:val="18"/>
              </w:rPr>
              <w:t>13.040,0</w:t>
            </w:r>
          </w:p>
        </w:tc>
      </w:tr>
      <w:tr w:rsidR="007A0BD0" w:rsidRPr="00276ED8" w14:paraId="08CA019B" w14:textId="77777777" w:rsidTr="00276ED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6D697A" w14:textId="77777777" w:rsidR="007A0BD0" w:rsidRPr="00276ED8" w:rsidRDefault="007A0BD0" w:rsidP="00276ED8">
            <w:pPr>
              <w:spacing w:after="0"/>
              <w:contextualSpacing/>
              <w:jc w:val="center"/>
              <w:rPr>
                <w:rFonts w:cstheme="minorHAnsi"/>
                <w:b/>
                <w:sz w:val="18"/>
                <w:szCs w:val="18"/>
                <w:lang w:val="sr-Cyrl-RS"/>
              </w:rPr>
            </w:pPr>
            <w:r w:rsidRPr="00276ED8">
              <w:rPr>
                <w:rFonts w:cstheme="minorHAnsi"/>
                <w:b/>
                <w:sz w:val="18"/>
                <w:szCs w:val="18"/>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47433C0" w14:textId="77777777" w:rsidR="007A0BD0" w:rsidRPr="00276ED8" w:rsidRDefault="007A0BD0" w:rsidP="00276ED8">
            <w:pPr>
              <w:spacing w:after="0"/>
              <w:contextualSpacing/>
              <w:jc w:val="center"/>
              <w:rPr>
                <w:rFonts w:cstheme="minorHAnsi"/>
                <w:b/>
                <w:sz w:val="18"/>
                <w:szCs w:val="18"/>
                <w:lang w:val="sr-Cyrl-RS"/>
              </w:rPr>
            </w:pPr>
          </w:p>
        </w:tc>
        <w:tc>
          <w:tcPr>
            <w:tcW w:w="1844" w:type="dxa"/>
            <w:tcBorders>
              <w:top w:val="nil"/>
              <w:left w:val="nil"/>
              <w:bottom w:val="single" w:sz="4" w:space="0" w:color="auto"/>
              <w:right w:val="single" w:sz="4" w:space="0" w:color="auto"/>
            </w:tcBorders>
            <w:shd w:val="clear" w:color="auto" w:fill="D9D9D9" w:themeFill="background1" w:themeFillShade="D9"/>
            <w:vAlign w:val="center"/>
          </w:tcPr>
          <w:p w14:paraId="58F24310" w14:textId="656CE891" w:rsidR="007A0BD0" w:rsidRPr="00276ED8" w:rsidRDefault="007A0BD0" w:rsidP="00276ED8">
            <w:pPr>
              <w:spacing w:after="0"/>
              <w:contextualSpacing/>
              <w:jc w:val="center"/>
              <w:rPr>
                <w:rFonts w:cstheme="minorHAnsi"/>
                <w:b/>
                <w:sz w:val="18"/>
                <w:szCs w:val="18"/>
              </w:rPr>
            </w:pPr>
            <w:r w:rsidRPr="00276ED8">
              <w:rPr>
                <w:rFonts w:cstheme="minorHAnsi"/>
                <w:b/>
                <w:sz w:val="18"/>
                <w:szCs w:val="18"/>
              </w:rPr>
              <w:t>6</w:t>
            </w:r>
            <w:r w:rsidR="00086125" w:rsidRPr="00276ED8">
              <w:rPr>
                <w:rFonts w:cstheme="minorHAnsi"/>
                <w:b/>
                <w:sz w:val="18"/>
                <w:szCs w:val="18"/>
                <w:lang w:val="sr-Cyrl-RS"/>
              </w:rPr>
              <w:t>.</w:t>
            </w:r>
            <w:r w:rsidRPr="00276ED8">
              <w:rPr>
                <w:rFonts w:cstheme="minorHAnsi"/>
                <w:b/>
                <w:sz w:val="18"/>
                <w:szCs w:val="18"/>
              </w:rPr>
              <w:t>856</w:t>
            </w:r>
          </w:p>
        </w:tc>
        <w:tc>
          <w:tcPr>
            <w:tcW w:w="1740" w:type="dxa"/>
            <w:tcBorders>
              <w:top w:val="nil"/>
              <w:left w:val="nil"/>
              <w:bottom w:val="single" w:sz="4" w:space="0" w:color="auto"/>
              <w:right w:val="single" w:sz="4" w:space="0" w:color="auto"/>
            </w:tcBorders>
            <w:shd w:val="clear" w:color="auto" w:fill="D9D9D9" w:themeFill="background1" w:themeFillShade="D9"/>
            <w:vAlign w:val="center"/>
          </w:tcPr>
          <w:p w14:paraId="61038F62" w14:textId="483E54A0" w:rsidR="007A0BD0" w:rsidRPr="00276ED8" w:rsidRDefault="007A0BD0" w:rsidP="00276ED8">
            <w:pPr>
              <w:spacing w:after="0"/>
              <w:contextualSpacing/>
              <w:jc w:val="center"/>
              <w:rPr>
                <w:rFonts w:cstheme="minorHAnsi"/>
                <w:b/>
                <w:sz w:val="18"/>
                <w:szCs w:val="18"/>
                <w:lang w:val="sr-Cyrl-RS"/>
              </w:rPr>
            </w:pPr>
          </w:p>
        </w:tc>
        <w:tc>
          <w:tcPr>
            <w:tcW w:w="2302" w:type="dxa"/>
            <w:tcBorders>
              <w:top w:val="nil"/>
              <w:left w:val="nil"/>
              <w:bottom w:val="single" w:sz="4" w:space="0" w:color="auto"/>
              <w:right w:val="single" w:sz="4" w:space="0" w:color="auto"/>
            </w:tcBorders>
            <w:shd w:val="clear" w:color="auto" w:fill="D9D9D9" w:themeFill="background1" w:themeFillShade="D9"/>
            <w:vAlign w:val="center"/>
          </w:tcPr>
          <w:p w14:paraId="60A082E2" w14:textId="0ED77D32" w:rsidR="007A0BD0" w:rsidRPr="00276ED8" w:rsidRDefault="007A0BD0" w:rsidP="00276ED8">
            <w:pPr>
              <w:spacing w:after="0"/>
              <w:contextualSpacing/>
              <w:jc w:val="center"/>
              <w:rPr>
                <w:rFonts w:cstheme="minorHAnsi"/>
                <w:b/>
                <w:sz w:val="18"/>
                <w:szCs w:val="18"/>
                <w:lang w:val="sr-Cyrl-RS"/>
              </w:rPr>
            </w:pPr>
            <w:r w:rsidRPr="00276ED8">
              <w:rPr>
                <w:rFonts w:cstheme="minorHAnsi"/>
                <w:b/>
                <w:sz w:val="18"/>
                <w:szCs w:val="18"/>
              </w:rPr>
              <w:t>548.480,0</w:t>
            </w:r>
          </w:p>
        </w:tc>
      </w:tr>
    </w:tbl>
    <w:p w14:paraId="48AC4131" w14:textId="5F85EDCC" w:rsidR="006E362E" w:rsidRPr="00143877" w:rsidRDefault="006E362E" w:rsidP="006E362E">
      <w:pPr>
        <w:spacing w:before="120" w:after="120"/>
        <w:rPr>
          <w:rFonts w:eastAsia="Times" w:cstheme="minorHAnsi"/>
          <w:sz w:val="24"/>
          <w:szCs w:val="24"/>
        </w:rPr>
      </w:pPr>
      <w:r w:rsidRPr="00143877">
        <w:rPr>
          <w:rFonts w:eastAsia="Times" w:cstheme="minorHAnsi"/>
          <w:sz w:val="24"/>
          <w:szCs w:val="24"/>
          <w:lang w:val="sr-Cyrl-RS"/>
        </w:rPr>
        <w:t xml:space="preserve">Трошкови садног материјала просечно годишње износе </w:t>
      </w:r>
      <w:r w:rsidR="007A0BD0" w:rsidRPr="00143877">
        <w:rPr>
          <w:rFonts w:eastAsia="Times" w:cstheme="minorHAnsi"/>
          <w:sz w:val="24"/>
          <w:szCs w:val="24"/>
          <w:lang w:val="sr-Cyrl-RS"/>
        </w:rPr>
        <w:t>548.480,0</w:t>
      </w:r>
      <w:r w:rsidRPr="00143877">
        <w:rPr>
          <w:rFonts w:eastAsia="Times" w:cstheme="minorHAnsi"/>
          <w:sz w:val="24"/>
          <w:szCs w:val="24"/>
          <w:lang w:val="sr-Cyrl-RS"/>
        </w:rPr>
        <w:t>динара.</w:t>
      </w:r>
    </w:p>
    <w:p w14:paraId="134DE340" w14:textId="50FD13B3" w:rsidR="006E362E" w:rsidRPr="00143877" w:rsidRDefault="002C3283" w:rsidP="006E362E">
      <w:pPr>
        <w:keepNext/>
        <w:keepLines/>
        <w:spacing w:after="0"/>
        <w:outlineLvl w:val="2"/>
        <w:rPr>
          <w:rFonts w:eastAsiaTheme="majorEastAsia" w:cstheme="minorHAnsi"/>
          <w:b/>
          <w:bCs/>
          <w:color w:val="4472C4" w:themeColor="accent1"/>
          <w:sz w:val="24"/>
          <w:lang w:val="sr-Cyrl-RS"/>
        </w:rPr>
      </w:pPr>
      <w:r w:rsidRPr="00143877">
        <w:rPr>
          <w:rFonts w:eastAsia="Times" w:cstheme="minorHAnsi"/>
          <w:b/>
          <w:bCs/>
          <w:color w:val="4472C4" w:themeColor="accent1"/>
          <w:sz w:val="24"/>
          <w:lang w:val="sr-Cyrl-RS"/>
        </w:rPr>
        <w:tab/>
      </w:r>
      <w:bookmarkStart w:id="1486" w:name="_Toc232881165"/>
      <w:r w:rsidR="006E362E" w:rsidRPr="00143877">
        <w:rPr>
          <w:rFonts w:eastAsia="Times" w:cstheme="minorHAnsi"/>
          <w:b/>
          <w:bCs/>
          <w:color w:val="4472C4" w:themeColor="accent1"/>
          <w:sz w:val="24"/>
          <w:lang w:val="sr-Cyrl-RS"/>
        </w:rPr>
        <w:t>4</w:t>
      </w:r>
      <w:r w:rsidR="006E362E" w:rsidRPr="00143877">
        <w:rPr>
          <w:rFonts w:eastAsia="Times" w:cstheme="minorHAnsi"/>
          <w:b/>
          <w:color w:val="4472C4" w:themeColor="accent1"/>
          <w:sz w:val="24"/>
          <w:lang w:val="sr-Cyrl-RS"/>
        </w:rPr>
        <w:t>.2.2.5 Трошкови уређивања шума – просечно годишње</w:t>
      </w:r>
      <w:bookmarkEnd w:id="1486"/>
      <w:r w:rsidR="006E362E" w:rsidRPr="00143877">
        <w:rPr>
          <w:rFonts w:eastAsiaTheme="majorEastAsia" w:cstheme="minorHAnsi"/>
          <w:b/>
          <w:bCs/>
          <w:color w:val="4472C4" w:themeColor="accent1"/>
          <w:sz w:val="24"/>
          <w:highlight w:val="cyan"/>
          <w:lang w:val="sr-Cyrl-RS"/>
        </w:rPr>
        <w:t xml:space="preserve"> </w:t>
      </w:r>
    </w:p>
    <w:p w14:paraId="2E13B7B0" w14:textId="77777777" w:rsidR="006E362E" w:rsidRPr="00143877" w:rsidRDefault="006E362E" w:rsidP="006E362E">
      <w:pPr>
        <w:spacing w:after="0"/>
        <w:rPr>
          <w:rFonts w:cstheme="minorHAnsi"/>
          <w:sz w:val="24"/>
          <w:lang w:val="sr-Cyrl-RS"/>
        </w:rPr>
      </w:pPr>
      <w:r w:rsidRPr="00143877">
        <w:rPr>
          <w:rFonts w:cstheme="minorHAnsi"/>
          <w:sz w:val="24"/>
          <w:lang w:val="sr-Cyrl-RS"/>
        </w:rPr>
        <w:t>У наредној табели дат је приказ планираних трошкова на уређивању шума просечно годишње.</w:t>
      </w:r>
    </w:p>
    <w:p w14:paraId="457A9F92" w14:textId="0B7F41B8" w:rsidR="006E362E" w:rsidRPr="00143877" w:rsidRDefault="00785E3D" w:rsidP="006E362E">
      <w:pPr>
        <w:spacing w:after="0"/>
        <w:ind w:left="720"/>
        <w:jc w:val="center"/>
        <w:rPr>
          <w:rFonts w:eastAsia="Times" w:cstheme="minorHAnsi"/>
          <w:sz w:val="24"/>
          <w:lang w:val="sr-Cyrl-RS"/>
        </w:rPr>
      </w:pPr>
      <w:r w:rsidRPr="00143877">
        <w:rPr>
          <w:rFonts w:cstheme="minorHAnsi"/>
          <w:sz w:val="24"/>
          <w:szCs w:val="24"/>
          <w:lang w:val="sr-Cyrl-RS"/>
        </w:rPr>
        <w:t xml:space="preserve">Табела бр. </w:t>
      </w:r>
      <w:r w:rsidR="00191F85" w:rsidRPr="00143877">
        <w:rPr>
          <w:rFonts w:cstheme="minorHAnsi"/>
          <w:sz w:val="24"/>
          <w:szCs w:val="24"/>
        </w:rPr>
        <w:t>6</w:t>
      </w:r>
      <w:r w:rsidR="00191F85" w:rsidRPr="00143877">
        <w:rPr>
          <w:rFonts w:cstheme="minorHAnsi"/>
          <w:sz w:val="24"/>
          <w:szCs w:val="24"/>
          <w:lang w:val="sr-Cyrl-RS"/>
        </w:rPr>
        <w:t>3</w:t>
      </w:r>
      <w:r w:rsidR="006E362E" w:rsidRPr="00143877">
        <w:rPr>
          <w:rFonts w:cstheme="minorHAnsi"/>
          <w:sz w:val="24"/>
          <w:szCs w:val="24"/>
          <w:lang w:val="sr-Cyrl-RS"/>
        </w:rPr>
        <w:t>. Приказ трошкова на уређивању шума просечно годишње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49"/>
        <w:gridCol w:w="1464"/>
        <w:gridCol w:w="950"/>
      </w:tblGrid>
      <w:tr w:rsidR="006E362E" w:rsidRPr="00276ED8" w14:paraId="29ED7EB7" w14:textId="77777777" w:rsidTr="0014274D">
        <w:trPr>
          <w:trHeight w:val="340"/>
          <w:jc w:val="center"/>
        </w:trPr>
        <w:tc>
          <w:tcPr>
            <w:tcW w:w="0" w:type="auto"/>
            <w:vMerge w:val="restart"/>
            <w:shd w:val="clear" w:color="auto" w:fill="BFBFBF" w:themeFill="background1" w:themeFillShade="BF"/>
            <w:vAlign w:val="center"/>
            <w:hideMark/>
          </w:tcPr>
          <w:p w14:paraId="0C488C91" w14:textId="77777777" w:rsidR="006E362E" w:rsidRPr="00276ED8" w:rsidRDefault="006E362E" w:rsidP="0014274D">
            <w:pPr>
              <w:spacing w:after="0" w:line="240" w:lineRule="auto"/>
              <w:jc w:val="center"/>
              <w:rPr>
                <w:rFonts w:eastAsia="Times New Roman" w:cstheme="minorHAnsi"/>
                <w:b/>
                <w:bCs/>
                <w:color w:val="000000"/>
                <w:sz w:val="18"/>
                <w:szCs w:val="18"/>
              </w:rPr>
            </w:pPr>
            <w:r w:rsidRPr="00276ED8">
              <w:rPr>
                <w:rFonts w:eastAsia="Times New Roman" w:cstheme="minorHAnsi"/>
                <w:b/>
                <w:bCs/>
                <w:color w:val="000000"/>
                <w:sz w:val="18"/>
                <w:szCs w:val="18"/>
                <w:lang w:val="sr-Cyrl-RS"/>
              </w:rPr>
              <w:t>Тип шуме</w:t>
            </w:r>
          </w:p>
        </w:tc>
        <w:tc>
          <w:tcPr>
            <w:tcW w:w="0" w:type="auto"/>
            <w:shd w:val="clear" w:color="auto" w:fill="BFBFBF" w:themeFill="background1" w:themeFillShade="BF"/>
            <w:vAlign w:val="center"/>
            <w:hideMark/>
          </w:tcPr>
          <w:p w14:paraId="56455910" w14:textId="77777777" w:rsidR="006E362E" w:rsidRPr="00276ED8" w:rsidRDefault="006E362E" w:rsidP="0014274D">
            <w:pPr>
              <w:spacing w:after="0" w:line="240" w:lineRule="auto"/>
              <w:jc w:val="center"/>
              <w:rPr>
                <w:rFonts w:eastAsia="Times New Roman" w:cstheme="minorHAnsi"/>
                <w:b/>
                <w:bCs/>
                <w:color w:val="000000"/>
                <w:sz w:val="18"/>
                <w:szCs w:val="18"/>
              </w:rPr>
            </w:pPr>
            <w:r w:rsidRPr="00276ED8">
              <w:rPr>
                <w:rFonts w:eastAsia="Times New Roman" w:cstheme="minorHAnsi"/>
                <w:b/>
                <w:bCs/>
                <w:color w:val="000000"/>
                <w:sz w:val="18"/>
                <w:szCs w:val="18"/>
                <w:lang w:val="sr-Cyrl-RS"/>
              </w:rPr>
              <w:t>Просечно годишње</w:t>
            </w:r>
          </w:p>
        </w:tc>
        <w:tc>
          <w:tcPr>
            <w:tcW w:w="0" w:type="auto"/>
            <w:shd w:val="clear" w:color="auto" w:fill="BFBFBF" w:themeFill="background1" w:themeFillShade="BF"/>
            <w:vAlign w:val="center"/>
            <w:hideMark/>
          </w:tcPr>
          <w:p w14:paraId="3D76921B" w14:textId="77777777" w:rsidR="006E362E" w:rsidRPr="00276ED8" w:rsidRDefault="006E362E" w:rsidP="0014274D">
            <w:pPr>
              <w:spacing w:after="0" w:line="240" w:lineRule="auto"/>
              <w:jc w:val="center"/>
              <w:rPr>
                <w:rFonts w:eastAsia="Times New Roman" w:cstheme="minorHAnsi"/>
                <w:b/>
                <w:bCs/>
                <w:color w:val="000000"/>
                <w:sz w:val="18"/>
                <w:szCs w:val="18"/>
              </w:rPr>
            </w:pPr>
            <w:r w:rsidRPr="00276ED8">
              <w:rPr>
                <w:rFonts w:eastAsia="Times New Roman" w:cstheme="minorHAnsi"/>
                <w:b/>
                <w:bCs/>
                <w:color w:val="000000"/>
                <w:sz w:val="18"/>
                <w:szCs w:val="18"/>
                <w:lang w:val="sr-Cyrl-RS"/>
              </w:rPr>
              <w:t>Јединична цена</w:t>
            </w:r>
          </w:p>
        </w:tc>
        <w:tc>
          <w:tcPr>
            <w:tcW w:w="0" w:type="auto"/>
            <w:shd w:val="clear" w:color="auto" w:fill="BFBFBF" w:themeFill="background1" w:themeFillShade="BF"/>
            <w:vAlign w:val="center"/>
            <w:hideMark/>
          </w:tcPr>
          <w:p w14:paraId="08CFE0BE" w14:textId="77777777" w:rsidR="006E362E" w:rsidRPr="00276ED8" w:rsidRDefault="006E362E" w:rsidP="0014274D">
            <w:pPr>
              <w:spacing w:after="0" w:line="240" w:lineRule="auto"/>
              <w:jc w:val="center"/>
              <w:rPr>
                <w:rFonts w:eastAsia="Times New Roman" w:cstheme="minorHAnsi"/>
                <w:b/>
                <w:bCs/>
                <w:color w:val="000000"/>
                <w:sz w:val="18"/>
                <w:szCs w:val="18"/>
              </w:rPr>
            </w:pPr>
            <w:r w:rsidRPr="00276ED8">
              <w:rPr>
                <w:rFonts w:eastAsia="Times New Roman" w:cstheme="minorHAnsi"/>
                <w:b/>
                <w:bCs/>
                <w:color w:val="000000"/>
                <w:sz w:val="18"/>
                <w:szCs w:val="18"/>
                <w:lang w:val="sr-Cyrl-RS"/>
              </w:rPr>
              <w:t>Укупно</w:t>
            </w:r>
          </w:p>
        </w:tc>
      </w:tr>
      <w:tr w:rsidR="006E362E" w:rsidRPr="00276ED8" w14:paraId="16F4F0B9" w14:textId="77777777" w:rsidTr="0014274D">
        <w:trPr>
          <w:trHeight w:val="340"/>
          <w:jc w:val="center"/>
        </w:trPr>
        <w:tc>
          <w:tcPr>
            <w:tcW w:w="0" w:type="auto"/>
            <w:vMerge/>
            <w:shd w:val="clear" w:color="auto" w:fill="BFBFBF" w:themeFill="background1" w:themeFillShade="BF"/>
            <w:vAlign w:val="center"/>
            <w:hideMark/>
          </w:tcPr>
          <w:p w14:paraId="1722F3F8" w14:textId="77777777" w:rsidR="006E362E" w:rsidRPr="00276ED8" w:rsidRDefault="006E362E" w:rsidP="0014274D">
            <w:pPr>
              <w:spacing w:after="0" w:line="240" w:lineRule="auto"/>
              <w:rPr>
                <w:rFonts w:eastAsia="Times New Roman" w:cstheme="minorHAnsi"/>
                <w:b/>
                <w:bCs/>
                <w:color w:val="000000"/>
                <w:sz w:val="18"/>
                <w:szCs w:val="18"/>
              </w:rPr>
            </w:pPr>
          </w:p>
        </w:tc>
        <w:tc>
          <w:tcPr>
            <w:tcW w:w="0" w:type="auto"/>
            <w:shd w:val="clear" w:color="auto" w:fill="BFBFBF" w:themeFill="background1" w:themeFillShade="BF"/>
            <w:vAlign w:val="center"/>
            <w:hideMark/>
          </w:tcPr>
          <w:p w14:paraId="32F6417E" w14:textId="77777777" w:rsidR="006E362E" w:rsidRPr="00276ED8" w:rsidRDefault="006E362E" w:rsidP="0014274D">
            <w:pPr>
              <w:spacing w:after="0" w:line="240" w:lineRule="auto"/>
              <w:jc w:val="center"/>
              <w:rPr>
                <w:rFonts w:eastAsia="Times New Roman" w:cstheme="minorHAnsi"/>
                <w:b/>
                <w:bCs/>
                <w:color w:val="000000"/>
                <w:sz w:val="18"/>
                <w:szCs w:val="18"/>
              </w:rPr>
            </w:pPr>
            <w:r w:rsidRPr="00276ED8">
              <w:rPr>
                <w:rFonts w:eastAsia="Times New Roman" w:cstheme="minorHAnsi"/>
                <w:b/>
                <w:bCs/>
                <w:color w:val="000000"/>
                <w:sz w:val="18"/>
                <w:szCs w:val="18"/>
                <w:lang w:val="sr-Cyrl-RS"/>
              </w:rPr>
              <w:t>ha</w:t>
            </w:r>
          </w:p>
        </w:tc>
        <w:tc>
          <w:tcPr>
            <w:tcW w:w="0" w:type="auto"/>
            <w:shd w:val="clear" w:color="auto" w:fill="BFBFBF" w:themeFill="background1" w:themeFillShade="BF"/>
            <w:vAlign w:val="center"/>
            <w:hideMark/>
          </w:tcPr>
          <w:p w14:paraId="2C3B54CB" w14:textId="77777777" w:rsidR="006E362E" w:rsidRPr="00276ED8" w:rsidRDefault="006E362E" w:rsidP="0014274D">
            <w:pPr>
              <w:spacing w:after="0" w:line="240" w:lineRule="auto"/>
              <w:jc w:val="center"/>
              <w:rPr>
                <w:rFonts w:eastAsia="Times New Roman" w:cstheme="minorHAnsi"/>
                <w:b/>
                <w:bCs/>
                <w:color w:val="000000"/>
                <w:sz w:val="18"/>
                <w:szCs w:val="18"/>
              </w:rPr>
            </w:pPr>
            <w:r w:rsidRPr="00276ED8">
              <w:rPr>
                <w:rFonts w:eastAsia="Times New Roman" w:cstheme="minorHAnsi"/>
                <w:b/>
                <w:bCs/>
                <w:color w:val="000000"/>
                <w:sz w:val="18"/>
                <w:szCs w:val="18"/>
                <w:lang w:val="sr-Cyrl-RS"/>
              </w:rPr>
              <w:t>динара/ha</w:t>
            </w:r>
          </w:p>
        </w:tc>
        <w:tc>
          <w:tcPr>
            <w:tcW w:w="0" w:type="auto"/>
            <w:shd w:val="clear" w:color="auto" w:fill="BFBFBF" w:themeFill="background1" w:themeFillShade="BF"/>
            <w:vAlign w:val="center"/>
            <w:hideMark/>
          </w:tcPr>
          <w:p w14:paraId="7B30B74D" w14:textId="77777777" w:rsidR="006E362E" w:rsidRPr="00276ED8" w:rsidRDefault="006E362E" w:rsidP="0014274D">
            <w:pPr>
              <w:spacing w:after="0" w:line="240" w:lineRule="auto"/>
              <w:jc w:val="center"/>
              <w:rPr>
                <w:rFonts w:eastAsia="Times New Roman" w:cstheme="minorHAnsi"/>
                <w:b/>
                <w:bCs/>
                <w:color w:val="000000"/>
                <w:sz w:val="18"/>
                <w:szCs w:val="18"/>
              </w:rPr>
            </w:pPr>
            <w:r w:rsidRPr="00276ED8">
              <w:rPr>
                <w:rFonts w:eastAsia="Times New Roman" w:cstheme="minorHAnsi"/>
                <w:b/>
                <w:bCs/>
                <w:color w:val="000000"/>
                <w:sz w:val="18"/>
                <w:szCs w:val="18"/>
                <w:lang w:val="sr-Cyrl-RS"/>
              </w:rPr>
              <w:t>динара</w:t>
            </w:r>
          </w:p>
        </w:tc>
      </w:tr>
      <w:tr w:rsidR="007A0BD0" w:rsidRPr="00276ED8" w14:paraId="4A877235" w14:textId="77777777" w:rsidTr="00086125">
        <w:trPr>
          <w:trHeight w:val="340"/>
          <w:jc w:val="center"/>
        </w:trPr>
        <w:tc>
          <w:tcPr>
            <w:tcW w:w="0" w:type="auto"/>
            <w:vAlign w:val="center"/>
            <w:hideMark/>
          </w:tcPr>
          <w:p w14:paraId="4DC3A453" w14:textId="7DF4B345" w:rsidR="007A0BD0" w:rsidRPr="00276ED8" w:rsidRDefault="007A0BD0" w:rsidP="007A0BD0">
            <w:pPr>
              <w:spacing w:after="0" w:line="240" w:lineRule="auto"/>
              <w:jc w:val="center"/>
              <w:rPr>
                <w:rFonts w:eastAsia="Times New Roman" w:cstheme="minorHAnsi"/>
                <w:color w:val="000000"/>
                <w:sz w:val="18"/>
                <w:szCs w:val="18"/>
              </w:rPr>
            </w:pPr>
            <w:proofErr w:type="spellStart"/>
            <w:r w:rsidRPr="00276ED8">
              <w:rPr>
                <w:rFonts w:eastAsia="Times New Roman" w:cstheme="minorHAnsi"/>
                <w:color w:val="000000"/>
                <w:sz w:val="18"/>
                <w:szCs w:val="18"/>
              </w:rPr>
              <w:t>Изданачке</w:t>
            </w:r>
            <w:proofErr w:type="spellEnd"/>
            <w:r w:rsidRPr="00276ED8">
              <w:rPr>
                <w:rFonts w:eastAsia="Times New Roman" w:cstheme="minorHAnsi"/>
                <w:color w:val="000000"/>
                <w:sz w:val="18"/>
                <w:szCs w:val="18"/>
              </w:rPr>
              <w:t xml:space="preserve"> </w:t>
            </w:r>
            <w:proofErr w:type="spellStart"/>
            <w:r w:rsidRPr="00276ED8">
              <w:rPr>
                <w:rFonts w:eastAsia="Times New Roman" w:cstheme="minorHAnsi"/>
                <w:color w:val="000000"/>
                <w:sz w:val="18"/>
                <w:szCs w:val="18"/>
              </w:rPr>
              <w:t>састојине</w:t>
            </w:r>
            <w:proofErr w:type="spellEnd"/>
          </w:p>
        </w:tc>
        <w:tc>
          <w:tcPr>
            <w:tcW w:w="0" w:type="auto"/>
            <w:vAlign w:val="center"/>
          </w:tcPr>
          <w:p w14:paraId="6583EA0E" w14:textId="2F8E6922" w:rsidR="007A0BD0" w:rsidRPr="00276ED8" w:rsidRDefault="007A0BD0" w:rsidP="007A0BD0">
            <w:pPr>
              <w:spacing w:after="0" w:line="240" w:lineRule="auto"/>
              <w:jc w:val="center"/>
              <w:rPr>
                <w:rFonts w:eastAsia="Times New Roman" w:cstheme="minorHAnsi"/>
                <w:color w:val="000000"/>
                <w:sz w:val="18"/>
                <w:szCs w:val="18"/>
                <w:lang w:val="sr-Latn-RS"/>
              </w:rPr>
            </w:pPr>
            <w:r w:rsidRPr="00276ED8">
              <w:rPr>
                <w:rFonts w:eastAsia="Times New Roman" w:cstheme="minorHAnsi"/>
                <w:color w:val="000000"/>
                <w:sz w:val="18"/>
                <w:szCs w:val="18"/>
                <w:lang w:val="sr-Cyrl-RS"/>
              </w:rPr>
              <w:t>83,18</w:t>
            </w:r>
          </w:p>
        </w:tc>
        <w:tc>
          <w:tcPr>
            <w:tcW w:w="0" w:type="auto"/>
            <w:vAlign w:val="center"/>
          </w:tcPr>
          <w:p w14:paraId="10B6F621" w14:textId="44D5194A" w:rsidR="007A0BD0" w:rsidRPr="00276ED8" w:rsidRDefault="007A0BD0" w:rsidP="007A0BD0">
            <w:pPr>
              <w:spacing w:after="0" w:line="240" w:lineRule="auto"/>
              <w:jc w:val="center"/>
              <w:rPr>
                <w:rFonts w:eastAsia="Times New Roman" w:cstheme="minorHAnsi"/>
                <w:color w:val="000000"/>
                <w:sz w:val="18"/>
                <w:szCs w:val="18"/>
              </w:rPr>
            </w:pPr>
            <w:r w:rsidRPr="00276ED8">
              <w:rPr>
                <w:rFonts w:cstheme="minorHAnsi"/>
                <w:sz w:val="18"/>
                <w:szCs w:val="18"/>
              </w:rPr>
              <w:t>3100</w:t>
            </w:r>
          </w:p>
        </w:tc>
        <w:tc>
          <w:tcPr>
            <w:tcW w:w="0" w:type="auto"/>
            <w:vAlign w:val="center"/>
          </w:tcPr>
          <w:p w14:paraId="560CF7B3" w14:textId="2219599D"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cstheme="minorHAnsi"/>
                <w:sz w:val="18"/>
                <w:szCs w:val="18"/>
              </w:rPr>
              <w:t>257.858,0</w:t>
            </w:r>
          </w:p>
        </w:tc>
      </w:tr>
      <w:tr w:rsidR="007A0BD0" w:rsidRPr="00276ED8" w14:paraId="4B02369E" w14:textId="77777777" w:rsidTr="00086125">
        <w:trPr>
          <w:trHeight w:val="340"/>
          <w:jc w:val="center"/>
        </w:trPr>
        <w:tc>
          <w:tcPr>
            <w:tcW w:w="0" w:type="auto"/>
            <w:vAlign w:val="center"/>
          </w:tcPr>
          <w:p w14:paraId="49352F79" w14:textId="6C927C32" w:rsidR="007A0BD0" w:rsidRPr="00276ED8" w:rsidRDefault="007A0BD0" w:rsidP="007A0BD0">
            <w:pPr>
              <w:spacing w:after="0" w:line="240" w:lineRule="auto"/>
              <w:jc w:val="center"/>
              <w:rPr>
                <w:rFonts w:eastAsia="Times New Roman" w:cstheme="minorHAnsi"/>
                <w:color w:val="000000"/>
                <w:sz w:val="18"/>
                <w:szCs w:val="18"/>
                <w:lang w:val="sr-Cyrl-RS"/>
              </w:rPr>
            </w:pPr>
            <w:proofErr w:type="spellStart"/>
            <w:r w:rsidRPr="00276ED8">
              <w:rPr>
                <w:rFonts w:eastAsia="Times New Roman" w:cstheme="minorHAnsi"/>
                <w:color w:val="000000"/>
                <w:sz w:val="18"/>
                <w:szCs w:val="18"/>
              </w:rPr>
              <w:t>Вештачки</w:t>
            </w:r>
            <w:proofErr w:type="spellEnd"/>
            <w:r w:rsidRPr="00276ED8">
              <w:rPr>
                <w:rFonts w:eastAsia="Times New Roman" w:cstheme="minorHAnsi"/>
                <w:color w:val="000000"/>
                <w:sz w:val="18"/>
                <w:szCs w:val="18"/>
              </w:rPr>
              <w:t xml:space="preserve"> </w:t>
            </w:r>
            <w:proofErr w:type="spellStart"/>
            <w:r w:rsidRPr="00276ED8">
              <w:rPr>
                <w:rFonts w:eastAsia="Times New Roman" w:cstheme="minorHAnsi"/>
                <w:color w:val="000000"/>
                <w:sz w:val="18"/>
                <w:szCs w:val="18"/>
              </w:rPr>
              <w:t>подигнуте</w:t>
            </w:r>
            <w:proofErr w:type="spellEnd"/>
            <w:r w:rsidRPr="00276ED8">
              <w:rPr>
                <w:rFonts w:eastAsia="Times New Roman" w:cstheme="minorHAnsi"/>
                <w:color w:val="000000"/>
                <w:sz w:val="18"/>
                <w:szCs w:val="18"/>
              </w:rPr>
              <w:t xml:space="preserve"> </w:t>
            </w:r>
            <w:proofErr w:type="spellStart"/>
            <w:r w:rsidRPr="00276ED8">
              <w:rPr>
                <w:rFonts w:eastAsia="Times New Roman" w:cstheme="minorHAnsi"/>
                <w:color w:val="000000"/>
                <w:sz w:val="18"/>
                <w:szCs w:val="18"/>
              </w:rPr>
              <w:t>састојине</w:t>
            </w:r>
            <w:proofErr w:type="spellEnd"/>
          </w:p>
        </w:tc>
        <w:tc>
          <w:tcPr>
            <w:tcW w:w="0" w:type="auto"/>
            <w:vAlign w:val="center"/>
          </w:tcPr>
          <w:p w14:paraId="186B1518" w14:textId="4AB36859"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2,33</w:t>
            </w:r>
          </w:p>
        </w:tc>
        <w:tc>
          <w:tcPr>
            <w:tcW w:w="0" w:type="auto"/>
            <w:vAlign w:val="center"/>
          </w:tcPr>
          <w:p w14:paraId="5F14EEEB" w14:textId="04DBEBEB"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cstheme="minorHAnsi"/>
                <w:sz w:val="18"/>
                <w:szCs w:val="18"/>
              </w:rPr>
              <w:t>3100</w:t>
            </w:r>
          </w:p>
        </w:tc>
        <w:tc>
          <w:tcPr>
            <w:tcW w:w="0" w:type="auto"/>
            <w:vAlign w:val="center"/>
          </w:tcPr>
          <w:p w14:paraId="411E85DD" w14:textId="2EB29149"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cstheme="minorHAnsi"/>
                <w:sz w:val="18"/>
                <w:szCs w:val="18"/>
              </w:rPr>
              <w:t>7.223,0</w:t>
            </w:r>
          </w:p>
        </w:tc>
      </w:tr>
      <w:tr w:rsidR="007A0BD0" w:rsidRPr="00276ED8" w14:paraId="7027BD82" w14:textId="77777777" w:rsidTr="00086125">
        <w:trPr>
          <w:trHeight w:val="340"/>
          <w:jc w:val="center"/>
        </w:trPr>
        <w:tc>
          <w:tcPr>
            <w:tcW w:w="0" w:type="auto"/>
            <w:vAlign w:val="center"/>
          </w:tcPr>
          <w:p w14:paraId="34655839" w14:textId="5FB7049C" w:rsidR="007A0BD0" w:rsidRPr="00276ED8" w:rsidRDefault="007A0BD0" w:rsidP="007A0BD0">
            <w:pPr>
              <w:spacing w:after="0" w:line="240" w:lineRule="auto"/>
              <w:jc w:val="center"/>
              <w:rPr>
                <w:rFonts w:eastAsia="Times New Roman" w:cstheme="minorHAnsi"/>
                <w:color w:val="000000"/>
                <w:sz w:val="18"/>
                <w:szCs w:val="18"/>
                <w:lang w:val="sr-Cyrl-RS"/>
              </w:rPr>
            </w:pPr>
            <w:proofErr w:type="spellStart"/>
            <w:r w:rsidRPr="00276ED8">
              <w:rPr>
                <w:rFonts w:eastAsia="Times New Roman" w:cstheme="minorHAnsi"/>
                <w:color w:val="000000"/>
                <w:sz w:val="18"/>
                <w:szCs w:val="18"/>
              </w:rPr>
              <w:t>Високе</w:t>
            </w:r>
            <w:proofErr w:type="spellEnd"/>
            <w:r w:rsidRPr="00276ED8">
              <w:rPr>
                <w:rFonts w:eastAsia="Times New Roman" w:cstheme="minorHAnsi"/>
                <w:color w:val="000000"/>
                <w:sz w:val="18"/>
                <w:szCs w:val="18"/>
              </w:rPr>
              <w:t xml:space="preserve"> </w:t>
            </w:r>
            <w:proofErr w:type="spellStart"/>
            <w:r w:rsidRPr="00276ED8">
              <w:rPr>
                <w:rFonts w:eastAsia="Times New Roman" w:cstheme="minorHAnsi"/>
                <w:color w:val="000000"/>
                <w:sz w:val="18"/>
                <w:szCs w:val="18"/>
              </w:rPr>
              <w:t>састојине</w:t>
            </w:r>
            <w:proofErr w:type="spellEnd"/>
          </w:p>
        </w:tc>
        <w:tc>
          <w:tcPr>
            <w:tcW w:w="0" w:type="auto"/>
            <w:vAlign w:val="center"/>
          </w:tcPr>
          <w:p w14:paraId="2EF646BF" w14:textId="0B38AC31"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8,56</w:t>
            </w:r>
          </w:p>
        </w:tc>
        <w:tc>
          <w:tcPr>
            <w:tcW w:w="0" w:type="auto"/>
            <w:vAlign w:val="center"/>
          </w:tcPr>
          <w:p w14:paraId="3904C9AB" w14:textId="1C420713"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cstheme="minorHAnsi"/>
                <w:sz w:val="18"/>
                <w:szCs w:val="18"/>
              </w:rPr>
              <w:t>3100</w:t>
            </w:r>
          </w:p>
        </w:tc>
        <w:tc>
          <w:tcPr>
            <w:tcW w:w="0" w:type="auto"/>
            <w:vAlign w:val="center"/>
          </w:tcPr>
          <w:p w14:paraId="07B970C4" w14:textId="4E15FF02"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cstheme="minorHAnsi"/>
                <w:sz w:val="18"/>
                <w:szCs w:val="18"/>
              </w:rPr>
              <w:t>26.536,0</w:t>
            </w:r>
          </w:p>
        </w:tc>
      </w:tr>
      <w:tr w:rsidR="007A0BD0" w:rsidRPr="00276ED8" w14:paraId="5AC53360" w14:textId="77777777" w:rsidTr="00086125">
        <w:trPr>
          <w:trHeight w:val="340"/>
          <w:jc w:val="center"/>
        </w:trPr>
        <w:tc>
          <w:tcPr>
            <w:tcW w:w="0" w:type="auto"/>
            <w:vAlign w:val="center"/>
          </w:tcPr>
          <w:p w14:paraId="04752D29" w14:textId="18328D46" w:rsidR="007A0BD0" w:rsidRPr="00276ED8" w:rsidRDefault="007A0BD0" w:rsidP="007A0BD0">
            <w:pPr>
              <w:spacing w:after="0" w:line="240" w:lineRule="auto"/>
              <w:jc w:val="center"/>
              <w:rPr>
                <w:rFonts w:eastAsia="Times New Roman" w:cstheme="minorHAnsi"/>
                <w:color w:val="000000"/>
                <w:sz w:val="18"/>
                <w:szCs w:val="18"/>
                <w:lang w:val="sr-Cyrl-RS"/>
              </w:rPr>
            </w:pPr>
            <w:proofErr w:type="spellStart"/>
            <w:r w:rsidRPr="00276ED8">
              <w:rPr>
                <w:rFonts w:eastAsia="Times New Roman" w:cstheme="minorHAnsi"/>
                <w:color w:val="000000"/>
                <w:sz w:val="18"/>
                <w:szCs w:val="18"/>
              </w:rPr>
              <w:t>Необрасло</w:t>
            </w:r>
            <w:proofErr w:type="spellEnd"/>
            <w:r w:rsidRPr="00276ED8">
              <w:rPr>
                <w:rFonts w:eastAsia="Times New Roman" w:cstheme="minorHAnsi"/>
                <w:color w:val="000000"/>
                <w:sz w:val="18"/>
                <w:szCs w:val="18"/>
              </w:rPr>
              <w:t xml:space="preserve"> </w:t>
            </w:r>
            <w:proofErr w:type="spellStart"/>
            <w:r w:rsidRPr="00276ED8">
              <w:rPr>
                <w:rFonts w:eastAsia="Times New Roman" w:cstheme="minorHAnsi"/>
                <w:color w:val="000000"/>
                <w:sz w:val="18"/>
                <w:szCs w:val="18"/>
              </w:rPr>
              <w:t>земљиште</w:t>
            </w:r>
            <w:proofErr w:type="spellEnd"/>
          </w:p>
        </w:tc>
        <w:tc>
          <w:tcPr>
            <w:tcW w:w="0" w:type="auto"/>
            <w:vAlign w:val="center"/>
          </w:tcPr>
          <w:p w14:paraId="1E5234AB" w14:textId="6662761E"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eastAsia="Times New Roman" w:cstheme="minorHAnsi"/>
                <w:color w:val="000000"/>
                <w:sz w:val="18"/>
                <w:szCs w:val="18"/>
                <w:lang w:val="sr-Cyrl-RS"/>
              </w:rPr>
              <w:t>1,87</w:t>
            </w:r>
          </w:p>
        </w:tc>
        <w:tc>
          <w:tcPr>
            <w:tcW w:w="0" w:type="auto"/>
            <w:vAlign w:val="center"/>
          </w:tcPr>
          <w:p w14:paraId="52BB557E" w14:textId="66A2B4E0"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cstheme="minorHAnsi"/>
                <w:sz w:val="18"/>
                <w:szCs w:val="18"/>
              </w:rPr>
              <w:t>1000</w:t>
            </w:r>
          </w:p>
        </w:tc>
        <w:tc>
          <w:tcPr>
            <w:tcW w:w="0" w:type="auto"/>
            <w:vAlign w:val="center"/>
          </w:tcPr>
          <w:p w14:paraId="77CBA6A6" w14:textId="0320F01D" w:rsidR="007A0BD0" w:rsidRPr="00276ED8" w:rsidRDefault="007A0BD0" w:rsidP="007A0BD0">
            <w:pPr>
              <w:spacing w:after="0" w:line="240" w:lineRule="auto"/>
              <w:jc w:val="center"/>
              <w:rPr>
                <w:rFonts w:eastAsia="Times New Roman" w:cstheme="minorHAnsi"/>
                <w:color w:val="000000"/>
                <w:sz w:val="18"/>
                <w:szCs w:val="18"/>
                <w:lang w:val="sr-Cyrl-RS"/>
              </w:rPr>
            </w:pPr>
            <w:r w:rsidRPr="00276ED8">
              <w:rPr>
                <w:rFonts w:cstheme="minorHAnsi"/>
                <w:sz w:val="18"/>
                <w:szCs w:val="18"/>
              </w:rPr>
              <w:t>1.870,0</w:t>
            </w:r>
          </w:p>
        </w:tc>
      </w:tr>
      <w:tr w:rsidR="007A0BD0" w:rsidRPr="00276ED8" w14:paraId="754299BC" w14:textId="77777777" w:rsidTr="00086125">
        <w:trPr>
          <w:trHeight w:val="340"/>
          <w:jc w:val="center"/>
        </w:trPr>
        <w:tc>
          <w:tcPr>
            <w:tcW w:w="0" w:type="auto"/>
            <w:vAlign w:val="center"/>
          </w:tcPr>
          <w:p w14:paraId="2EF6223E" w14:textId="24376836" w:rsidR="007A0BD0" w:rsidRPr="00276ED8" w:rsidRDefault="007A0BD0" w:rsidP="007A0BD0">
            <w:pPr>
              <w:spacing w:after="0" w:line="240" w:lineRule="auto"/>
              <w:jc w:val="center"/>
              <w:rPr>
                <w:rFonts w:eastAsia="Times New Roman" w:cstheme="minorHAnsi"/>
                <w:b/>
                <w:color w:val="000000"/>
                <w:sz w:val="18"/>
                <w:szCs w:val="18"/>
                <w:lang w:val="sr-Cyrl-RS"/>
              </w:rPr>
            </w:pPr>
            <w:proofErr w:type="spellStart"/>
            <w:r w:rsidRPr="00276ED8">
              <w:rPr>
                <w:rFonts w:eastAsia="Times New Roman" w:cstheme="minorHAnsi"/>
                <w:b/>
                <w:bCs/>
                <w:color w:val="000000"/>
                <w:sz w:val="18"/>
                <w:szCs w:val="18"/>
              </w:rPr>
              <w:t>Укупно</w:t>
            </w:r>
            <w:proofErr w:type="spellEnd"/>
            <w:r w:rsidRPr="00276ED8">
              <w:rPr>
                <w:rFonts w:eastAsia="Times New Roman" w:cstheme="minorHAnsi"/>
                <w:b/>
                <w:bCs/>
                <w:color w:val="000000"/>
                <w:sz w:val="18"/>
                <w:szCs w:val="18"/>
              </w:rPr>
              <w:t xml:space="preserve"> </w:t>
            </w:r>
          </w:p>
        </w:tc>
        <w:tc>
          <w:tcPr>
            <w:tcW w:w="0" w:type="auto"/>
            <w:vAlign w:val="center"/>
          </w:tcPr>
          <w:p w14:paraId="338C6C02" w14:textId="7CA59E2E" w:rsidR="007A0BD0" w:rsidRPr="00276ED8" w:rsidRDefault="007A0BD0" w:rsidP="007A0BD0">
            <w:pPr>
              <w:spacing w:after="0" w:line="240" w:lineRule="auto"/>
              <w:jc w:val="center"/>
              <w:rPr>
                <w:rFonts w:eastAsia="Times New Roman" w:cstheme="minorHAnsi"/>
                <w:b/>
                <w:color w:val="000000"/>
                <w:sz w:val="18"/>
                <w:szCs w:val="18"/>
                <w:lang w:val="sr-Cyrl-RS"/>
              </w:rPr>
            </w:pPr>
            <w:r w:rsidRPr="00276ED8">
              <w:rPr>
                <w:rFonts w:eastAsia="Times New Roman" w:cstheme="minorHAnsi"/>
                <w:b/>
                <w:bCs/>
                <w:color w:val="000000"/>
                <w:sz w:val="18"/>
                <w:szCs w:val="18"/>
                <w:lang w:val="sr-Cyrl-RS"/>
              </w:rPr>
              <w:t>95,94</w:t>
            </w:r>
          </w:p>
        </w:tc>
        <w:tc>
          <w:tcPr>
            <w:tcW w:w="0" w:type="auto"/>
            <w:vAlign w:val="center"/>
          </w:tcPr>
          <w:p w14:paraId="2D184725" w14:textId="77777777" w:rsidR="007A0BD0" w:rsidRPr="00276ED8" w:rsidRDefault="007A0BD0" w:rsidP="007A0BD0">
            <w:pPr>
              <w:spacing w:after="0" w:line="240" w:lineRule="auto"/>
              <w:jc w:val="center"/>
              <w:rPr>
                <w:rFonts w:eastAsia="Times New Roman" w:cstheme="minorHAnsi"/>
                <w:b/>
                <w:color w:val="000000"/>
                <w:sz w:val="18"/>
                <w:szCs w:val="18"/>
                <w:lang w:val="sr-Cyrl-RS"/>
              </w:rPr>
            </w:pPr>
          </w:p>
        </w:tc>
        <w:tc>
          <w:tcPr>
            <w:tcW w:w="0" w:type="auto"/>
            <w:vAlign w:val="center"/>
          </w:tcPr>
          <w:p w14:paraId="176E15AF" w14:textId="69586B68" w:rsidR="007A0BD0" w:rsidRPr="00276ED8" w:rsidRDefault="007A0BD0" w:rsidP="007A0BD0">
            <w:pPr>
              <w:spacing w:after="0" w:line="240" w:lineRule="auto"/>
              <w:jc w:val="center"/>
              <w:rPr>
                <w:rFonts w:eastAsia="Times New Roman" w:cstheme="minorHAnsi"/>
                <w:b/>
                <w:bCs/>
                <w:color w:val="000000"/>
                <w:sz w:val="18"/>
                <w:szCs w:val="18"/>
                <w:lang w:val="sr-Cyrl-RS"/>
              </w:rPr>
            </w:pPr>
            <w:r w:rsidRPr="00276ED8">
              <w:rPr>
                <w:rFonts w:cstheme="minorHAnsi"/>
                <w:b/>
                <w:bCs/>
                <w:sz w:val="18"/>
                <w:szCs w:val="18"/>
              </w:rPr>
              <w:t>293.487,0</w:t>
            </w:r>
          </w:p>
        </w:tc>
      </w:tr>
    </w:tbl>
    <w:p w14:paraId="1710C639" w14:textId="4349A346" w:rsidR="006E362E" w:rsidRPr="00143877" w:rsidRDefault="006E362E" w:rsidP="006E362E">
      <w:pPr>
        <w:spacing w:before="120" w:after="120"/>
        <w:rPr>
          <w:rFonts w:cstheme="minorHAnsi"/>
          <w:sz w:val="24"/>
          <w:lang w:val="sr-Cyrl-RS"/>
        </w:rPr>
      </w:pPr>
      <w:r w:rsidRPr="00143877">
        <w:rPr>
          <w:rFonts w:cstheme="minorHAnsi"/>
          <w:sz w:val="24"/>
          <w:lang w:val="sr-Cyrl-RS"/>
        </w:rPr>
        <w:t xml:space="preserve">Трошкови уређивања шума просечно годишње износе </w:t>
      </w:r>
      <w:r w:rsidR="007A0BD0" w:rsidRPr="00143877">
        <w:rPr>
          <w:rFonts w:cstheme="minorHAnsi"/>
          <w:sz w:val="24"/>
          <w:lang w:val="sr-Latn-RS"/>
        </w:rPr>
        <w:t>293.487</w:t>
      </w:r>
      <w:r w:rsidRPr="00143877">
        <w:rPr>
          <w:rFonts w:cstheme="minorHAnsi"/>
          <w:sz w:val="24"/>
          <w:lang w:val="sr-Cyrl-RS"/>
        </w:rPr>
        <w:t>,00 динара.</w:t>
      </w:r>
    </w:p>
    <w:p w14:paraId="79913505" w14:textId="75EED210" w:rsidR="006E362E" w:rsidRPr="00143877" w:rsidRDefault="002C3283" w:rsidP="006E362E">
      <w:pPr>
        <w:keepNext/>
        <w:keepLines/>
        <w:spacing w:after="0"/>
        <w:jc w:val="both"/>
        <w:outlineLvl w:val="2"/>
        <w:rPr>
          <w:rFonts w:eastAsia="Times" w:cstheme="minorHAnsi"/>
          <w:b/>
          <w:bCs/>
          <w:color w:val="4472C4" w:themeColor="accent1"/>
          <w:sz w:val="24"/>
          <w:lang w:val="sr-Cyrl-RS"/>
        </w:rPr>
      </w:pPr>
      <w:r w:rsidRPr="00143877">
        <w:rPr>
          <w:rFonts w:eastAsia="Times" w:cstheme="minorHAnsi"/>
          <w:b/>
          <w:bCs/>
          <w:color w:val="4472C4" w:themeColor="accent1"/>
          <w:sz w:val="24"/>
          <w:lang w:val="sr-Cyrl-RS"/>
        </w:rPr>
        <w:tab/>
      </w:r>
      <w:bookmarkStart w:id="1487" w:name="_Toc232881166"/>
      <w:r w:rsidR="006E362E" w:rsidRPr="00143877">
        <w:rPr>
          <w:rFonts w:eastAsia="Times" w:cstheme="minorHAnsi"/>
          <w:b/>
          <w:bCs/>
          <w:color w:val="4472C4" w:themeColor="accent1"/>
          <w:sz w:val="24"/>
          <w:lang w:val="sr-Cyrl-RS"/>
        </w:rPr>
        <w:t>4.2.2.6 Средства за обнову – репродукцију шума (биолошке инвестиције) – просечно годишње</w:t>
      </w:r>
      <w:bookmarkEnd w:id="1487"/>
      <w:r w:rsidR="006E362E" w:rsidRPr="00143877">
        <w:rPr>
          <w:rFonts w:eastAsiaTheme="majorEastAsia" w:cstheme="minorHAnsi"/>
          <w:b/>
          <w:bCs/>
          <w:color w:val="4472C4" w:themeColor="accent1"/>
          <w:sz w:val="24"/>
          <w:highlight w:val="cyan"/>
          <w:lang w:val="sr-Cyrl-RS"/>
        </w:rPr>
        <w:t xml:space="preserve"> </w:t>
      </w:r>
    </w:p>
    <w:p w14:paraId="52AC097C" w14:textId="77777777" w:rsidR="006E362E" w:rsidRPr="00143877" w:rsidRDefault="006E362E" w:rsidP="006E362E">
      <w:pPr>
        <w:spacing w:after="120"/>
        <w:jc w:val="both"/>
        <w:rPr>
          <w:rFonts w:eastAsia="Times" w:cstheme="minorHAnsi"/>
          <w:sz w:val="24"/>
          <w:lang w:val="sr-Cyrl-RS"/>
        </w:rPr>
      </w:pPr>
      <w:r w:rsidRPr="00143877">
        <w:rPr>
          <w:rFonts w:eastAsia="Times" w:cstheme="minorHAnsi"/>
          <w:sz w:val="24"/>
          <w:lang w:val="sr-Cyrl-RS"/>
        </w:rPr>
        <w:t>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За планирани обим производње то је приказано испод.</w:t>
      </w:r>
    </w:p>
    <w:p w14:paraId="2CF4BFE0" w14:textId="77777777" w:rsidR="006E362E" w:rsidRPr="00143877" w:rsidRDefault="006E362E" w:rsidP="006E362E">
      <w:pPr>
        <w:spacing w:after="120"/>
        <w:jc w:val="center"/>
        <w:rPr>
          <w:rFonts w:eastAsia="Times" w:cstheme="minorHAnsi"/>
          <w:sz w:val="24"/>
          <w:lang w:val="sr-Cyrl-RS"/>
        </w:rPr>
      </w:pPr>
      <w:r w:rsidRPr="00143877">
        <w:rPr>
          <w:rFonts w:eastAsia="Times" w:cstheme="minorHAnsi"/>
          <w:sz w:val="24"/>
          <w:lang w:val="sr-Cyrl-RS"/>
        </w:rPr>
        <w:t>Вредност дрвета на месту сече = (Вредност сортимената на каминсоко путу*0,7)</w:t>
      </w:r>
    </w:p>
    <w:p w14:paraId="4471C872" w14:textId="0C0E8492" w:rsidR="006E362E" w:rsidRPr="00143877" w:rsidRDefault="006E362E" w:rsidP="006E362E">
      <w:pPr>
        <w:spacing w:after="120"/>
        <w:jc w:val="center"/>
        <w:rPr>
          <w:rFonts w:cstheme="minorHAnsi"/>
          <w:sz w:val="24"/>
          <w:lang w:val="sr-Cyrl-RS"/>
        </w:rPr>
      </w:pPr>
      <w:r w:rsidRPr="00143877">
        <w:rPr>
          <w:rFonts w:cstheme="minorHAnsi"/>
          <w:sz w:val="24"/>
          <w:lang w:val="sr-Cyrl-RS"/>
        </w:rPr>
        <w:t>(</w:t>
      </w:r>
      <w:r w:rsidR="006950B1" w:rsidRPr="00143877">
        <w:rPr>
          <w:rFonts w:eastAsia="Times" w:cstheme="minorHAnsi"/>
          <w:sz w:val="24"/>
          <w:lang w:val="sr-Cyrl-RS"/>
        </w:rPr>
        <w:t>33.315.358,66</w:t>
      </w:r>
      <w:r w:rsidRPr="00143877">
        <w:rPr>
          <w:rFonts w:eastAsia="Times" w:cstheme="minorHAnsi"/>
          <w:sz w:val="24"/>
          <w:lang w:val="sr-Cyrl-RS"/>
        </w:rPr>
        <w:t>*</w:t>
      </w:r>
      <w:r w:rsidRPr="00143877">
        <w:rPr>
          <w:rFonts w:cstheme="minorHAnsi"/>
          <w:sz w:val="24"/>
          <w:lang w:val="sr-Cyrl-RS"/>
        </w:rPr>
        <w:t>0,7)</w:t>
      </w:r>
      <w:r w:rsidRPr="00143877">
        <w:rPr>
          <w:rFonts w:eastAsia="Times" w:cstheme="minorHAnsi"/>
          <w:sz w:val="24"/>
          <w:lang w:val="sr-Cyrl-RS"/>
        </w:rPr>
        <w:t xml:space="preserve">x0,15= </w:t>
      </w:r>
      <w:r w:rsidR="006950B1" w:rsidRPr="00143877">
        <w:rPr>
          <w:rFonts w:cstheme="minorHAnsi"/>
          <w:sz w:val="24"/>
          <w:lang w:val="sr-Cyrl-RS"/>
        </w:rPr>
        <w:t xml:space="preserve">3.498.112,66 </w:t>
      </w:r>
      <w:r w:rsidRPr="00143877">
        <w:rPr>
          <w:rFonts w:cstheme="minorHAnsi"/>
          <w:sz w:val="24"/>
          <w:lang w:val="sr-Cyrl-RS"/>
        </w:rPr>
        <w:t>динара</w:t>
      </w:r>
    </w:p>
    <w:p w14:paraId="5C238F9C" w14:textId="77777777" w:rsidR="006E362E" w:rsidRPr="00143877" w:rsidRDefault="006E362E" w:rsidP="006E362E">
      <w:pPr>
        <w:spacing w:after="120"/>
        <w:jc w:val="both"/>
        <w:rPr>
          <w:rFonts w:cstheme="minorHAnsi"/>
          <w:sz w:val="24"/>
          <w:lang w:val="sr-Cyrl-RS"/>
        </w:rPr>
      </w:pPr>
      <w:r w:rsidRPr="00143877">
        <w:rPr>
          <w:rFonts w:eastAsia="Times" w:cstheme="minorHAnsi"/>
          <w:sz w:val="24"/>
          <w:lang w:val="sr-Cyrl-RS"/>
        </w:rPr>
        <w:lastRenderedPageBreak/>
        <w:t xml:space="preserve"> Истовремено се приказују као приход и расход јер се резервишу као обавеза, посебно се евидентирају и наменски троше.</w:t>
      </w:r>
    </w:p>
    <w:p w14:paraId="5B49377A" w14:textId="4D029389" w:rsidR="006E362E" w:rsidRPr="00143877" w:rsidRDefault="002C3283" w:rsidP="006E362E">
      <w:pPr>
        <w:keepNext/>
        <w:keepLines/>
        <w:spacing w:after="0"/>
        <w:jc w:val="both"/>
        <w:outlineLvl w:val="2"/>
        <w:rPr>
          <w:rFonts w:eastAsia="Times" w:cstheme="minorHAnsi"/>
          <w:b/>
          <w:bCs/>
          <w:color w:val="4472C4" w:themeColor="accent1"/>
          <w:sz w:val="24"/>
          <w:lang w:val="sr-Cyrl-RS"/>
        </w:rPr>
      </w:pPr>
      <w:r w:rsidRPr="00143877">
        <w:rPr>
          <w:rFonts w:eastAsia="Times" w:cstheme="minorHAnsi"/>
          <w:b/>
          <w:bCs/>
          <w:color w:val="4472C4" w:themeColor="accent1"/>
          <w:sz w:val="24"/>
          <w:lang w:val="sr-Cyrl-RS"/>
        </w:rPr>
        <w:tab/>
      </w:r>
      <w:bookmarkStart w:id="1488" w:name="_Toc232881167"/>
      <w:r w:rsidR="006E362E" w:rsidRPr="00143877">
        <w:rPr>
          <w:rFonts w:eastAsia="Times" w:cstheme="minorHAnsi"/>
          <w:b/>
          <w:bCs/>
          <w:color w:val="4472C4" w:themeColor="accent1"/>
          <w:sz w:val="24"/>
          <w:lang w:val="sr-Cyrl-RS"/>
        </w:rPr>
        <w:t>4.2.2.7 Накнада за коришћење шума и шумског земљишта</w:t>
      </w:r>
      <w:r w:rsidR="006E362E" w:rsidRPr="00143877">
        <w:rPr>
          <w:rFonts w:eastAsiaTheme="majorEastAsia" w:cstheme="minorHAnsi"/>
          <w:b/>
          <w:bCs/>
          <w:color w:val="4472C4" w:themeColor="accent1"/>
          <w:sz w:val="24"/>
          <w:lang w:val="sr-Cyrl-RS"/>
        </w:rPr>
        <w:t xml:space="preserve"> </w:t>
      </w:r>
      <w:r w:rsidR="006E362E" w:rsidRPr="00143877">
        <w:rPr>
          <w:rFonts w:eastAsia="Times" w:cstheme="minorHAnsi"/>
          <w:b/>
          <w:bCs/>
          <w:color w:val="4472C4" w:themeColor="accent1"/>
          <w:sz w:val="24"/>
          <w:lang w:val="sr-Cyrl-RS"/>
        </w:rPr>
        <w:t>– просечно годишње</w:t>
      </w:r>
      <w:bookmarkEnd w:id="1488"/>
    </w:p>
    <w:p w14:paraId="22E21B10" w14:textId="77777777" w:rsidR="006E362E" w:rsidRPr="00143877" w:rsidRDefault="006E362E" w:rsidP="006E362E">
      <w:pPr>
        <w:jc w:val="both"/>
        <w:rPr>
          <w:rFonts w:eastAsia="Times" w:cstheme="minorHAnsi"/>
          <w:sz w:val="24"/>
          <w:lang w:val="sr-Cyrl-RS"/>
        </w:rPr>
      </w:pPr>
      <w:r w:rsidRPr="00143877">
        <w:rPr>
          <w:rFonts w:eastAsia="Times" w:cstheme="minorHAnsi"/>
          <w:sz w:val="24"/>
          <w:lang w:val="sr-Cyrl-RS"/>
        </w:rPr>
        <w:t>Према члану 85, Закона о шумама обавезно је издвајање 3% од укупног годишњег прихода сопственика шума оствареног газдовањем шумама на име накнаде, што за планирани обим производње износи:</w:t>
      </w:r>
    </w:p>
    <w:p w14:paraId="27C82221" w14:textId="20EAFFC8" w:rsidR="006E362E" w:rsidRPr="00143877" w:rsidRDefault="006950B1" w:rsidP="00322650">
      <w:pPr>
        <w:ind w:left="720"/>
        <w:jc w:val="center"/>
        <w:rPr>
          <w:rFonts w:eastAsia="Times" w:cstheme="minorHAnsi"/>
          <w:sz w:val="24"/>
          <w:lang w:val="sr-Cyrl-RS"/>
        </w:rPr>
      </w:pPr>
      <w:r w:rsidRPr="00143877">
        <w:rPr>
          <w:rFonts w:eastAsia="Times" w:cstheme="minorHAnsi"/>
          <w:sz w:val="24"/>
          <w:lang w:val="sr-Cyrl-RS"/>
        </w:rPr>
        <w:t xml:space="preserve">33.315.358,66 </w:t>
      </w:r>
      <w:r w:rsidR="006E362E" w:rsidRPr="00143877">
        <w:rPr>
          <w:rFonts w:eastAsia="Times" w:cstheme="minorHAnsi"/>
          <w:sz w:val="24"/>
          <w:lang w:val="sr-Cyrl-RS"/>
        </w:rPr>
        <w:t xml:space="preserve">x 0,03 = </w:t>
      </w:r>
      <w:r w:rsidRPr="00143877">
        <w:rPr>
          <w:rFonts w:cstheme="minorHAnsi"/>
          <w:sz w:val="24"/>
          <w:lang w:val="sr-Cyrl-RS"/>
        </w:rPr>
        <w:t xml:space="preserve">999.460,76 </w:t>
      </w:r>
      <w:r w:rsidR="006E362E" w:rsidRPr="00143877">
        <w:rPr>
          <w:rFonts w:eastAsia="Times" w:cstheme="minorHAnsi"/>
          <w:sz w:val="24"/>
          <w:lang w:val="sr-Cyrl-RS"/>
        </w:rPr>
        <w:t xml:space="preserve">динара </w:t>
      </w:r>
    </w:p>
    <w:p w14:paraId="43D20FB9" w14:textId="70AB77A1" w:rsidR="006E362E" w:rsidRPr="00143877" w:rsidRDefault="002C3283" w:rsidP="006E362E">
      <w:pPr>
        <w:keepNext/>
        <w:keepLines/>
        <w:spacing w:before="200" w:after="0"/>
        <w:outlineLvl w:val="2"/>
        <w:rPr>
          <w:rFonts w:eastAsia="Times" w:cstheme="minorHAnsi"/>
          <w:b/>
          <w:bCs/>
          <w:color w:val="4472C4" w:themeColor="accent1"/>
          <w:sz w:val="24"/>
          <w:lang w:val="sr-Cyrl-RS"/>
        </w:rPr>
      </w:pPr>
      <w:r w:rsidRPr="00143877">
        <w:rPr>
          <w:rFonts w:eastAsia="Times" w:cstheme="minorHAnsi"/>
          <w:b/>
          <w:bCs/>
          <w:color w:val="4472C4" w:themeColor="accent1"/>
          <w:sz w:val="24"/>
          <w:lang w:val="sr-Cyrl-RS"/>
        </w:rPr>
        <w:tab/>
      </w:r>
      <w:bookmarkStart w:id="1489" w:name="_Toc232881168"/>
      <w:r w:rsidR="006E362E" w:rsidRPr="00143877">
        <w:rPr>
          <w:rFonts w:eastAsia="Times" w:cstheme="minorHAnsi"/>
          <w:b/>
          <w:bCs/>
          <w:color w:val="4472C4" w:themeColor="accent1"/>
          <w:sz w:val="24"/>
          <w:lang w:val="sr-Cyrl-RS"/>
        </w:rPr>
        <w:t>4.2.2.8 Укупни трошкови – просечно годишње</w:t>
      </w:r>
      <w:bookmarkEnd w:id="1489"/>
    </w:p>
    <w:p w14:paraId="6CB20DD6" w14:textId="77777777" w:rsidR="006E362E" w:rsidRPr="00143877" w:rsidRDefault="006E362E" w:rsidP="006E362E">
      <w:pPr>
        <w:rPr>
          <w:rFonts w:cstheme="minorHAnsi"/>
          <w:sz w:val="24"/>
          <w:lang w:val="sr-Cyrl-RS"/>
        </w:rPr>
      </w:pPr>
      <w:r w:rsidRPr="00143877">
        <w:rPr>
          <w:rFonts w:cstheme="minorHAnsi"/>
          <w:sz w:val="24"/>
          <w:lang w:val="sr-Cyrl-RS"/>
        </w:rPr>
        <w:t>Укупни просечни годишњи трошкови за планиране радове дати су у наредној табели.</w:t>
      </w:r>
    </w:p>
    <w:p w14:paraId="05C9BE96" w14:textId="3EA94579" w:rsidR="006E362E" w:rsidRPr="00143877" w:rsidRDefault="00785E3D" w:rsidP="006E362E">
      <w:pPr>
        <w:spacing w:after="0"/>
        <w:ind w:left="720"/>
        <w:jc w:val="center"/>
        <w:rPr>
          <w:rFonts w:eastAsia="Times" w:cstheme="minorHAnsi"/>
          <w:sz w:val="24"/>
          <w:lang w:val="sr-Cyrl-RS"/>
        </w:rPr>
      </w:pPr>
      <w:r w:rsidRPr="00143877">
        <w:rPr>
          <w:rFonts w:cstheme="minorHAnsi"/>
          <w:sz w:val="24"/>
          <w:szCs w:val="24"/>
          <w:lang w:val="sr-Cyrl-RS"/>
        </w:rPr>
        <w:t xml:space="preserve">Табела бр. </w:t>
      </w:r>
      <w:r w:rsidR="00191F85" w:rsidRPr="00143877">
        <w:rPr>
          <w:rFonts w:cstheme="minorHAnsi"/>
          <w:sz w:val="24"/>
          <w:szCs w:val="24"/>
        </w:rPr>
        <w:t>6</w:t>
      </w:r>
      <w:r w:rsidR="00191F85" w:rsidRPr="00143877">
        <w:rPr>
          <w:rFonts w:cstheme="minorHAnsi"/>
          <w:sz w:val="24"/>
          <w:szCs w:val="24"/>
          <w:lang w:val="sr-Cyrl-RS"/>
        </w:rPr>
        <w:t>4</w:t>
      </w:r>
      <w:r w:rsidR="006E362E" w:rsidRPr="00143877">
        <w:rPr>
          <w:rFonts w:cstheme="minorHAnsi"/>
          <w:sz w:val="24"/>
          <w:szCs w:val="24"/>
          <w:lang w:val="sr-Cyrl-RS"/>
        </w:rPr>
        <w:t>. Приказ трошкова просечно годишње</w:t>
      </w:r>
    </w:p>
    <w:tbl>
      <w:tblPr>
        <w:tblW w:w="0" w:type="auto"/>
        <w:jc w:val="center"/>
        <w:tblLook w:val="04A0" w:firstRow="1" w:lastRow="0" w:firstColumn="1" w:lastColumn="0" w:noHBand="0" w:noVBand="1"/>
      </w:tblPr>
      <w:tblGrid>
        <w:gridCol w:w="3987"/>
        <w:gridCol w:w="1419"/>
      </w:tblGrid>
      <w:tr w:rsidR="006E362E" w:rsidRPr="00143877" w14:paraId="16F190E0" w14:textId="77777777" w:rsidTr="006D7FC2">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A12CED" w14:textId="77777777" w:rsidR="006E362E" w:rsidRPr="00143877" w:rsidRDefault="006E362E" w:rsidP="0014274D">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Врста трошка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D454EEB" w14:textId="77777777" w:rsidR="006E362E" w:rsidRPr="00143877" w:rsidRDefault="006E362E" w:rsidP="0014274D">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Износ динара</w:t>
            </w:r>
          </w:p>
        </w:tc>
      </w:tr>
      <w:tr w:rsidR="00580B95" w:rsidRPr="00143877" w14:paraId="130D0A49" w14:textId="77777777" w:rsidTr="006D7FC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C4F8C75" w14:textId="77777777" w:rsidR="00580B95" w:rsidRPr="00143877" w:rsidRDefault="00580B95" w:rsidP="00580B9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Трошкови производње дрвних сортимената</w:t>
            </w:r>
          </w:p>
        </w:tc>
        <w:tc>
          <w:tcPr>
            <w:tcW w:w="0" w:type="auto"/>
            <w:tcBorders>
              <w:top w:val="nil"/>
              <w:left w:val="nil"/>
              <w:bottom w:val="single" w:sz="4" w:space="0" w:color="auto"/>
              <w:right w:val="single" w:sz="4" w:space="0" w:color="auto"/>
            </w:tcBorders>
            <w:noWrap/>
            <w:vAlign w:val="center"/>
          </w:tcPr>
          <w:p w14:paraId="22CC4F5B" w14:textId="79FC69EA" w:rsidR="00580B95" w:rsidRPr="00143877" w:rsidRDefault="006950B1" w:rsidP="00580B95">
            <w:pPr>
              <w:spacing w:after="0" w:line="240" w:lineRule="auto"/>
              <w:jc w:val="center"/>
              <w:rPr>
                <w:rFonts w:eastAsia="Times New Roman" w:cstheme="minorHAnsi"/>
                <w:color w:val="000000"/>
                <w:sz w:val="20"/>
                <w:szCs w:val="20"/>
              </w:rPr>
            </w:pPr>
            <w:r w:rsidRPr="00143877">
              <w:rPr>
                <w:rFonts w:eastAsia="Times" w:cstheme="minorHAnsi"/>
                <w:sz w:val="20"/>
                <w:szCs w:val="20"/>
                <w:lang w:val="sr-Cyrl-RS"/>
              </w:rPr>
              <w:t>18.944.158,3</w:t>
            </w:r>
          </w:p>
        </w:tc>
      </w:tr>
      <w:tr w:rsidR="00580B95" w:rsidRPr="00143877" w14:paraId="4DC79561" w14:textId="77777777" w:rsidTr="006D7FC2">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6505D25" w14:textId="77777777" w:rsidR="00580B95" w:rsidRPr="00143877" w:rsidRDefault="00580B95" w:rsidP="00580B95">
            <w:pPr>
              <w:spacing w:after="0" w:line="240" w:lineRule="auto"/>
              <w:jc w:val="center"/>
              <w:rPr>
                <w:rFonts w:eastAsia="Times New Roman" w:cstheme="minorHAnsi"/>
                <w:color w:val="000000"/>
                <w:sz w:val="20"/>
                <w:szCs w:val="20"/>
                <w:lang w:val="sr-Cyrl-RS"/>
              </w:rPr>
            </w:pPr>
            <w:r w:rsidRPr="00143877">
              <w:rPr>
                <w:rFonts w:eastAsia="Times New Roman" w:cstheme="minorHAnsi"/>
                <w:color w:val="000000"/>
                <w:sz w:val="20"/>
                <w:szCs w:val="20"/>
                <w:lang w:val="sr-Cyrl-RS"/>
              </w:rPr>
              <w:t>Трошкови изградње путева</w:t>
            </w:r>
          </w:p>
        </w:tc>
        <w:tc>
          <w:tcPr>
            <w:tcW w:w="0" w:type="auto"/>
            <w:tcBorders>
              <w:top w:val="nil"/>
              <w:left w:val="nil"/>
              <w:bottom w:val="single" w:sz="4" w:space="0" w:color="auto"/>
              <w:right w:val="single" w:sz="4" w:space="0" w:color="auto"/>
            </w:tcBorders>
            <w:noWrap/>
            <w:vAlign w:val="center"/>
          </w:tcPr>
          <w:p w14:paraId="0412515A" w14:textId="492EB2A5" w:rsidR="00580B95" w:rsidRPr="00143877" w:rsidRDefault="006950B1" w:rsidP="00580B95">
            <w:pPr>
              <w:spacing w:after="0" w:line="240" w:lineRule="auto"/>
              <w:jc w:val="center"/>
              <w:rPr>
                <w:rFonts w:cstheme="minorHAnsi"/>
                <w:sz w:val="20"/>
                <w:szCs w:val="20"/>
                <w:lang w:val="sr-Latn-RS"/>
              </w:rPr>
            </w:pPr>
            <w:r w:rsidRPr="00143877">
              <w:rPr>
                <w:rFonts w:cstheme="minorHAnsi"/>
                <w:sz w:val="20"/>
                <w:szCs w:val="20"/>
                <w:lang w:val="sr-Cyrl-RS"/>
              </w:rPr>
              <w:t>1.</w:t>
            </w:r>
            <w:r w:rsidR="000D2F29" w:rsidRPr="00143877">
              <w:rPr>
                <w:rFonts w:cstheme="minorHAnsi"/>
                <w:sz w:val="20"/>
                <w:szCs w:val="20"/>
                <w:lang w:val="sr-Latn-RS"/>
              </w:rPr>
              <w:t>60</w:t>
            </w:r>
            <w:r w:rsidRPr="00143877">
              <w:rPr>
                <w:rFonts w:cstheme="minorHAnsi"/>
                <w:sz w:val="20"/>
                <w:szCs w:val="20"/>
                <w:lang w:val="sr-Cyrl-RS"/>
              </w:rPr>
              <w:t>0.000,0</w:t>
            </w:r>
          </w:p>
        </w:tc>
      </w:tr>
      <w:tr w:rsidR="00580B95" w:rsidRPr="00143877" w14:paraId="12211873" w14:textId="77777777" w:rsidTr="006D7FC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CBA801A" w14:textId="77777777" w:rsidR="00580B95" w:rsidRPr="00143877" w:rsidRDefault="00580B95" w:rsidP="00580B9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Трошкови гајења шума</w:t>
            </w:r>
          </w:p>
        </w:tc>
        <w:tc>
          <w:tcPr>
            <w:tcW w:w="0" w:type="auto"/>
            <w:tcBorders>
              <w:top w:val="nil"/>
              <w:left w:val="nil"/>
              <w:bottom w:val="single" w:sz="4" w:space="0" w:color="auto"/>
              <w:right w:val="single" w:sz="4" w:space="0" w:color="auto"/>
            </w:tcBorders>
            <w:noWrap/>
            <w:vAlign w:val="center"/>
          </w:tcPr>
          <w:p w14:paraId="19D16BCB" w14:textId="7B13072F" w:rsidR="00580B95" w:rsidRPr="00143877" w:rsidRDefault="00580B95" w:rsidP="00580B95">
            <w:pPr>
              <w:spacing w:after="0" w:line="240" w:lineRule="auto"/>
              <w:jc w:val="center"/>
              <w:rPr>
                <w:rFonts w:eastAsia="Times New Roman" w:cstheme="minorHAnsi"/>
                <w:color w:val="000000"/>
                <w:sz w:val="20"/>
                <w:szCs w:val="20"/>
                <w:lang w:val="sr-Cyrl-RS"/>
              </w:rPr>
            </w:pPr>
            <w:r w:rsidRPr="00143877">
              <w:rPr>
                <w:rFonts w:cstheme="minorHAnsi"/>
                <w:sz w:val="20"/>
                <w:szCs w:val="20"/>
              </w:rPr>
              <w:t>1.997.500,0</w:t>
            </w:r>
          </w:p>
        </w:tc>
      </w:tr>
      <w:tr w:rsidR="00580B95" w:rsidRPr="00143877" w14:paraId="2EBF61AF" w14:textId="77777777" w:rsidTr="006D7FC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AB3B51E" w14:textId="77777777" w:rsidR="00580B95" w:rsidRPr="00143877" w:rsidRDefault="00580B95" w:rsidP="00580B9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Заштите шума</w:t>
            </w:r>
          </w:p>
        </w:tc>
        <w:tc>
          <w:tcPr>
            <w:tcW w:w="0" w:type="auto"/>
            <w:tcBorders>
              <w:top w:val="nil"/>
              <w:left w:val="nil"/>
              <w:bottom w:val="single" w:sz="4" w:space="0" w:color="auto"/>
              <w:right w:val="single" w:sz="4" w:space="0" w:color="auto"/>
            </w:tcBorders>
            <w:noWrap/>
            <w:vAlign w:val="center"/>
          </w:tcPr>
          <w:p w14:paraId="7B38025B" w14:textId="24A13C32" w:rsidR="00580B95" w:rsidRPr="00143877" w:rsidRDefault="00580B95" w:rsidP="00580B95">
            <w:pPr>
              <w:spacing w:after="0" w:line="240" w:lineRule="auto"/>
              <w:jc w:val="center"/>
              <w:rPr>
                <w:rFonts w:eastAsia="Times New Roman" w:cstheme="minorHAnsi"/>
                <w:color w:val="000000"/>
                <w:sz w:val="20"/>
                <w:szCs w:val="20"/>
                <w:lang w:val="sr-Cyrl-RS"/>
              </w:rPr>
            </w:pPr>
            <w:r w:rsidRPr="00143877">
              <w:rPr>
                <w:rFonts w:cstheme="minorHAnsi"/>
                <w:sz w:val="20"/>
                <w:szCs w:val="20"/>
              </w:rPr>
              <w:t>2.982.200,0</w:t>
            </w:r>
          </w:p>
        </w:tc>
      </w:tr>
      <w:tr w:rsidR="00580B95" w:rsidRPr="00143877" w14:paraId="0595E1E0" w14:textId="77777777" w:rsidTr="006D7FC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133D61" w14:textId="77777777" w:rsidR="00580B95" w:rsidRPr="00143877" w:rsidRDefault="00580B95" w:rsidP="00580B9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Трошкови садног материјала</w:t>
            </w:r>
          </w:p>
        </w:tc>
        <w:tc>
          <w:tcPr>
            <w:tcW w:w="0" w:type="auto"/>
            <w:tcBorders>
              <w:top w:val="nil"/>
              <w:left w:val="nil"/>
              <w:bottom w:val="single" w:sz="4" w:space="0" w:color="auto"/>
              <w:right w:val="single" w:sz="4" w:space="0" w:color="auto"/>
            </w:tcBorders>
            <w:noWrap/>
            <w:vAlign w:val="center"/>
          </w:tcPr>
          <w:p w14:paraId="2026A508" w14:textId="07F9E9A6" w:rsidR="00580B95" w:rsidRPr="00143877" w:rsidRDefault="00580B95" w:rsidP="00580B95">
            <w:pPr>
              <w:spacing w:after="0" w:line="240" w:lineRule="auto"/>
              <w:jc w:val="center"/>
              <w:rPr>
                <w:rFonts w:eastAsia="Times New Roman" w:cstheme="minorHAnsi"/>
                <w:color w:val="000000"/>
                <w:sz w:val="20"/>
                <w:szCs w:val="20"/>
                <w:lang w:val="sr-Cyrl-RS"/>
              </w:rPr>
            </w:pPr>
            <w:r w:rsidRPr="00143877">
              <w:rPr>
                <w:rFonts w:cstheme="minorHAnsi"/>
                <w:sz w:val="20"/>
                <w:szCs w:val="20"/>
              </w:rPr>
              <w:t>548.480,0</w:t>
            </w:r>
          </w:p>
        </w:tc>
      </w:tr>
      <w:tr w:rsidR="00580B95" w:rsidRPr="00143877" w14:paraId="6DE0DCE6" w14:textId="77777777" w:rsidTr="006D7FC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2070A2B" w14:textId="77777777" w:rsidR="00580B95" w:rsidRPr="00143877" w:rsidRDefault="00580B95" w:rsidP="00580B9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Трошкови уређивања шума</w:t>
            </w:r>
          </w:p>
        </w:tc>
        <w:tc>
          <w:tcPr>
            <w:tcW w:w="0" w:type="auto"/>
            <w:tcBorders>
              <w:top w:val="nil"/>
              <w:left w:val="nil"/>
              <w:bottom w:val="single" w:sz="4" w:space="0" w:color="auto"/>
              <w:right w:val="single" w:sz="4" w:space="0" w:color="auto"/>
            </w:tcBorders>
            <w:noWrap/>
            <w:vAlign w:val="center"/>
          </w:tcPr>
          <w:p w14:paraId="431DEB83" w14:textId="1F47E02F" w:rsidR="00580B95" w:rsidRPr="00143877" w:rsidRDefault="00580B95" w:rsidP="00580B95">
            <w:pPr>
              <w:spacing w:after="0" w:line="240" w:lineRule="auto"/>
              <w:jc w:val="center"/>
              <w:rPr>
                <w:rFonts w:eastAsia="Times New Roman" w:cstheme="minorHAnsi"/>
                <w:color w:val="000000"/>
                <w:sz w:val="20"/>
                <w:szCs w:val="20"/>
                <w:lang w:val="sr-Cyrl-RS"/>
              </w:rPr>
            </w:pPr>
            <w:r w:rsidRPr="00143877">
              <w:rPr>
                <w:rFonts w:cstheme="minorHAnsi"/>
                <w:sz w:val="20"/>
                <w:szCs w:val="20"/>
              </w:rPr>
              <w:t>293.487,0</w:t>
            </w:r>
          </w:p>
        </w:tc>
      </w:tr>
      <w:tr w:rsidR="00580B95" w:rsidRPr="00143877" w14:paraId="43BAA650" w14:textId="77777777" w:rsidTr="006D7FC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6875B5D" w14:textId="77777777" w:rsidR="00580B95" w:rsidRPr="00143877" w:rsidRDefault="00580B95" w:rsidP="00580B9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Средства за реродукцију шума</w:t>
            </w:r>
          </w:p>
        </w:tc>
        <w:tc>
          <w:tcPr>
            <w:tcW w:w="0" w:type="auto"/>
            <w:tcBorders>
              <w:top w:val="nil"/>
              <w:left w:val="nil"/>
              <w:bottom w:val="single" w:sz="4" w:space="0" w:color="auto"/>
              <w:right w:val="single" w:sz="4" w:space="0" w:color="auto"/>
            </w:tcBorders>
            <w:noWrap/>
            <w:vAlign w:val="center"/>
          </w:tcPr>
          <w:p w14:paraId="71C8E9B5" w14:textId="1231C0DD" w:rsidR="00580B95" w:rsidRPr="00143877" w:rsidRDefault="006950B1" w:rsidP="00580B95">
            <w:pPr>
              <w:spacing w:after="0" w:line="240" w:lineRule="auto"/>
              <w:jc w:val="center"/>
              <w:rPr>
                <w:rFonts w:eastAsia="Times New Roman" w:cstheme="minorHAnsi"/>
                <w:color w:val="000000"/>
                <w:sz w:val="20"/>
                <w:szCs w:val="20"/>
                <w:lang w:val="sr-Cyrl-RS"/>
              </w:rPr>
            </w:pPr>
            <w:r w:rsidRPr="00143877">
              <w:rPr>
                <w:rFonts w:cstheme="minorHAnsi"/>
                <w:sz w:val="20"/>
                <w:szCs w:val="20"/>
                <w:lang w:val="sr-Cyrl-RS"/>
              </w:rPr>
              <w:t>3.498.112,66</w:t>
            </w:r>
          </w:p>
        </w:tc>
      </w:tr>
      <w:tr w:rsidR="00580B95" w:rsidRPr="00143877" w14:paraId="1FB55975" w14:textId="77777777" w:rsidTr="006D7FC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8B1191" w14:textId="77777777" w:rsidR="00580B95" w:rsidRPr="00143877" w:rsidRDefault="00580B95" w:rsidP="00580B95">
            <w:pPr>
              <w:spacing w:after="0" w:line="240" w:lineRule="auto"/>
              <w:jc w:val="center"/>
              <w:rPr>
                <w:rFonts w:eastAsia="Times New Roman" w:cstheme="minorHAnsi"/>
                <w:color w:val="000000"/>
                <w:sz w:val="20"/>
                <w:szCs w:val="20"/>
              </w:rPr>
            </w:pPr>
            <w:r w:rsidRPr="00143877">
              <w:rPr>
                <w:rFonts w:eastAsia="Times New Roman" w:cstheme="minorHAnsi"/>
                <w:color w:val="000000"/>
                <w:sz w:val="20"/>
                <w:szCs w:val="20"/>
                <w:lang w:val="sr-Cyrl-RS"/>
              </w:rPr>
              <w:t>Накнада за коришћење шума</w:t>
            </w:r>
          </w:p>
        </w:tc>
        <w:tc>
          <w:tcPr>
            <w:tcW w:w="0" w:type="auto"/>
            <w:tcBorders>
              <w:top w:val="nil"/>
              <w:left w:val="nil"/>
              <w:bottom w:val="single" w:sz="4" w:space="0" w:color="auto"/>
              <w:right w:val="single" w:sz="4" w:space="0" w:color="auto"/>
            </w:tcBorders>
            <w:noWrap/>
            <w:vAlign w:val="center"/>
          </w:tcPr>
          <w:p w14:paraId="742DE4F4" w14:textId="3CD52786" w:rsidR="00580B95" w:rsidRPr="00143877" w:rsidRDefault="006950B1" w:rsidP="00580B95">
            <w:pPr>
              <w:spacing w:after="0" w:line="240" w:lineRule="auto"/>
              <w:jc w:val="center"/>
              <w:rPr>
                <w:rFonts w:eastAsia="Times New Roman" w:cstheme="minorHAnsi"/>
                <w:color w:val="000000"/>
                <w:sz w:val="20"/>
                <w:szCs w:val="20"/>
                <w:lang w:val="sr-Cyrl-RS"/>
              </w:rPr>
            </w:pPr>
            <w:r w:rsidRPr="00143877">
              <w:rPr>
                <w:rFonts w:cstheme="minorHAnsi"/>
                <w:sz w:val="20"/>
                <w:szCs w:val="20"/>
                <w:lang w:val="sr-Cyrl-RS"/>
              </w:rPr>
              <w:t>999.460,76</w:t>
            </w:r>
          </w:p>
        </w:tc>
      </w:tr>
      <w:tr w:rsidR="00580B95" w:rsidRPr="00143877" w14:paraId="627FBEE3" w14:textId="77777777" w:rsidTr="006D7FC2">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3597E0" w14:textId="77777777" w:rsidR="00580B95" w:rsidRPr="00143877" w:rsidRDefault="00580B95" w:rsidP="00580B95">
            <w:pPr>
              <w:spacing w:after="0" w:line="240" w:lineRule="auto"/>
              <w:jc w:val="center"/>
              <w:rPr>
                <w:rFonts w:eastAsia="Times New Roman" w:cstheme="minorHAnsi"/>
                <w:b/>
                <w:bCs/>
                <w:color w:val="000000"/>
                <w:sz w:val="20"/>
                <w:szCs w:val="20"/>
              </w:rPr>
            </w:pPr>
            <w:r w:rsidRPr="00143877">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21032F6" w14:textId="05902888" w:rsidR="00580B95" w:rsidRPr="00143877" w:rsidRDefault="000D2F29" w:rsidP="00580B95">
            <w:pPr>
              <w:spacing w:after="0" w:line="240" w:lineRule="auto"/>
              <w:jc w:val="center"/>
              <w:rPr>
                <w:rFonts w:eastAsia="Times New Roman" w:cstheme="minorHAnsi"/>
                <w:b/>
                <w:bCs/>
                <w:color w:val="000000"/>
                <w:sz w:val="20"/>
                <w:szCs w:val="20"/>
                <w:lang w:val="sr-Cyrl-RS"/>
              </w:rPr>
            </w:pPr>
            <w:r w:rsidRPr="00143877">
              <w:rPr>
                <w:rFonts w:cstheme="minorHAnsi"/>
                <w:b/>
                <w:bCs/>
                <w:sz w:val="20"/>
                <w:szCs w:val="20"/>
              </w:rPr>
              <w:t>30.863.398,7</w:t>
            </w:r>
          </w:p>
        </w:tc>
      </w:tr>
    </w:tbl>
    <w:p w14:paraId="59CAFB28" w14:textId="0724A8C9" w:rsidR="006E362E" w:rsidRPr="00143877" w:rsidRDefault="006E362E" w:rsidP="006E362E">
      <w:pPr>
        <w:spacing w:before="120" w:after="120"/>
        <w:rPr>
          <w:rFonts w:cstheme="minorHAnsi"/>
          <w:sz w:val="24"/>
          <w:lang w:val="sr-Cyrl-RS"/>
        </w:rPr>
      </w:pPr>
      <w:r w:rsidRPr="00143877">
        <w:rPr>
          <w:rFonts w:cstheme="minorHAnsi"/>
          <w:sz w:val="24"/>
          <w:lang w:val="sr-Cyrl-RS"/>
        </w:rPr>
        <w:t xml:space="preserve">Укупни трошкови планираних радова шума просечно годишње износе </w:t>
      </w:r>
      <w:r w:rsidR="000D2F29" w:rsidRPr="00143877">
        <w:rPr>
          <w:rFonts w:cstheme="minorHAnsi"/>
          <w:sz w:val="24"/>
          <w:lang w:val="sr-Cyrl-RS"/>
        </w:rPr>
        <w:t>30.863.398,7</w:t>
      </w:r>
      <w:r w:rsidR="000D2F29" w:rsidRPr="00143877">
        <w:rPr>
          <w:rFonts w:cstheme="minorHAnsi"/>
          <w:sz w:val="24"/>
          <w:lang w:val="sr-Latn-RS"/>
        </w:rPr>
        <w:t xml:space="preserve"> </w:t>
      </w:r>
      <w:r w:rsidRPr="00143877">
        <w:rPr>
          <w:rFonts w:cstheme="minorHAnsi"/>
          <w:sz w:val="24"/>
          <w:lang w:val="sr-Cyrl-RS"/>
        </w:rPr>
        <w:t>динара.</w:t>
      </w:r>
    </w:p>
    <w:p w14:paraId="5B120E90" w14:textId="77777777" w:rsidR="006E362E" w:rsidRPr="00143877" w:rsidRDefault="006E362E" w:rsidP="006E362E">
      <w:pPr>
        <w:keepNext/>
        <w:keepLines/>
        <w:spacing w:before="200" w:after="0"/>
        <w:outlineLvl w:val="2"/>
        <w:rPr>
          <w:rFonts w:eastAsiaTheme="majorEastAsia" w:cstheme="minorHAnsi"/>
          <w:b/>
          <w:bCs/>
          <w:color w:val="4472C4" w:themeColor="accent1"/>
          <w:sz w:val="24"/>
          <w:lang w:val="sr-Cyrl-RS"/>
        </w:rPr>
      </w:pPr>
      <w:bookmarkStart w:id="1490" w:name="_Toc232881169"/>
      <w:r w:rsidRPr="00143877">
        <w:rPr>
          <w:rFonts w:eastAsiaTheme="majorEastAsia" w:cstheme="minorHAnsi"/>
          <w:b/>
          <w:bCs/>
          <w:color w:val="4472C4" w:themeColor="accent1"/>
          <w:sz w:val="24"/>
          <w:lang w:val="sr-Cyrl-RS"/>
        </w:rPr>
        <w:t>4.2.3. Формирање укупног прихода – просечно годишње</w:t>
      </w:r>
      <w:bookmarkEnd w:id="1490"/>
    </w:p>
    <w:p w14:paraId="5EC58CC4" w14:textId="77777777" w:rsidR="006E362E" w:rsidRPr="00143877" w:rsidRDefault="006E362E" w:rsidP="006E362E">
      <w:pPr>
        <w:jc w:val="both"/>
        <w:rPr>
          <w:rFonts w:cstheme="minorHAnsi"/>
          <w:sz w:val="24"/>
          <w:lang w:val="sr-Cyrl-RS"/>
        </w:rPr>
      </w:pPr>
      <w:r w:rsidRPr="00143877">
        <w:rPr>
          <w:rFonts w:cstheme="minorHAnsi"/>
          <w:sz w:val="24"/>
          <w:lang w:val="sr-Cyrl-RS"/>
        </w:rPr>
        <w:t>Формирање укупног годишњег прихода извршено је на основу планиране дрвне запремине за сечу и средстава која се издвајају за проширену репродукцију шума.</w:t>
      </w:r>
    </w:p>
    <w:p w14:paraId="5BB62EF7" w14:textId="5BD0CFF1" w:rsidR="006E362E" w:rsidRPr="00143877" w:rsidRDefault="002C3283" w:rsidP="006E362E">
      <w:pPr>
        <w:keepNext/>
        <w:keepLines/>
        <w:spacing w:before="200" w:after="0"/>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lastRenderedPageBreak/>
        <w:tab/>
      </w:r>
      <w:bookmarkStart w:id="1491" w:name="_Toc232881170"/>
      <w:r w:rsidRPr="00143877">
        <w:rPr>
          <w:rFonts w:eastAsiaTheme="majorEastAsia" w:cstheme="minorHAnsi"/>
          <w:b/>
          <w:bCs/>
          <w:color w:val="4472C4" w:themeColor="accent1"/>
          <w:sz w:val="24"/>
          <w:lang w:val="sr-Cyrl-RS"/>
        </w:rPr>
        <w:t>4.2.3.1</w:t>
      </w:r>
      <w:r w:rsidR="006E362E" w:rsidRPr="00143877">
        <w:rPr>
          <w:rFonts w:eastAsiaTheme="majorEastAsia" w:cstheme="minorHAnsi"/>
          <w:b/>
          <w:bCs/>
          <w:color w:val="4472C4" w:themeColor="accent1"/>
          <w:sz w:val="24"/>
          <w:lang w:val="sr-Cyrl-RS"/>
        </w:rPr>
        <w:t xml:space="preserve"> Приказ јединичних цена дрвних сортимената</w:t>
      </w:r>
      <w:bookmarkEnd w:id="1491"/>
    </w:p>
    <w:p w14:paraId="7734ABEB" w14:textId="77777777" w:rsidR="006E362E" w:rsidRPr="00143877" w:rsidRDefault="006E362E" w:rsidP="006E362E">
      <w:pPr>
        <w:jc w:val="both"/>
        <w:rPr>
          <w:rFonts w:cstheme="minorHAnsi"/>
          <w:sz w:val="24"/>
          <w:lang w:val="sr-Cyrl-RS"/>
        </w:rPr>
      </w:pPr>
      <w:r w:rsidRPr="00143877">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3AB44FAE" w14:textId="34D73C29" w:rsidR="006E362E" w:rsidRPr="00143877" w:rsidRDefault="00785E3D" w:rsidP="00AA75B5">
      <w:pPr>
        <w:spacing w:after="0"/>
        <w:jc w:val="center"/>
        <w:rPr>
          <w:rFonts w:cstheme="minorHAnsi"/>
          <w:sz w:val="24"/>
          <w:lang w:val="sr-Cyrl-RS"/>
        </w:rPr>
      </w:pPr>
      <w:r w:rsidRPr="00143877">
        <w:rPr>
          <w:rFonts w:cstheme="minorHAnsi"/>
          <w:sz w:val="24"/>
          <w:szCs w:val="24"/>
          <w:lang w:val="sr-Cyrl-RS"/>
        </w:rPr>
        <w:t>Табела бр. 6</w:t>
      </w:r>
      <w:r w:rsidR="00191F85" w:rsidRPr="00143877">
        <w:rPr>
          <w:rFonts w:cstheme="minorHAnsi"/>
          <w:sz w:val="24"/>
          <w:szCs w:val="24"/>
          <w:lang w:val="sr-Cyrl-RS"/>
        </w:rPr>
        <w:t>5</w:t>
      </w:r>
      <w:r w:rsidR="006E362E" w:rsidRPr="00143877">
        <w:rPr>
          <w:rFonts w:cstheme="minorHAnsi"/>
          <w:sz w:val="24"/>
          <w:szCs w:val="24"/>
          <w:lang w:val="sr-Cyrl-RS"/>
        </w:rPr>
        <w:t>. Приказ цена дрвних сортимената коришћених за калкулацију прихода</w:t>
      </w:r>
    </w:p>
    <w:tbl>
      <w:tblPr>
        <w:tblStyle w:val="TableGrid"/>
        <w:tblW w:w="5000" w:type="pct"/>
        <w:tblLook w:val="04A0" w:firstRow="1" w:lastRow="0" w:firstColumn="1" w:lastColumn="0" w:noHBand="0" w:noVBand="1"/>
      </w:tblPr>
      <w:tblGrid>
        <w:gridCol w:w="1772"/>
        <w:gridCol w:w="1174"/>
        <w:gridCol w:w="1173"/>
        <w:gridCol w:w="1173"/>
        <w:gridCol w:w="1173"/>
        <w:gridCol w:w="1173"/>
        <w:gridCol w:w="1853"/>
        <w:gridCol w:w="2596"/>
        <w:gridCol w:w="1043"/>
        <w:gridCol w:w="1040"/>
      </w:tblGrid>
      <w:tr w:rsidR="006E362E" w:rsidRPr="00276ED8" w14:paraId="21C30BF8" w14:textId="77777777" w:rsidTr="00276ED8">
        <w:trPr>
          <w:trHeight w:val="283"/>
          <w:tblHeader/>
        </w:trPr>
        <w:tc>
          <w:tcPr>
            <w:tcW w:w="625" w:type="pct"/>
            <w:vMerge w:val="restart"/>
            <w:shd w:val="clear" w:color="auto" w:fill="BFBFBF" w:themeFill="background1" w:themeFillShade="BF"/>
            <w:vAlign w:val="center"/>
          </w:tcPr>
          <w:p w14:paraId="3261A30C"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Врста дрвећа</w:t>
            </w:r>
          </w:p>
        </w:tc>
        <w:tc>
          <w:tcPr>
            <w:tcW w:w="3640" w:type="pct"/>
            <w:gridSpan w:val="7"/>
            <w:shd w:val="clear" w:color="auto" w:fill="BFBFBF" w:themeFill="background1" w:themeFillShade="BF"/>
            <w:vAlign w:val="center"/>
          </w:tcPr>
          <w:p w14:paraId="66B8DF38"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Техничкодрво</w:t>
            </w:r>
          </w:p>
        </w:tc>
        <w:tc>
          <w:tcPr>
            <w:tcW w:w="735" w:type="pct"/>
            <w:gridSpan w:val="2"/>
            <w:shd w:val="clear" w:color="auto" w:fill="BFBFBF" w:themeFill="background1" w:themeFillShade="BF"/>
            <w:vAlign w:val="center"/>
          </w:tcPr>
          <w:p w14:paraId="5D585BB5"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Просторнодрво</w:t>
            </w:r>
          </w:p>
        </w:tc>
      </w:tr>
      <w:tr w:rsidR="006E362E" w:rsidRPr="00276ED8" w14:paraId="4351D5C1" w14:textId="77777777" w:rsidTr="00276ED8">
        <w:trPr>
          <w:trHeight w:val="283"/>
          <w:tblHeader/>
        </w:trPr>
        <w:tc>
          <w:tcPr>
            <w:tcW w:w="625" w:type="pct"/>
            <w:vMerge/>
            <w:shd w:val="clear" w:color="auto" w:fill="BFBFBF" w:themeFill="background1" w:themeFillShade="BF"/>
            <w:vAlign w:val="center"/>
          </w:tcPr>
          <w:p w14:paraId="52AEDB12" w14:textId="77777777" w:rsidR="006E362E" w:rsidRPr="00276ED8" w:rsidRDefault="006E362E" w:rsidP="0014274D">
            <w:pPr>
              <w:contextualSpacing/>
              <w:jc w:val="center"/>
              <w:rPr>
                <w:rFonts w:asciiTheme="minorHAnsi" w:hAnsiTheme="minorHAnsi" w:cstheme="minorHAnsi"/>
                <w:sz w:val="16"/>
                <w:szCs w:val="16"/>
                <w:lang w:val="sr-Cyrl-RS"/>
              </w:rPr>
            </w:pPr>
          </w:p>
        </w:tc>
        <w:tc>
          <w:tcPr>
            <w:tcW w:w="414" w:type="pct"/>
            <w:shd w:val="clear" w:color="auto" w:fill="BFBFBF" w:themeFill="background1" w:themeFillShade="BF"/>
            <w:vAlign w:val="center"/>
          </w:tcPr>
          <w:p w14:paraId="1917214D"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F</w:t>
            </w:r>
          </w:p>
        </w:tc>
        <w:tc>
          <w:tcPr>
            <w:tcW w:w="414" w:type="pct"/>
            <w:shd w:val="clear" w:color="auto" w:fill="BFBFBF" w:themeFill="background1" w:themeFillShade="BF"/>
            <w:vAlign w:val="center"/>
          </w:tcPr>
          <w:p w14:paraId="27653FB2" w14:textId="77777777" w:rsidR="006E362E" w:rsidRPr="00276ED8" w:rsidRDefault="006E362E" w:rsidP="0014274D">
            <w:pPr>
              <w:contextualSpacing/>
              <w:jc w:val="center"/>
              <w:rPr>
                <w:rFonts w:asciiTheme="minorHAnsi" w:hAnsiTheme="minorHAnsi" w:cstheme="minorHAnsi"/>
                <w:b/>
                <w:sz w:val="16"/>
                <w:szCs w:val="16"/>
                <w:lang w:val="sr-Cyrl-RS"/>
              </w:rPr>
            </w:pPr>
            <w:r w:rsidRPr="00276ED8">
              <w:rPr>
                <w:rFonts w:asciiTheme="minorHAnsi" w:hAnsiTheme="minorHAnsi" w:cstheme="minorHAnsi"/>
                <w:b/>
                <w:sz w:val="16"/>
                <w:szCs w:val="16"/>
                <w:lang w:val="sr-Cyrl-RS"/>
              </w:rPr>
              <w:t>L</w:t>
            </w:r>
          </w:p>
        </w:tc>
        <w:tc>
          <w:tcPr>
            <w:tcW w:w="414" w:type="pct"/>
            <w:shd w:val="clear" w:color="auto" w:fill="BFBFBF" w:themeFill="background1" w:themeFillShade="BF"/>
            <w:vAlign w:val="center"/>
          </w:tcPr>
          <w:p w14:paraId="72495665" w14:textId="77777777" w:rsidR="006E362E" w:rsidRPr="00276ED8" w:rsidRDefault="006E362E" w:rsidP="0014274D">
            <w:pPr>
              <w:contextualSpacing/>
              <w:jc w:val="center"/>
              <w:rPr>
                <w:rFonts w:asciiTheme="minorHAnsi" w:hAnsiTheme="minorHAnsi" w:cstheme="minorHAnsi"/>
                <w:b/>
                <w:sz w:val="16"/>
                <w:szCs w:val="16"/>
                <w:lang w:val="sr-Cyrl-RS"/>
              </w:rPr>
            </w:pPr>
            <w:r w:rsidRPr="00276ED8">
              <w:rPr>
                <w:rFonts w:asciiTheme="minorHAnsi" w:hAnsiTheme="minorHAnsi" w:cstheme="minorHAnsi"/>
                <w:b/>
                <w:sz w:val="16"/>
                <w:szCs w:val="16"/>
                <w:lang w:val="sr-Cyrl-RS"/>
              </w:rPr>
              <w:t>K</w:t>
            </w:r>
          </w:p>
        </w:tc>
        <w:tc>
          <w:tcPr>
            <w:tcW w:w="414" w:type="pct"/>
            <w:shd w:val="clear" w:color="auto" w:fill="BFBFBF" w:themeFill="background1" w:themeFillShade="BF"/>
            <w:vAlign w:val="center"/>
          </w:tcPr>
          <w:p w14:paraId="02844C84" w14:textId="77777777" w:rsidR="006E362E" w:rsidRPr="00276ED8" w:rsidRDefault="006E362E" w:rsidP="0014274D">
            <w:pPr>
              <w:contextualSpacing/>
              <w:jc w:val="center"/>
              <w:rPr>
                <w:rFonts w:asciiTheme="minorHAnsi" w:hAnsiTheme="minorHAnsi" w:cstheme="minorHAnsi"/>
                <w:b/>
                <w:sz w:val="16"/>
                <w:szCs w:val="16"/>
                <w:lang w:val="sr-Cyrl-RS"/>
              </w:rPr>
            </w:pPr>
            <w:r w:rsidRPr="00276ED8">
              <w:rPr>
                <w:rFonts w:asciiTheme="minorHAnsi" w:hAnsiTheme="minorHAnsi" w:cstheme="minorHAnsi"/>
                <w:b/>
                <w:sz w:val="16"/>
                <w:szCs w:val="16"/>
                <w:lang w:val="sr-Cyrl-RS"/>
              </w:rPr>
              <w:t>I класа</w:t>
            </w:r>
          </w:p>
        </w:tc>
        <w:tc>
          <w:tcPr>
            <w:tcW w:w="414" w:type="pct"/>
            <w:shd w:val="clear" w:color="auto" w:fill="BFBFBF" w:themeFill="background1" w:themeFillShade="BF"/>
            <w:vAlign w:val="center"/>
          </w:tcPr>
          <w:p w14:paraId="2878261E"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II класа</w:t>
            </w:r>
          </w:p>
        </w:tc>
        <w:tc>
          <w:tcPr>
            <w:tcW w:w="654" w:type="pct"/>
            <w:shd w:val="clear" w:color="auto" w:fill="BFBFBF" w:themeFill="background1" w:themeFillShade="BF"/>
            <w:vAlign w:val="center"/>
          </w:tcPr>
          <w:p w14:paraId="245B0F4A"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III класа</w:t>
            </w:r>
          </w:p>
        </w:tc>
        <w:tc>
          <w:tcPr>
            <w:tcW w:w="916" w:type="pct"/>
            <w:shd w:val="clear" w:color="auto" w:fill="BFBFBF" w:themeFill="background1" w:themeFillShade="BF"/>
            <w:vAlign w:val="center"/>
          </w:tcPr>
          <w:p w14:paraId="546651D0"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Остало техничко дрво</w:t>
            </w:r>
          </w:p>
        </w:tc>
        <w:tc>
          <w:tcPr>
            <w:tcW w:w="368" w:type="pct"/>
            <w:shd w:val="clear" w:color="auto" w:fill="BFBFBF" w:themeFill="background1" w:themeFillShade="BF"/>
            <w:vAlign w:val="center"/>
          </w:tcPr>
          <w:p w14:paraId="745D80C9"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I класа</w:t>
            </w:r>
          </w:p>
        </w:tc>
        <w:tc>
          <w:tcPr>
            <w:tcW w:w="367" w:type="pct"/>
            <w:shd w:val="clear" w:color="auto" w:fill="BFBFBF" w:themeFill="background1" w:themeFillShade="BF"/>
            <w:vAlign w:val="center"/>
          </w:tcPr>
          <w:p w14:paraId="42229242" w14:textId="77777777" w:rsidR="006E362E" w:rsidRPr="00276ED8" w:rsidRDefault="006E362E" w:rsidP="0014274D">
            <w:pPr>
              <w:contextualSpacing/>
              <w:jc w:val="center"/>
              <w:rPr>
                <w:rFonts w:asciiTheme="minorHAnsi" w:hAnsiTheme="minorHAnsi" w:cstheme="minorHAnsi"/>
                <w:sz w:val="16"/>
                <w:szCs w:val="16"/>
                <w:lang w:val="sr-Cyrl-RS"/>
              </w:rPr>
            </w:pPr>
            <w:r w:rsidRPr="00276ED8">
              <w:rPr>
                <w:rFonts w:asciiTheme="minorHAnsi" w:hAnsiTheme="minorHAnsi" w:cstheme="minorHAnsi"/>
                <w:b/>
                <w:sz w:val="16"/>
                <w:szCs w:val="16"/>
                <w:lang w:val="sr-Cyrl-RS"/>
              </w:rPr>
              <w:t>II класа</w:t>
            </w:r>
          </w:p>
        </w:tc>
      </w:tr>
      <w:tr w:rsidR="006E362E" w:rsidRPr="00276ED8" w14:paraId="6D96B065" w14:textId="77777777" w:rsidTr="00276ED8">
        <w:trPr>
          <w:trHeight w:val="283"/>
          <w:tblHeader/>
        </w:trPr>
        <w:tc>
          <w:tcPr>
            <w:tcW w:w="625" w:type="pct"/>
            <w:vMerge/>
            <w:shd w:val="clear" w:color="auto" w:fill="BFBFBF" w:themeFill="background1" w:themeFillShade="BF"/>
            <w:vAlign w:val="center"/>
          </w:tcPr>
          <w:p w14:paraId="3582168B" w14:textId="77777777" w:rsidR="006E362E" w:rsidRPr="00276ED8" w:rsidRDefault="006E362E" w:rsidP="0014274D">
            <w:pPr>
              <w:contextualSpacing/>
              <w:jc w:val="center"/>
              <w:rPr>
                <w:rFonts w:asciiTheme="minorHAnsi" w:hAnsiTheme="minorHAnsi" w:cstheme="minorHAnsi"/>
                <w:sz w:val="16"/>
                <w:szCs w:val="16"/>
                <w:lang w:val="sr-Cyrl-RS"/>
              </w:rPr>
            </w:pPr>
          </w:p>
        </w:tc>
        <w:tc>
          <w:tcPr>
            <w:tcW w:w="4375" w:type="pct"/>
            <w:gridSpan w:val="9"/>
            <w:shd w:val="clear" w:color="auto" w:fill="BFBFBF" w:themeFill="background1" w:themeFillShade="BF"/>
            <w:vAlign w:val="center"/>
          </w:tcPr>
          <w:p w14:paraId="5AA7ACA2" w14:textId="77777777" w:rsidR="006E362E" w:rsidRPr="00276ED8" w:rsidRDefault="006E362E" w:rsidP="0014274D">
            <w:pPr>
              <w:tabs>
                <w:tab w:val="left" w:pos="613"/>
              </w:tabs>
              <w:contextualSpacing/>
              <w:jc w:val="center"/>
              <w:rPr>
                <w:rFonts w:asciiTheme="minorHAnsi" w:hAnsiTheme="minorHAnsi" w:cstheme="minorHAnsi"/>
                <w:b/>
                <w:sz w:val="16"/>
                <w:szCs w:val="16"/>
                <w:lang w:val="sr-Cyrl-RS"/>
              </w:rPr>
            </w:pPr>
            <w:r w:rsidRPr="00276ED8">
              <w:rPr>
                <w:rFonts w:asciiTheme="minorHAnsi" w:hAnsiTheme="minorHAnsi" w:cstheme="minorHAnsi"/>
                <w:b/>
                <w:sz w:val="16"/>
                <w:szCs w:val="16"/>
                <w:lang w:val="sr-Cyrl-RS"/>
              </w:rPr>
              <w:t>рсд</w:t>
            </w:r>
          </w:p>
        </w:tc>
      </w:tr>
      <w:tr w:rsidR="00580B95" w:rsidRPr="00276ED8" w14:paraId="621EA5FC" w14:textId="77777777" w:rsidTr="00276ED8">
        <w:trPr>
          <w:trHeight w:val="283"/>
        </w:trPr>
        <w:tc>
          <w:tcPr>
            <w:tcW w:w="625" w:type="pct"/>
            <w:vAlign w:val="center"/>
          </w:tcPr>
          <w:p w14:paraId="48FA01F6" w14:textId="4EA76C24"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Китњак</w:t>
            </w:r>
          </w:p>
        </w:tc>
        <w:tc>
          <w:tcPr>
            <w:tcW w:w="414" w:type="pct"/>
            <w:vAlign w:val="center"/>
          </w:tcPr>
          <w:p w14:paraId="3A2A0A2B"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79D4D841"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75791E23"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42860D8A" w14:textId="14AD6CA2"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20.000</w:t>
            </w:r>
          </w:p>
        </w:tc>
        <w:tc>
          <w:tcPr>
            <w:tcW w:w="414" w:type="pct"/>
            <w:vAlign w:val="center"/>
          </w:tcPr>
          <w:p w14:paraId="2BC24578" w14:textId="50F99E9D"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16.000</w:t>
            </w:r>
          </w:p>
        </w:tc>
        <w:tc>
          <w:tcPr>
            <w:tcW w:w="654" w:type="pct"/>
            <w:vAlign w:val="center"/>
          </w:tcPr>
          <w:p w14:paraId="56EFDA5E" w14:textId="1DF4C94A"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10.000</w:t>
            </w:r>
          </w:p>
        </w:tc>
        <w:tc>
          <w:tcPr>
            <w:tcW w:w="916" w:type="pct"/>
            <w:vAlign w:val="center"/>
          </w:tcPr>
          <w:p w14:paraId="4A9936D1"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368" w:type="pct"/>
            <w:vAlign w:val="center"/>
          </w:tcPr>
          <w:p w14:paraId="72D8D4A0" w14:textId="4652164B" w:rsidR="00580B95" w:rsidRPr="00276ED8" w:rsidRDefault="00EA1403"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lang w:val="sr-Cyrl-RS"/>
              </w:rPr>
              <w:t>7</w:t>
            </w:r>
            <w:r w:rsidR="00580B95" w:rsidRPr="00276ED8">
              <w:rPr>
                <w:rFonts w:asciiTheme="minorHAnsi" w:hAnsiTheme="minorHAnsi" w:cstheme="minorHAnsi"/>
                <w:color w:val="000000"/>
                <w:sz w:val="16"/>
                <w:szCs w:val="16"/>
              </w:rPr>
              <w:t>.000</w:t>
            </w:r>
          </w:p>
        </w:tc>
        <w:tc>
          <w:tcPr>
            <w:tcW w:w="367" w:type="pct"/>
            <w:vAlign w:val="center"/>
          </w:tcPr>
          <w:p w14:paraId="03620320" w14:textId="3C33A8A2" w:rsidR="00580B95" w:rsidRPr="00276ED8" w:rsidRDefault="00EA1403"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lang w:val="sr-Cyrl-RS"/>
              </w:rPr>
              <w:t>5</w:t>
            </w:r>
            <w:r w:rsidR="00580B95" w:rsidRPr="00276ED8">
              <w:rPr>
                <w:rFonts w:asciiTheme="minorHAnsi" w:hAnsiTheme="minorHAnsi" w:cstheme="minorHAnsi"/>
                <w:color w:val="000000"/>
                <w:sz w:val="16"/>
                <w:szCs w:val="16"/>
              </w:rPr>
              <w:t>.000</w:t>
            </w:r>
          </w:p>
        </w:tc>
      </w:tr>
      <w:tr w:rsidR="00580B95" w:rsidRPr="00276ED8" w14:paraId="2B392A5F" w14:textId="77777777" w:rsidTr="00276ED8">
        <w:trPr>
          <w:trHeight w:val="283"/>
        </w:trPr>
        <w:tc>
          <w:tcPr>
            <w:tcW w:w="625" w:type="pct"/>
            <w:vAlign w:val="center"/>
          </w:tcPr>
          <w:p w14:paraId="4CD299B3" w14:textId="2DCA252B"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Сребрна липа</w:t>
            </w:r>
          </w:p>
        </w:tc>
        <w:tc>
          <w:tcPr>
            <w:tcW w:w="414" w:type="pct"/>
            <w:vAlign w:val="center"/>
          </w:tcPr>
          <w:p w14:paraId="465F4A1C" w14:textId="18E65C94"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19.000</w:t>
            </w:r>
          </w:p>
        </w:tc>
        <w:tc>
          <w:tcPr>
            <w:tcW w:w="414" w:type="pct"/>
            <w:vAlign w:val="center"/>
          </w:tcPr>
          <w:p w14:paraId="50AAE518" w14:textId="68B840C2"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14.000</w:t>
            </w:r>
          </w:p>
        </w:tc>
        <w:tc>
          <w:tcPr>
            <w:tcW w:w="414" w:type="pct"/>
            <w:vAlign w:val="center"/>
          </w:tcPr>
          <w:p w14:paraId="4723AA27"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3E436B3E" w14:textId="381CADD9"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8.000</w:t>
            </w:r>
          </w:p>
        </w:tc>
        <w:tc>
          <w:tcPr>
            <w:tcW w:w="414" w:type="pct"/>
            <w:vAlign w:val="center"/>
          </w:tcPr>
          <w:p w14:paraId="3B75F188" w14:textId="04960A5E"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7.000</w:t>
            </w:r>
          </w:p>
        </w:tc>
        <w:tc>
          <w:tcPr>
            <w:tcW w:w="654" w:type="pct"/>
            <w:vAlign w:val="center"/>
          </w:tcPr>
          <w:p w14:paraId="36BFB73D"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916" w:type="pct"/>
            <w:vAlign w:val="center"/>
          </w:tcPr>
          <w:p w14:paraId="73E567EA"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368" w:type="pct"/>
            <w:vAlign w:val="center"/>
          </w:tcPr>
          <w:p w14:paraId="42D06429" w14:textId="4014285D" w:rsidR="00580B95" w:rsidRPr="00276ED8" w:rsidRDefault="00EA1403"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lang w:val="sr-Cyrl-RS"/>
              </w:rPr>
              <w:t>5</w:t>
            </w:r>
            <w:r w:rsidR="00580B95" w:rsidRPr="00276ED8">
              <w:rPr>
                <w:rFonts w:asciiTheme="minorHAnsi" w:hAnsiTheme="minorHAnsi" w:cstheme="minorHAnsi"/>
                <w:color w:val="000000"/>
                <w:sz w:val="16"/>
                <w:szCs w:val="16"/>
              </w:rPr>
              <w:t>.000</w:t>
            </w:r>
          </w:p>
        </w:tc>
        <w:tc>
          <w:tcPr>
            <w:tcW w:w="367" w:type="pct"/>
            <w:vAlign w:val="center"/>
          </w:tcPr>
          <w:p w14:paraId="4F9F3ECD" w14:textId="405194E1"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3.000</w:t>
            </w:r>
          </w:p>
        </w:tc>
      </w:tr>
      <w:tr w:rsidR="00580B95" w:rsidRPr="00276ED8" w14:paraId="6949C14C" w14:textId="77777777" w:rsidTr="00276ED8">
        <w:trPr>
          <w:trHeight w:val="283"/>
        </w:trPr>
        <w:tc>
          <w:tcPr>
            <w:tcW w:w="625" w:type="pct"/>
            <w:vAlign w:val="center"/>
          </w:tcPr>
          <w:p w14:paraId="4B1B4791" w14:textId="080AC14A"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Буква</w:t>
            </w:r>
          </w:p>
        </w:tc>
        <w:tc>
          <w:tcPr>
            <w:tcW w:w="414" w:type="pct"/>
            <w:vAlign w:val="center"/>
          </w:tcPr>
          <w:p w14:paraId="70956355" w14:textId="3C3BF3FD"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18.000</w:t>
            </w:r>
          </w:p>
        </w:tc>
        <w:tc>
          <w:tcPr>
            <w:tcW w:w="414" w:type="pct"/>
            <w:vAlign w:val="center"/>
          </w:tcPr>
          <w:p w14:paraId="2E10B608" w14:textId="5FBA7CC8"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14.000</w:t>
            </w:r>
          </w:p>
        </w:tc>
        <w:tc>
          <w:tcPr>
            <w:tcW w:w="414" w:type="pct"/>
            <w:vAlign w:val="center"/>
          </w:tcPr>
          <w:p w14:paraId="52241803" w14:textId="344F4C14"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10.000</w:t>
            </w:r>
          </w:p>
        </w:tc>
        <w:tc>
          <w:tcPr>
            <w:tcW w:w="414" w:type="pct"/>
            <w:vAlign w:val="center"/>
          </w:tcPr>
          <w:p w14:paraId="4DBA1364" w14:textId="1B841D31"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8.000</w:t>
            </w:r>
          </w:p>
        </w:tc>
        <w:tc>
          <w:tcPr>
            <w:tcW w:w="414" w:type="pct"/>
            <w:vAlign w:val="center"/>
          </w:tcPr>
          <w:p w14:paraId="7686B72B" w14:textId="31A6BF28"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7.000</w:t>
            </w:r>
          </w:p>
        </w:tc>
        <w:tc>
          <w:tcPr>
            <w:tcW w:w="654" w:type="pct"/>
            <w:vAlign w:val="center"/>
          </w:tcPr>
          <w:p w14:paraId="292DF6A4" w14:textId="534ED010"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6.000</w:t>
            </w:r>
          </w:p>
        </w:tc>
        <w:tc>
          <w:tcPr>
            <w:tcW w:w="916" w:type="pct"/>
            <w:vAlign w:val="center"/>
          </w:tcPr>
          <w:p w14:paraId="635BBB61"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368" w:type="pct"/>
            <w:vAlign w:val="center"/>
          </w:tcPr>
          <w:p w14:paraId="51307538" w14:textId="775355D2" w:rsidR="00580B95" w:rsidRPr="00276ED8" w:rsidRDefault="00EA1403"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lang w:val="sr-Cyrl-RS"/>
              </w:rPr>
              <w:t>7</w:t>
            </w:r>
            <w:r w:rsidR="00580B95" w:rsidRPr="00276ED8">
              <w:rPr>
                <w:rFonts w:asciiTheme="minorHAnsi" w:hAnsiTheme="minorHAnsi" w:cstheme="minorHAnsi"/>
                <w:color w:val="000000"/>
                <w:sz w:val="16"/>
                <w:szCs w:val="16"/>
              </w:rPr>
              <w:t>.000</w:t>
            </w:r>
          </w:p>
        </w:tc>
        <w:tc>
          <w:tcPr>
            <w:tcW w:w="367" w:type="pct"/>
            <w:vAlign w:val="center"/>
          </w:tcPr>
          <w:p w14:paraId="4B0DBE49" w14:textId="3A11DEF0" w:rsidR="00580B95" w:rsidRPr="00276ED8" w:rsidRDefault="00EA1403"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lang w:val="sr-Cyrl-RS"/>
              </w:rPr>
              <w:t>5</w:t>
            </w:r>
            <w:r w:rsidR="00580B95" w:rsidRPr="00276ED8">
              <w:rPr>
                <w:rFonts w:asciiTheme="minorHAnsi" w:hAnsiTheme="minorHAnsi" w:cstheme="minorHAnsi"/>
                <w:color w:val="000000"/>
                <w:sz w:val="16"/>
                <w:szCs w:val="16"/>
              </w:rPr>
              <w:t>.000</w:t>
            </w:r>
          </w:p>
        </w:tc>
      </w:tr>
      <w:tr w:rsidR="00580B95" w:rsidRPr="00276ED8" w14:paraId="54A0CA9D" w14:textId="77777777" w:rsidTr="00276ED8">
        <w:trPr>
          <w:trHeight w:val="283"/>
        </w:trPr>
        <w:tc>
          <w:tcPr>
            <w:tcW w:w="625" w:type="pct"/>
            <w:vAlign w:val="center"/>
          </w:tcPr>
          <w:p w14:paraId="72E89BF3" w14:textId="139E4DD9"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Црни бор</w:t>
            </w:r>
          </w:p>
        </w:tc>
        <w:tc>
          <w:tcPr>
            <w:tcW w:w="414" w:type="pct"/>
            <w:vAlign w:val="center"/>
          </w:tcPr>
          <w:p w14:paraId="60B3A3E6"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66A39AAD"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2D71BCCF"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7F65227E"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65E93F0C"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654" w:type="pct"/>
            <w:vAlign w:val="center"/>
          </w:tcPr>
          <w:p w14:paraId="40249231"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916" w:type="pct"/>
            <w:vAlign w:val="center"/>
          </w:tcPr>
          <w:p w14:paraId="56092BAE" w14:textId="3B1D2851"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7.000</w:t>
            </w:r>
          </w:p>
        </w:tc>
        <w:tc>
          <w:tcPr>
            <w:tcW w:w="368" w:type="pct"/>
            <w:vAlign w:val="center"/>
          </w:tcPr>
          <w:p w14:paraId="38DD8FCC" w14:textId="32800864" w:rsidR="00580B95" w:rsidRPr="00276ED8" w:rsidRDefault="00EA1403"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lang w:val="sr-Cyrl-RS"/>
              </w:rPr>
              <w:t>5</w:t>
            </w:r>
            <w:r w:rsidR="00580B95" w:rsidRPr="00276ED8">
              <w:rPr>
                <w:rFonts w:asciiTheme="minorHAnsi" w:hAnsiTheme="minorHAnsi" w:cstheme="minorHAnsi"/>
                <w:color w:val="000000"/>
                <w:sz w:val="16"/>
                <w:szCs w:val="16"/>
              </w:rPr>
              <w:t>.000</w:t>
            </w:r>
          </w:p>
        </w:tc>
        <w:tc>
          <w:tcPr>
            <w:tcW w:w="367" w:type="pct"/>
            <w:vAlign w:val="center"/>
          </w:tcPr>
          <w:p w14:paraId="26E259EE" w14:textId="77777777" w:rsidR="00580B95" w:rsidRPr="00276ED8" w:rsidRDefault="00580B95" w:rsidP="00580B95">
            <w:pPr>
              <w:contextualSpacing/>
              <w:jc w:val="center"/>
              <w:rPr>
                <w:rFonts w:asciiTheme="minorHAnsi" w:hAnsiTheme="minorHAnsi" w:cstheme="minorHAnsi"/>
                <w:sz w:val="16"/>
                <w:szCs w:val="16"/>
                <w:lang w:val="sr-Cyrl-RS"/>
              </w:rPr>
            </w:pPr>
          </w:p>
        </w:tc>
      </w:tr>
      <w:tr w:rsidR="00580B95" w:rsidRPr="00276ED8" w14:paraId="7AFE2EDB" w14:textId="77777777" w:rsidTr="00276ED8">
        <w:trPr>
          <w:trHeight w:val="283"/>
        </w:trPr>
        <w:tc>
          <w:tcPr>
            <w:tcW w:w="625" w:type="pct"/>
            <w:vAlign w:val="center"/>
          </w:tcPr>
          <w:p w14:paraId="4D896516" w14:textId="189C51D0"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sz w:val="16"/>
                <w:szCs w:val="16"/>
                <w:lang w:val="sr-Cyrl-RS"/>
              </w:rPr>
              <w:t>Остале врсте</w:t>
            </w:r>
          </w:p>
        </w:tc>
        <w:tc>
          <w:tcPr>
            <w:tcW w:w="414" w:type="pct"/>
            <w:vAlign w:val="center"/>
          </w:tcPr>
          <w:p w14:paraId="2AF7ED16"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044F34A5"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6DA354A3"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2DF2E1FC"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414" w:type="pct"/>
            <w:vAlign w:val="center"/>
          </w:tcPr>
          <w:p w14:paraId="59D44242"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654" w:type="pct"/>
            <w:vAlign w:val="center"/>
          </w:tcPr>
          <w:p w14:paraId="3EFEC348" w14:textId="77777777" w:rsidR="00580B95" w:rsidRPr="00276ED8" w:rsidRDefault="00580B95" w:rsidP="00580B95">
            <w:pPr>
              <w:contextualSpacing/>
              <w:jc w:val="center"/>
              <w:rPr>
                <w:rFonts w:asciiTheme="minorHAnsi" w:hAnsiTheme="minorHAnsi" w:cstheme="minorHAnsi"/>
                <w:sz w:val="16"/>
                <w:szCs w:val="16"/>
                <w:lang w:val="sr-Cyrl-RS"/>
              </w:rPr>
            </w:pPr>
          </w:p>
        </w:tc>
        <w:tc>
          <w:tcPr>
            <w:tcW w:w="916" w:type="pct"/>
            <w:vAlign w:val="center"/>
          </w:tcPr>
          <w:p w14:paraId="4E966ACF" w14:textId="2A5B425F" w:rsidR="00580B95" w:rsidRPr="00276ED8" w:rsidRDefault="00580B95"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rPr>
              <w:t>10.000</w:t>
            </w:r>
          </w:p>
        </w:tc>
        <w:tc>
          <w:tcPr>
            <w:tcW w:w="368" w:type="pct"/>
            <w:vAlign w:val="center"/>
          </w:tcPr>
          <w:p w14:paraId="7B8C763D" w14:textId="37A208FB" w:rsidR="00580B95" w:rsidRPr="00276ED8" w:rsidRDefault="00EA1403"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lang w:val="sr-Cyrl-RS"/>
              </w:rPr>
              <w:t>7</w:t>
            </w:r>
            <w:r w:rsidR="00580B95" w:rsidRPr="00276ED8">
              <w:rPr>
                <w:rFonts w:asciiTheme="minorHAnsi" w:hAnsiTheme="minorHAnsi" w:cstheme="minorHAnsi"/>
                <w:color w:val="000000"/>
                <w:sz w:val="16"/>
                <w:szCs w:val="16"/>
              </w:rPr>
              <w:t>.000</w:t>
            </w:r>
          </w:p>
        </w:tc>
        <w:tc>
          <w:tcPr>
            <w:tcW w:w="367" w:type="pct"/>
            <w:vAlign w:val="center"/>
          </w:tcPr>
          <w:p w14:paraId="56A109B4" w14:textId="050AA65C" w:rsidR="00580B95" w:rsidRPr="00276ED8" w:rsidRDefault="004B2C62" w:rsidP="00580B95">
            <w:pPr>
              <w:contextualSpacing/>
              <w:jc w:val="center"/>
              <w:rPr>
                <w:rFonts w:asciiTheme="minorHAnsi" w:hAnsiTheme="minorHAnsi" w:cstheme="minorHAnsi"/>
                <w:sz w:val="16"/>
                <w:szCs w:val="16"/>
                <w:lang w:val="sr-Cyrl-RS"/>
              </w:rPr>
            </w:pPr>
            <w:r w:rsidRPr="00276ED8">
              <w:rPr>
                <w:rFonts w:asciiTheme="minorHAnsi" w:hAnsiTheme="minorHAnsi" w:cstheme="minorHAnsi"/>
                <w:color w:val="000000"/>
                <w:sz w:val="16"/>
                <w:szCs w:val="16"/>
                <w:lang w:val="sr-Cyrl-RS"/>
              </w:rPr>
              <w:t>5</w:t>
            </w:r>
            <w:r w:rsidR="00580B95" w:rsidRPr="00276ED8">
              <w:rPr>
                <w:rFonts w:asciiTheme="minorHAnsi" w:hAnsiTheme="minorHAnsi" w:cstheme="minorHAnsi"/>
                <w:color w:val="000000"/>
                <w:sz w:val="16"/>
                <w:szCs w:val="16"/>
              </w:rPr>
              <w:t>.000</w:t>
            </w:r>
          </w:p>
        </w:tc>
      </w:tr>
    </w:tbl>
    <w:p w14:paraId="04587A0E" w14:textId="77777777" w:rsidR="006E362E" w:rsidRPr="00143877" w:rsidRDefault="006E362E" w:rsidP="006E362E">
      <w:pPr>
        <w:keepNext/>
        <w:keepLines/>
        <w:spacing w:after="0" w:line="240" w:lineRule="auto"/>
        <w:outlineLvl w:val="2"/>
        <w:rPr>
          <w:rFonts w:eastAsiaTheme="majorEastAsia" w:cstheme="minorHAnsi"/>
          <w:b/>
          <w:bCs/>
          <w:color w:val="4472C4" w:themeColor="accent1"/>
          <w:sz w:val="24"/>
          <w:lang w:val="sr-Latn-RS"/>
        </w:rPr>
      </w:pPr>
    </w:p>
    <w:p w14:paraId="514F0D2D" w14:textId="24A5F7C1" w:rsidR="006E362E" w:rsidRPr="00143877" w:rsidRDefault="002C3283" w:rsidP="006E362E">
      <w:pPr>
        <w:keepNext/>
        <w:keepLines/>
        <w:spacing w:after="0" w:line="240" w:lineRule="auto"/>
        <w:outlineLvl w:val="2"/>
        <w:rPr>
          <w:rFonts w:eastAsiaTheme="majorEastAsia" w:cstheme="minorHAnsi"/>
          <w:b/>
          <w:bCs/>
          <w:color w:val="4472C4" w:themeColor="accent1"/>
          <w:sz w:val="24"/>
          <w:lang w:val="sr-Cyrl-RS"/>
        </w:rPr>
      </w:pPr>
      <w:r w:rsidRPr="00143877">
        <w:rPr>
          <w:rFonts w:eastAsiaTheme="majorEastAsia" w:cstheme="minorHAnsi"/>
          <w:b/>
          <w:bCs/>
          <w:color w:val="4472C4" w:themeColor="accent1"/>
          <w:sz w:val="24"/>
          <w:lang w:val="sr-Cyrl-RS"/>
        </w:rPr>
        <w:tab/>
      </w:r>
      <w:bookmarkStart w:id="1492" w:name="_Toc232881171"/>
      <w:r w:rsidRPr="00143877">
        <w:rPr>
          <w:rFonts w:eastAsiaTheme="majorEastAsia" w:cstheme="minorHAnsi"/>
          <w:b/>
          <w:bCs/>
          <w:color w:val="4472C4" w:themeColor="accent1"/>
          <w:sz w:val="24"/>
          <w:lang w:val="sr-Cyrl-RS"/>
        </w:rPr>
        <w:t>4.2.3.2</w:t>
      </w:r>
      <w:r w:rsidR="006E362E" w:rsidRPr="00143877">
        <w:rPr>
          <w:rFonts w:eastAsiaTheme="majorEastAsia" w:cstheme="minorHAnsi"/>
          <w:b/>
          <w:bCs/>
          <w:color w:val="4472C4" w:themeColor="accent1"/>
          <w:sz w:val="24"/>
          <w:lang w:val="sr-Cyrl-RS"/>
        </w:rPr>
        <w:t xml:space="preserve"> Приход од продаје дрвета</w:t>
      </w:r>
      <w:bookmarkEnd w:id="1492"/>
    </w:p>
    <w:p w14:paraId="60B969FC" w14:textId="77777777" w:rsidR="006E362E" w:rsidRPr="00143877" w:rsidRDefault="006E362E" w:rsidP="006E362E">
      <w:pPr>
        <w:spacing w:after="0"/>
        <w:rPr>
          <w:rFonts w:cstheme="minorHAnsi"/>
          <w:sz w:val="24"/>
          <w:lang w:val="sr-Cyrl-RS"/>
        </w:rPr>
      </w:pPr>
      <w:r w:rsidRPr="00143877">
        <w:rPr>
          <w:rFonts w:cstheme="minorHAnsi"/>
          <w:sz w:val="24"/>
          <w:lang w:val="sr-Cyrl-RS"/>
        </w:rPr>
        <w:t>У наредној табели дат је приказ годишњег прихода од продаје дрвних сортимената.</w:t>
      </w:r>
    </w:p>
    <w:p w14:paraId="4423E54D" w14:textId="6AF0A142" w:rsidR="006E362E" w:rsidRPr="00143877" w:rsidRDefault="00785E3D" w:rsidP="006E362E">
      <w:pPr>
        <w:spacing w:after="0"/>
        <w:ind w:left="720"/>
        <w:jc w:val="center"/>
        <w:rPr>
          <w:rFonts w:cstheme="minorHAnsi"/>
          <w:sz w:val="24"/>
          <w:lang w:val="sr-Cyrl-RS"/>
        </w:rPr>
      </w:pPr>
      <w:r w:rsidRPr="00143877">
        <w:rPr>
          <w:rFonts w:cstheme="minorHAnsi"/>
          <w:sz w:val="24"/>
          <w:lang w:val="sr-Cyrl-RS"/>
        </w:rPr>
        <w:t>Табела бр. 6</w:t>
      </w:r>
      <w:r w:rsidR="00191F85" w:rsidRPr="00143877">
        <w:rPr>
          <w:rFonts w:cstheme="minorHAnsi"/>
          <w:sz w:val="24"/>
          <w:lang w:val="sr-Cyrl-RS"/>
        </w:rPr>
        <w:t>6</w:t>
      </w:r>
      <w:r w:rsidR="006E362E" w:rsidRPr="00143877">
        <w:rPr>
          <w:rFonts w:cstheme="minorHAnsi"/>
          <w:sz w:val="24"/>
          <w:lang w:val="sr-Cyrl-RS"/>
        </w:rPr>
        <w:t>. Приказ прихода од продаје дрвета</w:t>
      </w:r>
    </w:p>
    <w:tbl>
      <w:tblPr>
        <w:tblW w:w="14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116"/>
        <w:gridCol w:w="1028"/>
        <w:gridCol w:w="1028"/>
        <w:gridCol w:w="903"/>
        <w:gridCol w:w="1028"/>
        <w:gridCol w:w="1028"/>
        <w:gridCol w:w="943"/>
        <w:gridCol w:w="1716"/>
        <w:gridCol w:w="1110"/>
        <w:gridCol w:w="1110"/>
        <w:gridCol w:w="1028"/>
        <w:gridCol w:w="1110"/>
        <w:gridCol w:w="1110"/>
      </w:tblGrid>
      <w:tr w:rsidR="005D1A0A" w:rsidRPr="00276ED8" w14:paraId="41A76922" w14:textId="77777777" w:rsidTr="00276ED8">
        <w:trPr>
          <w:trHeight w:val="283"/>
        </w:trPr>
        <w:tc>
          <w:tcPr>
            <w:tcW w:w="0" w:type="auto"/>
            <w:vMerge w:val="restart"/>
            <w:shd w:val="clear" w:color="auto" w:fill="BFBFBF" w:themeFill="background1" w:themeFillShade="BF"/>
            <w:vAlign w:val="center"/>
          </w:tcPr>
          <w:p w14:paraId="3020A55F"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Врста дрвећа</w:t>
            </w:r>
          </w:p>
        </w:tc>
        <w:tc>
          <w:tcPr>
            <w:tcW w:w="0" w:type="auto"/>
            <w:gridSpan w:val="8"/>
            <w:shd w:val="clear" w:color="auto" w:fill="BFBFBF" w:themeFill="background1" w:themeFillShade="BF"/>
            <w:vAlign w:val="center"/>
          </w:tcPr>
          <w:p w14:paraId="6F7504A7"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Техничко дрво</w:t>
            </w:r>
          </w:p>
        </w:tc>
        <w:tc>
          <w:tcPr>
            <w:tcW w:w="0" w:type="auto"/>
            <w:gridSpan w:val="3"/>
            <w:shd w:val="clear" w:color="auto" w:fill="BFBFBF" w:themeFill="background1" w:themeFillShade="BF"/>
            <w:vAlign w:val="center"/>
          </w:tcPr>
          <w:p w14:paraId="77405E05"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Просторно дрво</w:t>
            </w:r>
          </w:p>
        </w:tc>
        <w:tc>
          <w:tcPr>
            <w:tcW w:w="0" w:type="auto"/>
            <w:vMerge w:val="restart"/>
            <w:shd w:val="clear" w:color="auto" w:fill="BFBFBF" w:themeFill="background1" w:themeFillShade="BF"/>
            <w:vAlign w:val="center"/>
          </w:tcPr>
          <w:p w14:paraId="7B63E079"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Укупно</w:t>
            </w:r>
          </w:p>
        </w:tc>
      </w:tr>
      <w:tr w:rsidR="005D1A0A" w:rsidRPr="00276ED8" w14:paraId="11A2C8EF" w14:textId="77777777" w:rsidTr="00276ED8">
        <w:trPr>
          <w:trHeight w:val="283"/>
        </w:trPr>
        <w:tc>
          <w:tcPr>
            <w:tcW w:w="0" w:type="auto"/>
            <w:vMerge/>
            <w:shd w:val="clear" w:color="auto" w:fill="BFBFBF" w:themeFill="background1" w:themeFillShade="BF"/>
            <w:vAlign w:val="center"/>
          </w:tcPr>
          <w:p w14:paraId="4E791BD6" w14:textId="77777777" w:rsidR="006E362E" w:rsidRPr="00276ED8" w:rsidRDefault="006E362E" w:rsidP="00276ED8">
            <w:pPr>
              <w:spacing w:after="0" w:line="240" w:lineRule="auto"/>
              <w:contextualSpacing/>
              <w:jc w:val="center"/>
              <w:rPr>
                <w:rFonts w:cstheme="minorHAnsi"/>
                <w:sz w:val="16"/>
                <w:szCs w:val="16"/>
                <w:lang w:val="sr-Cyrl-RS"/>
              </w:rPr>
            </w:pPr>
          </w:p>
        </w:tc>
        <w:tc>
          <w:tcPr>
            <w:tcW w:w="0" w:type="auto"/>
            <w:shd w:val="clear" w:color="auto" w:fill="BFBFBF" w:themeFill="background1" w:themeFillShade="BF"/>
            <w:vAlign w:val="center"/>
          </w:tcPr>
          <w:p w14:paraId="172DBC75"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F</w:t>
            </w:r>
          </w:p>
        </w:tc>
        <w:tc>
          <w:tcPr>
            <w:tcW w:w="0" w:type="auto"/>
            <w:shd w:val="clear" w:color="auto" w:fill="BFBFBF" w:themeFill="background1" w:themeFillShade="BF"/>
            <w:vAlign w:val="center"/>
          </w:tcPr>
          <w:p w14:paraId="50A39491" w14:textId="77777777" w:rsidR="006E362E" w:rsidRPr="00276ED8" w:rsidRDefault="006E362E" w:rsidP="00276ED8">
            <w:pPr>
              <w:spacing w:after="0" w:line="240" w:lineRule="auto"/>
              <w:contextualSpacing/>
              <w:jc w:val="center"/>
              <w:rPr>
                <w:rFonts w:cstheme="minorHAnsi"/>
                <w:b/>
                <w:sz w:val="16"/>
                <w:szCs w:val="16"/>
                <w:lang w:val="sr-Cyrl-RS"/>
              </w:rPr>
            </w:pPr>
            <w:r w:rsidRPr="00276ED8">
              <w:rPr>
                <w:rFonts w:cstheme="minorHAnsi"/>
                <w:b/>
                <w:sz w:val="16"/>
                <w:szCs w:val="16"/>
                <w:lang w:val="sr-Cyrl-RS"/>
              </w:rPr>
              <w:t>L</w:t>
            </w:r>
          </w:p>
        </w:tc>
        <w:tc>
          <w:tcPr>
            <w:tcW w:w="0" w:type="auto"/>
            <w:shd w:val="clear" w:color="auto" w:fill="BFBFBF" w:themeFill="background1" w:themeFillShade="BF"/>
            <w:vAlign w:val="center"/>
          </w:tcPr>
          <w:p w14:paraId="2E876421" w14:textId="77777777" w:rsidR="006E362E" w:rsidRPr="00276ED8" w:rsidRDefault="006E362E" w:rsidP="00276ED8">
            <w:pPr>
              <w:spacing w:after="0" w:line="240" w:lineRule="auto"/>
              <w:contextualSpacing/>
              <w:jc w:val="center"/>
              <w:rPr>
                <w:rFonts w:cstheme="minorHAnsi"/>
                <w:b/>
                <w:sz w:val="16"/>
                <w:szCs w:val="16"/>
                <w:lang w:val="sr-Cyrl-RS"/>
              </w:rPr>
            </w:pPr>
            <w:r w:rsidRPr="00276ED8">
              <w:rPr>
                <w:rFonts w:cstheme="minorHAnsi"/>
                <w:b/>
                <w:sz w:val="16"/>
                <w:szCs w:val="16"/>
                <w:lang w:val="sr-Cyrl-RS"/>
              </w:rPr>
              <w:t>K</w:t>
            </w:r>
          </w:p>
        </w:tc>
        <w:tc>
          <w:tcPr>
            <w:tcW w:w="0" w:type="auto"/>
            <w:shd w:val="clear" w:color="auto" w:fill="BFBFBF" w:themeFill="background1" w:themeFillShade="BF"/>
            <w:vAlign w:val="center"/>
          </w:tcPr>
          <w:p w14:paraId="1B191D95" w14:textId="77777777" w:rsidR="006E362E" w:rsidRPr="00276ED8" w:rsidRDefault="006E362E" w:rsidP="00276ED8">
            <w:pPr>
              <w:spacing w:after="0" w:line="240" w:lineRule="auto"/>
              <w:contextualSpacing/>
              <w:jc w:val="center"/>
              <w:rPr>
                <w:rFonts w:cstheme="minorHAnsi"/>
                <w:b/>
                <w:sz w:val="16"/>
                <w:szCs w:val="16"/>
                <w:lang w:val="sr-Cyrl-RS"/>
              </w:rPr>
            </w:pPr>
            <w:r w:rsidRPr="00276ED8">
              <w:rPr>
                <w:rFonts w:cstheme="minorHAnsi"/>
                <w:b/>
                <w:sz w:val="16"/>
                <w:szCs w:val="16"/>
                <w:lang w:val="sr-Cyrl-RS"/>
              </w:rPr>
              <w:t>I класа</w:t>
            </w:r>
          </w:p>
        </w:tc>
        <w:tc>
          <w:tcPr>
            <w:tcW w:w="0" w:type="auto"/>
            <w:shd w:val="clear" w:color="auto" w:fill="BFBFBF" w:themeFill="background1" w:themeFillShade="BF"/>
            <w:vAlign w:val="center"/>
          </w:tcPr>
          <w:p w14:paraId="2D909D92"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II класа</w:t>
            </w:r>
          </w:p>
        </w:tc>
        <w:tc>
          <w:tcPr>
            <w:tcW w:w="0" w:type="auto"/>
            <w:shd w:val="clear" w:color="auto" w:fill="BFBFBF" w:themeFill="background1" w:themeFillShade="BF"/>
            <w:vAlign w:val="center"/>
          </w:tcPr>
          <w:p w14:paraId="1FF9A59C"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III класа</w:t>
            </w:r>
          </w:p>
        </w:tc>
        <w:tc>
          <w:tcPr>
            <w:tcW w:w="0" w:type="auto"/>
            <w:shd w:val="clear" w:color="auto" w:fill="BFBFBF" w:themeFill="background1" w:themeFillShade="BF"/>
            <w:vAlign w:val="center"/>
          </w:tcPr>
          <w:p w14:paraId="475314A8"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Остало техничко дрво</w:t>
            </w:r>
          </w:p>
        </w:tc>
        <w:tc>
          <w:tcPr>
            <w:tcW w:w="0" w:type="auto"/>
            <w:shd w:val="clear" w:color="auto" w:fill="BFBFBF" w:themeFill="background1" w:themeFillShade="BF"/>
            <w:vAlign w:val="center"/>
          </w:tcPr>
          <w:p w14:paraId="594C59B4"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Укупно</w:t>
            </w:r>
          </w:p>
        </w:tc>
        <w:tc>
          <w:tcPr>
            <w:tcW w:w="0" w:type="auto"/>
            <w:shd w:val="clear" w:color="auto" w:fill="BFBFBF" w:themeFill="background1" w:themeFillShade="BF"/>
            <w:vAlign w:val="center"/>
          </w:tcPr>
          <w:p w14:paraId="611A4513"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I класа</w:t>
            </w:r>
          </w:p>
        </w:tc>
        <w:tc>
          <w:tcPr>
            <w:tcW w:w="0" w:type="auto"/>
            <w:shd w:val="clear" w:color="auto" w:fill="BFBFBF" w:themeFill="background1" w:themeFillShade="BF"/>
            <w:vAlign w:val="center"/>
          </w:tcPr>
          <w:p w14:paraId="47D8DF51"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II класа</w:t>
            </w:r>
          </w:p>
        </w:tc>
        <w:tc>
          <w:tcPr>
            <w:tcW w:w="0" w:type="auto"/>
            <w:shd w:val="clear" w:color="auto" w:fill="BFBFBF" w:themeFill="background1" w:themeFillShade="BF"/>
            <w:vAlign w:val="center"/>
          </w:tcPr>
          <w:p w14:paraId="65FBF21A"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Укупно</w:t>
            </w:r>
          </w:p>
        </w:tc>
        <w:tc>
          <w:tcPr>
            <w:tcW w:w="0" w:type="auto"/>
            <w:vMerge/>
            <w:shd w:val="clear" w:color="auto" w:fill="BFBFBF" w:themeFill="background1" w:themeFillShade="BF"/>
            <w:vAlign w:val="center"/>
          </w:tcPr>
          <w:p w14:paraId="0D83BAD2" w14:textId="77777777" w:rsidR="006E362E" w:rsidRPr="00276ED8" w:rsidRDefault="006E362E" w:rsidP="00276ED8">
            <w:pPr>
              <w:spacing w:after="0" w:line="240" w:lineRule="auto"/>
              <w:contextualSpacing/>
              <w:jc w:val="center"/>
              <w:rPr>
                <w:rFonts w:cstheme="minorHAnsi"/>
                <w:sz w:val="16"/>
                <w:szCs w:val="16"/>
                <w:lang w:val="sr-Cyrl-RS"/>
              </w:rPr>
            </w:pPr>
          </w:p>
        </w:tc>
      </w:tr>
      <w:tr w:rsidR="006E362E" w:rsidRPr="00276ED8" w14:paraId="5692BEA4" w14:textId="77777777" w:rsidTr="00276ED8">
        <w:trPr>
          <w:trHeight w:val="283"/>
        </w:trPr>
        <w:tc>
          <w:tcPr>
            <w:tcW w:w="0" w:type="auto"/>
            <w:vMerge/>
            <w:shd w:val="clear" w:color="auto" w:fill="BFBFBF" w:themeFill="background1" w:themeFillShade="BF"/>
            <w:vAlign w:val="center"/>
          </w:tcPr>
          <w:p w14:paraId="2D03269B" w14:textId="77777777" w:rsidR="006E362E" w:rsidRPr="00276ED8" w:rsidRDefault="006E362E" w:rsidP="00276ED8">
            <w:pPr>
              <w:spacing w:after="0" w:line="240" w:lineRule="auto"/>
              <w:contextualSpacing/>
              <w:jc w:val="center"/>
              <w:rPr>
                <w:rFonts w:cstheme="minorHAnsi"/>
                <w:sz w:val="16"/>
                <w:szCs w:val="16"/>
                <w:lang w:val="sr-Cyrl-RS"/>
              </w:rPr>
            </w:pPr>
          </w:p>
        </w:tc>
        <w:tc>
          <w:tcPr>
            <w:tcW w:w="0" w:type="auto"/>
            <w:gridSpan w:val="12"/>
            <w:shd w:val="clear" w:color="auto" w:fill="BFBFBF" w:themeFill="background1" w:themeFillShade="BF"/>
            <w:vAlign w:val="center"/>
          </w:tcPr>
          <w:p w14:paraId="6CECE179" w14:textId="77777777" w:rsidR="006E362E" w:rsidRPr="00276ED8" w:rsidRDefault="006E362E" w:rsidP="00276ED8">
            <w:pPr>
              <w:spacing w:after="0" w:line="240" w:lineRule="auto"/>
              <w:contextualSpacing/>
              <w:jc w:val="center"/>
              <w:rPr>
                <w:rFonts w:cstheme="minorHAnsi"/>
                <w:sz w:val="16"/>
                <w:szCs w:val="16"/>
                <w:lang w:val="sr-Cyrl-RS"/>
              </w:rPr>
            </w:pPr>
            <w:r w:rsidRPr="00276ED8">
              <w:rPr>
                <w:rFonts w:cstheme="minorHAnsi"/>
                <w:b/>
                <w:sz w:val="16"/>
                <w:szCs w:val="16"/>
                <w:lang w:val="sr-Cyrl-RS"/>
              </w:rPr>
              <w:t>Рсд</w:t>
            </w:r>
          </w:p>
        </w:tc>
      </w:tr>
      <w:tr w:rsidR="005D1A0A" w:rsidRPr="00276ED8" w14:paraId="11F2DD09" w14:textId="77777777" w:rsidTr="00276ED8">
        <w:trPr>
          <w:trHeight w:val="283"/>
        </w:trPr>
        <w:tc>
          <w:tcPr>
            <w:tcW w:w="0" w:type="auto"/>
            <w:vAlign w:val="center"/>
          </w:tcPr>
          <w:p w14:paraId="56A871C5" w14:textId="77777777"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lang w:val="sr-Cyrl-RS"/>
              </w:rPr>
              <w:t>Китњак</w:t>
            </w:r>
          </w:p>
        </w:tc>
        <w:tc>
          <w:tcPr>
            <w:tcW w:w="0" w:type="auto"/>
            <w:vAlign w:val="center"/>
          </w:tcPr>
          <w:p w14:paraId="17216464" w14:textId="3F9A6087"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7715114A" w14:textId="2075EE84"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7E45303A" w14:textId="674BFEC4"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3F5813F0" w14:textId="6979839C"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1</w:t>
            </w:r>
            <w:r w:rsidRPr="00276ED8">
              <w:rPr>
                <w:rFonts w:cstheme="minorHAnsi"/>
                <w:sz w:val="16"/>
                <w:szCs w:val="16"/>
                <w:lang w:val="sr-Cyrl-RS"/>
              </w:rPr>
              <w:t>.</w:t>
            </w:r>
            <w:r w:rsidRPr="00276ED8">
              <w:rPr>
                <w:rFonts w:cstheme="minorHAnsi"/>
                <w:sz w:val="16"/>
                <w:szCs w:val="16"/>
              </w:rPr>
              <w:t>019</w:t>
            </w:r>
            <w:r w:rsidRPr="00276ED8">
              <w:rPr>
                <w:rFonts w:cstheme="minorHAnsi"/>
                <w:sz w:val="16"/>
                <w:szCs w:val="16"/>
                <w:lang w:val="sr-Cyrl-RS"/>
              </w:rPr>
              <w:t>.</w:t>
            </w:r>
            <w:r w:rsidRPr="00276ED8">
              <w:rPr>
                <w:rFonts w:cstheme="minorHAnsi"/>
                <w:sz w:val="16"/>
                <w:szCs w:val="16"/>
              </w:rPr>
              <w:t>469</w:t>
            </w:r>
            <w:r w:rsidRPr="00276ED8">
              <w:rPr>
                <w:rFonts w:cstheme="minorHAnsi"/>
                <w:sz w:val="16"/>
                <w:szCs w:val="16"/>
                <w:lang w:val="sr-Cyrl-RS"/>
              </w:rPr>
              <w:t>,</w:t>
            </w:r>
            <w:r w:rsidRPr="00276ED8">
              <w:rPr>
                <w:rFonts w:cstheme="minorHAnsi"/>
                <w:sz w:val="16"/>
                <w:szCs w:val="16"/>
              </w:rPr>
              <w:t>60</w:t>
            </w:r>
          </w:p>
        </w:tc>
        <w:tc>
          <w:tcPr>
            <w:tcW w:w="0" w:type="auto"/>
            <w:vAlign w:val="center"/>
          </w:tcPr>
          <w:p w14:paraId="3101A333" w14:textId="75BAF2C7"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1</w:t>
            </w:r>
            <w:r w:rsidRPr="00276ED8">
              <w:rPr>
                <w:rFonts w:cstheme="minorHAnsi"/>
                <w:sz w:val="16"/>
                <w:szCs w:val="16"/>
                <w:lang w:val="sr-Cyrl-RS"/>
              </w:rPr>
              <w:t>.</w:t>
            </w:r>
            <w:r w:rsidRPr="00276ED8">
              <w:rPr>
                <w:rFonts w:cstheme="minorHAnsi"/>
                <w:sz w:val="16"/>
                <w:szCs w:val="16"/>
              </w:rPr>
              <w:t>087</w:t>
            </w:r>
            <w:r w:rsidRPr="00276ED8">
              <w:rPr>
                <w:rFonts w:cstheme="minorHAnsi"/>
                <w:sz w:val="16"/>
                <w:szCs w:val="16"/>
                <w:lang w:val="sr-Cyrl-RS"/>
              </w:rPr>
              <w:t>.</w:t>
            </w:r>
            <w:r w:rsidRPr="00276ED8">
              <w:rPr>
                <w:rFonts w:cstheme="minorHAnsi"/>
                <w:sz w:val="16"/>
                <w:szCs w:val="16"/>
              </w:rPr>
              <w:t>434</w:t>
            </w:r>
            <w:r w:rsidRPr="00276ED8">
              <w:rPr>
                <w:rFonts w:cstheme="minorHAnsi"/>
                <w:sz w:val="16"/>
                <w:szCs w:val="16"/>
                <w:lang w:val="sr-Cyrl-RS"/>
              </w:rPr>
              <w:t>,</w:t>
            </w:r>
            <w:r w:rsidRPr="00276ED8">
              <w:rPr>
                <w:rFonts w:cstheme="minorHAnsi"/>
                <w:sz w:val="16"/>
                <w:szCs w:val="16"/>
              </w:rPr>
              <w:t>24</w:t>
            </w:r>
          </w:p>
        </w:tc>
        <w:tc>
          <w:tcPr>
            <w:tcW w:w="0" w:type="auto"/>
            <w:vAlign w:val="center"/>
          </w:tcPr>
          <w:p w14:paraId="26DE9A2B" w14:textId="2000A6D8"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509</w:t>
            </w:r>
            <w:r w:rsidRPr="00276ED8">
              <w:rPr>
                <w:rFonts w:cstheme="minorHAnsi"/>
                <w:color w:val="000000"/>
                <w:sz w:val="16"/>
                <w:szCs w:val="16"/>
                <w:lang w:val="sr-Cyrl-RS"/>
              </w:rPr>
              <w:t>.</w:t>
            </w:r>
            <w:r w:rsidRPr="00276ED8">
              <w:rPr>
                <w:rFonts w:cstheme="minorHAnsi"/>
                <w:color w:val="000000"/>
                <w:sz w:val="16"/>
                <w:szCs w:val="16"/>
              </w:rPr>
              <w:t>734</w:t>
            </w:r>
            <w:r w:rsidRPr="00276ED8">
              <w:rPr>
                <w:rFonts w:cstheme="minorHAnsi"/>
                <w:color w:val="000000"/>
                <w:sz w:val="16"/>
                <w:szCs w:val="16"/>
                <w:lang w:val="sr-Cyrl-RS"/>
              </w:rPr>
              <w:t>,</w:t>
            </w:r>
            <w:r w:rsidRPr="00276ED8">
              <w:rPr>
                <w:rFonts w:cstheme="minorHAnsi"/>
                <w:color w:val="000000"/>
                <w:sz w:val="16"/>
                <w:szCs w:val="16"/>
              </w:rPr>
              <w:t>80</w:t>
            </w:r>
          </w:p>
        </w:tc>
        <w:tc>
          <w:tcPr>
            <w:tcW w:w="0" w:type="auto"/>
            <w:vAlign w:val="center"/>
          </w:tcPr>
          <w:p w14:paraId="44CD37C4" w14:textId="540D6B55"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0FE1335F" w14:textId="21DB84EE"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2</w:t>
            </w:r>
            <w:r w:rsidRPr="00276ED8">
              <w:rPr>
                <w:rFonts w:cstheme="minorHAnsi"/>
                <w:color w:val="000000"/>
                <w:sz w:val="16"/>
                <w:szCs w:val="16"/>
                <w:lang w:val="sr-Cyrl-RS"/>
              </w:rPr>
              <w:t>.</w:t>
            </w:r>
            <w:r w:rsidRPr="00276ED8">
              <w:rPr>
                <w:rFonts w:cstheme="minorHAnsi"/>
                <w:color w:val="000000"/>
                <w:sz w:val="16"/>
                <w:szCs w:val="16"/>
              </w:rPr>
              <w:t>616</w:t>
            </w:r>
            <w:r w:rsidRPr="00276ED8">
              <w:rPr>
                <w:rFonts w:cstheme="minorHAnsi"/>
                <w:color w:val="000000"/>
                <w:sz w:val="16"/>
                <w:szCs w:val="16"/>
                <w:lang w:val="sr-Cyrl-RS"/>
              </w:rPr>
              <w:t>.</w:t>
            </w:r>
            <w:r w:rsidRPr="00276ED8">
              <w:rPr>
                <w:rFonts w:cstheme="minorHAnsi"/>
                <w:color w:val="000000"/>
                <w:sz w:val="16"/>
                <w:szCs w:val="16"/>
              </w:rPr>
              <w:t>638</w:t>
            </w:r>
            <w:r w:rsidRPr="00276ED8">
              <w:rPr>
                <w:rFonts w:cstheme="minorHAnsi"/>
                <w:color w:val="000000"/>
                <w:sz w:val="16"/>
                <w:szCs w:val="16"/>
                <w:lang w:val="sr-Cyrl-RS"/>
              </w:rPr>
              <w:t>,</w:t>
            </w:r>
            <w:r w:rsidRPr="00276ED8">
              <w:rPr>
                <w:rFonts w:cstheme="minorHAnsi"/>
                <w:color w:val="000000"/>
                <w:sz w:val="16"/>
                <w:szCs w:val="16"/>
              </w:rPr>
              <w:t>64</w:t>
            </w:r>
          </w:p>
        </w:tc>
        <w:tc>
          <w:tcPr>
            <w:tcW w:w="0" w:type="auto"/>
            <w:vAlign w:val="center"/>
          </w:tcPr>
          <w:p w14:paraId="4D7C7CD5" w14:textId="7D876B42"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1</w:t>
            </w:r>
            <w:r w:rsidRPr="00276ED8">
              <w:rPr>
                <w:rFonts w:cstheme="minorHAnsi"/>
                <w:sz w:val="16"/>
                <w:szCs w:val="16"/>
                <w:lang w:val="sr-Cyrl-RS"/>
              </w:rPr>
              <w:t>.</w:t>
            </w:r>
            <w:r w:rsidRPr="00276ED8">
              <w:rPr>
                <w:rFonts w:cstheme="minorHAnsi"/>
                <w:sz w:val="16"/>
                <w:szCs w:val="16"/>
              </w:rPr>
              <w:t>942</w:t>
            </w:r>
            <w:r w:rsidRPr="00276ED8">
              <w:rPr>
                <w:rFonts w:cstheme="minorHAnsi"/>
                <w:sz w:val="16"/>
                <w:szCs w:val="16"/>
                <w:lang w:val="sr-Cyrl-RS"/>
              </w:rPr>
              <w:t>.</w:t>
            </w:r>
            <w:r w:rsidRPr="00276ED8">
              <w:rPr>
                <w:rFonts w:cstheme="minorHAnsi"/>
                <w:sz w:val="16"/>
                <w:szCs w:val="16"/>
              </w:rPr>
              <w:t>655</w:t>
            </w:r>
            <w:r w:rsidRPr="00276ED8">
              <w:rPr>
                <w:rFonts w:cstheme="minorHAnsi"/>
                <w:sz w:val="16"/>
                <w:szCs w:val="16"/>
                <w:lang w:val="sr-Cyrl-RS"/>
              </w:rPr>
              <w:t>,</w:t>
            </w:r>
            <w:r w:rsidRPr="00276ED8">
              <w:rPr>
                <w:rFonts w:cstheme="minorHAnsi"/>
                <w:sz w:val="16"/>
                <w:szCs w:val="16"/>
              </w:rPr>
              <w:t>96</w:t>
            </w:r>
          </w:p>
        </w:tc>
        <w:tc>
          <w:tcPr>
            <w:tcW w:w="0" w:type="auto"/>
            <w:vAlign w:val="center"/>
          </w:tcPr>
          <w:p w14:paraId="3BCDCF7F" w14:textId="4F2ACA26"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594</w:t>
            </w:r>
            <w:r w:rsidRPr="00276ED8">
              <w:rPr>
                <w:rFonts w:cstheme="minorHAnsi"/>
                <w:sz w:val="16"/>
                <w:szCs w:val="16"/>
                <w:lang w:val="sr-Cyrl-RS"/>
              </w:rPr>
              <w:t>.</w:t>
            </w:r>
            <w:r w:rsidRPr="00276ED8">
              <w:rPr>
                <w:rFonts w:cstheme="minorHAnsi"/>
                <w:sz w:val="16"/>
                <w:szCs w:val="16"/>
              </w:rPr>
              <w:t>690</w:t>
            </w:r>
            <w:r w:rsidRPr="00276ED8">
              <w:rPr>
                <w:rFonts w:cstheme="minorHAnsi"/>
                <w:sz w:val="16"/>
                <w:szCs w:val="16"/>
                <w:lang w:val="sr-Cyrl-RS"/>
              </w:rPr>
              <w:t>,</w:t>
            </w:r>
            <w:r w:rsidRPr="00276ED8">
              <w:rPr>
                <w:rFonts w:cstheme="minorHAnsi"/>
                <w:sz w:val="16"/>
                <w:szCs w:val="16"/>
              </w:rPr>
              <w:t>60</w:t>
            </w:r>
          </w:p>
        </w:tc>
        <w:tc>
          <w:tcPr>
            <w:tcW w:w="0" w:type="auto"/>
            <w:vAlign w:val="center"/>
          </w:tcPr>
          <w:p w14:paraId="619E05FD" w14:textId="3799E15B"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2</w:t>
            </w:r>
            <w:r w:rsidR="005D1A0A" w:rsidRPr="00276ED8">
              <w:rPr>
                <w:rFonts w:cstheme="minorHAnsi"/>
                <w:sz w:val="16"/>
                <w:szCs w:val="16"/>
                <w:lang w:val="sr-Cyrl-RS"/>
              </w:rPr>
              <w:t>.</w:t>
            </w:r>
            <w:r w:rsidRPr="00276ED8">
              <w:rPr>
                <w:rFonts w:cstheme="minorHAnsi"/>
                <w:sz w:val="16"/>
                <w:szCs w:val="16"/>
              </w:rPr>
              <w:t>537</w:t>
            </w:r>
            <w:r w:rsidR="005D1A0A" w:rsidRPr="00276ED8">
              <w:rPr>
                <w:rFonts w:cstheme="minorHAnsi"/>
                <w:sz w:val="16"/>
                <w:szCs w:val="16"/>
                <w:lang w:val="sr-Cyrl-RS"/>
              </w:rPr>
              <w:t>.</w:t>
            </w:r>
            <w:r w:rsidRPr="00276ED8">
              <w:rPr>
                <w:rFonts w:cstheme="minorHAnsi"/>
                <w:sz w:val="16"/>
                <w:szCs w:val="16"/>
              </w:rPr>
              <w:t>346</w:t>
            </w:r>
            <w:r w:rsidR="005D1A0A" w:rsidRPr="00276ED8">
              <w:rPr>
                <w:rFonts w:cstheme="minorHAnsi"/>
                <w:sz w:val="16"/>
                <w:szCs w:val="16"/>
                <w:lang w:val="sr-Cyrl-RS"/>
              </w:rPr>
              <w:t>,</w:t>
            </w:r>
            <w:r w:rsidRPr="00276ED8">
              <w:rPr>
                <w:rFonts w:cstheme="minorHAnsi"/>
                <w:sz w:val="16"/>
                <w:szCs w:val="16"/>
              </w:rPr>
              <w:t>56</w:t>
            </w:r>
          </w:p>
        </w:tc>
        <w:tc>
          <w:tcPr>
            <w:tcW w:w="0" w:type="auto"/>
            <w:vAlign w:val="center"/>
          </w:tcPr>
          <w:p w14:paraId="0658A65C" w14:textId="256739D3"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5</w:t>
            </w:r>
            <w:r w:rsidR="005D1A0A" w:rsidRPr="00276ED8">
              <w:rPr>
                <w:rFonts w:cstheme="minorHAnsi"/>
                <w:sz w:val="16"/>
                <w:szCs w:val="16"/>
                <w:lang w:val="sr-Cyrl-RS"/>
              </w:rPr>
              <w:t>.</w:t>
            </w:r>
            <w:r w:rsidRPr="00276ED8">
              <w:rPr>
                <w:rFonts w:cstheme="minorHAnsi"/>
                <w:sz w:val="16"/>
                <w:szCs w:val="16"/>
              </w:rPr>
              <w:t>153</w:t>
            </w:r>
            <w:r w:rsidR="005D1A0A" w:rsidRPr="00276ED8">
              <w:rPr>
                <w:rFonts w:cstheme="minorHAnsi"/>
                <w:sz w:val="16"/>
                <w:szCs w:val="16"/>
                <w:lang w:val="sr-Cyrl-RS"/>
              </w:rPr>
              <w:t>.</w:t>
            </w:r>
            <w:r w:rsidRPr="00276ED8">
              <w:rPr>
                <w:rFonts w:cstheme="minorHAnsi"/>
                <w:sz w:val="16"/>
                <w:szCs w:val="16"/>
              </w:rPr>
              <w:t>985</w:t>
            </w:r>
            <w:r w:rsidR="005D1A0A" w:rsidRPr="00276ED8">
              <w:rPr>
                <w:rFonts w:cstheme="minorHAnsi"/>
                <w:sz w:val="16"/>
                <w:szCs w:val="16"/>
                <w:lang w:val="sr-Cyrl-RS"/>
              </w:rPr>
              <w:t>,</w:t>
            </w:r>
            <w:r w:rsidRPr="00276ED8">
              <w:rPr>
                <w:rFonts w:cstheme="minorHAnsi"/>
                <w:sz w:val="16"/>
                <w:szCs w:val="16"/>
              </w:rPr>
              <w:t>20</w:t>
            </w:r>
          </w:p>
        </w:tc>
      </w:tr>
      <w:tr w:rsidR="005D1A0A" w:rsidRPr="00276ED8" w14:paraId="5F401C59" w14:textId="77777777" w:rsidTr="00276ED8">
        <w:trPr>
          <w:trHeight w:val="283"/>
        </w:trPr>
        <w:tc>
          <w:tcPr>
            <w:tcW w:w="0" w:type="auto"/>
            <w:vAlign w:val="center"/>
          </w:tcPr>
          <w:p w14:paraId="2D164BEE" w14:textId="77777777"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lang w:val="sr-Cyrl-RS"/>
              </w:rPr>
              <w:t>Сребрна липа</w:t>
            </w:r>
          </w:p>
        </w:tc>
        <w:tc>
          <w:tcPr>
            <w:tcW w:w="0" w:type="auto"/>
            <w:vAlign w:val="center"/>
          </w:tcPr>
          <w:p w14:paraId="4B6BC300" w14:textId="04221E5C"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4</w:t>
            </w:r>
            <w:r w:rsidRPr="00276ED8">
              <w:rPr>
                <w:rFonts w:cstheme="minorHAnsi"/>
                <w:sz w:val="16"/>
                <w:szCs w:val="16"/>
                <w:lang w:val="sr-Cyrl-RS"/>
              </w:rPr>
              <w:t>.</w:t>
            </w:r>
            <w:r w:rsidRPr="00276ED8">
              <w:rPr>
                <w:rFonts w:cstheme="minorHAnsi"/>
                <w:sz w:val="16"/>
                <w:szCs w:val="16"/>
              </w:rPr>
              <w:t>043</w:t>
            </w:r>
            <w:r w:rsidRPr="00276ED8">
              <w:rPr>
                <w:rFonts w:cstheme="minorHAnsi"/>
                <w:sz w:val="16"/>
                <w:szCs w:val="16"/>
                <w:lang w:val="sr-Cyrl-RS"/>
              </w:rPr>
              <w:t>.</w:t>
            </w:r>
            <w:r w:rsidRPr="00276ED8">
              <w:rPr>
                <w:rFonts w:cstheme="minorHAnsi"/>
                <w:sz w:val="16"/>
                <w:szCs w:val="16"/>
              </w:rPr>
              <w:t>362</w:t>
            </w:r>
            <w:r w:rsidRPr="00276ED8">
              <w:rPr>
                <w:rFonts w:cstheme="minorHAnsi"/>
                <w:sz w:val="16"/>
                <w:szCs w:val="16"/>
                <w:lang w:val="sr-Cyrl-RS"/>
              </w:rPr>
              <w:t>,</w:t>
            </w:r>
            <w:r w:rsidRPr="00276ED8">
              <w:rPr>
                <w:rFonts w:cstheme="minorHAnsi"/>
                <w:sz w:val="16"/>
                <w:szCs w:val="16"/>
              </w:rPr>
              <w:t>45</w:t>
            </w:r>
          </w:p>
        </w:tc>
        <w:tc>
          <w:tcPr>
            <w:tcW w:w="0" w:type="auto"/>
            <w:vAlign w:val="center"/>
          </w:tcPr>
          <w:p w14:paraId="0024B32B" w14:textId="2BF36692"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2</w:t>
            </w:r>
            <w:r w:rsidRPr="00276ED8">
              <w:rPr>
                <w:rFonts w:cstheme="minorHAnsi"/>
                <w:sz w:val="16"/>
                <w:szCs w:val="16"/>
                <w:lang w:val="sr-Cyrl-RS"/>
              </w:rPr>
              <w:t>.</w:t>
            </w:r>
            <w:r w:rsidRPr="00276ED8">
              <w:rPr>
                <w:rFonts w:cstheme="minorHAnsi"/>
                <w:sz w:val="16"/>
                <w:szCs w:val="16"/>
              </w:rPr>
              <w:t>979</w:t>
            </w:r>
            <w:r w:rsidRPr="00276ED8">
              <w:rPr>
                <w:rFonts w:cstheme="minorHAnsi"/>
                <w:sz w:val="16"/>
                <w:szCs w:val="16"/>
                <w:lang w:val="sr-Cyrl-RS"/>
              </w:rPr>
              <w:t>.</w:t>
            </w:r>
            <w:r w:rsidRPr="00276ED8">
              <w:rPr>
                <w:rFonts w:cstheme="minorHAnsi"/>
                <w:sz w:val="16"/>
                <w:szCs w:val="16"/>
              </w:rPr>
              <w:t>319</w:t>
            </w:r>
            <w:r w:rsidRPr="00276ED8">
              <w:rPr>
                <w:rFonts w:cstheme="minorHAnsi"/>
                <w:sz w:val="16"/>
                <w:szCs w:val="16"/>
                <w:lang w:val="sr-Cyrl-RS"/>
              </w:rPr>
              <w:t>,</w:t>
            </w:r>
            <w:r w:rsidRPr="00276ED8">
              <w:rPr>
                <w:rFonts w:cstheme="minorHAnsi"/>
                <w:sz w:val="16"/>
                <w:szCs w:val="16"/>
              </w:rPr>
              <w:t>70</w:t>
            </w:r>
          </w:p>
        </w:tc>
        <w:tc>
          <w:tcPr>
            <w:tcW w:w="0" w:type="auto"/>
            <w:vAlign w:val="center"/>
          </w:tcPr>
          <w:p w14:paraId="1AFA15C5" w14:textId="33B2BCE4"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0721F34C" w14:textId="6B05461A"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3</w:t>
            </w:r>
            <w:r w:rsidRPr="00276ED8">
              <w:rPr>
                <w:rFonts w:cstheme="minorHAnsi"/>
                <w:color w:val="000000"/>
                <w:sz w:val="16"/>
                <w:szCs w:val="16"/>
                <w:lang w:val="sr-Cyrl-RS"/>
              </w:rPr>
              <w:t>.</w:t>
            </w:r>
            <w:r w:rsidRPr="00276ED8">
              <w:rPr>
                <w:rFonts w:cstheme="minorHAnsi"/>
                <w:color w:val="000000"/>
                <w:sz w:val="16"/>
                <w:szCs w:val="16"/>
              </w:rPr>
              <w:t>404</w:t>
            </w:r>
            <w:r w:rsidRPr="00276ED8">
              <w:rPr>
                <w:rFonts w:cstheme="minorHAnsi"/>
                <w:color w:val="000000"/>
                <w:sz w:val="16"/>
                <w:szCs w:val="16"/>
                <w:lang w:val="sr-Cyrl-RS"/>
              </w:rPr>
              <w:t>.</w:t>
            </w:r>
            <w:r w:rsidRPr="00276ED8">
              <w:rPr>
                <w:rFonts w:cstheme="minorHAnsi"/>
                <w:color w:val="000000"/>
                <w:sz w:val="16"/>
                <w:szCs w:val="16"/>
              </w:rPr>
              <w:t>936</w:t>
            </w:r>
            <w:r w:rsidRPr="00276ED8">
              <w:rPr>
                <w:rFonts w:cstheme="minorHAnsi"/>
                <w:color w:val="000000"/>
                <w:sz w:val="16"/>
                <w:szCs w:val="16"/>
                <w:lang w:val="sr-Cyrl-RS"/>
              </w:rPr>
              <w:t>,</w:t>
            </w:r>
            <w:r w:rsidRPr="00276ED8">
              <w:rPr>
                <w:rFonts w:cstheme="minorHAnsi"/>
                <w:color w:val="000000"/>
                <w:sz w:val="16"/>
                <w:szCs w:val="16"/>
              </w:rPr>
              <w:t>80</w:t>
            </w:r>
          </w:p>
        </w:tc>
        <w:tc>
          <w:tcPr>
            <w:tcW w:w="0" w:type="auto"/>
            <w:vAlign w:val="center"/>
          </w:tcPr>
          <w:p w14:paraId="3C7F6C79" w14:textId="445F3407"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1</w:t>
            </w:r>
            <w:r w:rsidRPr="00276ED8">
              <w:rPr>
                <w:rFonts w:cstheme="minorHAnsi"/>
                <w:color w:val="000000"/>
                <w:sz w:val="16"/>
                <w:szCs w:val="16"/>
                <w:lang w:val="sr-Cyrl-RS"/>
              </w:rPr>
              <w:t>.</w:t>
            </w:r>
            <w:r w:rsidRPr="00276ED8">
              <w:rPr>
                <w:rFonts w:cstheme="minorHAnsi"/>
                <w:color w:val="000000"/>
                <w:sz w:val="16"/>
                <w:szCs w:val="16"/>
              </w:rPr>
              <w:t>489</w:t>
            </w:r>
            <w:r w:rsidRPr="00276ED8">
              <w:rPr>
                <w:rFonts w:cstheme="minorHAnsi"/>
                <w:color w:val="000000"/>
                <w:sz w:val="16"/>
                <w:szCs w:val="16"/>
                <w:lang w:val="sr-Cyrl-RS"/>
              </w:rPr>
              <w:t>.</w:t>
            </w:r>
            <w:r w:rsidRPr="00276ED8">
              <w:rPr>
                <w:rFonts w:cstheme="minorHAnsi"/>
                <w:color w:val="000000"/>
                <w:sz w:val="16"/>
                <w:szCs w:val="16"/>
              </w:rPr>
              <w:t>659</w:t>
            </w:r>
            <w:r w:rsidRPr="00276ED8">
              <w:rPr>
                <w:rFonts w:cstheme="minorHAnsi"/>
                <w:color w:val="000000"/>
                <w:sz w:val="16"/>
                <w:szCs w:val="16"/>
                <w:lang w:val="sr-Cyrl-RS"/>
              </w:rPr>
              <w:t>,</w:t>
            </w:r>
            <w:r w:rsidRPr="00276ED8">
              <w:rPr>
                <w:rFonts w:cstheme="minorHAnsi"/>
                <w:color w:val="000000"/>
                <w:sz w:val="16"/>
                <w:szCs w:val="16"/>
              </w:rPr>
              <w:t>85</w:t>
            </w:r>
          </w:p>
        </w:tc>
        <w:tc>
          <w:tcPr>
            <w:tcW w:w="0" w:type="auto"/>
            <w:vAlign w:val="center"/>
          </w:tcPr>
          <w:p w14:paraId="7F712AD4" w14:textId="135BCFA1"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33851528" w14:textId="44391A38"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1389690A" w14:textId="5DAFC22A"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11</w:t>
            </w:r>
            <w:r w:rsidRPr="00276ED8">
              <w:rPr>
                <w:rFonts w:cstheme="minorHAnsi"/>
                <w:color w:val="000000"/>
                <w:sz w:val="16"/>
                <w:szCs w:val="16"/>
                <w:lang w:val="sr-Cyrl-RS"/>
              </w:rPr>
              <w:t>.</w:t>
            </w:r>
            <w:r w:rsidRPr="00276ED8">
              <w:rPr>
                <w:rFonts w:cstheme="minorHAnsi"/>
                <w:color w:val="000000"/>
                <w:sz w:val="16"/>
                <w:szCs w:val="16"/>
              </w:rPr>
              <w:t>917</w:t>
            </w:r>
            <w:r w:rsidRPr="00276ED8">
              <w:rPr>
                <w:rFonts w:cstheme="minorHAnsi"/>
                <w:color w:val="000000"/>
                <w:sz w:val="16"/>
                <w:szCs w:val="16"/>
                <w:lang w:val="sr-Cyrl-RS"/>
              </w:rPr>
              <w:t>.</w:t>
            </w:r>
            <w:r w:rsidRPr="00276ED8">
              <w:rPr>
                <w:rFonts w:cstheme="minorHAnsi"/>
                <w:color w:val="000000"/>
                <w:sz w:val="16"/>
                <w:szCs w:val="16"/>
              </w:rPr>
              <w:t>278</w:t>
            </w:r>
            <w:r w:rsidRPr="00276ED8">
              <w:rPr>
                <w:rFonts w:cstheme="minorHAnsi"/>
                <w:color w:val="000000"/>
                <w:sz w:val="16"/>
                <w:szCs w:val="16"/>
                <w:lang w:val="sr-Cyrl-RS"/>
              </w:rPr>
              <w:t>,</w:t>
            </w:r>
            <w:r w:rsidRPr="00276ED8">
              <w:rPr>
                <w:rFonts w:cstheme="minorHAnsi"/>
                <w:color w:val="000000"/>
                <w:sz w:val="16"/>
                <w:szCs w:val="16"/>
              </w:rPr>
              <w:t>80</w:t>
            </w:r>
          </w:p>
        </w:tc>
        <w:tc>
          <w:tcPr>
            <w:tcW w:w="0" w:type="auto"/>
            <w:vAlign w:val="center"/>
          </w:tcPr>
          <w:p w14:paraId="198F5F61" w14:textId="3AB8ADB5"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3</w:t>
            </w:r>
            <w:r w:rsidRPr="00276ED8">
              <w:rPr>
                <w:rFonts w:cstheme="minorHAnsi"/>
                <w:sz w:val="16"/>
                <w:szCs w:val="16"/>
                <w:lang w:val="sr-Cyrl-RS"/>
              </w:rPr>
              <w:t>.</w:t>
            </w:r>
            <w:r w:rsidRPr="00276ED8">
              <w:rPr>
                <w:rFonts w:cstheme="minorHAnsi"/>
                <w:sz w:val="16"/>
                <w:szCs w:val="16"/>
              </w:rPr>
              <w:t>724</w:t>
            </w:r>
            <w:r w:rsidRPr="00276ED8">
              <w:rPr>
                <w:rFonts w:cstheme="minorHAnsi"/>
                <w:sz w:val="16"/>
                <w:szCs w:val="16"/>
                <w:lang w:val="sr-Cyrl-RS"/>
              </w:rPr>
              <w:t>.</w:t>
            </w:r>
            <w:r w:rsidRPr="00276ED8">
              <w:rPr>
                <w:rFonts w:cstheme="minorHAnsi"/>
                <w:sz w:val="16"/>
                <w:szCs w:val="16"/>
              </w:rPr>
              <w:t>149</w:t>
            </w:r>
            <w:r w:rsidRPr="00276ED8">
              <w:rPr>
                <w:rFonts w:cstheme="minorHAnsi"/>
                <w:sz w:val="16"/>
                <w:szCs w:val="16"/>
                <w:lang w:val="sr-Cyrl-RS"/>
              </w:rPr>
              <w:t>,</w:t>
            </w:r>
            <w:r w:rsidRPr="00276ED8">
              <w:rPr>
                <w:rFonts w:cstheme="minorHAnsi"/>
                <w:sz w:val="16"/>
                <w:szCs w:val="16"/>
              </w:rPr>
              <w:t>63</w:t>
            </w:r>
          </w:p>
        </w:tc>
        <w:tc>
          <w:tcPr>
            <w:tcW w:w="0" w:type="auto"/>
            <w:vAlign w:val="center"/>
          </w:tcPr>
          <w:p w14:paraId="2C4ACF4D" w14:textId="59ECDA89"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957</w:t>
            </w:r>
            <w:r w:rsidRPr="00276ED8">
              <w:rPr>
                <w:rFonts w:cstheme="minorHAnsi"/>
                <w:sz w:val="16"/>
                <w:szCs w:val="16"/>
                <w:lang w:val="sr-Cyrl-RS"/>
              </w:rPr>
              <w:t>.</w:t>
            </w:r>
            <w:r w:rsidRPr="00276ED8">
              <w:rPr>
                <w:rFonts w:cstheme="minorHAnsi"/>
                <w:sz w:val="16"/>
                <w:szCs w:val="16"/>
              </w:rPr>
              <w:t>638</w:t>
            </w:r>
            <w:r w:rsidRPr="00276ED8">
              <w:rPr>
                <w:rFonts w:cstheme="minorHAnsi"/>
                <w:sz w:val="16"/>
                <w:szCs w:val="16"/>
                <w:lang w:val="sr-Cyrl-RS"/>
              </w:rPr>
              <w:t>,</w:t>
            </w:r>
            <w:r w:rsidRPr="00276ED8">
              <w:rPr>
                <w:rFonts w:cstheme="minorHAnsi"/>
                <w:sz w:val="16"/>
                <w:szCs w:val="16"/>
              </w:rPr>
              <w:t>48</w:t>
            </w:r>
          </w:p>
        </w:tc>
        <w:tc>
          <w:tcPr>
            <w:tcW w:w="0" w:type="auto"/>
            <w:vAlign w:val="center"/>
          </w:tcPr>
          <w:p w14:paraId="4CFF8641" w14:textId="6E88952E"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4</w:t>
            </w:r>
            <w:r w:rsidR="005D1A0A" w:rsidRPr="00276ED8">
              <w:rPr>
                <w:rFonts w:cstheme="minorHAnsi"/>
                <w:sz w:val="16"/>
                <w:szCs w:val="16"/>
                <w:lang w:val="sr-Cyrl-RS"/>
              </w:rPr>
              <w:t>.</w:t>
            </w:r>
            <w:r w:rsidRPr="00276ED8">
              <w:rPr>
                <w:rFonts w:cstheme="minorHAnsi"/>
                <w:sz w:val="16"/>
                <w:szCs w:val="16"/>
              </w:rPr>
              <w:t>681</w:t>
            </w:r>
            <w:r w:rsidR="005D1A0A" w:rsidRPr="00276ED8">
              <w:rPr>
                <w:rFonts w:cstheme="minorHAnsi"/>
                <w:sz w:val="16"/>
                <w:szCs w:val="16"/>
                <w:lang w:val="sr-Cyrl-RS"/>
              </w:rPr>
              <w:t>.</w:t>
            </w:r>
            <w:r w:rsidRPr="00276ED8">
              <w:rPr>
                <w:rFonts w:cstheme="minorHAnsi"/>
                <w:sz w:val="16"/>
                <w:szCs w:val="16"/>
              </w:rPr>
              <w:t>788</w:t>
            </w:r>
            <w:r w:rsidR="005D1A0A" w:rsidRPr="00276ED8">
              <w:rPr>
                <w:rFonts w:cstheme="minorHAnsi"/>
                <w:sz w:val="16"/>
                <w:szCs w:val="16"/>
                <w:lang w:val="sr-Cyrl-RS"/>
              </w:rPr>
              <w:t>,</w:t>
            </w:r>
            <w:r w:rsidRPr="00276ED8">
              <w:rPr>
                <w:rFonts w:cstheme="minorHAnsi"/>
                <w:sz w:val="16"/>
                <w:szCs w:val="16"/>
              </w:rPr>
              <w:t>10</w:t>
            </w:r>
          </w:p>
        </w:tc>
        <w:tc>
          <w:tcPr>
            <w:tcW w:w="0" w:type="auto"/>
            <w:vAlign w:val="center"/>
          </w:tcPr>
          <w:p w14:paraId="01CE37D2" w14:textId="08CFF6A2"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16</w:t>
            </w:r>
            <w:r w:rsidR="005D1A0A" w:rsidRPr="00276ED8">
              <w:rPr>
                <w:rFonts w:cstheme="minorHAnsi"/>
                <w:sz w:val="16"/>
                <w:szCs w:val="16"/>
                <w:lang w:val="sr-Cyrl-RS"/>
              </w:rPr>
              <w:t>.</w:t>
            </w:r>
            <w:r w:rsidRPr="00276ED8">
              <w:rPr>
                <w:rFonts w:cstheme="minorHAnsi"/>
                <w:sz w:val="16"/>
                <w:szCs w:val="16"/>
              </w:rPr>
              <w:t>599</w:t>
            </w:r>
            <w:r w:rsidR="005D1A0A" w:rsidRPr="00276ED8">
              <w:rPr>
                <w:rFonts w:cstheme="minorHAnsi"/>
                <w:sz w:val="16"/>
                <w:szCs w:val="16"/>
                <w:lang w:val="sr-Cyrl-RS"/>
              </w:rPr>
              <w:t>.</w:t>
            </w:r>
            <w:r w:rsidRPr="00276ED8">
              <w:rPr>
                <w:rFonts w:cstheme="minorHAnsi"/>
                <w:sz w:val="16"/>
                <w:szCs w:val="16"/>
              </w:rPr>
              <w:t>066</w:t>
            </w:r>
            <w:r w:rsidR="005D1A0A" w:rsidRPr="00276ED8">
              <w:rPr>
                <w:rFonts w:cstheme="minorHAnsi"/>
                <w:sz w:val="16"/>
                <w:szCs w:val="16"/>
                <w:lang w:val="sr-Cyrl-RS"/>
              </w:rPr>
              <w:t>,</w:t>
            </w:r>
            <w:r w:rsidRPr="00276ED8">
              <w:rPr>
                <w:rFonts w:cstheme="minorHAnsi"/>
                <w:sz w:val="16"/>
                <w:szCs w:val="16"/>
              </w:rPr>
              <w:t>90</w:t>
            </w:r>
          </w:p>
        </w:tc>
      </w:tr>
      <w:tr w:rsidR="005D1A0A" w:rsidRPr="00276ED8" w14:paraId="220D6D45" w14:textId="77777777" w:rsidTr="00276ED8">
        <w:trPr>
          <w:trHeight w:val="283"/>
        </w:trPr>
        <w:tc>
          <w:tcPr>
            <w:tcW w:w="0" w:type="auto"/>
            <w:vAlign w:val="center"/>
          </w:tcPr>
          <w:p w14:paraId="398C70DB" w14:textId="77777777"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lang w:val="sr-Cyrl-RS"/>
              </w:rPr>
              <w:t>Буква</w:t>
            </w:r>
          </w:p>
        </w:tc>
        <w:tc>
          <w:tcPr>
            <w:tcW w:w="0" w:type="auto"/>
            <w:vAlign w:val="center"/>
          </w:tcPr>
          <w:p w14:paraId="5BD248F7" w14:textId="2D354E23"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704</w:t>
            </w:r>
            <w:r w:rsidRPr="00276ED8">
              <w:rPr>
                <w:rFonts w:cstheme="minorHAnsi"/>
                <w:sz w:val="16"/>
                <w:szCs w:val="16"/>
                <w:lang w:val="sr-Cyrl-RS"/>
              </w:rPr>
              <w:t>.</w:t>
            </w:r>
            <w:r w:rsidRPr="00276ED8">
              <w:rPr>
                <w:rFonts w:cstheme="minorHAnsi"/>
                <w:sz w:val="16"/>
                <w:szCs w:val="16"/>
              </w:rPr>
              <w:t>265</w:t>
            </w:r>
            <w:r w:rsidRPr="00276ED8">
              <w:rPr>
                <w:rFonts w:cstheme="minorHAnsi"/>
                <w:sz w:val="16"/>
                <w:szCs w:val="16"/>
                <w:lang w:val="sr-Cyrl-RS"/>
              </w:rPr>
              <w:t>,</w:t>
            </w:r>
            <w:r w:rsidRPr="00276ED8">
              <w:rPr>
                <w:rFonts w:cstheme="minorHAnsi"/>
                <w:sz w:val="16"/>
                <w:szCs w:val="16"/>
              </w:rPr>
              <w:t>12</w:t>
            </w:r>
          </w:p>
        </w:tc>
        <w:tc>
          <w:tcPr>
            <w:tcW w:w="0" w:type="auto"/>
            <w:vAlign w:val="center"/>
          </w:tcPr>
          <w:p w14:paraId="2D46098B" w14:textId="710371C6"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547</w:t>
            </w:r>
            <w:r w:rsidRPr="00276ED8">
              <w:rPr>
                <w:rFonts w:cstheme="minorHAnsi"/>
                <w:sz w:val="16"/>
                <w:szCs w:val="16"/>
                <w:lang w:val="sr-Cyrl-RS"/>
              </w:rPr>
              <w:t>.</w:t>
            </w:r>
            <w:r w:rsidRPr="00276ED8">
              <w:rPr>
                <w:rFonts w:cstheme="minorHAnsi"/>
                <w:sz w:val="16"/>
                <w:szCs w:val="16"/>
              </w:rPr>
              <w:t>761</w:t>
            </w:r>
            <w:r w:rsidRPr="00276ED8">
              <w:rPr>
                <w:rFonts w:cstheme="minorHAnsi"/>
                <w:sz w:val="16"/>
                <w:szCs w:val="16"/>
                <w:lang w:val="sr-Cyrl-RS"/>
              </w:rPr>
              <w:t>,</w:t>
            </w:r>
            <w:r w:rsidRPr="00276ED8">
              <w:rPr>
                <w:rFonts w:cstheme="minorHAnsi"/>
                <w:sz w:val="16"/>
                <w:szCs w:val="16"/>
              </w:rPr>
              <w:t>76</w:t>
            </w:r>
          </w:p>
        </w:tc>
        <w:tc>
          <w:tcPr>
            <w:tcW w:w="0" w:type="auto"/>
            <w:vAlign w:val="center"/>
          </w:tcPr>
          <w:p w14:paraId="72E8DCDB" w14:textId="2C30A9B3"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391</w:t>
            </w:r>
            <w:r w:rsidRPr="00276ED8">
              <w:rPr>
                <w:rFonts w:cstheme="minorHAnsi"/>
                <w:sz w:val="16"/>
                <w:szCs w:val="16"/>
                <w:lang w:val="sr-Cyrl-RS"/>
              </w:rPr>
              <w:t>.</w:t>
            </w:r>
            <w:r w:rsidRPr="00276ED8">
              <w:rPr>
                <w:rFonts w:cstheme="minorHAnsi"/>
                <w:sz w:val="16"/>
                <w:szCs w:val="16"/>
              </w:rPr>
              <w:t>258</w:t>
            </w:r>
            <w:r w:rsidRPr="00276ED8">
              <w:rPr>
                <w:rFonts w:cstheme="minorHAnsi"/>
                <w:sz w:val="16"/>
                <w:szCs w:val="16"/>
                <w:lang w:val="sr-Cyrl-RS"/>
              </w:rPr>
              <w:t>,</w:t>
            </w:r>
            <w:r w:rsidRPr="00276ED8">
              <w:rPr>
                <w:rFonts w:cstheme="minorHAnsi"/>
                <w:sz w:val="16"/>
                <w:szCs w:val="16"/>
              </w:rPr>
              <w:t>40</w:t>
            </w:r>
          </w:p>
        </w:tc>
        <w:tc>
          <w:tcPr>
            <w:tcW w:w="0" w:type="auto"/>
            <w:vAlign w:val="center"/>
          </w:tcPr>
          <w:p w14:paraId="6A6DA2B6" w14:textId="61EAF9BD"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626</w:t>
            </w:r>
            <w:r w:rsidRPr="00276ED8">
              <w:rPr>
                <w:rFonts w:cstheme="minorHAnsi"/>
                <w:color w:val="000000"/>
                <w:sz w:val="16"/>
                <w:szCs w:val="16"/>
                <w:lang w:val="sr-Cyrl-RS"/>
              </w:rPr>
              <w:t>.</w:t>
            </w:r>
            <w:r w:rsidRPr="00276ED8">
              <w:rPr>
                <w:rFonts w:cstheme="minorHAnsi"/>
                <w:color w:val="000000"/>
                <w:sz w:val="16"/>
                <w:szCs w:val="16"/>
              </w:rPr>
              <w:t>013</w:t>
            </w:r>
            <w:r w:rsidRPr="00276ED8">
              <w:rPr>
                <w:rFonts w:cstheme="minorHAnsi"/>
                <w:color w:val="000000"/>
                <w:sz w:val="16"/>
                <w:szCs w:val="16"/>
                <w:lang w:val="sr-Cyrl-RS"/>
              </w:rPr>
              <w:t>,</w:t>
            </w:r>
            <w:r w:rsidRPr="00276ED8">
              <w:rPr>
                <w:rFonts w:cstheme="minorHAnsi"/>
                <w:color w:val="000000"/>
                <w:sz w:val="16"/>
                <w:szCs w:val="16"/>
              </w:rPr>
              <w:t>44</w:t>
            </w:r>
          </w:p>
        </w:tc>
        <w:tc>
          <w:tcPr>
            <w:tcW w:w="0" w:type="auto"/>
            <w:vAlign w:val="center"/>
          </w:tcPr>
          <w:p w14:paraId="0B080234" w14:textId="0E7BACF7"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684</w:t>
            </w:r>
            <w:r w:rsidRPr="00276ED8">
              <w:rPr>
                <w:rFonts w:cstheme="minorHAnsi"/>
                <w:color w:val="000000"/>
                <w:sz w:val="16"/>
                <w:szCs w:val="16"/>
                <w:lang w:val="sr-Cyrl-RS"/>
              </w:rPr>
              <w:t>.</w:t>
            </w:r>
            <w:r w:rsidRPr="00276ED8">
              <w:rPr>
                <w:rFonts w:cstheme="minorHAnsi"/>
                <w:color w:val="000000"/>
                <w:sz w:val="16"/>
                <w:szCs w:val="16"/>
              </w:rPr>
              <w:t>702</w:t>
            </w:r>
            <w:r w:rsidRPr="00276ED8">
              <w:rPr>
                <w:rFonts w:cstheme="minorHAnsi"/>
                <w:color w:val="000000"/>
                <w:sz w:val="16"/>
                <w:szCs w:val="16"/>
                <w:lang w:val="sr-Cyrl-RS"/>
              </w:rPr>
              <w:t>,</w:t>
            </w:r>
            <w:r w:rsidRPr="00276ED8">
              <w:rPr>
                <w:rFonts w:cstheme="minorHAnsi"/>
                <w:color w:val="000000"/>
                <w:sz w:val="16"/>
                <w:szCs w:val="16"/>
              </w:rPr>
              <w:t>20</w:t>
            </w:r>
          </w:p>
        </w:tc>
        <w:tc>
          <w:tcPr>
            <w:tcW w:w="0" w:type="auto"/>
            <w:vAlign w:val="center"/>
          </w:tcPr>
          <w:p w14:paraId="4D492F73" w14:textId="39A74963"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586</w:t>
            </w:r>
            <w:r w:rsidRPr="00276ED8">
              <w:rPr>
                <w:rFonts w:cstheme="minorHAnsi"/>
                <w:color w:val="000000"/>
                <w:sz w:val="16"/>
                <w:szCs w:val="16"/>
                <w:lang w:val="sr-Cyrl-RS"/>
              </w:rPr>
              <w:t>.</w:t>
            </w:r>
            <w:r w:rsidRPr="00276ED8">
              <w:rPr>
                <w:rFonts w:cstheme="minorHAnsi"/>
                <w:color w:val="000000"/>
                <w:sz w:val="16"/>
                <w:szCs w:val="16"/>
              </w:rPr>
              <w:t>887</w:t>
            </w:r>
            <w:r w:rsidRPr="00276ED8">
              <w:rPr>
                <w:rFonts w:cstheme="minorHAnsi"/>
                <w:color w:val="000000"/>
                <w:sz w:val="16"/>
                <w:szCs w:val="16"/>
                <w:lang w:val="sr-Cyrl-RS"/>
              </w:rPr>
              <w:t>,</w:t>
            </w:r>
            <w:r w:rsidRPr="00276ED8">
              <w:rPr>
                <w:rFonts w:cstheme="minorHAnsi"/>
                <w:color w:val="000000"/>
                <w:sz w:val="16"/>
                <w:szCs w:val="16"/>
              </w:rPr>
              <w:t>60</w:t>
            </w:r>
          </w:p>
        </w:tc>
        <w:tc>
          <w:tcPr>
            <w:tcW w:w="0" w:type="auto"/>
            <w:vAlign w:val="center"/>
          </w:tcPr>
          <w:p w14:paraId="0BAE2F37" w14:textId="61B723A5"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3455FBB1" w14:textId="49DF5220"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3</w:t>
            </w:r>
            <w:r w:rsidRPr="00276ED8">
              <w:rPr>
                <w:rFonts w:cstheme="minorHAnsi"/>
                <w:color w:val="000000"/>
                <w:sz w:val="16"/>
                <w:szCs w:val="16"/>
                <w:lang w:val="sr-Cyrl-RS"/>
              </w:rPr>
              <w:t>.</w:t>
            </w:r>
            <w:r w:rsidRPr="00276ED8">
              <w:rPr>
                <w:rFonts w:cstheme="minorHAnsi"/>
                <w:color w:val="000000"/>
                <w:sz w:val="16"/>
                <w:szCs w:val="16"/>
              </w:rPr>
              <w:t>540</w:t>
            </w:r>
            <w:r w:rsidRPr="00276ED8">
              <w:rPr>
                <w:rFonts w:cstheme="minorHAnsi"/>
                <w:color w:val="000000"/>
                <w:sz w:val="16"/>
                <w:szCs w:val="16"/>
                <w:lang w:val="sr-Cyrl-RS"/>
              </w:rPr>
              <w:t>.</w:t>
            </w:r>
            <w:r w:rsidRPr="00276ED8">
              <w:rPr>
                <w:rFonts w:cstheme="minorHAnsi"/>
                <w:color w:val="000000"/>
                <w:sz w:val="16"/>
                <w:szCs w:val="16"/>
              </w:rPr>
              <w:t>888</w:t>
            </w:r>
            <w:r w:rsidRPr="00276ED8">
              <w:rPr>
                <w:rFonts w:cstheme="minorHAnsi"/>
                <w:color w:val="000000"/>
                <w:sz w:val="16"/>
                <w:szCs w:val="16"/>
                <w:lang w:val="sr-Cyrl-RS"/>
              </w:rPr>
              <w:t>,</w:t>
            </w:r>
            <w:r w:rsidRPr="00276ED8">
              <w:rPr>
                <w:rFonts w:cstheme="minorHAnsi"/>
                <w:color w:val="000000"/>
                <w:sz w:val="16"/>
                <w:szCs w:val="16"/>
              </w:rPr>
              <w:t>52</w:t>
            </w:r>
          </w:p>
        </w:tc>
        <w:tc>
          <w:tcPr>
            <w:tcW w:w="0" w:type="auto"/>
            <w:vAlign w:val="center"/>
          </w:tcPr>
          <w:p w14:paraId="61A57D4E" w14:textId="175E5FA8"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2</w:t>
            </w:r>
            <w:r w:rsidRPr="00276ED8">
              <w:rPr>
                <w:rFonts w:cstheme="minorHAnsi"/>
                <w:sz w:val="16"/>
                <w:szCs w:val="16"/>
                <w:lang w:val="sr-Cyrl-RS"/>
              </w:rPr>
              <w:t>.</w:t>
            </w:r>
            <w:r w:rsidRPr="00276ED8">
              <w:rPr>
                <w:rFonts w:cstheme="minorHAnsi"/>
                <w:sz w:val="16"/>
                <w:szCs w:val="16"/>
              </w:rPr>
              <w:t>875</w:t>
            </w:r>
            <w:r w:rsidRPr="00276ED8">
              <w:rPr>
                <w:rFonts w:cstheme="minorHAnsi"/>
                <w:sz w:val="16"/>
                <w:szCs w:val="16"/>
                <w:lang w:val="sr-Cyrl-RS"/>
              </w:rPr>
              <w:t>.</w:t>
            </w:r>
            <w:r w:rsidRPr="00276ED8">
              <w:rPr>
                <w:rFonts w:cstheme="minorHAnsi"/>
                <w:sz w:val="16"/>
                <w:szCs w:val="16"/>
              </w:rPr>
              <w:t>749</w:t>
            </w:r>
            <w:r w:rsidRPr="00276ED8">
              <w:rPr>
                <w:rFonts w:cstheme="minorHAnsi"/>
                <w:sz w:val="16"/>
                <w:szCs w:val="16"/>
                <w:lang w:val="sr-Cyrl-RS"/>
              </w:rPr>
              <w:t>,</w:t>
            </w:r>
            <w:r w:rsidRPr="00276ED8">
              <w:rPr>
                <w:rFonts w:cstheme="minorHAnsi"/>
                <w:sz w:val="16"/>
                <w:szCs w:val="16"/>
              </w:rPr>
              <w:t>24</w:t>
            </w:r>
          </w:p>
        </w:tc>
        <w:tc>
          <w:tcPr>
            <w:tcW w:w="0" w:type="auto"/>
            <w:vAlign w:val="center"/>
          </w:tcPr>
          <w:p w14:paraId="24C50888" w14:textId="1A887531"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880</w:t>
            </w:r>
            <w:r w:rsidRPr="00276ED8">
              <w:rPr>
                <w:rFonts w:cstheme="minorHAnsi"/>
                <w:sz w:val="16"/>
                <w:szCs w:val="16"/>
                <w:lang w:val="sr-Cyrl-RS"/>
              </w:rPr>
              <w:t>.</w:t>
            </w:r>
            <w:r w:rsidRPr="00276ED8">
              <w:rPr>
                <w:rFonts w:cstheme="minorHAnsi"/>
                <w:sz w:val="16"/>
                <w:szCs w:val="16"/>
              </w:rPr>
              <w:t>331</w:t>
            </w:r>
            <w:r w:rsidRPr="00276ED8">
              <w:rPr>
                <w:rFonts w:cstheme="minorHAnsi"/>
                <w:sz w:val="16"/>
                <w:szCs w:val="16"/>
                <w:lang w:val="sr-Cyrl-RS"/>
              </w:rPr>
              <w:t>,</w:t>
            </w:r>
            <w:r w:rsidRPr="00276ED8">
              <w:rPr>
                <w:rFonts w:cstheme="minorHAnsi"/>
                <w:sz w:val="16"/>
                <w:szCs w:val="16"/>
              </w:rPr>
              <w:t>40</w:t>
            </w:r>
          </w:p>
        </w:tc>
        <w:tc>
          <w:tcPr>
            <w:tcW w:w="0" w:type="auto"/>
            <w:vAlign w:val="center"/>
          </w:tcPr>
          <w:p w14:paraId="35E5122A" w14:textId="0004A562"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3</w:t>
            </w:r>
            <w:r w:rsidR="005D1A0A" w:rsidRPr="00276ED8">
              <w:rPr>
                <w:rFonts w:cstheme="minorHAnsi"/>
                <w:sz w:val="16"/>
                <w:szCs w:val="16"/>
                <w:lang w:val="sr-Cyrl-RS"/>
              </w:rPr>
              <w:t>.</w:t>
            </w:r>
            <w:r w:rsidRPr="00276ED8">
              <w:rPr>
                <w:rFonts w:cstheme="minorHAnsi"/>
                <w:sz w:val="16"/>
                <w:szCs w:val="16"/>
              </w:rPr>
              <w:t>756</w:t>
            </w:r>
            <w:r w:rsidR="005D1A0A" w:rsidRPr="00276ED8">
              <w:rPr>
                <w:rFonts w:cstheme="minorHAnsi"/>
                <w:sz w:val="16"/>
                <w:szCs w:val="16"/>
                <w:lang w:val="sr-Cyrl-RS"/>
              </w:rPr>
              <w:t>.</w:t>
            </w:r>
            <w:r w:rsidRPr="00276ED8">
              <w:rPr>
                <w:rFonts w:cstheme="minorHAnsi"/>
                <w:sz w:val="16"/>
                <w:szCs w:val="16"/>
              </w:rPr>
              <w:t>080</w:t>
            </w:r>
            <w:r w:rsidR="005D1A0A" w:rsidRPr="00276ED8">
              <w:rPr>
                <w:rFonts w:cstheme="minorHAnsi"/>
                <w:sz w:val="16"/>
                <w:szCs w:val="16"/>
                <w:lang w:val="sr-Cyrl-RS"/>
              </w:rPr>
              <w:t>,</w:t>
            </w:r>
            <w:r w:rsidRPr="00276ED8">
              <w:rPr>
                <w:rFonts w:cstheme="minorHAnsi"/>
                <w:sz w:val="16"/>
                <w:szCs w:val="16"/>
              </w:rPr>
              <w:t>64</w:t>
            </w:r>
          </w:p>
        </w:tc>
        <w:tc>
          <w:tcPr>
            <w:tcW w:w="0" w:type="auto"/>
            <w:vAlign w:val="center"/>
          </w:tcPr>
          <w:p w14:paraId="2FF6970C" w14:textId="4D494624"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7</w:t>
            </w:r>
            <w:r w:rsidR="005D1A0A" w:rsidRPr="00276ED8">
              <w:rPr>
                <w:rFonts w:cstheme="minorHAnsi"/>
                <w:sz w:val="16"/>
                <w:szCs w:val="16"/>
                <w:lang w:val="sr-Cyrl-RS"/>
              </w:rPr>
              <w:t>.</w:t>
            </w:r>
            <w:r w:rsidRPr="00276ED8">
              <w:rPr>
                <w:rFonts w:cstheme="minorHAnsi"/>
                <w:sz w:val="16"/>
                <w:szCs w:val="16"/>
              </w:rPr>
              <w:t>296</w:t>
            </w:r>
            <w:r w:rsidR="005D1A0A" w:rsidRPr="00276ED8">
              <w:rPr>
                <w:rFonts w:cstheme="minorHAnsi"/>
                <w:sz w:val="16"/>
                <w:szCs w:val="16"/>
                <w:lang w:val="sr-Cyrl-RS"/>
              </w:rPr>
              <w:t>.</w:t>
            </w:r>
            <w:r w:rsidRPr="00276ED8">
              <w:rPr>
                <w:rFonts w:cstheme="minorHAnsi"/>
                <w:sz w:val="16"/>
                <w:szCs w:val="16"/>
              </w:rPr>
              <w:t>969</w:t>
            </w:r>
            <w:r w:rsidR="005D1A0A" w:rsidRPr="00276ED8">
              <w:rPr>
                <w:rFonts w:cstheme="minorHAnsi"/>
                <w:sz w:val="16"/>
                <w:szCs w:val="16"/>
                <w:lang w:val="sr-Cyrl-RS"/>
              </w:rPr>
              <w:t>,</w:t>
            </w:r>
            <w:r w:rsidRPr="00276ED8">
              <w:rPr>
                <w:rFonts w:cstheme="minorHAnsi"/>
                <w:sz w:val="16"/>
                <w:szCs w:val="16"/>
              </w:rPr>
              <w:t>16</w:t>
            </w:r>
          </w:p>
        </w:tc>
      </w:tr>
      <w:tr w:rsidR="005D1A0A" w:rsidRPr="00276ED8" w14:paraId="2FBCC41A" w14:textId="77777777" w:rsidTr="00276ED8">
        <w:trPr>
          <w:trHeight w:val="283"/>
        </w:trPr>
        <w:tc>
          <w:tcPr>
            <w:tcW w:w="0" w:type="auto"/>
            <w:vAlign w:val="center"/>
          </w:tcPr>
          <w:p w14:paraId="244CC50F" w14:textId="68E06358"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lang w:val="sr-Cyrl-RS"/>
              </w:rPr>
              <w:t>Црни бор</w:t>
            </w:r>
          </w:p>
        </w:tc>
        <w:tc>
          <w:tcPr>
            <w:tcW w:w="0" w:type="auto"/>
            <w:vAlign w:val="center"/>
          </w:tcPr>
          <w:p w14:paraId="303092D6" w14:textId="0F14ACFF" w:rsidR="006950B1" w:rsidRPr="00276ED8" w:rsidRDefault="006950B1" w:rsidP="00276ED8">
            <w:pPr>
              <w:spacing w:after="0" w:line="240" w:lineRule="auto"/>
              <w:contextualSpacing/>
              <w:jc w:val="center"/>
              <w:rPr>
                <w:rFonts w:cstheme="minorHAnsi"/>
                <w:sz w:val="16"/>
                <w:szCs w:val="16"/>
              </w:rPr>
            </w:pPr>
          </w:p>
        </w:tc>
        <w:tc>
          <w:tcPr>
            <w:tcW w:w="0" w:type="auto"/>
            <w:vAlign w:val="center"/>
          </w:tcPr>
          <w:p w14:paraId="527DF308" w14:textId="273D72C7" w:rsidR="006950B1" w:rsidRPr="00276ED8" w:rsidRDefault="006950B1" w:rsidP="00276ED8">
            <w:pPr>
              <w:spacing w:after="0" w:line="240" w:lineRule="auto"/>
              <w:contextualSpacing/>
              <w:jc w:val="center"/>
              <w:rPr>
                <w:rFonts w:cstheme="minorHAnsi"/>
                <w:sz w:val="16"/>
                <w:szCs w:val="16"/>
              </w:rPr>
            </w:pPr>
          </w:p>
        </w:tc>
        <w:tc>
          <w:tcPr>
            <w:tcW w:w="0" w:type="auto"/>
            <w:vAlign w:val="center"/>
          </w:tcPr>
          <w:p w14:paraId="44E16B33" w14:textId="7B690259" w:rsidR="006950B1" w:rsidRPr="00276ED8" w:rsidRDefault="006950B1" w:rsidP="00276ED8">
            <w:pPr>
              <w:spacing w:after="0" w:line="240" w:lineRule="auto"/>
              <w:contextualSpacing/>
              <w:jc w:val="center"/>
              <w:rPr>
                <w:rFonts w:cstheme="minorHAnsi"/>
                <w:sz w:val="16"/>
                <w:szCs w:val="16"/>
              </w:rPr>
            </w:pPr>
          </w:p>
        </w:tc>
        <w:tc>
          <w:tcPr>
            <w:tcW w:w="0" w:type="auto"/>
            <w:vAlign w:val="center"/>
          </w:tcPr>
          <w:p w14:paraId="16DA4F95" w14:textId="068C0A2B" w:rsidR="006950B1" w:rsidRPr="00276ED8" w:rsidRDefault="006950B1" w:rsidP="00276ED8">
            <w:pPr>
              <w:spacing w:after="0" w:line="240" w:lineRule="auto"/>
              <w:contextualSpacing/>
              <w:jc w:val="center"/>
              <w:rPr>
                <w:rFonts w:cstheme="minorHAnsi"/>
                <w:sz w:val="16"/>
                <w:szCs w:val="16"/>
              </w:rPr>
            </w:pPr>
          </w:p>
        </w:tc>
        <w:tc>
          <w:tcPr>
            <w:tcW w:w="0" w:type="auto"/>
            <w:vAlign w:val="center"/>
          </w:tcPr>
          <w:p w14:paraId="502BC89E" w14:textId="456ED495" w:rsidR="006950B1" w:rsidRPr="00276ED8" w:rsidRDefault="006950B1" w:rsidP="00276ED8">
            <w:pPr>
              <w:spacing w:after="0" w:line="240" w:lineRule="auto"/>
              <w:contextualSpacing/>
              <w:jc w:val="center"/>
              <w:rPr>
                <w:rFonts w:cstheme="minorHAnsi"/>
                <w:sz w:val="16"/>
                <w:szCs w:val="16"/>
              </w:rPr>
            </w:pPr>
          </w:p>
        </w:tc>
        <w:tc>
          <w:tcPr>
            <w:tcW w:w="0" w:type="auto"/>
            <w:vAlign w:val="center"/>
          </w:tcPr>
          <w:p w14:paraId="3ABC25CC" w14:textId="47DE447A" w:rsidR="006950B1" w:rsidRPr="00276ED8" w:rsidRDefault="006950B1" w:rsidP="00276ED8">
            <w:pPr>
              <w:spacing w:after="0" w:line="240" w:lineRule="auto"/>
              <w:contextualSpacing/>
              <w:jc w:val="center"/>
              <w:rPr>
                <w:rFonts w:cstheme="minorHAnsi"/>
                <w:sz w:val="16"/>
                <w:szCs w:val="16"/>
              </w:rPr>
            </w:pPr>
          </w:p>
        </w:tc>
        <w:tc>
          <w:tcPr>
            <w:tcW w:w="0" w:type="auto"/>
            <w:vAlign w:val="center"/>
          </w:tcPr>
          <w:p w14:paraId="5F02D920" w14:textId="34F5C8D3"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168</w:t>
            </w:r>
            <w:r w:rsidRPr="00276ED8">
              <w:rPr>
                <w:rFonts w:cstheme="minorHAnsi"/>
                <w:color w:val="000000"/>
                <w:sz w:val="16"/>
                <w:szCs w:val="16"/>
                <w:lang w:val="sr-Cyrl-RS"/>
              </w:rPr>
              <w:t>.</w:t>
            </w:r>
            <w:r w:rsidRPr="00276ED8">
              <w:rPr>
                <w:rFonts w:cstheme="minorHAnsi"/>
                <w:color w:val="000000"/>
                <w:sz w:val="16"/>
                <w:szCs w:val="16"/>
              </w:rPr>
              <w:t>980</w:t>
            </w:r>
            <w:r w:rsidRPr="00276ED8">
              <w:rPr>
                <w:rFonts w:cstheme="minorHAnsi"/>
                <w:color w:val="000000"/>
                <w:sz w:val="16"/>
                <w:szCs w:val="16"/>
                <w:lang w:val="sr-Cyrl-RS"/>
              </w:rPr>
              <w:t>,</w:t>
            </w:r>
            <w:r w:rsidRPr="00276ED8">
              <w:rPr>
                <w:rFonts w:cstheme="minorHAnsi"/>
                <w:color w:val="000000"/>
                <w:sz w:val="16"/>
                <w:szCs w:val="16"/>
              </w:rPr>
              <w:t>00</w:t>
            </w:r>
          </w:p>
        </w:tc>
        <w:tc>
          <w:tcPr>
            <w:tcW w:w="0" w:type="auto"/>
            <w:vAlign w:val="center"/>
          </w:tcPr>
          <w:p w14:paraId="0B508E8C" w14:textId="54260B96" w:rsidR="006950B1" w:rsidRPr="00276ED8" w:rsidRDefault="006950B1" w:rsidP="00276ED8">
            <w:pPr>
              <w:spacing w:after="0" w:line="240" w:lineRule="auto"/>
              <w:contextualSpacing/>
              <w:jc w:val="center"/>
              <w:rPr>
                <w:rFonts w:cstheme="minorHAnsi"/>
                <w:sz w:val="16"/>
                <w:szCs w:val="16"/>
              </w:rPr>
            </w:pPr>
            <w:r w:rsidRPr="00276ED8">
              <w:rPr>
                <w:rFonts w:cstheme="minorHAnsi"/>
                <w:color w:val="000000"/>
                <w:sz w:val="16"/>
                <w:szCs w:val="16"/>
              </w:rPr>
              <w:t>168</w:t>
            </w:r>
            <w:r w:rsidRPr="00276ED8">
              <w:rPr>
                <w:rFonts w:cstheme="minorHAnsi"/>
                <w:color w:val="000000"/>
                <w:sz w:val="16"/>
                <w:szCs w:val="16"/>
                <w:lang w:val="sr-Cyrl-RS"/>
              </w:rPr>
              <w:t>.</w:t>
            </w:r>
            <w:r w:rsidRPr="00276ED8">
              <w:rPr>
                <w:rFonts w:cstheme="minorHAnsi"/>
                <w:color w:val="000000"/>
                <w:sz w:val="16"/>
                <w:szCs w:val="16"/>
              </w:rPr>
              <w:t>980</w:t>
            </w:r>
            <w:r w:rsidRPr="00276ED8">
              <w:rPr>
                <w:rFonts w:cstheme="minorHAnsi"/>
                <w:color w:val="000000"/>
                <w:sz w:val="16"/>
                <w:szCs w:val="16"/>
                <w:lang w:val="sr-Cyrl-RS"/>
              </w:rPr>
              <w:t>,</w:t>
            </w:r>
            <w:r w:rsidRPr="00276ED8">
              <w:rPr>
                <w:rFonts w:cstheme="minorHAnsi"/>
                <w:color w:val="000000"/>
                <w:sz w:val="16"/>
                <w:szCs w:val="16"/>
              </w:rPr>
              <w:t>00</w:t>
            </w:r>
          </w:p>
        </w:tc>
        <w:tc>
          <w:tcPr>
            <w:tcW w:w="0" w:type="auto"/>
            <w:vAlign w:val="center"/>
          </w:tcPr>
          <w:p w14:paraId="2C79563F" w14:textId="52975787" w:rsidR="006950B1" w:rsidRPr="00276ED8" w:rsidRDefault="006950B1" w:rsidP="00276ED8">
            <w:pPr>
              <w:spacing w:after="0" w:line="240" w:lineRule="auto"/>
              <w:contextualSpacing/>
              <w:jc w:val="center"/>
              <w:rPr>
                <w:rFonts w:cstheme="minorHAnsi"/>
                <w:sz w:val="16"/>
                <w:szCs w:val="16"/>
              </w:rPr>
            </w:pPr>
            <w:r w:rsidRPr="00276ED8">
              <w:rPr>
                <w:rFonts w:cstheme="minorHAnsi"/>
                <w:sz w:val="16"/>
                <w:szCs w:val="16"/>
              </w:rPr>
              <w:t>120</w:t>
            </w:r>
            <w:r w:rsidRPr="00276ED8">
              <w:rPr>
                <w:rFonts w:cstheme="minorHAnsi"/>
                <w:sz w:val="16"/>
                <w:szCs w:val="16"/>
                <w:lang w:val="sr-Cyrl-RS"/>
              </w:rPr>
              <w:t>.</w:t>
            </w:r>
            <w:r w:rsidRPr="00276ED8">
              <w:rPr>
                <w:rFonts w:cstheme="minorHAnsi"/>
                <w:sz w:val="16"/>
                <w:szCs w:val="16"/>
              </w:rPr>
              <w:t>700</w:t>
            </w:r>
            <w:r w:rsidRPr="00276ED8">
              <w:rPr>
                <w:rFonts w:cstheme="minorHAnsi"/>
                <w:sz w:val="16"/>
                <w:szCs w:val="16"/>
                <w:lang w:val="sr-Cyrl-RS"/>
              </w:rPr>
              <w:t>,</w:t>
            </w:r>
            <w:r w:rsidRPr="00276ED8">
              <w:rPr>
                <w:rFonts w:cstheme="minorHAnsi"/>
                <w:sz w:val="16"/>
                <w:szCs w:val="16"/>
              </w:rPr>
              <w:t>00</w:t>
            </w:r>
          </w:p>
        </w:tc>
        <w:tc>
          <w:tcPr>
            <w:tcW w:w="0" w:type="auto"/>
            <w:vAlign w:val="center"/>
          </w:tcPr>
          <w:p w14:paraId="45EE6A01" w14:textId="1305AE50"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66658E44" w14:textId="5BFCE57D" w:rsidR="006950B1" w:rsidRPr="00276ED8" w:rsidRDefault="006950B1" w:rsidP="00276ED8">
            <w:pPr>
              <w:spacing w:after="0" w:line="240" w:lineRule="auto"/>
              <w:contextualSpacing/>
              <w:jc w:val="center"/>
              <w:rPr>
                <w:rFonts w:cstheme="minorHAnsi"/>
                <w:sz w:val="16"/>
                <w:szCs w:val="16"/>
              </w:rPr>
            </w:pPr>
            <w:r w:rsidRPr="00276ED8">
              <w:rPr>
                <w:rFonts w:cstheme="minorHAnsi"/>
                <w:sz w:val="16"/>
                <w:szCs w:val="16"/>
              </w:rPr>
              <w:t>120</w:t>
            </w:r>
            <w:r w:rsidR="005D1A0A" w:rsidRPr="00276ED8">
              <w:rPr>
                <w:rFonts w:cstheme="minorHAnsi"/>
                <w:sz w:val="16"/>
                <w:szCs w:val="16"/>
                <w:lang w:val="sr-Cyrl-RS"/>
              </w:rPr>
              <w:t>.</w:t>
            </w:r>
            <w:r w:rsidRPr="00276ED8">
              <w:rPr>
                <w:rFonts w:cstheme="minorHAnsi"/>
                <w:sz w:val="16"/>
                <w:szCs w:val="16"/>
              </w:rPr>
              <w:t>700</w:t>
            </w:r>
            <w:r w:rsidR="005D1A0A" w:rsidRPr="00276ED8">
              <w:rPr>
                <w:rFonts w:cstheme="minorHAnsi"/>
                <w:sz w:val="16"/>
                <w:szCs w:val="16"/>
                <w:lang w:val="sr-Cyrl-RS"/>
              </w:rPr>
              <w:t>,</w:t>
            </w:r>
            <w:r w:rsidRPr="00276ED8">
              <w:rPr>
                <w:rFonts w:cstheme="minorHAnsi"/>
                <w:sz w:val="16"/>
                <w:szCs w:val="16"/>
              </w:rPr>
              <w:t>00</w:t>
            </w:r>
          </w:p>
        </w:tc>
        <w:tc>
          <w:tcPr>
            <w:tcW w:w="0" w:type="auto"/>
            <w:vAlign w:val="center"/>
          </w:tcPr>
          <w:p w14:paraId="610FA1BD" w14:textId="0FFCCF9E" w:rsidR="006950B1" w:rsidRPr="00276ED8" w:rsidRDefault="006950B1" w:rsidP="00276ED8">
            <w:pPr>
              <w:spacing w:after="0" w:line="240" w:lineRule="auto"/>
              <w:contextualSpacing/>
              <w:jc w:val="center"/>
              <w:rPr>
                <w:rFonts w:cstheme="minorHAnsi"/>
                <w:sz w:val="16"/>
                <w:szCs w:val="16"/>
              </w:rPr>
            </w:pPr>
            <w:r w:rsidRPr="00276ED8">
              <w:rPr>
                <w:rFonts w:cstheme="minorHAnsi"/>
                <w:sz w:val="16"/>
                <w:szCs w:val="16"/>
              </w:rPr>
              <w:t>289</w:t>
            </w:r>
            <w:r w:rsidR="005D1A0A" w:rsidRPr="00276ED8">
              <w:rPr>
                <w:rFonts w:cstheme="minorHAnsi"/>
                <w:sz w:val="16"/>
                <w:szCs w:val="16"/>
                <w:lang w:val="sr-Cyrl-RS"/>
              </w:rPr>
              <w:t>.</w:t>
            </w:r>
            <w:r w:rsidRPr="00276ED8">
              <w:rPr>
                <w:rFonts w:cstheme="minorHAnsi"/>
                <w:sz w:val="16"/>
                <w:szCs w:val="16"/>
              </w:rPr>
              <w:t>680</w:t>
            </w:r>
            <w:r w:rsidR="005D1A0A" w:rsidRPr="00276ED8">
              <w:rPr>
                <w:rFonts w:cstheme="minorHAnsi"/>
                <w:sz w:val="16"/>
                <w:szCs w:val="16"/>
                <w:lang w:val="sr-Cyrl-RS"/>
              </w:rPr>
              <w:t>,</w:t>
            </w:r>
            <w:r w:rsidRPr="00276ED8">
              <w:rPr>
                <w:rFonts w:cstheme="minorHAnsi"/>
                <w:sz w:val="16"/>
                <w:szCs w:val="16"/>
              </w:rPr>
              <w:t>00</w:t>
            </w:r>
          </w:p>
        </w:tc>
      </w:tr>
      <w:tr w:rsidR="005D1A0A" w:rsidRPr="00276ED8" w14:paraId="6B8857F5" w14:textId="77777777" w:rsidTr="00276ED8">
        <w:trPr>
          <w:trHeight w:val="283"/>
        </w:trPr>
        <w:tc>
          <w:tcPr>
            <w:tcW w:w="0" w:type="auto"/>
            <w:vAlign w:val="center"/>
          </w:tcPr>
          <w:p w14:paraId="7825B599" w14:textId="77777777"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lang w:val="sr-Cyrl-RS"/>
              </w:rPr>
              <w:t>Остале врсте</w:t>
            </w:r>
          </w:p>
        </w:tc>
        <w:tc>
          <w:tcPr>
            <w:tcW w:w="0" w:type="auto"/>
            <w:vAlign w:val="center"/>
          </w:tcPr>
          <w:p w14:paraId="59B49E00" w14:textId="70B5A6C1"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011E43BD" w14:textId="03CB2976"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0119660E" w14:textId="24024459"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466CE9FF" w14:textId="0604D1D1"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5B59C8D7" w14:textId="01F1FD58"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1E7AD299" w14:textId="3B90D835" w:rsidR="006950B1" w:rsidRPr="00276ED8" w:rsidRDefault="006950B1" w:rsidP="00276ED8">
            <w:pPr>
              <w:spacing w:after="0" w:line="240" w:lineRule="auto"/>
              <w:contextualSpacing/>
              <w:jc w:val="center"/>
              <w:rPr>
                <w:rFonts w:cstheme="minorHAnsi"/>
                <w:sz w:val="16"/>
                <w:szCs w:val="16"/>
                <w:lang w:val="sr-Cyrl-RS"/>
              </w:rPr>
            </w:pPr>
          </w:p>
        </w:tc>
        <w:tc>
          <w:tcPr>
            <w:tcW w:w="0" w:type="auto"/>
            <w:vAlign w:val="center"/>
          </w:tcPr>
          <w:p w14:paraId="68EE0009" w14:textId="3EC34EC9"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588</w:t>
            </w:r>
            <w:r w:rsidRPr="00276ED8">
              <w:rPr>
                <w:rFonts w:cstheme="minorHAnsi"/>
                <w:color w:val="000000"/>
                <w:sz w:val="16"/>
                <w:szCs w:val="16"/>
                <w:lang w:val="sr-Cyrl-RS"/>
              </w:rPr>
              <w:t>.</w:t>
            </w:r>
            <w:r w:rsidRPr="00276ED8">
              <w:rPr>
                <w:rFonts w:cstheme="minorHAnsi"/>
                <w:color w:val="000000"/>
                <w:sz w:val="16"/>
                <w:szCs w:val="16"/>
              </w:rPr>
              <w:t>115</w:t>
            </w:r>
            <w:r w:rsidRPr="00276ED8">
              <w:rPr>
                <w:rFonts w:cstheme="minorHAnsi"/>
                <w:color w:val="000000"/>
                <w:sz w:val="16"/>
                <w:szCs w:val="16"/>
                <w:lang w:val="sr-Cyrl-RS"/>
              </w:rPr>
              <w:t>,</w:t>
            </w:r>
            <w:r w:rsidRPr="00276ED8">
              <w:rPr>
                <w:rFonts w:cstheme="minorHAnsi"/>
                <w:color w:val="000000"/>
                <w:sz w:val="16"/>
                <w:szCs w:val="16"/>
              </w:rPr>
              <w:t>00</w:t>
            </w:r>
          </w:p>
        </w:tc>
        <w:tc>
          <w:tcPr>
            <w:tcW w:w="0" w:type="auto"/>
            <w:vAlign w:val="center"/>
          </w:tcPr>
          <w:p w14:paraId="0D844BEA" w14:textId="65B24437"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color w:val="000000"/>
                <w:sz w:val="16"/>
                <w:szCs w:val="16"/>
              </w:rPr>
              <w:t>588</w:t>
            </w:r>
            <w:r w:rsidRPr="00276ED8">
              <w:rPr>
                <w:rFonts w:cstheme="minorHAnsi"/>
                <w:color w:val="000000"/>
                <w:sz w:val="16"/>
                <w:szCs w:val="16"/>
                <w:lang w:val="sr-Cyrl-RS"/>
              </w:rPr>
              <w:t>.</w:t>
            </w:r>
            <w:r w:rsidRPr="00276ED8">
              <w:rPr>
                <w:rFonts w:cstheme="minorHAnsi"/>
                <w:color w:val="000000"/>
                <w:sz w:val="16"/>
                <w:szCs w:val="16"/>
              </w:rPr>
              <w:t>115</w:t>
            </w:r>
            <w:r w:rsidRPr="00276ED8">
              <w:rPr>
                <w:rFonts w:cstheme="minorHAnsi"/>
                <w:color w:val="000000"/>
                <w:sz w:val="16"/>
                <w:szCs w:val="16"/>
                <w:lang w:val="sr-Cyrl-RS"/>
              </w:rPr>
              <w:t>,</w:t>
            </w:r>
            <w:r w:rsidRPr="00276ED8">
              <w:rPr>
                <w:rFonts w:cstheme="minorHAnsi"/>
                <w:color w:val="000000"/>
                <w:sz w:val="16"/>
                <w:szCs w:val="16"/>
              </w:rPr>
              <w:t>00</w:t>
            </w:r>
          </w:p>
        </w:tc>
        <w:tc>
          <w:tcPr>
            <w:tcW w:w="0" w:type="auto"/>
            <w:vAlign w:val="center"/>
          </w:tcPr>
          <w:p w14:paraId="2761000A" w14:textId="02EFF1F6"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2</w:t>
            </w:r>
            <w:r w:rsidRPr="00276ED8">
              <w:rPr>
                <w:rFonts w:cstheme="minorHAnsi"/>
                <w:sz w:val="16"/>
                <w:szCs w:val="16"/>
                <w:lang w:val="sr-Cyrl-RS"/>
              </w:rPr>
              <w:t>.</w:t>
            </w:r>
            <w:r w:rsidRPr="00276ED8">
              <w:rPr>
                <w:rFonts w:cstheme="minorHAnsi"/>
                <w:sz w:val="16"/>
                <w:szCs w:val="16"/>
              </w:rPr>
              <w:t>593</w:t>
            </w:r>
            <w:r w:rsidRPr="00276ED8">
              <w:rPr>
                <w:rFonts w:cstheme="minorHAnsi"/>
                <w:sz w:val="16"/>
                <w:szCs w:val="16"/>
                <w:lang w:val="sr-Cyrl-RS"/>
              </w:rPr>
              <w:t>.</w:t>
            </w:r>
            <w:r w:rsidRPr="00276ED8">
              <w:rPr>
                <w:rFonts w:cstheme="minorHAnsi"/>
                <w:sz w:val="16"/>
                <w:szCs w:val="16"/>
              </w:rPr>
              <w:t>587</w:t>
            </w:r>
            <w:r w:rsidRPr="00276ED8">
              <w:rPr>
                <w:rFonts w:cstheme="minorHAnsi"/>
                <w:sz w:val="16"/>
                <w:szCs w:val="16"/>
                <w:lang w:val="sr-Cyrl-RS"/>
              </w:rPr>
              <w:t>,</w:t>
            </w:r>
            <w:r w:rsidRPr="00276ED8">
              <w:rPr>
                <w:rFonts w:cstheme="minorHAnsi"/>
                <w:sz w:val="16"/>
                <w:szCs w:val="16"/>
              </w:rPr>
              <w:t>15</w:t>
            </w:r>
          </w:p>
        </w:tc>
        <w:tc>
          <w:tcPr>
            <w:tcW w:w="0" w:type="auto"/>
            <w:vAlign w:val="center"/>
          </w:tcPr>
          <w:p w14:paraId="4F4B43AB" w14:textId="4A222722"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793</w:t>
            </w:r>
            <w:r w:rsidRPr="00276ED8">
              <w:rPr>
                <w:rFonts w:cstheme="minorHAnsi"/>
                <w:sz w:val="16"/>
                <w:szCs w:val="16"/>
                <w:lang w:val="sr-Cyrl-RS"/>
              </w:rPr>
              <w:t>.</w:t>
            </w:r>
            <w:r w:rsidRPr="00276ED8">
              <w:rPr>
                <w:rFonts w:cstheme="minorHAnsi"/>
                <w:sz w:val="16"/>
                <w:szCs w:val="16"/>
              </w:rPr>
              <w:t>9</w:t>
            </w:r>
            <w:r w:rsidRPr="00276ED8">
              <w:rPr>
                <w:rFonts w:cstheme="minorHAnsi"/>
                <w:sz w:val="16"/>
                <w:szCs w:val="16"/>
                <w:lang w:val="sr-Cyrl-RS"/>
              </w:rPr>
              <w:t>.</w:t>
            </w:r>
            <w:r w:rsidRPr="00276ED8">
              <w:rPr>
                <w:rFonts w:cstheme="minorHAnsi"/>
                <w:sz w:val="16"/>
                <w:szCs w:val="16"/>
              </w:rPr>
              <w:t>55</w:t>
            </w:r>
            <w:r w:rsidRPr="00276ED8">
              <w:rPr>
                <w:rFonts w:cstheme="minorHAnsi"/>
                <w:sz w:val="16"/>
                <w:szCs w:val="16"/>
                <w:lang w:val="sr-Cyrl-RS"/>
              </w:rPr>
              <w:t>,</w:t>
            </w:r>
            <w:r w:rsidRPr="00276ED8">
              <w:rPr>
                <w:rFonts w:cstheme="minorHAnsi"/>
                <w:sz w:val="16"/>
                <w:szCs w:val="16"/>
              </w:rPr>
              <w:t>25</w:t>
            </w:r>
          </w:p>
        </w:tc>
        <w:tc>
          <w:tcPr>
            <w:tcW w:w="0" w:type="auto"/>
            <w:vAlign w:val="center"/>
          </w:tcPr>
          <w:p w14:paraId="156FCE44" w14:textId="1B44291C"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3</w:t>
            </w:r>
            <w:r w:rsidR="005D1A0A" w:rsidRPr="00276ED8">
              <w:rPr>
                <w:rFonts w:cstheme="minorHAnsi"/>
                <w:sz w:val="16"/>
                <w:szCs w:val="16"/>
                <w:lang w:val="sr-Cyrl-RS"/>
              </w:rPr>
              <w:t>.</w:t>
            </w:r>
            <w:r w:rsidRPr="00276ED8">
              <w:rPr>
                <w:rFonts w:cstheme="minorHAnsi"/>
                <w:sz w:val="16"/>
                <w:szCs w:val="16"/>
              </w:rPr>
              <w:t>387</w:t>
            </w:r>
            <w:r w:rsidR="005D1A0A" w:rsidRPr="00276ED8">
              <w:rPr>
                <w:rFonts w:cstheme="minorHAnsi"/>
                <w:sz w:val="16"/>
                <w:szCs w:val="16"/>
                <w:lang w:val="sr-Cyrl-RS"/>
              </w:rPr>
              <w:t>.</w:t>
            </w:r>
            <w:r w:rsidRPr="00276ED8">
              <w:rPr>
                <w:rFonts w:cstheme="minorHAnsi"/>
                <w:sz w:val="16"/>
                <w:szCs w:val="16"/>
              </w:rPr>
              <w:t>542</w:t>
            </w:r>
            <w:r w:rsidR="005D1A0A" w:rsidRPr="00276ED8">
              <w:rPr>
                <w:rFonts w:cstheme="minorHAnsi"/>
                <w:sz w:val="16"/>
                <w:szCs w:val="16"/>
                <w:lang w:val="sr-Cyrl-RS"/>
              </w:rPr>
              <w:t>,</w:t>
            </w:r>
            <w:r w:rsidRPr="00276ED8">
              <w:rPr>
                <w:rFonts w:cstheme="minorHAnsi"/>
                <w:sz w:val="16"/>
                <w:szCs w:val="16"/>
              </w:rPr>
              <w:t>40</w:t>
            </w:r>
          </w:p>
        </w:tc>
        <w:tc>
          <w:tcPr>
            <w:tcW w:w="0" w:type="auto"/>
            <w:vAlign w:val="center"/>
          </w:tcPr>
          <w:p w14:paraId="7D48C3B1" w14:textId="20E9D4EA" w:rsidR="006950B1" w:rsidRPr="00276ED8" w:rsidRDefault="006950B1" w:rsidP="00276ED8">
            <w:pPr>
              <w:spacing w:after="0" w:line="240" w:lineRule="auto"/>
              <w:contextualSpacing/>
              <w:jc w:val="center"/>
              <w:rPr>
                <w:rFonts w:cstheme="minorHAnsi"/>
                <w:sz w:val="16"/>
                <w:szCs w:val="16"/>
                <w:lang w:val="sr-Cyrl-RS"/>
              </w:rPr>
            </w:pPr>
            <w:r w:rsidRPr="00276ED8">
              <w:rPr>
                <w:rFonts w:cstheme="minorHAnsi"/>
                <w:sz w:val="16"/>
                <w:szCs w:val="16"/>
              </w:rPr>
              <w:t>3</w:t>
            </w:r>
            <w:r w:rsidR="005D1A0A" w:rsidRPr="00276ED8">
              <w:rPr>
                <w:rFonts w:cstheme="minorHAnsi"/>
                <w:sz w:val="16"/>
                <w:szCs w:val="16"/>
                <w:lang w:val="sr-Cyrl-RS"/>
              </w:rPr>
              <w:t>.</w:t>
            </w:r>
            <w:r w:rsidRPr="00276ED8">
              <w:rPr>
                <w:rFonts w:cstheme="minorHAnsi"/>
                <w:sz w:val="16"/>
                <w:szCs w:val="16"/>
              </w:rPr>
              <w:t>975</w:t>
            </w:r>
            <w:r w:rsidR="005D1A0A" w:rsidRPr="00276ED8">
              <w:rPr>
                <w:rFonts w:cstheme="minorHAnsi"/>
                <w:sz w:val="16"/>
                <w:szCs w:val="16"/>
                <w:lang w:val="sr-Cyrl-RS"/>
              </w:rPr>
              <w:t>.</w:t>
            </w:r>
            <w:r w:rsidRPr="00276ED8">
              <w:rPr>
                <w:rFonts w:cstheme="minorHAnsi"/>
                <w:sz w:val="16"/>
                <w:szCs w:val="16"/>
              </w:rPr>
              <w:t>657</w:t>
            </w:r>
            <w:r w:rsidR="005D1A0A" w:rsidRPr="00276ED8">
              <w:rPr>
                <w:rFonts w:cstheme="minorHAnsi"/>
                <w:sz w:val="16"/>
                <w:szCs w:val="16"/>
                <w:lang w:val="sr-Cyrl-RS"/>
              </w:rPr>
              <w:t>,</w:t>
            </w:r>
            <w:r w:rsidRPr="00276ED8">
              <w:rPr>
                <w:rFonts w:cstheme="minorHAnsi"/>
                <w:sz w:val="16"/>
                <w:szCs w:val="16"/>
              </w:rPr>
              <w:t>40</w:t>
            </w:r>
          </w:p>
        </w:tc>
      </w:tr>
      <w:tr w:rsidR="005D1A0A" w:rsidRPr="00276ED8" w14:paraId="5FEF8BEC" w14:textId="77777777" w:rsidTr="00276ED8">
        <w:trPr>
          <w:trHeight w:val="283"/>
        </w:trPr>
        <w:tc>
          <w:tcPr>
            <w:tcW w:w="0" w:type="auto"/>
            <w:shd w:val="clear" w:color="auto" w:fill="D9D9D9" w:themeFill="background1" w:themeFillShade="D9"/>
            <w:vAlign w:val="center"/>
          </w:tcPr>
          <w:p w14:paraId="68A3392E" w14:textId="33E975D0" w:rsidR="006950B1" w:rsidRPr="00C57D85" w:rsidRDefault="006950B1" w:rsidP="00276ED8">
            <w:pPr>
              <w:spacing w:after="0" w:line="240" w:lineRule="auto"/>
              <w:contextualSpacing/>
              <w:jc w:val="center"/>
              <w:rPr>
                <w:rFonts w:cstheme="minorHAnsi"/>
                <w:b/>
                <w:sz w:val="16"/>
                <w:szCs w:val="16"/>
              </w:rPr>
            </w:pPr>
            <w:r w:rsidRPr="00276ED8">
              <w:rPr>
                <w:rFonts w:cstheme="minorHAnsi"/>
                <w:b/>
                <w:sz w:val="16"/>
                <w:szCs w:val="16"/>
                <w:lang w:val="sr-Cyrl-RS"/>
              </w:rPr>
              <w:t xml:space="preserve">Укупно </w:t>
            </w:r>
          </w:p>
        </w:tc>
        <w:tc>
          <w:tcPr>
            <w:tcW w:w="0" w:type="auto"/>
            <w:shd w:val="clear" w:color="auto" w:fill="D9D9D9" w:themeFill="background1" w:themeFillShade="D9"/>
            <w:vAlign w:val="center"/>
          </w:tcPr>
          <w:p w14:paraId="58D57832" w14:textId="4599E242" w:rsidR="006950B1" w:rsidRPr="00276ED8" w:rsidRDefault="006950B1" w:rsidP="00276ED8">
            <w:pPr>
              <w:spacing w:after="0" w:line="240" w:lineRule="auto"/>
              <w:contextualSpacing/>
              <w:jc w:val="center"/>
              <w:rPr>
                <w:rFonts w:cstheme="minorHAnsi"/>
                <w:b/>
                <w:sz w:val="16"/>
                <w:szCs w:val="16"/>
                <w:lang w:val="sr-Cyrl-RS"/>
              </w:rPr>
            </w:pPr>
            <w:r w:rsidRPr="00276ED8">
              <w:rPr>
                <w:rFonts w:cstheme="minorHAnsi"/>
                <w:b/>
                <w:bCs/>
                <w:color w:val="000000"/>
                <w:sz w:val="16"/>
                <w:szCs w:val="16"/>
              </w:rPr>
              <w:t>4</w:t>
            </w:r>
            <w:r w:rsidRPr="00276ED8">
              <w:rPr>
                <w:rFonts w:cstheme="minorHAnsi"/>
                <w:b/>
                <w:bCs/>
                <w:color w:val="000000"/>
                <w:sz w:val="16"/>
                <w:szCs w:val="16"/>
                <w:lang w:val="sr-Cyrl-RS"/>
              </w:rPr>
              <w:t>.</w:t>
            </w:r>
            <w:r w:rsidRPr="00276ED8">
              <w:rPr>
                <w:rFonts w:cstheme="minorHAnsi"/>
                <w:b/>
                <w:bCs/>
                <w:color w:val="000000"/>
                <w:sz w:val="16"/>
                <w:szCs w:val="16"/>
              </w:rPr>
              <w:t>747</w:t>
            </w:r>
            <w:r w:rsidRPr="00276ED8">
              <w:rPr>
                <w:rFonts w:cstheme="minorHAnsi"/>
                <w:b/>
                <w:bCs/>
                <w:color w:val="000000"/>
                <w:sz w:val="16"/>
                <w:szCs w:val="16"/>
                <w:lang w:val="sr-Cyrl-RS"/>
              </w:rPr>
              <w:t>.</w:t>
            </w:r>
            <w:r w:rsidRPr="00276ED8">
              <w:rPr>
                <w:rFonts w:cstheme="minorHAnsi"/>
                <w:b/>
                <w:bCs/>
                <w:color w:val="000000"/>
                <w:sz w:val="16"/>
                <w:szCs w:val="16"/>
              </w:rPr>
              <w:t>627</w:t>
            </w:r>
            <w:r w:rsidRPr="00276ED8">
              <w:rPr>
                <w:rFonts w:cstheme="minorHAnsi"/>
                <w:b/>
                <w:bCs/>
                <w:color w:val="000000"/>
                <w:sz w:val="16"/>
                <w:szCs w:val="16"/>
                <w:lang w:val="sr-Cyrl-RS"/>
              </w:rPr>
              <w:t>,</w:t>
            </w:r>
            <w:r w:rsidRPr="00276ED8">
              <w:rPr>
                <w:rFonts w:cstheme="minorHAnsi"/>
                <w:b/>
                <w:bCs/>
                <w:color w:val="000000"/>
                <w:sz w:val="16"/>
                <w:szCs w:val="16"/>
              </w:rPr>
              <w:t>57</w:t>
            </w:r>
          </w:p>
        </w:tc>
        <w:tc>
          <w:tcPr>
            <w:tcW w:w="0" w:type="auto"/>
            <w:shd w:val="clear" w:color="auto" w:fill="D9D9D9" w:themeFill="background1" w:themeFillShade="D9"/>
            <w:vAlign w:val="center"/>
          </w:tcPr>
          <w:p w14:paraId="1070F1E1" w14:textId="3B89E23B" w:rsidR="006950B1" w:rsidRPr="00276ED8" w:rsidRDefault="006950B1" w:rsidP="00276ED8">
            <w:pPr>
              <w:spacing w:after="0" w:line="240" w:lineRule="auto"/>
              <w:contextualSpacing/>
              <w:jc w:val="center"/>
              <w:rPr>
                <w:rFonts w:cstheme="minorHAnsi"/>
                <w:b/>
                <w:sz w:val="16"/>
                <w:szCs w:val="16"/>
                <w:lang w:val="sr-Cyrl-RS"/>
              </w:rPr>
            </w:pPr>
            <w:r w:rsidRPr="00276ED8">
              <w:rPr>
                <w:rFonts w:cstheme="minorHAnsi"/>
                <w:b/>
                <w:bCs/>
                <w:color w:val="000000"/>
                <w:sz w:val="16"/>
                <w:szCs w:val="16"/>
              </w:rPr>
              <w:t>3</w:t>
            </w:r>
            <w:r w:rsidRPr="00276ED8">
              <w:rPr>
                <w:rFonts w:cstheme="minorHAnsi"/>
                <w:b/>
                <w:bCs/>
                <w:color w:val="000000"/>
                <w:sz w:val="16"/>
                <w:szCs w:val="16"/>
                <w:lang w:val="sr-Cyrl-RS"/>
              </w:rPr>
              <w:t>.</w:t>
            </w:r>
            <w:r w:rsidRPr="00276ED8">
              <w:rPr>
                <w:rFonts w:cstheme="minorHAnsi"/>
                <w:b/>
                <w:bCs/>
                <w:color w:val="000000"/>
                <w:sz w:val="16"/>
                <w:szCs w:val="16"/>
              </w:rPr>
              <w:t>527</w:t>
            </w:r>
            <w:r w:rsidRPr="00276ED8">
              <w:rPr>
                <w:rFonts w:cstheme="minorHAnsi"/>
                <w:b/>
                <w:bCs/>
                <w:color w:val="000000"/>
                <w:sz w:val="16"/>
                <w:szCs w:val="16"/>
                <w:lang w:val="sr-Cyrl-RS"/>
              </w:rPr>
              <w:t>.</w:t>
            </w:r>
            <w:r w:rsidRPr="00276ED8">
              <w:rPr>
                <w:rFonts w:cstheme="minorHAnsi"/>
                <w:b/>
                <w:bCs/>
                <w:color w:val="000000"/>
                <w:sz w:val="16"/>
                <w:szCs w:val="16"/>
              </w:rPr>
              <w:t>081</w:t>
            </w:r>
            <w:r w:rsidRPr="00276ED8">
              <w:rPr>
                <w:rFonts w:cstheme="minorHAnsi"/>
                <w:b/>
                <w:bCs/>
                <w:color w:val="000000"/>
                <w:sz w:val="16"/>
                <w:szCs w:val="16"/>
                <w:lang w:val="sr-Cyrl-RS"/>
              </w:rPr>
              <w:t>,</w:t>
            </w:r>
            <w:r w:rsidRPr="00276ED8">
              <w:rPr>
                <w:rFonts w:cstheme="minorHAnsi"/>
                <w:b/>
                <w:bCs/>
                <w:color w:val="000000"/>
                <w:sz w:val="16"/>
                <w:szCs w:val="16"/>
              </w:rPr>
              <w:t>46</w:t>
            </w:r>
          </w:p>
        </w:tc>
        <w:tc>
          <w:tcPr>
            <w:tcW w:w="0" w:type="auto"/>
            <w:shd w:val="clear" w:color="auto" w:fill="D9D9D9" w:themeFill="background1" w:themeFillShade="D9"/>
            <w:vAlign w:val="center"/>
          </w:tcPr>
          <w:p w14:paraId="57FC04CD" w14:textId="33B8CC9F" w:rsidR="006950B1" w:rsidRPr="00276ED8" w:rsidRDefault="006950B1" w:rsidP="00276ED8">
            <w:pPr>
              <w:spacing w:after="0" w:line="240" w:lineRule="auto"/>
              <w:contextualSpacing/>
              <w:jc w:val="center"/>
              <w:rPr>
                <w:rFonts w:cstheme="minorHAnsi"/>
                <w:b/>
                <w:sz w:val="16"/>
                <w:szCs w:val="16"/>
                <w:lang w:val="sr-Cyrl-RS"/>
              </w:rPr>
            </w:pPr>
            <w:r w:rsidRPr="00276ED8">
              <w:rPr>
                <w:rFonts w:cstheme="minorHAnsi"/>
                <w:b/>
                <w:bCs/>
                <w:color w:val="000000"/>
                <w:sz w:val="16"/>
                <w:szCs w:val="16"/>
              </w:rPr>
              <w:t>391</w:t>
            </w:r>
            <w:r w:rsidRPr="00276ED8">
              <w:rPr>
                <w:rFonts w:cstheme="minorHAnsi"/>
                <w:b/>
                <w:bCs/>
                <w:color w:val="000000"/>
                <w:sz w:val="16"/>
                <w:szCs w:val="16"/>
                <w:lang w:val="sr-Cyrl-RS"/>
              </w:rPr>
              <w:t>.</w:t>
            </w:r>
            <w:r w:rsidRPr="00276ED8">
              <w:rPr>
                <w:rFonts w:cstheme="minorHAnsi"/>
                <w:b/>
                <w:bCs/>
                <w:color w:val="000000"/>
                <w:sz w:val="16"/>
                <w:szCs w:val="16"/>
              </w:rPr>
              <w:t>258</w:t>
            </w:r>
            <w:r w:rsidRPr="00276ED8">
              <w:rPr>
                <w:rFonts w:cstheme="minorHAnsi"/>
                <w:b/>
                <w:bCs/>
                <w:color w:val="000000"/>
                <w:sz w:val="16"/>
                <w:szCs w:val="16"/>
                <w:lang w:val="sr-Cyrl-RS"/>
              </w:rPr>
              <w:t>,</w:t>
            </w:r>
            <w:r w:rsidRPr="00276ED8">
              <w:rPr>
                <w:rFonts w:cstheme="minorHAnsi"/>
                <w:b/>
                <w:bCs/>
                <w:color w:val="000000"/>
                <w:sz w:val="16"/>
                <w:szCs w:val="16"/>
              </w:rPr>
              <w:t>40</w:t>
            </w:r>
          </w:p>
        </w:tc>
        <w:tc>
          <w:tcPr>
            <w:tcW w:w="0" w:type="auto"/>
            <w:shd w:val="clear" w:color="auto" w:fill="D9D9D9" w:themeFill="background1" w:themeFillShade="D9"/>
            <w:vAlign w:val="center"/>
          </w:tcPr>
          <w:p w14:paraId="7A5111EC" w14:textId="538ECBC6" w:rsidR="006950B1" w:rsidRPr="00276ED8" w:rsidRDefault="006950B1" w:rsidP="00276ED8">
            <w:pPr>
              <w:spacing w:after="0" w:line="240" w:lineRule="auto"/>
              <w:contextualSpacing/>
              <w:jc w:val="center"/>
              <w:rPr>
                <w:rFonts w:cstheme="minorHAnsi"/>
                <w:b/>
                <w:bCs/>
                <w:sz w:val="16"/>
                <w:szCs w:val="16"/>
                <w:lang w:val="sr-Cyrl-RS"/>
              </w:rPr>
            </w:pPr>
            <w:r w:rsidRPr="00276ED8">
              <w:rPr>
                <w:rFonts w:cstheme="minorHAnsi"/>
                <w:b/>
                <w:bCs/>
                <w:color w:val="000000"/>
                <w:sz w:val="16"/>
                <w:szCs w:val="16"/>
              </w:rPr>
              <w:t>5</w:t>
            </w:r>
            <w:r w:rsidRPr="00276ED8">
              <w:rPr>
                <w:rFonts w:cstheme="minorHAnsi"/>
                <w:b/>
                <w:bCs/>
                <w:color w:val="000000"/>
                <w:sz w:val="16"/>
                <w:szCs w:val="16"/>
                <w:lang w:val="sr-Cyrl-RS"/>
              </w:rPr>
              <w:t>.</w:t>
            </w:r>
            <w:r w:rsidRPr="00276ED8">
              <w:rPr>
                <w:rFonts w:cstheme="minorHAnsi"/>
                <w:b/>
                <w:bCs/>
                <w:color w:val="000000"/>
                <w:sz w:val="16"/>
                <w:szCs w:val="16"/>
              </w:rPr>
              <w:t>050</w:t>
            </w:r>
            <w:r w:rsidRPr="00276ED8">
              <w:rPr>
                <w:rFonts w:cstheme="minorHAnsi"/>
                <w:b/>
                <w:bCs/>
                <w:color w:val="000000"/>
                <w:sz w:val="16"/>
                <w:szCs w:val="16"/>
                <w:lang w:val="sr-Cyrl-RS"/>
              </w:rPr>
              <w:t>.</w:t>
            </w:r>
            <w:r w:rsidRPr="00276ED8">
              <w:rPr>
                <w:rFonts w:cstheme="minorHAnsi"/>
                <w:b/>
                <w:bCs/>
                <w:color w:val="000000"/>
                <w:sz w:val="16"/>
                <w:szCs w:val="16"/>
              </w:rPr>
              <w:t>419</w:t>
            </w:r>
            <w:r w:rsidRPr="00276ED8">
              <w:rPr>
                <w:rFonts w:cstheme="minorHAnsi"/>
                <w:b/>
                <w:bCs/>
                <w:color w:val="000000"/>
                <w:sz w:val="16"/>
                <w:szCs w:val="16"/>
                <w:lang w:val="sr-Cyrl-RS"/>
              </w:rPr>
              <w:t>,</w:t>
            </w:r>
            <w:r w:rsidRPr="00276ED8">
              <w:rPr>
                <w:rFonts w:cstheme="minorHAnsi"/>
                <w:b/>
                <w:bCs/>
                <w:color w:val="000000"/>
                <w:sz w:val="16"/>
                <w:szCs w:val="16"/>
              </w:rPr>
              <w:t>84</w:t>
            </w:r>
          </w:p>
        </w:tc>
        <w:tc>
          <w:tcPr>
            <w:tcW w:w="0" w:type="auto"/>
            <w:shd w:val="clear" w:color="auto" w:fill="D9D9D9" w:themeFill="background1" w:themeFillShade="D9"/>
            <w:vAlign w:val="center"/>
          </w:tcPr>
          <w:p w14:paraId="132988B1" w14:textId="282C46DE" w:rsidR="006950B1" w:rsidRPr="00276ED8" w:rsidRDefault="006950B1" w:rsidP="00276ED8">
            <w:pPr>
              <w:spacing w:after="0" w:line="240" w:lineRule="auto"/>
              <w:contextualSpacing/>
              <w:jc w:val="center"/>
              <w:rPr>
                <w:rFonts w:cstheme="minorHAnsi"/>
                <w:b/>
                <w:bCs/>
                <w:sz w:val="16"/>
                <w:szCs w:val="16"/>
                <w:lang w:val="sr-Cyrl-RS"/>
              </w:rPr>
            </w:pPr>
            <w:r w:rsidRPr="00276ED8">
              <w:rPr>
                <w:rFonts w:cstheme="minorHAnsi"/>
                <w:b/>
                <w:bCs/>
                <w:color w:val="000000"/>
                <w:sz w:val="16"/>
                <w:szCs w:val="16"/>
              </w:rPr>
              <w:t>3</w:t>
            </w:r>
            <w:r w:rsidRPr="00276ED8">
              <w:rPr>
                <w:rFonts w:cstheme="minorHAnsi"/>
                <w:b/>
                <w:bCs/>
                <w:color w:val="000000"/>
                <w:sz w:val="16"/>
                <w:szCs w:val="16"/>
                <w:lang w:val="sr-Cyrl-RS"/>
              </w:rPr>
              <w:t>.</w:t>
            </w:r>
            <w:r w:rsidRPr="00276ED8">
              <w:rPr>
                <w:rFonts w:cstheme="minorHAnsi"/>
                <w:b/>
                <w:bCs/>
                <w:color w:val="000000"/>
                <w:sz w:val="16"/>
                <w:szCs w:val="16"/>
              </w:rPr>
              <w:t>261</w:t>
            </w:r>
            <w:r w:rsidRPr="00276ED8">
              <w:rPr>
                <w:rFonts w:cstheme="minorHAnsi"/>
                <w:b/>
                <w:bCs/>
                <w:color w:val="000000"/>
                <w:sz w:val="16"/>
                <w:szCs w:val="16"/>
                <w:lang w:val="sr-Cyrl-RS"/>
              </w:rPr>
              <w:t>.</w:t>
            </w:r>
            <w:r w:rsidRPr="00276ED8">
              <w:rPr>
                <w:rFonts w:cstheme="minorHAnsi"/>
                <w:b/>
                <w:bCs/>
                <w:color w:val="000000"/>
                <w:sz w:val="16"/>
                <w:szCs w:val="16"/>
              </w:rPr>
              <w:t>796</w:t>
            </w:r>
            <w:r w:rsidRPr="00276ED8">
              <w:rPr>
                <w:rFonts w:cstheme="minorHAnsi"/>
                <w:b/>
                <w:bCs/>
                <w:color w:val="000000"/>
                <w:sz w:val="16"/>
                <w:szCs w:val="16"/>
                <w:lang w:val="sr-Cyrl-RS"/>
              </w:rPr>
              <w:t>,</w:t>
            </w:r>
            <w:r w:rsidRPr="00276ED8">
              <w:rPr>
                <w:rFonts w:cstheme="minorHAnsi"/>
                <w:b/>
                <w:bCs/>
                <w:color w:val="000000"/>
                <w:sz w:val="16"/>
                <w:szCs w:val="16"/>
              </w:rPr>
              <w:t>29</w:t>
            </w:r>
          </w:p>
        </w:tc>
        <w:tc>
          <w:tcPr>
            <w:tcW w:w="0" w:type="auto"/>
            <w:shd w:val="clear" w:color="auto" w:fill="D9D9D9" w:themeFill="background1" w:themeFillShade="D9"/>
            <w:vAlign w:val="center"/>
          </w:tcPr>
          <w:p w14:paraId="3B6DAED1" w14:textId="45A7879E" w:rsidR="006950B1" w:rsidRPr="00276ED8" w:rsidRDefault="006950B1" w:rsidP="00276ED8">
            <w:pPr>
              <w:spacing w:after="0" w:line="240" w:lineRule="auto"/>
              <w:contextualSpacing/>
              <w:jc w:val="center"/>
              <w:rPr>
                <w:rFonts w:cstheme="minorHAnsi"/>
                <w:b/>
                <w:sz w:val="16"/>
                <w:szCs w:val="16"/>
                <w:lang w:val="sr-Cyrl-RS"/>
              </w:rPr>
            </w:pPr>
            <w:r w:rsidRPr="00276ED8">
              <w:rPr>
                <w:rFonts w:cstheme="minorHAnsi"/>
                <w:b/>
                <w:bCs/>
                <w:color w:val="000000"/>
                <w:sz w:val="16"/>
                <w:szCs w:val="16"/>
              </w:rPr>
              <w:t>1096622.40</w:t>
            </w:r>
          </w:p>
        </w:tc>
        <w:tc>
          <w:tcPr>
            <w:tcW w:w="0" w:type="auto"/>
            <w:shd w:val="clear" w:color="auto" w:fill="D9D9D9" w:themeFill="background1" w:themeFillShade="D9"/>
            <w:vAlign w:val="center"/>
          </w:tcPr>
          <w:p w14:paraId="79D84A75" w14:textId="470A917D" w:rsidR="006950B1" w:rsidRPr="00276ED8" w:rsidRDefault="006950B1" w:rsidP="00276ED8">
            <w:pPr>
              <w:spacing w:after="0" w:line="240" w:lineRule="auto"/>
              <w:contextualSpacing/>
              <w:jc w:val="center"/>
              <w:rPr>
                <w:rFonts w:cstheme="minorHAnsi"/>
                <w:b/>
                <w:sz w:val="16"/>
                <w:szCs w:val="16"/>
                <w:lang w:val="sr-Cyrl-RS"/>
              </w:rPr>
            </w:pPr>
            <w:r w:rsidRPr="00276ED8">
              <w:rPr>
                <w:rFonts w:cstheme="minorHAnsi"/>
                <w:b/>
                <w:bCs/>
                <w:color w:val="000000"/>
                <w:sz w:val="16"/>
                <w:szCs w:val="16"/>
              </w:rPr>
              <w:t>757</w:t>
            </w:r>
            <w:r w:rsidRPr="00276ED8">
              <w:rPr>
                <w:rFonts w:cstheme="minorHAnsi"/>
                <w:b/>
                <w:bCs/>
                <w:color w:val="000000"/>
                <w:sz w:val="16"/>
                <w:szCs w:val="16"/>
                <w:lang w:val="sr-Cyrl-RS"/>
              </w:rPr>
              <w:t>.</w:t>
            </w:r>
            <w:r w:rsidRPr="00276ED8">
              <w:rPr>
                <w:rFonts w:cstheme="minorHAnsi"/>
                <w:b/>
                <w:bCs/>
                <w:color w:val="000000"/>
                <w:sz w:val="16"/>
                <w:szCs w:val="16"/>
              </w:rPr>
              <w:t>095</w:t>
            </w:r>
            <w:r w:rsidRPr="00276ED8">
              <w:rPr>
                <w:rFonts w:cstheme="minorHAnsi"/>
                <w:b/>
                <w:bCs/>
                <w:color w:val="000000"/>
                <w:sz w:val="16"/>
                <w:szCs w:val="16"/>
                <w:lang w:val="sr-Cyrl-RS"/>
              </w:rPr>
              <w:t>,</w:t>
            </w:r>
            <w:r w:rsidRPr="00276ED8">
              <w:rPr>
                <w:rFonts w:cstheme="minorHAnsi"/>
                <w:b/>
                <w:bCs/>
                <w:color w:val="000000"/>
                <w:sz w:val="16"/>
                <w:szCs w:val="16"/>
              </w:rPr>
              <w:t>00</w:t>
            </w:r>
          </w:p>
        </w:tc>
        <w:tc>
          <w:tcPr>
            <w:tcW w:w="0" w:type="auto"/>
            <w:shd w:val="clear" w:color="auto" w:fill="D9D9D9" w:themeFill="background1" w:themeFillShade="D9"/>
            <w:vAlign w:val="center"/>
          </w:tcPr>
          <w:p w14:paraId="79AD7618" w14:textId="7B7C411F" w:rsidR="006950B1" w:rsidRPr="00276ED8" w:rsidRDefault="006950B1" w:rsidP="00276ED8">
            <w:pPr>
              <w:spacing w:after="0" w:line="240" w:lineRule="auto"/>
              <w:contextualSpacing/>
              <w:jc w:val="center"/>
              <w:rPr>
                <w:rFonts w:cstheme="minorHAnsi"/>
                <w:b/>
                <w:sz w:val="16"/>
                <w:szCs w:val="16"/>
                <w:lang w:val="sr-Cyrl-RS"/>
              </w:rPr>
            </w:pPr>
            <w:r w:rsidRPr="00276ED8">
              <w:rPr>
                <w:rFonts w:cstheme="minorHAnsi"/>
                <w:b/>
                <w:bCs/>
                <w:color w:val="000000"/>
                <w:sz w:val="16"/>
                <w:szCs w:val="16"/>
              </w:rPr>
              <w:t>18</w:t>
            </w:r>
            <w:r w:rsidRPr="00276ED8">
              <w:rPr>
                <w:rFonts w:cstheme="minorHAnsi"/>
                <w:b/>
                <w:bCs/>
                <w:color w:val="000000"/>
                <w:sz w:val="16"/>
                <w:szCs w:val="16"/>
                <w:lang w:val="sr-Cyrl-RS"/>
              </w:rPr>
              <w:t>.</w:t>
            </w:r>
            <w:r w:rsidRPr="00276ED8">
              <w:rPr>
                <w:rFonts w:cstheme="minorHAnsi"/>
                <w:b/>
                <w:bCs/>
                <w:color w:val="000000"/>
                <w:sz w:val="16"/>
                <w:szCs w:val="16"/>
              </w:rPr>
              <w:t>831</w:t>
            </w:r>
            <w:r w:rsidRPr="00276ED8">
              <w:rPr>
                <w:rFonts w:cstheme="minorHAnsi"/>
                <w:b/>
                <w:bCs/>
                <w:color w:val="000000"/>
                <w:sz w:val="16"/>
                <w:szCs w:val="16"/>
                <w:lang w:val="sr-Cyrl-RS"/>
              </w:rPr>
              <w:t>.</w:t>
            </w:r>
            <w:r w:rsidRPr="00276ED8">
              <w:rPr>
                <w:rFonts w:cstheme="minorHAnsi"/>
                <w:b/>
                <w:bCs/>
                <w:color w:val="000000"/>
                <w:sz w:val="16"/>
                <w:szCs w:val="16"/>
              </w:rPr>
              <w:t>900</w:t>
            </w:r>
            <w:r w:rsidRPr="00276ED8">
              <w:rPr>
                <w:rFonts w:cstheme="minorHAnsi"/>
                <w:b/>
                <w:bCs/>
                <w:color w:val="000000"/>
                <w:sz w:val="16"/>
                <w:szCs w:val="16"/>
                <w:lang w:val="sr-Cyrl-RS"/>
              </w:rPr>
              <w:t>,</w:t>
            </w:r>
            <w:r w:rsidRPr="00276ED8">
              <w:rPr>
                <w:rFonts w:cstheme="minorHAnsi"/>
                <w:b/>
                <w:bCs/>
                <w:color w:val="000000"/>
                <w:sz w:val="16"/>
                <w:szCs w:val="16"/>
              </w:rPr>
              <w:t>96</w:t>
            </w:r>
          </w:p>
        </w:tc>
        <w:tc>
          <w:tcPr>
            <w:tcW w:w="0" w:type="auto"/>
            <w:shd w:val="clear" w:color="auto" w:fill="D9D9D9" w:themeFill="background1" w:themeFillShade="D9"/>
            <w:vAlign w:val="center"/>
          </w:tcPr>
          <w:p w14:paraId="0E985FD9" w14:textId="68DB44DC" w:rsidR="006950B1" w:rsidRPr="00276ED8" w:rsidRDefault="006950B1" w:rsidP="00276ED8">
            <w:pPr>
              <w:spacing w:after="0" w:line="240" w:lineRule="auto"/>
              <w:contextualSpacing/>
              <w:jc w:val="center"/>
              <w:rPr>
                <w:rFonts w:cstheme="minorHAnsi"/>
                <w:b/>
                <w:bCs/>
                <w:sz w:val="16"/>
                <w:szCs w:val="16"/>
                <w:lang w:val="sr-Cyrl-RS"/>
              </w:rPr>
            </w:pPr>
            <w:r w:rsidRPr="00276ED8">
              <w:rPr>
                <w:rFonts w:cstheme="minorHAnsi"/>
                <w:b/>
                <w:bCs/>
                <w:sz w:val="16"/>
                <w:szCs w:val="16"/>
              </w:rPr>
              <w:t>11</w:t>
            </w:r>
            <w:r w:rsidR="005D1A0A" w:rsidRPr="00276ED8">
              <w:rPr>
                <w:rFonts w:cstheme="minorHAnsi"/>
                <w:b/>
                <w:bCs/>
                <w:sz w:val="16"/>
                <w:szCs w:val="16"/>
                <w:lang w:val="sr-Cyrl-RS"/>
              </w:rPr>
              <w:t>.</w:t>
            </w:r>
            <w:r w:rsidRPr="00276ED8">
              <w:rPr>
                <w:rFonts w:cstheme="minorHAnsi"/>
                <w:b/>
                <w:bCs/>
                <w:sz w:val="16"/>
                <w:szCs w:val="16"/>
              </w:rPr>
              <w:t>256</w:t>
            </w:r>
            <w:r w:rsidRPr="00276ED8">
              <w:rPr>
                <w:rFonts w:cstheme="minorHAnsi"/>
                <w:b/>
                <w:bCs/>
                <w:sz w:val="16"/>
                <w:szCs w:val="16"/>
                <w:lang w:val="sr-Cyrl-RS"/>
              </w:rPr>
              <w:t>.</w:t>
            </w:r>
            <w:r w:rsidRPr="00276ED8">
              <w:rPr>
                <w:rFonts w:cstheme="minorHAnsi"/>
                <w:b/>
                <w:bCs/>
                <w:sz w:val="16"/>
                <w:szCs w:val="16"/>
              </w:rPr>
              <w:t>841</w:t>
            </w:r>
            <w:r w:rsidRPr="00276ED8">
              <w:rPr>
                <w:rFonts w:cstheme="minorHAnsi"/>
                <w:b/>
                <w:bCs/>
                <w:sz w:val="16"/>
                <w:szCs w:val="16"/>
                <w:lang w:val="sr-Cyrl-RS"/>
              </w:rPr>
              <w:t>,</w:t>
            </w:r>
            <w:r w:rsidRPr="00276ED8">
              <w:rPr>
                <w:rFonts w:cstheme="minorHAnsi"/>
                <w:b/>
                <w:bCs/>
                <w:sz w:val="16"/>
                <w:szCs w:val="16"/>
              </w:rPr>
              <w:t>98</w:t>
            </w:r>
          </w:p>
        </w:tc>
        <w:tc>
          <w:tcPr>
            <w:tcW w:w="0" w:type="auto"/>
            <w:shd w:val="clear" w:color="auto" w:fill="D9D9D9" w:themeFill="background1" w:themeFillShade="D9"/>
            <w:vAlign w:val="center"/>
          </w:tcPr>
          <w:p w14:paraId="06A1B551" w14:textId="3EED9CD7" w:rsidR="006950B1" w:rsidRPr="00276ED8" w:rsidRDefault="006950B1" w:rsidP="00276ED8">
            <w:pPr>
              <w:spacing w:after="0" w:line="240" w:lineRule="auto"/>
              <w:contextualSpacing/>
              <w:jc w:val="center"/>
              <w:rPr>
                <w:rFonts w:cstheme="minorHAnsi"/>
                <w:b/>
                <w:bCs/>
                <w:sz w:val="16"/>
                <w:szCs w:val="16"/>
                <w:lang w:val="sr-Cyrl-RS"/>
              </w:rPr>
            </w:pPr>
            <w:r w:rsidRPr="00276ED8">
              <w:rPr>
                <w:rFonts w:cstheme="minorHAnsi"/>
                <w:b/>
                <w:bCs/>
                <w:sz w:val="16"/>
                <w:szCs w:val="16"/>
              </w:rPr>
              <w:t>3</w:t>
            </w:r>
            <w:r w:rsidRPr="00276ED8">
              <w:rPr>
                <w:rFonts w:cstheme="minorHAnsi"/>
                <w:b/>
                <w:bCs/>
                <w:sz w:val="16"/>
                <w:szCs w:val="16"/>
                <w:lang w:val="sr-Cyrl-RS"/>
              </w:rPr>
              <w:t>.</w:t>
            </w:r>
            <w:r w:rsidRPr="00276ED8">
              <w:rPr>
                <w:rFonts w:cstheme="minorHAnsi"/>
                <w:b/>
                <w:bCs/>
                <w:sz w:val="16"/>
                <w:szCs w:val="16"/>
              </w:rPr>
              <w:t>226</w:t>
            </w:r>
            <w:r w:rsidRPr="00276ED8">
              <w:rPr>
                <w:rFonts w:cstheme="minorHAnsi"/>
                <w:b/>
                <w:bCs/>
                <w:sz w:val="16"/>
                <w:szCs w:val="16"/>
                <w:lang w:val="sr-Cyrl-RS"/>
              </w:rPr>
              <w:t>.</w:t>
            </w:r>
            <w:r w:rsidRPr="00276ED8">
              <w:rPr>
                <w:rFonts w:cstheme="minorHAnsi"/>
                <w:b/>
                <w:bCs/>
                <w:sz w:val="16"/>
                <w:szCs w:val="16"/>
              </w:rPr>
              <w:t>615</w:t>
            </w:r>
            <w:r w:rsidRPr="00276ED8">
              <w:rPr>
                <w:rFonts w:cstheme="minorHAnsi"/>
                <w:b/>
                <w:bCs/>
                <w:sz w:val="16"/>
                <w:szCs w:val="16"/>
                <w:lang w:val="sr-Cyrl-RS"/>
              </w:rPr>
              <w:t>,</w:t>
            </w:r>
            <w:r w:rsidRPr="00276ED8">
              <w:rPr>
                <w:rFonts w:cstheme="minorHAnsi"/>
                <w:b/>
                <w:bCs/>
                <w:sz w:val="16"/>
                <w:szCs w:val="16"/>
              </w:rPr>
              <w:t>73</w:t>
            </w:r>
          </w:p>
        </w:tc>
        <w:tc>
          <w:tcPr>
            <w:tcW w:w="0" w:type="auto"/>
            <w:shd w:val="clear" w:color="auto" w:fill="D9D9D9" w:themeFill="background1" w:themeFillShade="D9"/>
            <w:vAlign w:val="center"/>
          </w:tcPr>
          <w:p w14:paraId="04B5A1B9" w14:textId="3CA6B3AE" w:rsidR="006950B1" w:rsidRPr="00276ED8" w:rsidRDefault="006950B1" w:rsidP="00276ED8">
            <w:pPr>
              <w:spacing w:after="0" w:line="240" w:lineRule="auto"/>
              <w:contextualSpacing/>
              <w:jc w:val="center"/>
              <w:rPr>
                <w:rFonts w:cstheme="minorHAnsi"/>
                <w:b/>
                <w:bCs/>
                <w:sz w:val="16"/>
                <w:szCs w:val="16"/>
                <w:lang w:val="sr-Cyrl-RS"/>
              </w:rPr>
            </w:pPr>
            <w:r w:rsidRPr="00276ED8">
              <w:rPr>
                <w:rFonts w:cstheme="minorHAnsi"/>
                <w:b/>
                <w:bCs/>
                <w:sz w:val="16"/>
                <w:szCs w:val="16"/>
              </w:rPr>
              <w:t>14</w:t>
            </w:r>
            <w:r w:rsidR="005D1A0A" w:rsidRPr="00276ED8">
              <w:rPr>
                <w:rFonts w:cstheme="minorHAnsi"/>
                <w:b/>
                <w:bCs/>
                <w:sz w:val="16"/>
                <w:szCs w:val="16"/>
                <w:lang w:val="sr-Cyrl-RS"/>
              </w:rPr>
              <w:t>.</w:t>
            </w:r>
            <w:r w:rsidRPr="00276ED8">
              <w:rPr>
                <w:rFonts w:cstheme="minorHAnsi"/>
                <w:b/>
                <w:bCs/>
                <w:sz w:val="16"/>
                <w:szCs w:val="16"/>
              </w:rPr>
              <w:t>483</w:t>
            </w:r>
            <w:r w:rsidR="005D1A0A" w:rsidRPr="00276ED8">
              <w:rPr>
                <w:rFonts w:cstheme="minorHAnsi"/>
                <w:b/>
                <w:bCs/>
                <w:sz w:val="16"/>
                <w:szCs w:val="16"/>
                <w:lang w:val="sr-Cyrl-RS"/>
              </w:rPr>
              <w:t>.</w:t>
            </w:r>
            <w:r w:rsidRPr="00276ED8">
              <w:rPr>
                <w:rFonts w:cstheme="minorHAnsi"/>
                <w:b/>
                <w:bCs/>
                <w:sz w:val="16"/>
                <w:szCs w:val="16"/>
              </w:rPr>
              <w:t>457</w:t>
            </w:r>
            <w:r w:rsidR="005D1A0A" w:rsidRPr="00276ED8">
              <w:rPr>
                <w:rFonts w:cstheme="minorHAnsi"/>
                <w:b/>
                <w:bCs/>
                <w:sz w:val="16"/>
                <w:szCs w:val="16"/>
                <w:lang w:val="sr-Cyrl-RS"/>
              </w:rPr>
              <w:t>,</w:t>
            </w:r>
            <w:r w:rsidRPr="00276ED8">
              <w:rPr>
                <w:rFonts w:cstheme="minorHAnsi"/>
                <w:b/>
                <w:bCs/>
                <w:sz w:val="16"/>
                <w:szCs w:val="16"/>
              </w:rPr>
              <w:t>70</w:t>
            </w:r>
          </w:p>
        </w:tc>
        <w:tc>
          <w:tcPr>
            <w:tcW w:w="0" w:type="auto"/>
            <w:shd w:val="clear" w:color="auto" w:fill="D9D9D9" w:themeFill="background1" w:themeFillShade="D9"/>
            <w:vAlign w:val="center"/>
          </w:tcPr>
          <w:p w14:paraId="4709D9A6" w14:textId="6247F04D" w:rsidR="006950B1" w:rsidRPr="00276ED8" w:rsidRDefault="006950B1" w:rsidP="00276ED8">
            <w:pPr>
              <w:spacing w:after="0" w:line="240" w:lineRule="auto"/>
              <w:contextualSpacing/>
              <w:jc w:val="center"/>
              <w:rPr>
                <w:rFonts w:cstheme="minorHAnsi"/>
                <w:b/>
                <w:bCs/>
                <w:sz w:val="16"/>
                <w:szCs w:val="16"/>
                <w:lang w:val="sr-Cyrl-RS"/>
              </w:rPr>
            </w:pPr>
            <w:r w:rsidRPr="00276ED8">
              <w:rPr>
                <w:rFonts w:cstheme="minorHAnsi"/>
                <w:b/>
                <w:bCs/>
                <w:sz w:val="16"/>
                <w:szCs w:val="16"/>
              </w:rPr>
              <w:t>33</w:t>
            </w:r>
            <w:r w:rsidR="005D1A0A" w:rsidRPr="00276ED8">
              <w:rPr>
                <w:rFonts w:cstheme="minorHAnsi"/>
                <w:b/>
                <w:bCs/>
                <w:sz w:val="16"/>
                <w:szCs w:val="16"/>
                <w:lang w:val="sr-Cyrl-RS"/>
              </w:rPr>
              <w:t>.</w:t>
            </w:r>
            <w:r w:rsidRPr="00276ED8">
              <w:rPr>
                <w:rFonts w:cstheme="minorHAnsi"/>
                <w:b/>
                <w:bCs/>
                <w:sz w:val="16"/>
                <w:szCs w:val="16"/>
              </w:rPr>
              <w:t>315</w:t>
            </w:r>
            <w:r w:rsidR="005D1A0A" w:rsidRPr="00276ED8">
              <w:rPr>
                <w:rFonts w:cstheme="minorHAnsi"/>
                <w:b/>
                <w:bCs/>
                <w:sz w:val="16"/>
                <w:szCs w:val="16"/>
                <w:lang w:val="sr-Cyrl-RS"/>
              </w:rPr>
              <w:t>.</w:t>
            </w:r>
            <w:r w:rsidRPr="00276ED8">
              <w:rPr>
                <w:rFonts w:cstheme="minorHAnsi"/>
                <w:b/>
                <w:bCs/>
                <w:sz w:val="16"/>
                <w:szCs w:val="16"/>
              </w:rPr>
              <w:t>358</w:t>
            </w:r>
            <w:r w:rsidR="005D1A0A" w:rsidRPr="00276ED8">
              <w:rPr>
                <w:rFonts w:cstheme="minorHAnsi"/>
                <w:b/>
                <w:bCs/>
                <w:sz w:val="16"/>
                <w:szCs w:val="16"/>
                <w:lang w:val="sr-Cyrl-RS"/>
              </w:rPr>
              <w:t>,</w:t>
            </w:r>
            <w:r w:rsidRPr="00276ED8">
              <w:rPr>
                <w:rFonts w:cstheme="minorHAnsi"/>
                <w:b/>
                <w:bCs/>
                <w:sz w:val="16"/>
                <w:szCs w:val="16"/>
              </w:rPr>
              <w:t>66</w:t>
            </w:r>
          </w:p>
        </w:tc>
      </w:tr>
    </w:tbl>
    <w:p w14:paraId="03D7B5AE" w14:textId="7817C71E" w:rsidR="006E362E" w:rsidRPr="00143877" w:rsidRDefault="006E362E" w:rsidP="006E362E">
      <w:pPr>
        <w:spacing w:before="120" w:after="120"/>
        <w:jc w:val="both"/>
        <w:rPr>
          <w:rFonts w:cstheme="minorHAnsi"/>
          <w:sz w:val="24"/>
          <w:lang w:val="sr-Cyrl-RS"/>
        </w:rPr>
      </w:pPr>
      <w:r w:rsidRPr="00143877">
        <w:rPr>
          <w:rFonts w:cstheme="minorHAnsi"/>
          <w:sz w:val="24"/>
          <w:lang w:val="sr-Cyrl-RS"/>
        </w:rPr>
        <w:t xml:space="preserve">Укупни приход просечно годишње износи </w:t>
      </w:r>
      <w:r w:rsidR="005D1A0A" w:rsidRPr="00143877">
        <w:rPr>
          <w:rFonts w:cstheme="minorHAnsi"/>
          <w:sz w:val="24"/>
          <w:lang w:val="sr-Cyrl-RS"/>
        </w:rPr>
        <w:t xml:space="preserve">33.315.358,66 </w:t>
      </w:r>
      <w:r w:rsidRPr="00143877">
        <w:rPr>
          <w:rFonts w:cstheme="minorHAnsi"/>
          <w:sz w:val="24"/>
          <w:lang w:val="sr-Cyrl-RS"/>
        </w:rPr>
        <w:t>динара</w:t>
      </w:r>
      <w:r w:rsidR="005D1A0A" w:rsidRPr="00143877">
        <w:rPr>
          <w:rFonts w:cstheme="minorHAnsi"/>
          <w:sz w:val="24"/>
          <w:lang w:val="sr-Cyrl-RS"/>
        </w:rPr>
        <w:t>, при чему приход од продаје техничког дрвета представља 56%.</w:t>
      </w:r>
    </w:p>
    <w:p w14:paraId="056178A1" w14:textId="5F9EAECA" w:rsidR="006E362E" w:rsidRPr="00143877" w:rsidRDefault="002C3283" w:rsidP="006E362E">
      <w:pPr>
        <w:keepNext/>
        <w:keepLines/>
        <w:spacing w:after="0"/>
        <w:jc w:val="both"/>
        <w:outlineLvl w:val="2"/>
        <w:rPr>
          <w:rFonts w:eastAsiaTheme="majorEastAsia" w:cstheme="minorHAnsi"/>
          <w:b/>
          <w:bCs/>
          <w:color w:val="4472C4" w:themeColor="accent1"/>
          <w:sz w:val="24"/>
          <w:lang w:val="sr-Cyrl-RS"/>
        </w:rPr>
      </w:pPr>
      <w:r w:rsidRPr="00143877">
        <w:rPr>
          <w:rFonts w:eastAsia="Times" w:cstheme="minorHAnsi"/>
          <w:b/>
          <w:bCs/>
          <w:color w:val="4472C4" w:themeColor="accent1"/>
          <w:sz w:val="24"/>
          <w:lang w:val="sr-Cyrl-RS"/>
        </w:rPr>
        <w:lastRenderedPageBreak/>
        <w:tab/>
      </w:r>
      <w:bookmarkStart w:id="1493" w:name="_Toc232881172"/>
      <w:r w:rsidRPr="00143877">
        <w:rPr>
          <w:rFonts w:eastAsia="Times" w:cstheme="minorHAnsi"/>
          <w:b/>
          <w:bCs/>
          <w:color w:val="4472C4" w:themeColor="accent1"/>
          <w:sz w:val="24"/>
          <w:lang w:val="sr-Cyrl-RS"/>
        </w:rPr>
        <w:t>4.2.3.3</w:t>
      </w:r>
      <w:r w:rsidR="006E362E" w:rsidRPr="00143877">
        <w:rPr>
          <w:rFonts w:eastAsia="Times" w:cstheme="minorHAnsi"/>
          <w:b/>
          <w:bCs/>
          <w:color w:val="4472C4" w:themeColor="accent1"/>
          <w:sz w:val="24"/>
          <w:lang w:val="sr-Cyrl-RS"/>
        </w:rPr>
        <w:t xml:space="preserve"> Приходи средстава за обнову - репродукцију шума (биолошке инвестиције) – просечно годишње</w:t>
      </w:r>
      <w:bookmarkEnd w:id="1493"/>
      <w:r w:rsidR="006E362E" w:rsidRPr="00143877">
        <w:rPr>
          <w:rFonts w:eastAsia="Times" w:cstheme="minorHAnsi"/>
          <w:b/>
          <w:bCs/>
          <w:color w:val="4472C4" w:themeColor="accent1"/>
          <w:sz w:val="24"/>
          <w:lang w:val="sr-Cyrl-RS"/>
        </w:rPr>
        <w:t xml:space="preserve"> </w:t>
      </w:r>
    </w:p>
    <w:p w14:paraId="075D769C" w14:textId="77777777" w:rsidR="006E362E" w:rsidRPr="00143877" w:rsidRDefault="006E362E" w:rsidP="006E362E">
      <w:pPr>
        <w:jc w:val="both"/>
        <w:rPr>
          <w:rFonts w:cstheme="minorHAnsi"/>
          <w:sz w:val="24"/>
          <w:lang w:val="sr-Cyrl-RS"/>
        </w:rPr>
      </w:pPr>
      <w:r w:rsidRPr="00143877">
        <w:rPr>
          <w:rFonts w:eastAsia="Times" w:cstheme="minorHAnsi"/>
          <w:sz w:val="24"/>
          <w:lang w:val="sr-Cyrl-RS"/>
        </w:rPr>
        <w:t xml:space="preserve">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Обавезно је за обезбеђивање средстава за репродукцију шума у износу најмање 15% од вредности дрвних сортимената на месту сече. </w:t>
      </w:r>
    </w:p>
    <w:p w14:paraId="49A77692" w14:textId="77777777" w:rsidR="00C53CC8" w:rsidRPr="00143877" w:rsidRDefault="00C53CC8" w:rsidP="00C53CC8">
      <w:pPr>
        <w:spacing w:after="120"/>
        <w:jc w:val="center"/>
        <w:rPr>
          <w:rFonts w:eastAsia="Times" w:cstheme="minorHAnsi"/>
          <w:sz w:val="24"/>
          <w:lang w:val="sr-Cyrl-RS"/>
        </w:rPr>
      </w:pPr>
      <w:r w:rsidRPr="00143877">
        <w:rPr>
          <w:rFonts w:eastAsia="Times" w:cstheme="minorHAnsi"/>
          <w:sz w:val="24"/>
          <w:lang w:val="sr-Cyrl-RS"/>
        </w:rPr>
        <w:t>Вредност дрвета на месту сече = (Вредност сортимената на каминсоко путу*0,7)</w:t>
      </w:r>
    </w:p>
    <w:p w14:paraId="62F29112" w14:textId="0D71AF55" w:rsidR="0006344C" w:rsidRPr="00143877" w:rsidRDefault="0006344C" w:rsidP="0006344C">
      <w:pPr>
        <w:spacing w:after="120"/>
        <w:jc w:val="center"/>
        <w:rPr>
          <w:rFonts w:eastAsia="Times" w:cstheme="minorHAnsi"/>
          <w:sz w:val="24"/>
          <w:lang w:val="sr-Cyrl-RS"/>
        </w:rPr>
      </w:pPr>
      <w:r w:rsidRPr="00143877">
        <w:rPr>
          <w:rFonts w:eastAsia="Times" w:cstheme="minorHAnsi"/>
          <w:sz w:val="24"/>
          <w:lang w:val="sr-Cyrl-RS"/>
        </w:rPr>
        <w:t>(</w:t>
      </w:r>
      <w:r w:rsidR="005D1A0A" w:rsidRPr="00143877">
        <w:rPr>
          <w:rFonts w:eastAsia="Times" w:cstheme="minorHAnsi"/>
          <w:sz w:val="24"/>
          <w:lang w:val="sr-Cyrl-RS"/>
        </w:rPr>
        <w:t xml:space="preserve">33.315.358,66 </w:t>
      </w:r>
      <w:r w:rsidRPr="00143877">
        <w:rPr>
          <w:rFonts w:eastAsia="Times" w:cstheme="minorHAnsi"/>
          <w:sz w:val="24"/>
          <w:lang w:val="sr-Cyrl-RS"/>
        </w:rPr>
        <w:t>*</w:t>
      </w:r>
      <w:r w:rsidR="005D1A0A" w:rsidRPr="00143877">
        <w:rPr>
          <w:rFonts w:eastAsia="Times" w:cstheme="minorHAnsi"/>
          <w:sz w:val="24"/>
          <w:lang w:val="sr-Cyrl-RS"/>
        </w:rPr>
        <w:t xml:space="preserve"> </w:t>
      </w:r>
      <w:r w:rsidRPr="00143877">
        <w:rPr>
          <w:rFonts w:eastAsia="Times" w:cstheme="minorHAnsi"/>
          <w:sz w:val="24"/>
          <w:lang w:val="sr-Cyrl-RS"/>
        </w:rPr>
        <w:t>0,7)</w:t>
      </w:r>
      <w:r w:rsidR="005D1A0A" w:rsidRPr="00143877">
        <w:rPr>
          <w:rFonts w:eastAsia="Times" w:cstheme="minorHAnsi"/>
          <w:sz w:val="24"/>
          <w:lang w:val="sr-Cyrl-RS"/>
        </w:rPr>
        <w:t xml:space="preserve"> </w:t>
      </w:r>
      <w:r w:rsidRPr="00143877">
        <w:rPr>
          <w:rFonts w:eastAsia="Times" w:cstheme="minorHAnsi"/>
          <w:sz w:val="24"/>
          <w:lang w:val="sr-Cyrl-RS"/>
        </w:rPr>
        <w:t>x</w:t>
      </w:r>
      <w:r w:rsidR="005D1A0A" w:rsidRPr="00143877">
        <w:rPr>
          <w:rFonts w:eastAsia="Times" w:cstheme="minorHAnsi"/>
          <w:sz w:val="24"/>
          <w:lang w:val="sr-Cyrl-RS"/>
        </w:rPr>
        <w:t xml:space="preserve"> </w:t>
      </w:r>
      <w:r w:rsidRPr="00143877">
        <w:rPr>
          <w:rFonts w:eastAsia="Times" w:cstheme="minorHAnsi"/>
          <w:sz w:val="24"/>
          <w:lang w:val="sr-Cyrl-RS"/>
        </w:rPr>
        <w:t>0,15</w:t>
      </w:r>
      <w:r w:rsidR="005D1A0A" w:rsidRPr="00143877">
        <w:rPr>
          <w:rFonts w:eastAsia="Times" w:cstheme="minorHAnsi"/>
          <w:sz w:val="24"/>
          <w:lang w:val="sr-Cyrl-RS"/>
        </w:rPr>
        <w:t xml:space="preserve"> </w:t>
      </w:r>
      <w:r w:rsidRPr="00143877">
        <w:rPr>
          <w:rFonts w:eastAsia="Times" w:cstheme="minorHAnsi"/>
          <w:sz w:val="24"/>
          <w:lang w:val="sr-Cyrl-RS"/>
        </w:rPr>
        <w:t xml:space="preserve">= </w:t>
      </w:r>
      <w:r w:rsidR="005D1A0A" w:rsidRPr="00143877">
        <w:rPr>
          <w:rFonts w:eastAsia="Times" w:cstheme="minorHAnsi"/>
          <w:sz w:val="24"/>
          <w:lang w:val="sr-Cyrl-RS"/>
        </w:rPr>
        <w:t xml:space="preserve">3.498.112,66 </w:t>
      </w:r>
      <w:r w:rsidRPr="00143877">
        <w:rPr>
          <w:rFonts w:eastAsia="Times" w:cstheme="minorHAnsi"/>
          <w:sz w:val="24"/>
          <w:lang w:val="sr-Cyrl-RS"/>
        </w:rPr>
        <w:t>динара</w:t>
      </w:r>
    </w:p>
    <w:p w14:paraId="5C42CC37" w14:textId="70ED841F" w:rsidR="006E362E" w:rsidRPr="00143877" w:rsidRDefault="006E362E" w:rsidP="00C53CC8">
      <w:pPr>
        <w:spacing w:after="120"/>
        <w:jc w:val="both"/>
        <w:rPr>
          <w:rFonts w:cstheme="minorHAnsi"/>
          <w:sz w:val="24"/>
          <w:lang w:val="sr-Cyrl-RS"/>
        </w:rPr>
      </w:pPr>
      <w:r w:rsidRPr="00143877">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09A14AC0" w14:textId="4D5D566A" w:rsidR="006E362E" w:rsidRPr="00143877" w:rsidRDefault="002C3283" w:rsidP="006E362E">
      <w:pPr>
        <w:keepNext/>
        <w:keepLines/>
        <w:spacing w:before="200" w:after="0"/>
        <w:outlineLvl w:val="2"/>
        <w:rPr>
          <w:rFonts w:eastAsia="Times" w:cstheme="minorHAnsi"/>
          <w:b/>
          <w:bCs/>
          <w:color w:val="4472C4" w:themeColor="accent1"/>
          <w:sz w:val="24"/>
          <w:lang w:val="sr-Cyrl-RS"/>
        </w:rPr>
      </w:pPr>
      <w:r w:rsidRPr="00143877">
        <w:rPr>
          <w:rFonts w:eastAsia="Times" w:cstheme="minorHAnsi"/>
          <w:b/>
          <w:bCs/>
          <w:color w:val="4472C4" w:themeColor="accent1"/>
          <w:sz w:val="24"/>
          <w:lang w:val="sr-Cyrl-RS"/>
        </w:rPr>
        <w:tab/>
      </w:r>
      <w:bookmarkStart w:id="1494" w:name="_Toc232881173"/>
      <w:r w:rsidRPr="00143877">
        <w:rPr>
          <w:rFonts w:eastAsia="Times" w:cstheme="minorHAnsi"/>
          <w:b/>
          <w:bCs/>
          <w:color w:val="4472C4" w:themeColor="accent1"/>
          <w:sz w:val="24"/>
          <w:lang w:val="sr-Cyrl-RS"/>
        </w:rPr>
        <w:t>4.2.3.4</w:t>
      </w:r>
      <w:r w:rsidR="006E362E" w:rsidRPr="00143877">
        <w:rPr>
          <w:rFonts w:eastAsia="Times" w:cstheme="minorHAnsi"/>
          <w:b/>
          <w:bCs/>
          <w:color w:val="4472C4" w:themeColor="accent1"/>
          <w:sz w:val="24"/>
          <w:lang w:val="sr-Cyrl-RS"/>
        </w:rPr>
        <w:t xml:space="preserve"> Укупан приход – просечно годишње</w:t>
      </w:r>
      <w:bookmarkEnd w:id="1494"/>
    </w:p>
    <w:p w14:paraId="0BBD6964" w14:textId="77777777" w:rsidR="006E362E" w:rsidRPr="00143877" w:rsidRDefault="006E362E" w:rsidP="006E362E">
      <w:pPr>
        <w:spacing w:after="0"/>
        <w:rPr>
          <w:rFonts w:cstheme="minorHAnsi"/>
          <w:sz w:val="24"/>
          <w:lang w:val="sr-Cyrl-RS"/>
        </w:rPr>
      </w:pPr>
      <w:r w:rsidRPr="00143877">
        <w:rPr>
          <w:rFonts w:cstheme="minorHAnsi"/>
          <w:sz w:val="24"/>
          <w:lang w:val="sr-Cyrl-RS"/>
        </w:rPr>
        <w:t>У наредној табели дат је просечан годишњи приход.</w:t>
      </w:r>
    </w:p>
    <w:p w14:paraId="7C80D94C" w14:textId="1563EF52" w:rsidR="006E362E" w:rsidRPr="00143877" w:rsidRDefault="00785E3D" w:rsidP="006E362E">
      <w:pPr>
        <w:spacing w:after="0"/>
        <w:jc w:val="center"/>
        <w:rPr>
          <w:rFonts w:cstheme="minorHAnsi"/>
          <w:sz w:val="24"/>
          <w:lang w:val="sr-Cyrl-RS"/>
        </w:rPr>
      </w:pPr>
      <w:r w:rsidRPr="00143877">
        <w:rPr>
          <w:rFonts w:cstheme="minorHAnsi"/>
          <w:sz w:val="24"/>
          <w:lang w:val="sr-Cyrl-RS"/>
        </w:rPr>
        <w:t>Табела бр. 6</w:t>
      </w:r>
      <w:r w:rsidR="00191F85" w:rsidRPr="00143877">
        <w:rPr>
          <w:rFonts w:cstheme="minorHAnsi"/>
          <w:sz w:val="24"/>
          <w:lang w:val="sr-Cyrl-RS"/>
        </w:rPr>
        <w:t>7</w:t>
      </w:r>
      <w:r w:rsidR="006E362E" w:rsidRPr="00143877">
        <w:rPr>
          <w:rFonts w:cstheme="minorHAnsi"/>
          <w:sz w:val="24"/>
          <w:lang w:val="sr-Cyrl-RS"/>
        </w:rPr>
        <w:t>. Укупан годишњи приход</w:t>
      </w:r>
    </w:p>
    <w:tbl>
      <w:tblPr>
        <w:tblW w:w="5092" w:type="dxa"/>
        <w:jc w:val="center"/>
        <w:tblLook w:val="04A0" w:firstRow="1" w:lastRow="0" w:firstColumn="1" w:lastColumn="0" w:noHBand="0" w:noVBand="1"/>
      </w:tblPr>
      <w:tblGrid>
        <w:gridCol w:w="3067"/>
        <w:gridCol w:w="2025"/>
      </w:tblGrid>
      <w:tr w:rsidR="006E362E" w:rsidRPr="00333BF6" w14:paraId="3E9F1FDD" w14:textId="77777777" w:rsidTr="00333BF6">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1D2CBF" w14:textId="77777777" w:rsidR="006E362E" w:rsidRPr="00333BF6" w:rsidRDefault="006E362E" w:rsidP="00333BF6">
            <w:pPr>
              <w:spacing w:after="0" w:line="240" w:lineRule="auto"/>
              <w:contextualSpacing/>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Врста прихода</w:t>
            </w:r>
          </w:p>
        </w:tc>
        <w:tc>
          <w:tcPr>
            <w:tcW w:w="202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4A8A0E" w14:textId="77777777" w:rsidR="006E362E" w:rsidRPr="00333BF6" w:rsidRDefault="006E362E" w:rsidP="00333BF6">
            <w:pPr>
              <w:spacing w:after="0" w:line="240" w:lineRule="auto"/>
              <w:contextualSpacing/>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Износ</w:t>
            </w:r>
          </w:p>
        </w:tc>
      </w:tr>
      <w:tr w:rsidR="006E362E" w:rsidRPr="00333BF6" w14:paraId="147E89E9" w14:textId="77777777" w:rsidTr="00333BF6">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9646E2" w14:textId="77777777" w:rsidR="006E362E" w:rsidRPr="00333BF6" w:rsidRDefault="006E362E" w:rsidP="00333BF6">
            <w:pPr>
              <w:spacing w:after="0" w:line="240" w:lineRule="auto"/>
              <w:contextualSpacing/>
              <w:jc w:val="center"/>
              <w:rPr>
                <w:rFonts w:eastAsia="Times New Roman" w:cstheme="minorHAnsi"/>
                <w:b/>
                <w:bCs/>
                <w:color w:val="000000"/>
                <w:sz w:val="18"/>
                <w:szCs w:val="18"/>
              </w:rPr>
            </w:pPr>
          </w:p>
        </w:tc>
        <w:tc>
          <w:tcPr>
            <w:tcW w:w="2025" w:type="dxa"/>
            <w:tcBorders>
              <w:top w:val="nil"/>
              <w:left w:val="nil"/>
              <w:bottom w:val="single" w:sz="4" w:space="0" w:color="auto"/>
              <w:right w:val="single" w:sz="4" w:space="0" w:color="auto"/>
            </w:tcBorders>
            <w:shd w:val="clear" w:color="auto" w:fill="BFBFBF" w:themeFill="background1" w:themeFillShade="BF"/>
            <w:vAlign w:val="center"/>
            <w:hideMark/>
          </w:tcPr>
          <w:p w14:paraId="152A57FF" w14:textId="77777777" w:rsidR="006E362E" w:rsidRPr="00333BF6" w:rsidRDefault="006E362E" w:rsidP="00333BF6">
            <w:pPr>
              <w:spacing w:after="0" w:line="240" w:lineRule="auto"/>
              <w:contextualSpacing/>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динара</w:t>
            </w:r>
          </w:p>
        </w:tc>
      </w:tr>
      <w:tr w:rsidR="006E362E" w:rsidRPr="00333BF6" w14:paraId="7A9F8A24" w14:textId="77777777" w:rsidTr="00333BF6">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57D72EE" w14:textId="77777777" w:rsidR="006E362E" w:rsidRPr="00333BF6" w:rsidRDefault="006E362E" w:rsidP="00333BF6">
            <w:pPr>
              <w:spacing w:after="0" w:line="240" w:lineRule="auto"/>
              <w:contextualSpacing/>
              <w:jc w:val="center"/>
              <w:rPr>
                <w:rFonts w:eastAsia="Times New Roman" w:cstheme="minorHAnsi"/>
                <w:color w:val="000000"/>
                <w:sz w:val="18"/>
                <w:szCs w:val="18"/>
              </w:rPr>
            </w:pPr>
            <w:r w:rsidRPr="00333BF6">
              <w:rPr>
                <w:rFonts w:eastAsia="Times New Roman" w:cstheme="minorHAnsi"/>
                <w:color w:val="000000"/>
                <w:sz w:val="18"/>
                <w:szCs w:val="18"/>
                <w:lang w:val="sr-Cyrl-RS"/>
              </w:rPr>
              <w:t>Од продаје дрвних сортимената</w:t>
            </w:r>
          </w:p>
        </w:tc>
        <w:tc>
          <w:tcPr>
            <w:tcW w:w="2025" w:type="dxa"/>
            <w:tcBorders>
              <w:top w:val="nil"/>
              <w:left w:val="nil"/>
              <w:bottom w:val="single" w:sz="4" w:space="0" w:color="auto"/>
              <w:right w:val="single" w:sz="4" w:space="0" w:color="auto"/>
            </w:tcBorders>
            <w:vAlign w:val="center"/>
            <w:hideMark/>
          </w:tcPr>
          <w:p w14:paraId="48AEF2A5" w14:textId="36FED96B" w:rsidR="006E362E" w:rsidRPr="00333BF6" w:rsidRDefault="005D1A0A" w:rsidP="00333BF6">
            <w:pPr>
              <w:spacing w:after="0" w:line="240" w:lineRule="auto"/>
              <w:contextualSpacing/>
              <w:jc w:val="center"/>
              <w:rPr>
                <w:rFonts w:eastAsia="Times New Roman" w:cstheme="minorHAnsi"/>
                <w:color w:val="000000"/>
                <w:sz w:val="18"/>
                <w:szCs w:val="18"/>
              </w:rPr>
            </w:pPr>
            <w:r w:rsidRPr="00333BF6">
              <w:rPr>
                <w:rFonts w:cstheme="minorHAnsi"/>
                <w:sz w:val="18"/>
                <w:szCs w:val="18"/>
                <w:lang w:val="sr-Cyrl-RS"/>
              </w:rPr>
              <w:t>33.315.358,66</w:t>
            </w:r>
          </w:p>
        </w:tc>
      </w:tr>
      <w:tr w:rsidR="006E362E" w:rsidRPr="00333BF6" w14:paraId="019981D6" w14:textId="77777777" w:rsidTr="00333BF6">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5837DFD" w14:textId="77777777" w:rsidR="006E362E" w:rsidRPr="00333BF6" w:rsidRDefault="006E362E" w:rsidP="00333BF6">
            <w:pPr>
              <w:spacing w:after="0" w:line="240" w:lineRule="auto"/>
              <w:contextualSpacing/>
              <w:jc w:val="center"/>
              <w:rPr>
                <w:rFonts w:eastAsia="Times New Roman" w:cstheme="minorHAnsi"/>
                <w:color w:val="000000"/>
                <w:sz w:val="18"/>
                <w:szCs w:val="18"/>
              </w:rPr>
            </w:pPr>
            <w:r w:rsidRPr="00333BF6">
              <w:rPr>
                <w:rFonts w:eastAsia="Times New Roman" w:cstheme="minorHAnsi"/>
                <w:color w:val="000000"/>
                <w:sz w:val="18"/>
                <w:szCs w:val="18"/>
                <w:lang w:val="sr-Cyrl-RS"/>
              </w:rPr>
              <w:t>Од биолошких инвестиција</w:t>
            </w:r>
          </w:p>
        </w:tc>
        <w:tc>
          <w:tcPr>
            <w:tcW w:w="2025" w:type="dxa"/>
            <w:tcBorders>
              <w:top w:val="nil"/>
              <w:left w:val="nil"/>
              <w:bottom w:val="single" w:sz="4" w:space="0" w:color="auto"/>
              <w:right w:val="single" w:sz="4" w:space="0" w:color="auto"/>
            </w:tcBorders>
            <w:vAlign w:val="center"/>
            <w:hideMark/>
          </w:tcPr>
          <w:p w14:paraId="308536F1" w14:textId="650A03AE" w:rsidR="006E362E" w:rsidRPr="00333BF6" w:rsidRDefault="005D1A0A" w:rsidP="00333BF6">
            <w:pPr>
              <w:spacing w:after="0" w:line="240" w:lineRule="auto"/>
              <w:contextualSpacing/>
              <w:jc w:val="center"/>
              <w:rPr>
                <w:rFonts w:eastAsia="Times New Roman" w:cstheme="minorHAnsi"/>
                <w:color w:val="000000"/>
                <w:sz w:val="18"/>
                <w:szCs w:val="18"/>
              </w:rPr>
            </w:pPr>
            <w:r w:rsidRPr="00333BF6">
              <w:rPr>
                <w:rFonts w:eastAsia="Times" w:cstheme="minorHAnsi"/>
                <w:sz w:val="18"/>
                <w:szCs w:val="18"/>
                <w:lang w:val="sr-Cyrl-RS"/>
              </w:rPr>
              <w:t>3.498.112,66</w:t>
            </w:r>
          </w:p>
        </w:tc>
      </w:tr>
      <w:tr w:rsidR="006E362E" w:rsidRPr="00333BF6" w14:paraId="4F818D2B" w14:textId="77777777" w:rsidTr="00333BF6">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16B0C0" w14:textId="0433E085" w:rsidR="006E362E" w:rsidRPr="00333BF6" w:rsidRDefault="006E362E" w:rsidP="00333BF6">
            <w:pPr>
              <w:spacing w:after="0" w:line="240" w:lineRule="auto"/>
              <w:contextualSpacing/>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Укупно</w:t>
            </w:r>
          </w:p>
        </w:tc>
        <w:tc>
          <w:tcPr>
            <w:tcW w:w="2025" w:type="dxa"/>
            <w:tcBorders>
              <w:top w:val="nil"/>
              <w:left w:val="nil"/>
              <w:bottom w:val="single" w:sz="4" w:space="0" w:color="auto"/>
              <w:right w:val="single" w:sz="4" w:space="0" w:color="auto"/>
            </w:tcBorders>
            <w:shd w:val="clear" w:color="auto" w:fill="D9D9D9" w:themeFill="background1" w:themeFillShade="D9"/>
            <w:vAlign w:val="center"/>
            <w:hideMark/>
          </w:tcPr>
          <w:p w14:paraId="7687B6ED" w14:textId="3FEA6B98" w:rsidR="006E362E" w:rsidRPr="00333BF6" w:rsidRDefault="005D1A0A" w:rsidP="00333BF6">
            <w:pPr>
              <w:spacing w:after="0"/>
              <w:contextualSpacing/>
              <w:jc w:val="center"/>
              <w:rPr>
                <w:rFonts w:cstheme="minorHAnsi"/>
                <w:b/>
                <w:bCs/>
                <w:color w:val="000000"/>
                <w:sz w:val="18"/>
                <w:szCs w:val="18"/>
                <w:lang w:val="sr-Cyrl-RS"/>
              </w:rPr>
            </w:pPr>
            <w:r w:rsidRPr="00333BF6">
              <w:rPr>
                <w:rFonts w:cstheme="minorHAnsi"/>
                <w:b/>
                <w:bCs/>
                <w:color w:val="000000"/>
                <w:sz w:val="18"/>
                <w:szCs w:val="18"/>
              </w:rPr>
              <w:t>36</w:t>
            </w:r>
            <w:r w:rsidRPr="00333BF6">
              <w:rPr>
                <w:rFonts w:cstheme="minorHAnsi"/>
                <w:b/>
                <w:bCs/>
                <w:color w:val="000000"/>
                <w:sz w:val="18"/>
                <w:szCs w:val="18"/>
                <w:lang w:val="sr-Cyrl-RS"/>
              </w:rPr>
              <w:t>.</w:t>
            </w:r>
            <w:r w:rsidRPr="00333BF6">
              <w:rPr>
                <w:rFonts w:cstheme="minorHAnsi"/>
                <w:b/>
                <w:bCs/>
                <w:color w:val="000000"/>
                <w:sz w:val="18"/>
                <w:szCs w:val="18"/>
              </w:rPr>
              <w:t>813</w:t>
            </w:r>
            <w:r w:rsidRPr="00333BF6">
              <w:rPr>
                <w:rFonts w:cstheme="minorHAnsi"/>
                <w:b/>
                <w:bCs/>
                <w:color w:val="000000"/>
                <w:sz w:val="18"/>
                <w:szCs w:val="18"/>
                <w:lang w:val="sr-Cyrl-RS"/>
              </w:rPr>
              <w:t>.</w:t>
            </w:r>
            <w:r w:rsidRPr="00333BF6">
              <w:rPr>
                <w:rFonts w:cstheme="minorHAnsi"/>
                <w:b/>
                <w:bCs/>
                <w:color w:val="000000"/>
                <w:sz w:val="18"/>
                <w:szCs w:val="18"/>
              </w:rPr>
              <w:t>471</w:t>
            </w:r>
            <w:r w:rsidRPr="00333BF6">
              <w:rPr>
                <w:rFonts w:cstheme="minorHAnsi"/>
                <w:b/>
                <w:bCs/>
                <w:color w:val="000000"/>
                <w:sz w:val="18"/>
                <w:szCs w:val="18"/>
                <w:lang w:val="sr-Cyrl-RS"/>
              </w:rPr>
              <w:t>,</w:t>
            </w:r>
            <w:r w:rsidRPr="00333BF6">
              <w:rPr>
                <w:rFonts w:cstheme="minorHAnsi"/>
                <w:b/>
                <w:bCs/>
                <w:color w:val="000000"/>
                <w:sz w:val="18"/>
                <w:szCs w:val="18"/>
              </w:rPr>
              <w:t>32</w:t>
            </w:r>
          </w:p>
        </w:tc>
      </w:tr>
    </w:tbl>
    <w:p w14:paraId="1292F97B" w14:textId="74158FC6" w:rsidR="005D1A0A" w:rsidRPr="00143877" w:rsidRDefault="005D1A0A" w:rsidP="005D1A0A">
      <w:pPr>
        <w:spacing w:before="120" w:after="120"/>
        <w:rPr>
          <w:rFonts w:cstheme="minorHAnsi"/>
          <w:lang w:val="sr-Cyrl-RS"/>
        </w:rPr>
      </w:pPr>
      <w:r w:rsidRPr="00143877">
        <w:rPr>
          <w:rFonts w:cstheme="minorHAnsi"/>
          <w:lang w:val="sr-Cyrl-RS"/>
        </w:rPr>
        <w:t>Укупан приход просечно годишње износи 36.813.471,32 динара.</w:t>
      </w:r>
    </w:p>
    <w:p w14:paraId="38119A31" w14:textId="1A2B84D1" w:rsidR="006E362E" w:rsidRPr="00143877" w:rsidRDefault="002C3283" w:rsidP="006E362E">
      <w:pPr>
        <w:keepNext/>
        <w:keepLines/>
        <w:spacing w:before="200" w:after="0"/>
        <w:outlineLvl w:val="2"/>
        <w:rPr>
          <w:rFonts w:eastAsiaTheme="majorEastAsia" w:cstheme="minorHAnsi"/>
          <w:b/>
          <w:bCs/>
          <w:color w:val="4472C4" w:themeColor="accent1"/>
          <w:sz w:val="24"/>
          <w:lang w:val="sr-Cyrl-RS"/>
        </w:rPr>
      </w:pPr>
      <w:bookmarkStart w:id="1495" w:name="_Toc232881174"/>
      <w:r w:rsidRPr="00143877">
        <w:rPr>
          <w:rFonts w:eastAsiaTheme="majorEastAsia" w:cstheme="minorHAnsi"/>
          <w:b/>
          <w:bCs/>
          <w:color w:val="4472C4" w:themeColor="accent1"/>
          <w:sz w:val="24"/>
          <w:lang w:val="sr-Cyrl-RS"/>
        </w:rPr>
        <w:t>4.2.4</w:t>
      </w:r>
      <w:r w:rsidR="006E362E" w:rsidRPr="00143877">
        <w:rPr>
          <w:rFonts w:eastAsiaTheme="majorEastAsia" w:cstheme="minorHAnsi"/>
          <w:b/>
          <w:bCs/>
          <w:color w:val="4472C4" w:themeColor="accent1"/>
          <w:sz w:val="24"/>
          <w:lang w:val="sr-Cyrl-RS"/>
        </w:rPr>
        <w:t xml:space="preserve"> Расподела укупног прихода – биланс</w:t>
      </w:r>
      <w:bookmarkEnd w:id="1495"/>
      <w:r w:rsidR="006E362E" w:rsidRPr="00143877">
        <w:rPr>
          <w:rFonts w:eastAsiaTheme="majorEastAsia" w:cstheme="minorHAnsi"/>
          <w:b/>
          <w:bCs/>
          <w:color w:val="4472C4" w:themeColor="accent1"/>
          <w:sz w:val="24"/>
          <w:lang w:val="sr-Cyrl-RS"/>
        </w:rPr>
        <w:t xml:space="preserve"> </w:t>
      </w:r>
    </w:p>
    <w:p w14:paraId="16550F0A" w14:textId="77777777" w:rsidR="006E362E" w:rsidRPr="00143877" w:rsidRDefault="006E362E" w:rsidP="006E362E">
      <w:pPr>
        <w:spacing w:after="0"/>
        <w:rPr>
          <w:rFonts w:cstheme="minorHAnsi"/>
          <w:sz w:val="24"/>
          <w:lang w:val="sr-Cyrl-RS"/>
        </w:rPr>
      </w:pPr>
      <w:r w:rsidRPr="00143877">
        <w:rPr>
          <w:rFonts w:cstheme="minorHAnsi"/>
          <w:sz w:val="24"/>
          <w:lang w:val="sr-Cyrl-RS"/>
        </w:rPr>
        <w:t>Након формирања укупне добити и формирања укупних расхода неопходно је направити биланс стања планираних радова. Биланс стања планираних радова дат је у наредној табели.</w:t>
      </w:r>
    </w:p>
    <w:p w14:paraId="582E9FD0" w14:textId="10D881E2" w:rsidR="006E362E" w:rsidRPr="00143877" w:rsidRDefault="00785E3D" w:rsidP="006E362E">
      <w:pPr>
        <w:spacing w:after="0"/>
        <w:jc w:val="center"/>
        <w:rPr>
          <w:rFonts w:cstheme="minorHAnsi"/>
          <w:sz w:val="24"/>
          <w:lang w:val="sr-Cyrl-RS"/>
        </w:rPr>
      </w:pPr>
      <w:r w:rsidRPr="00143877">
        <w:rPr>
          <w:rFonts w:cstheme="minorHAnsi"/>
          <w:sz w:val="24"/>
          <w:lang w:val="sr-Cyrl-RS"/>
        </w:rPr>
        <w:t>Табела бр. 6</w:t>
      </w:r>
      <w:r w:rsidR="00191F85" w:rsidRPr="00143877">
        <w:rPr>
          <w:rFonts w:cstheme="minorHAnsi"/>
          <w:sz w:val="24"/>
          <w:lang w:val="sr-Cyrl-RS"/>
        </w:rPr>
        <w:t>8</w:t>
      </w:r>
      <w:r w:rsidR="006E362E" w:rsidRPr="00143877">
        <w:rPr>
          <w:rFonts w:cstheme="minorHAnsi"/>
          <w:sz w:val="24"/>
          <w:lang w:val="sr-Cyrl-RS"/>
        </w:rPr>
        <w:t>. Биланс стања планираних радова</w:t>
      </w:r>
    </w:p>
    <w:tbl>
      <w:tblPr>
        <w:tblStyle w:val="TableGrid"/>
        <w:tblW w:w="0" w:type="auto"/>
        <w:jc w:val="center"/>
        <w:tblLook w:val="04A0" w:firstRow="1" w:lastRow="0" w:firstColumn="1" w:lastColumn="0" w:noHBand="0" w:noVBand="1"/>
      </w:tblPr>
      <w:tblGrid>
        <w:gridCol w:w="1478"/>
        <w:gridCol w:w="2280"/>
      </w:tblGrid>
      <w:tr w:rsidR="006E362E" w:rsidRPr="00143877" w14:paraId="24E6091E" w14:textId="77777777" w:rsidTr="005D1A0A">
        <w:trPr>
          <w:trHeight w:val="340"/>
          <w:jc w:val="center"/>
        </w:trPr>
        <w:tc>
          <w:tcPr>
            <w:tcW w:w="0" w:type="auto"/>
            <w:shd w:val="clear" w:color="auto" w:fill="BFBFBF" w:themeFill="background1" w:themeFillShade="BF"/>
            <w:vAlign w:val="center"/>
            <w:hideMark/>
          </w:tcPr>
          <w:p w14:paraId="0FB5DCB6" w14:textId="77777777" w:rsidR="006E362E" w:rsidRPr="00143877" w:rsidRDefault="006E362E" w:rsidP="0014274D">
            <w:pPr>
              <w:tabs>
                <w:tab w:val="left" w:pos="1140"/>
                <w:tab w:val="center" w:pos="1950"/>
              </w:tabs>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Параметар</w:t>
            </w:r>
          </w:p>
        </w:tc>
        <w:tc>
          <w:tcPr>
            <w:tcW w:w="2280" w:type="dxa"/>
            <w:shd w:val="clear" w:color="auto" w:fill="BFBFBF" w:themeFill="background1" w:themeFillShade="BF"/>
            <w:noWrap/>
            <w:vAlign w:val="center"/>
            <w:hideMark/>
          </w:tcPr>
          <w:p w14:paraId="4EE0E60B" w14:textId="77777777" w:rsidR="006E362E" w:rsidRPr="00143877" w:rsidRDefault="006E362E" w:rsidP="0014274D">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динара</w:t>
            </w:r>
          </w:p>
        </w:tc>
      </w:tr>
      <w:tr w:rsidR="006E362E" w:rsidRPr="00143877" w14:paraId="6914F401" w14:textId="77777777" w:rsidTr="005D1A0A">
        <w:trPr>
          <w:trHeight w:val="340"/>
          <w:jc w:val="center"/>
        </w:trPr>
        <w:tc>
          <w:tcPr>
            <w:tcW w:w="0" w:type="auto"/>
            <w:vAlign w:val="center"/>
          </w:tcPr>
          <w:p w14:paraId="27F88490" w14:textId="77777777" w:rsidR="006E362E" w:rsidRPr="00143877" w:rsidRDefault="006E362E" w:rsidP="0014274D">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Укупан приход</w:t>
            </w:r>
          </w:p>
        </w:tc>
        <w:tc>
          <w:tcPr>
            <w:tcW w:w="2280" w:type="dxa"/>
            <w:noWrap/>
            <w:vAlign w:val="center"/>
          </w:tcPr>
          <w:p w14:paraId="040258CA" w14:textId="0E2786AC" w:rsidR="006E362E" w:rsidRPr="00143877" w:rsidRDefault="005D1A0A" w:rsidP="005D1A0A">
            <w:pPr>
              <w:contextualSpacing/>
              <w:jc w:val="right"/>
              <w:rPr>
                <w:rFonts w:asciiTheme="minorHAnsi" w:hAnsiTheme="minorHAnsi" w:cstheme="minorHAnsi"/>
                <w:sz w:val="20"/>
                <w:szCs w:val="20"/>
                <w:lang w:val="sr-Cyrl-RS"/>
              </w:rPr>
            </w:pPr>
            <w:r w:rsidRPr="00143877">
              <w:rPr>
                <w:rFonts w:asciiTheme="minorHAnsi" w:hAnsiTheme="minorHAnsi" w:cstheme="minorHAnsi"/>
                <w:color w:val="000000"/>
                <w:sz w:val="20"/>
                <w:szCs w:val="20"/>
              </w:rPr>
              <w:t>36</w:t>
            </w:r>
            <w:r w:rsidRPr="00143877">
              <w:rPr>
                <w:rFonts w:asciiTheme="minorHAnsi" w:hAnsiTheme="minorHAnsi" w:cstheme="minorHAnsi"/>
                <w:color w:val="000000"/>
                <w:sz w:val="20"/>
                <w:szCs w:val="20"/>
                <w:lang w:val="sr-Cyrl-RS"/>
              </w:rPr>
              <w:t>.</w:t>
            </w:r>
            <w:r w:rsidRPr="00143877">
              <w:rPr>
                <w:rFonts w:asciiTheme="minorHAnsi" w:hAnsiTheme="minorHAnsi" w:cstheme="minorHAnsi"/>
                <w:color w:val="000000"/>
                <w:sz w:val="20"/>
                <w:szCs w:val="20"/>
              </w:rPr>
              <w:t>813</w:t>
            </w:r>
            <w:r w:rsidRPr="00143877">
              <w:rPr>
                <w:rFonts w:asciiTheme="minorHAnsi" w:hAnsiTheme="minorHAnsi" w:cstheme="minorHAnsi"/>
                <w:color w:val="000000"/>
                <w:sz w:val="20"/>
                <w:szCs w:val="20"/>
                <w:lang w:val="sr-Cyrl-RS"/>
              </w:rPr>
              <w:t>.</w:t>
            </w:r>
            <w:r w:rsidRPr="00143877">
              <w:rPr>
                <w:rFonts w:asciiTheme="minorHAnsi" w:hAnsiTheme="minorHAnsi" w:cstheme="minorHAnsi"/>
                <w:color w:val="000000"/>
                <w:sz w:val="20"/>
                <w:szCs w:val="20"/>
              </w:rPr>
              <w:t>471</w:t>
            </w:r>
            <w:r w:rsidRPr="00143877">
              <w:rPr>
                <w:rFonts w:asciiTheme="minorHAnsi" w:hAnsiTheme="minorHAnsi" w:cstheme="minorHAnsi"/>
                <w:color w:val="000000"/>
                <w:sz w:val="20"/>
                <w:szCs w:val="20"/>
                <w:lang w:val="sr-Cyrl-RS"/>
              </w:rPr>
              <w:t>,</w:t>
            </w:r>
            <w:r w:rsidRPr="00143877">
              <w:rPr>
                <w:rFonts w:asciiTheme="minorHAnsi" w:hAnsiTheme="minorHAnsi" w:cstheme="minorHAnsi"/>
                <w:color w:val="000000"/>
                <w:sz w:val="20"/>
                <w:szCs w:val="20"/>
              </w:rPr>
              <w:t>32</w:t>
            </w:r>
          </w:p>
        </w:tc>
      </w:tr>
      <w:tr w:rsidR="006E362E" w:rsidRPr="00143877" w14:paraId="1F9AF86A" w14:textId="77777777" w:rsidTr="005D1A0A">
        <w:trPr>
          <w:trHeight w:val="340"/>
          <w:jc w:val="center"/>
        </w:trPr>
        <w:tc>
          <w:tcPr>
            <w:tcW w:w="0" w:type="auto"/>
            <w:vAlign w:val="center"/>
            <w:hideMark/>
          </w:tcPr>
          <w:p w14:paraId="63E1B429" w14:textId="77777777" w:rsidR="006E362E" w:rsidRPr="00143877" w:rsidRDefault="006E362E" w:rsidP="0014274D">
            <w:pPr>
              <w:contextualSpacing/>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Укупан расход</w:t>
            </w:r>
          </w:p>
        </w:tc>
        <w:tc>
          <w:tcPr>
            <w:tcW w:w="2280" w:type="dxa"/>
            <w:noWrap/>
            <w:vAlign w:val="center"/>
            <w:hideMark/>
          </w:tcPr>
          <w:p w14:paraId="64C97504" w14:textId="50675E9D" w:rsidR="006E362E" w:rsidRPr="00143877" w:rsidRDefault="000D2F29" w:rsidP="005D1A0A">
            <w:pPr>
              <w:contextualSpacing/>
              <w:jc w:val="right"/>
              <w:rPr>
                <w:rFonts w:asciiTheme="minorHAnsi" w:hAnsiTheme="minorHAnsi" w:cstheme="minorHAnsi"/>
                <w:sz w:val="20"/>
                <w:szCs w:val="20"/>
                <w:lang w:val="sr-Cyrl-RS"/>
              </w:rPr>
            </w:pPr>
            <w:r w:rsidRPr="00143877">
              <w:rPr>
                <w:rFonts w:asciiTheme="minorHAnsi" w:hAnsiTheme="minorHAnsi" w:cstheme="minorHAnsi"/>
                <w:sz w:val="20"/>
                <w:szCs w:val="20"/>
              </w:rPr>
              <w:t>30.863.398,70</w:t>
            </w:r>
          </w:p>
        </w:tc>
      </w:tr>
      <w:tr w:rsidR="006E362E" w:rsidRPr="00143877" w14:paraId="1644D438" w14:textId="77777777" w:rsidTr="005D1A0A">
        <w:trPr>
          <w:trHeight w:val="340"/>
          <w:jc w:val="center"/>
        </w:trPr>
        <w:tc>
          <w:tcPr>
            <w:tcW w:w="0" w:type="auto"/>
            <w:shd w:val="clear" w:color="auto" w:fill="D9D9D9" w:themeFill="background1" w:themeFillShade="D9"/>
            <w:vAlign w:val="center"/>
            <w:hideMark/>
          </w:tcPr>
          <w:p w14:paraId="1738CBCF" w14:textId="77777777" w:rsidR="006E362E" w:rsidRPr="00143877" w:rsidRDefault="006E362E" w:rsidP="0014274D">
            <w:pPr>
              <w:contextualSpacing/>
              <w:jc w:val="center"/>
              <w:rPr>
                <w:rFonts w:asciiTheme="minorHAnsi" w:hAnsiTheme="minorHAnsi" w:cstheme="minorHAnsi"/>
                <w:b/>
                <w:bCs/>
                <w:sz w:val="20"/>
                <w:szCs w:val="20"/>
                <w:lang w:val="sr-Cyrl-RS"/>
              </w:rPr>
            </w:pPr>
            <w:r w:rsidRPr="00143877">
              <w:rPr>
                <w:rFonts w:asciiTheme="minorHAnsi" w:hAnsiTheme="minorHAnsi" w:cstheme="minorHAnsi"/>
                <w:b/>
                <w:bCs/>
                <w:sz w:val="20"/>
                <w:szCs w:val="20"/>
                <w:lang w:val="sr-Cyrl-RS"/>
              </w:rPr>
              <w:t>Добит</w:t>
            </w:r>
          </w:p>
        </w:tc>
        <w:tc>
          <w:tcPr>
            <w:tcW w:w="2280" w:type="dxa"/>
            <w:shd w:val="clear" w:color="auto" w:fill="D9D9D9" w:themeFill="background1" w:themeFillShade="D9"/>
            <w:noWrap/>
            <w:vAlign w:val="center"/>
            <w:hideMark/>
          </w:tcPr>
          <w:p w14:paraId="78EF7ABE" w14:textId="24EDC33A" w:rsidR="006E362E" w:rsidRPr="00143877" w:rsidRDefault="000D2F29" w:rsidP="005D1A0A">
            <w:pPr>
              <w:ind w:firstLineChars="100" w:firstLine="191"/>
              <w:jc w:val="right"/>
              <w:rPr>
                <w:rFonts w:asciiTheme="minorHAnsi" w:hAnsiTheme="minorHAnsi" w:cstheme="minorHAnsi"/>
                <w:b/>
                <w:bCs/>
                <w:color w:val="000000"/>
                <w:sz w:val="19"/>
                <w:szCs w:val="19"/>
                <w:lang w:val="sr-Cyrl-RS"/>
              </w:rPr>
            </w:pPr>
            <w:r w:rsidRPr="00143877">
              <w:rPr>
                <w:rFonts w:asciiTheme="minorHAnsi" w:hAnsiTheme="minorHAnsi" w:cstheme="minorHAnsi"/>
                <w:b/>
                <w:bCs/>
                <w:color w:val="000000"/>
                <w:sz w:val="19"/>
                <w:szCs w:val="19"/>
              </w:rPr>
              <w:t>5.950.072,65</w:t>
            </w:r>
          </w:p>
        </w:tc>
      </w:tr>
    </w:tbl>
    <w:p w14:paraId="698E324C" w14:textId="4F1F926F" w:rsidR="006E362E" w:rsidRPr="00143877" w:rsidRDefault="006E362E" w:rsidP="006E362E">
      <w:pPr>
        <w:spacing w:before="120" w:after="0"/>
        <w:rPr>
          <w:rFonts w:cstheme="minorHAnsi"/>
          <w:sz w:val="24"/>
          <w:lang w:val="sr-Cyrl-RS"/>
        </w:rPr>
      </w:pPr>
      <w:r w:rsidRPr="00143877">
        <w:rPr>
          <w:rFonts w:cstheme="minorHAnsi"/>
          <w:sz w:val="24"/>
          <w:lang w:val="sr-Cyrl-RS"/>
        </w:rPr>
        <w:lastRenderedPageBreak/>
        <w:t xml:space="preserve">Финансијски ефекат извршених планираних радова и прихода од продаје дрвне запремине су у добитку у износу </w:t>
      </w:r>
      <w:r w:rsidR="000D2F29" w:rsidRPr="00143877">
        <w:rPr>
          <w:rFonts w:cstheme="minorHAnsi"/>
          <w:sz w:val="24"/>
        </w:rPr>
        <w:t>5.950.072,65</w:t>
      </w:r>
      <w:r w:rsidR="005D1A0A" w:rsidRPr="00143877">
        <w:rPr>
          <w:rFonts w:cstheme="minorHAnsi"/>
          <w:sz w:val="24"/>
          <w:lang w:val="sr-Cyrl-RS"/>
        </w:rPr>
        <w:t xml:space="preserve"> </w:t>
      </w:r>
      <w:r w:rsidRPr="00143877">
        <w:rPr>
          <w:rFonts w:cstheme="minorHAnsi"/>
          <w:sz w:val="24"/>
          <w:lang w:val="sr-Cyrl-RS"/>
        </w:rPr>
        <w:t>динара просечно годишње.</w:t>
      </w:r>
    </w:p>
    <w:p w14:paraId="0F2C722B" w14:textId="77777777" w:rsidR="006E362E" w:rsidRPr="00143877" w:rsidRDefault="006E362E" w:rsidP="006E362E">
      <w:pPr>
        <w:spacing w:after="0"/>
        <w:rPr>
          <w:rFonts w:cstheme="minorHAnsi"/>
          <w:sz w:val="24"/>
          <w:lang w:val="sr-Cyrl-RS"/>
        </w:rPr>
      </w:pPr>
      <w:r w:rsidRPr="00143877">
        <w:rPr>
          <w:rFonts w:cstheme="minorHAnsi"/>
          <w:sz w:val="24"/>
          <w:lang w:val="sr-Cyrl-RS"/>
        </w:rPr>
        <w:t>Из приказаног биланса закључује се да укупно гледајући постоји довољно финансијских средстава за извршење планираних радова у овој газдинској јединици.</w:t>
      </w:r>
    </w:p>
    <w:p w14:paraId="0B9A6F97" w14:textId="77777777" w:rsidR="00785E3D" w:rsidRPr="00143877" w:rsidRDefault="00785E3D" w:rsidP="00346A64">
      <w:pPr>
        <w:rPr>
          <w:rFonts w:cstheme="minorHAnsi"/>
          <w:sz w:val="44"/>
          <w:szCs w:val="44"/>
          <w:lang w:val="sr-Cyrl-RS"/>
        </w:rPr>
      </w:pPr>
    </w:p>
    <w:p w14:paraId="006E6CA5" w14:textId="77777777" w:rsidR="00D84233" w:rsidRPr="00143877" w:rsidRDefault="00D84233" w:rsidP="00D84233">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496" w:name="_Toc232881175"/>
      <w:bookmarkStart w:id="1497" w:name="_Toc415834798"/>
      <w:bookmarkStart w:id="1498" w:name="_Toc427566184"/>
      <w:bookmarkStart w:id="1499" w:name="_Toc450648822"/>
      <w:bookmarkStart w:id="1500" w:name="_Toc451771453"/>
      <w:bookmarkStart w:id="1501" w:name="_Toc457465136"/>
      <w:bookmarkStart w:id="1502" w:name="_Toc457465637"/>
      <w:bookmarkStart w:id="1503" w:name="_Toc457466046"/>
      <w:bookmarkStart w:id="1504" w:name="_Toc478115005"/>
      <w:bookmarkStart w:id="1505" w:name="_Toc483397403"/>
      <w:bookmarkStart w:id="1506" w:name="_Toc491335861"/>
      <w:bookmarkStart w:id="1507" w:name="_Toc492968191"/>
      <w:bookmarkStart w:id="1508" w:name="_Toc496100678"/>
      <w:bookmarkStart w:id="1509" w:name="_Toc496252287"/>
      <w:bookmarkStart w:id="1510" w:name="_Toc510010920"/>
      <w:bookmarkStart w:id="1511" w:name="_Toc37229490"/>
      <w:bookmarkStart w:id="1512" w:name="_Toc68689412"/>
      <w:bookmarkStart w:id="1513" w:name="_Toc103082394"/>
      <w:bookmarkStart w:id="1514" w:name="_Toc103083948"/>
      <w:bookmarkStart w:id="1515" w:name="_Toc170061859"/>
      <w:bookmarkStart w:id="1516" w:name="_Toc176937606"/>
      <w:bookmarkStart w:id="1517" w:name="_Toc179193005"/>
      <w:bookmarkStart w:id="1518" w:name="_Toc185152291"/>
      <w:r w:rsidRPr="00143877">
        <w:rPr>
          <w:rFonts w:eastAsia="Times New Roman" w:cstheme="minorHAnsi"/>
          <w:b/>
          <w:bCs/>
          <w:caps/>
          <w:color w:val="FFFFFF"/>
          <w:spacing w:val="20"/>
          <w:kern w:val="32"/>
          <w:sz w:val="44"/>
          <w:szCs w:val="40"/>
        </w:rPr>
        <w:t xml:space="preserve">5. </w:t>
      </w:r>
      <w:r w:rsidRPr="00143877">
        <w:rPr>
          <w:rFonts w:cstheme="minorHAnsi"/>
          <w:b/>
          <w:bCs/>
          <w:caps/>
          <w:color w:val="FFFFFF"/>
          <w:spacing w:val="20"/>
          <w:kern w:val="32"/>
          <w:sz w:val="44"/>
          <w:szCs w:val="40"/>
        </w:rPr>
        <w:t>СМЕРНИЦЕ ЗА СПРОВОЂЕЊЕ ПЛАНИРАНИХ РАДОВА</w:t>
      </w:r>
      <w:bookmarkEnd w:id="1496"/>
    </w:p>
    <w:p w14:paraId="274A9D81" w14:textId="77777777" w:rsidR="00D84233" w:rsidRPr="00143877" w:rsidRDefault="00D84233" w:rsidP="00D84233">
      <w:pPr>
        <w:pStyle w:val="Heading2"/>
        <w:spacing w:before="240"/>
        <w:rPr>
          <w:rFonts w:asciiTheme="minorHAnsi" w:hAnsiTheme="minorHAnsi" w:cstheme="minorHAnsi"/>
        </w:rPr>
      </w:pPr>
      <w:bookmarkStart w:id="1519" w:name="_Toc192712395"/>
      <w:bookmarkStart w:id="1520" w:name="_Toc221787198"/>
      <w:bookmarkStart w:id="1521" w:name="_Toc221944431"/>
      <w:bookmarkStart w:id="1522" w:name="_Toc224493117"/>
      <w:bookmarkStart w:id="1523" w:name="_Toc228309369"/>
      <w:bookmarkStart w:id="1524" w:name="_Toc232881176"/>
      <w:r w:rsidRPr="00143877">
        <w:rPr>
          <w:rFonts w:asciiTheme="minorHAnsi" w:hAnsiTheme="minorHAnsi" w:cstheme="minorHAnsi"/>
          <w:sz w:val="28"/>
        </w:rPr>
        <w:t>5.1</w:t>
      </w:r>
      <w:bookmarkEnd w:id="1519"/>
      <w:r w:rsidRPr="00143877">
        <w:rPr>
          <w:rFonts w:asciiTheme="minorHAnsi" w:hAnsiTheme="minorHAnsi" w:cstheme="minorHAnsi"/>
          <w:sz w:val="28"/>
        </w:rPr>
        <w:t xml:space="preserve"> Смернице за извођење радова на подизању и обнављању шума</w:t>
      </w:r>
      <w:bookmarkEnd w:id="1520"/>
      <w:bookmarkEnd w:id="1521"/>
      <w:bookmarkEnd w:id="1522"/>
      <w:bookmarkEnd w:id="1523"/>
      <w:bookmarkEnd w:id="1524"/>
    </w:p>
    <w:p w14:paraId="7489341B" w14:textId="77777777" w:rsidR="00D84233" w:rsidRPr="00143877" w:rsidRDefault="00D84233" w:rsidP="00D84233">
      <w:pPr>
        <w:jc w:val="both"/>
        <w:rPr>
          <w:rFonts w:cstheme="minorHAnsi"/>
          <w:sz w:val="24"/>
          <w:szCs w:val="24"/>
        </w:rPr>
      </w:pP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све</w:t>
      </w:r>
      <w:proofErr w:type="spellEnd"/>
      <w:r w:rsidRPr="00143877">
        <w:rPr>
          <w:rFonts w:cstheme="minorHAnsi"/>
          <w:sz w:val="24"/>
          <w:szCs w:val="24"/>
        </w:rPr>
        <w:t xml:space="preserve"> </w:t>
      </w:r>
      <w:proofErr w:type="spellStart"/>
      <w:r w:rsidRPr="00143877">
        <w:rPr>
          <w:rFonts w:cstheme="minorHAnsi"/>
          <w:sz w:val="24"/>
          <w:szCs w:val="24"/>
        </w:rPr>
        <w:t>основе</w:t>
      </w:r>
      <w:proofErr w:type="spellEnd"/>
      <w:r w:rsidRPr="00143877">
        <w:rPr>
          <w:rFonts w:cstheme="minorHAnsi"/>
          <w:sz w:val="24"/>
          <w:szCs w:val="24"/>
        </w:rPr>
        <w:t xml:space="preserve"> </w:t>
      </w:r>
      <w:proofErr w:type="spellStart"/>
      <w:r w:rsidRPr="00143877">
        <w:rPr>
          <w:rFonts w:cstheme="minorHAnsi"/>
          <w:sz w:val="24"/>
          <w:szCs w:val="24"/>
        </w:rPr>
        <w:t>газдовање</w:t>
      </w:r>
      <w:proofErr w:type="spellEnd"/>
      <w:r w:rsidRPr="00143877">
        <w:rPr>
          <w:rFonts w:cstheme="minorHAnsi"/>
          <w:sz w:val="24"/>
          <w:szCs w:val="24"/>
        </w:rPr>
        <w:t xml:space="preserve"> </w:t>
      </w:r>
      <w:proofErr w:type="spellStart"/>
      <w:r w:rsidRPr="00143877">
        <w:rPr>
          <w:rFonts w:cstheme="minorHAnsi"/>
          <w:sz w:val="24"/>
          <w:szCs w:val="24"/>
        </w:rPr>
        <w:t>шумама</w:t>
      </w:r>
      <w:proofErr w:type="spellEnd"/>
      <w:r w:rsidRPr="00143877">
        <w:rPr>
          <w:rFonts w:cstheme="minorHAnsi"/>
          <w:sz w:val="24"/>
          <w:szCs w:val="24"/>
        </w:rPr>
        <w:t xml:space="preserve"> СРЕМСКЕ ЕПАРХИЈЕ, </w:t>
      </w:r>
      <w:proofErr w:type="spellStart"/>
      <w:r w:rsidRPr="00143877">
        <w:rPr>
          <w:rFonts w:cstheme="minorHAnsi"/>
          <w:sz w:val="24"/>
          <w:szCs w:val="24"/>
        </w:rPr>
        <w:t>припремљене</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смернице</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спровођење</w:t>
      </w:r>
      <w:proofErr w:type="spellEnd"/>
      <w:r w:rsidRPr="00143877">
        <w:rPr>
          <w:rFonts w:cstheme="minorHAnsi"/>
          <w:sz w:val="24"/>
          <w:szCs w:val="24"/>
        </w:rPr>
        <w:t xml:space="preserve"> </w:t>
      </w:r>
      <w:proofErr w:type="spellStart"/>
      <w:r w:rsidRPr="00143877">
        <w:rPr>
          <w:rFonts w:cstheme="minorHAnsi"/>
          <w:sz w:val="24"/>
          <w:szCs w:val="24"/>
        </w:rPr>
        <w:t>планираних</w:t>
      </w:r>
      <w:proofErr w:type="spellEnd"/>
      <w:r w:rsidRPr="00143877">
        <w:rPr>
          <w:rFonts w:cstheme="minorHAnsi"/>
          <w:sz w:val="24"/>
          <w:szCs w:val="24"/>
        </w:rPr>
        <w:t xml:space="preserve"> </w:t>
      </w:r>
      <w:proofErr w:type="spellStart"/>
      <w:r w:rsidRPr="00143877">
        <w:rPr>
          <w:rFonts w:cstheme="minorHAnsi"/>
          <w:sz w:val="24"/>
          <w:szCs w:val="24"/>
        </w:rPr>
        <w:t>радова</w:t>
      </w:r>
      <w:proofErr w:type="spellEnd"/>
      <w:r w:rsidRPr="00143877">
        <w:rPr>
          <w:rFonts w:cstheme="minorHAnsi"/>
          <w:sz w:val="24"/>
          <w:szCs w:val="24"/>
        </w:rPr>
        <w:t xml:space="preserve">, </w:t>
      </w:r>
      <w:proofErr w:type="spellStart"/>
      <w:r w:rsidRPr="00143877">
        <w:rPr>
          <w:rFonts w:cstheme="minorHAnsi"/>
          <w:sz w:val="24"/>
          <w:szCs w:val="24"/>
        </w:rPr>
        <w:t>такође</w:t>
      </w:r>
      <w:proofErr w:type="spellEnd"/>
      <w:r w:rsidRPr="00143877">
        <w:rPr>
          <w:rFonts w:cstheme="minorHAnsi"/>
          <w:sz w:val="24"/>
          <w:szCs w:val="24"/>
        </w:rPr>
        <w:t xml:space="preserve">, у </w:t>
      </w:r>
      <w:proofErr w:type="spellStart"/>
      <w:r w:rsidRPr="00143877">
        <w:rPr>
          <w:rFonts w:cstheme="minorHAnsi"/>
          <w:sz w:val="24"/>
          <w:szCs w:val="24"/>
        </w:rPr>
        <w:t>поступку</w:t>
      </w:r>
      <w:proofErr w:type="spellEnd"/>
      <w:r w:rsidRPr="00143877">
        <w:rPr>
          <w:rFonts w:cstheme="minorHAnsi"/>
          <w:sz w:val="24"/>
          <w:szCs w:val="24"/>
        </w:rPr>
        <w:t xml:space="preserve"> </w:t>
      </w:r>
      <w:proofErr w:type="spellStart"/>
      <w:r w:rsidRPr="00143877">
        <w:rPr>
          <w:rFonts w:cstheme="minorHAnsi"/>
          <w:sz w:val="24"/>
          <w:szCs w:val="24"/>
        </w:rPr>
        <w:t>спровођења</w:t>
      </w:r>
      <w:proofErr w:type="spellEnd"/>
      <w:r w:rsidRPr="00143877">
        <w:rPr>
          <w:rFonts w:cstheme="minorHAnsi"/>
          <w:sz w:val="24"/>
          <w:szCs w:val="24"/>
        </w:rPr>
        <w:t xml:space="preserve"> </w:t>
      </w:r>
      <w:proofErr w:type="spellStart"/>
      <w:r w:rsidRPr="00143877">
        <w:rPr>
          <w:rFonts w:cstheme="minorHAnsi"/>
          <w:sz w:val="24"/>
          <w:szCs w:val="24"/>
        </w:rPr>
        <w:t>планираних</w:t>
      </w:r>
      <w:proofErr w:type="spellEnd"/>
      <w:r w:rsidRPr="00143877">
        <w:rPr>
          <w:rFonts w:cstheme="minorHAnsi"/>
          <w:sz w:val="24"/>
          <w:szCs w:val="24"/>
        </w:rPr>
        <w:t xml:space="preserve"> </w:t>
      </w:r>
      <w:proofErr w:type="spellStart"/>
      <w:r w:rsidRPr="00143877">
        <w:rPr>
          <w:rFonts w:cstheme="minorHAnsi"/>
          <w:sz w:val="24"/>
          <w:szCs w:val="24"/>
        </w:rPr>
        <w:t>радова</w:t>
      </w:r>
      <w:proofErr w:type="spellEnd"/>
      <w:r w:rsidRPr="00143877">
        <w:rPr>
          <w:rFonts w:cstheme="minorHAnsi"/>
          <w:sz w:val="24"/>
          <w:szCs w:val="24"/>
        </w:rPr>
        <w:t xml:space="preserve"> </w:t>
      </w:r>
      <w:proofErr w:type="spellStart"/>
      <w:r w:rsidRPr="00143877">
        <w:rPr>
          <w:rFonts w:cstheme="minorHAnsi"/>
          <w:sz w:val="24"/>
          <w:szCs w:val="24"/>
        </w:rPr>
        <w:t>користиће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и </w:t>
      </w:r>
      <w:proofErr w:type="spellStart"/>
      <w:r w:rsidRPr="00143877">
        <w:rPr>
          <w:rFonts w:cstheme="minorHAnsi"/>
          <w:sz w:val="24"/>
          <w:szCs w:val="24"/>
        </w:rPr>
        <w:t>Упутства</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газдовање</w:t>
      </w:r>
      <w:proofErr w:type="spellEnd"/>
      <w:r w:rsidRPr="00143877">
        <w:rPr>
          <w:rFonts w:cstheme="minorHAnsi"/>
          <w:sz w:val="24"/>
          <w:szCs w:val="24"/>
        </w:rPr>
        <w:t xml:space="preserve">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Србије</w:t>
      </w:r>
      <w:proofErr w:type="spellEnd"/>
      <w:r w:rsidRPr="00143877">
        <w:rPr>
          <w:rFonts w:cstheme="minorHAnsi"/>
          <w:sz w:val="24"/>
          <w:szCs w:val="24"/>
        </w:rPr>
        <w:t>.</w:t>
      </w:r>
      <w:bookmarkStart w:id="1525" w:name="_Toc192712406"/>
      <w:bookmarkStart w:id="1526" w:name="_Toc192712396"/>
    </w:p>
    <w:p w14:paraId="4EA0D7C5" w14:textId="77777777" w:rsidR="00D84233" w:rsidRPr="00143877" w:rsidRDefault="00D84233" w:rsidP="00D84233">
      <w:pPr>
        <w:pStyle w:val="Heading3"/>
        <w:spacing w:before="120"/>
        <w:rPr>
          <w:rFonts w:asciiTheme="minorHAnsi" w:hAnsiTheme="minorHAnsi" w:cstheme="minorHAnsi"/>
        </w:rPr>
      </w:pPr>
      <w:bookmarkStart w:id="1527" w:name="_Toc221787199"/>
      <w:bookmarkStart w:id="1528" w:name="_Toc221944432"/>
      <w:bookmarkStart w:id="1529" w:name="_Toc224493118"/>
      <w:bookmarkStart w:id="1530" w:name="_Toc228309370"/>
      <w:bookmarkStart w:id="1531" w:name="_Toc232881177"/>
      <w:r w:rsidRPr="00143877">
        <w:rPr>
          <w:rFonts w:asciiTheme="minorHAnsi" w:hAnsiTheme="minorHAnsi" w:cstheme="minorHAnsi"/>
        </w:rPr>
        <w:t>5.1.1 Припрема терена за пошумљавање</w:t>
      </w:r>
      <w:bookmarkEnd w:id="1525"/>
      <w:bookmarkEnd w:id="1527"/>
      <w:bookmarkEnd w:id="1528"/>
      <w:bookmarkEnd w:id="1529"/>
      <w:bookmarkEnd w:id="1530"/>
      <w:bookmarkEnd w:id="1531"/>
    </w:p>
    <w:p w14:paraId="0B828EA4" w14:textId="77777777" w:rsidR="00D84233" w:rsidRPr="00143877" w:rsidRDefault="00D84233" w:rsidP="00D84233">
      <w:pPr>
        <w:spacing w:after="0"/>
        <w:jc w:val="both"/>
        <w:rPr>
          <w:rFonts w:cstheme="minorHAnsi"/>
          <w:sz w:val="24"/>
          <w:szCs w:val="24"/>
        </w:rPr>
      </w:pP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завршене</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и </w:t>
      </w:r>
      <w:proofErr w:type="spellStart"/>
      <w:r w:rsidRPr="00143877">
        <w:rPr>
          <w:rFonts w:cstheme="minorHAnsi"/>
          <w:sz w:val="24"/>
          <w:szCs w:val="24"/>
        </w:rPr>
        <w:t>уклањања</w:t>
      </w:r>
      <w:proofErr w:type="spellEnd"/>
      <w:r w:rsidRPr="00143877">
        <w:rPr>
          <w:rFonts w:cstheme="minorHAnsi"/>
          <w:sz w:val="24"/>
          <w:szCs w:val="24"/>
        </w:rPr>
        <w:t xml:space="preserve"> </w:t>
      </w:r>
      <w:proofErr w:type="spellStart"/>
      <w:r w:rsidRPr="00143877">
        <w:rPr>
          <w:rFonts w:cstheme="minorHAnsi"/>
          <w:sz w:val="24"/>
          <w:szCs w:val="24"/>
        </w:rPr>
        <w:t>дрвних</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површине</w:t>
      </w:r>
      <w:proofErr w:type="spellEnd"/>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спроводити</w:t>
      </w:r>
      <w:proofErr w:type="spellEnd"/>
      <w:r w:rsidRPr="00143877">
        <w:rPr>
          <w:rFonts w:cstheme="minorHAnsi"/>
          <w:sz w:val="24"/>
          <w:szCs w:val="24"/>
        </w:rPr>
        <w:t xml:space="preserve"> </w:t>
      </w:r>
      <w:proofErr w:type="spellStart"/>
      <w:r w:rsidRPr="00143877">
        <w:rPr>
          <w:rFonts w:cstheme="minorHAnsi"/>
          <w:sz w:val="24"/>
          <w:szCs w:val="24"/>
        </w:rPr>
        <w:t>пошумљавање-садња</w:t>
      </w:r>
      <w:proofErr w:type="spellEnd"/>
      <w:r w:rsidRPr="00143877">
        <w:rPr>
          <w:rFonts w:cstheme="minorHAnsi"/>
          <w:sz w:val="24"/>
          <w:szCs w:val="24"/>
        </w:rPr>
        <w:t xml:space="preserve"> </w:t>
      </w:r>
      <w:proofErr w:type="spellStart"/>
      <w:r w:rsidRPr="00143877">
        <w:rPr>
          <w:rFonts w:cstheme="minorHAnsi"/>
          <w:sz w:val="24"/>
          <w:szCs w:val="24"/>
        </w:rPr>
        <w:t>садница</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w:t>
      </w:r>
    </w:p>
    <w:p w14:paraId="2AA6D689" w14:textId="77777777" w:rsidR="00D84233" w:rsidRPr="00143877" w:rsidRDefault="00D84233" w:rsidP="00D84233">
      <w:pPr>
        <w:pStyle w:val="ListParagraph"/>
        <w:numPr>
          <w:ilvl w:val="0"/>
          <w:numId w:val="23"/>
        </w:numPr>
        <w:spacing w:after="0"/>
        <w:jc w:val="both"/>
        <w:rPr>
          <w:rFonts w:asciiTheme="minorHAnsi" w:hAnsiTheme="minorHAnsi" w:cstheme="minorHAnsi"/>
          <w:b/>
          <w:szCs w:val="24"/>
        </w:rPr>
      </w:pPr>
      <w:r w:rsidRPr="00143877">
        <w:rPr>
          <w:rFonts w:asciiTheme="minorHAnsi" w:hAnsiTheme="minorHAnsi" w:cstheme="minorHAnsi"/>
          <w:szCs w:val="24"/>
        </w:rPr>
        <w:t>уклањање крупнијег режиског остатка са сечишта;</w:t>
      </w:r>
    </w:p>
    <w:p w14:paraId="5D811F02" w14:textId="77777777" w:rsidR="00D84233" w:rsidRPr="00143877" w:rsidRDefault="00D84233" w:rsidP="00D84233">
      <w:pPr>
        <w:pStyle w:val="ListParagraph"/>
        <w:numPr>
          <w:ilvl w:val="0"/>
          <w:numId w:val="23"/>
        </w:numPr>
        <w:spacing w:after="0"/>
        <w:jc w:val="both"/>
        <w:rPr>
          <w:rFonts w:asciiTheme="minorHAnsi" w:hAnsiTheme="minorHAnsi" w:cstheme="minorHAnsi"/>
          <w:b/>
          <w:szCs w:val="24"/>
        </w:rPr>
      </w:pPr>
      <w:r w:rsidRPr="00143877">
        <w:rPr>
          <w:rFonts w:asciiTheme="minorHAnsi" w:hAnsiTheme="minorHAnsi" w:cstheme="minorHAnsi"/>
          <w:szCs w:val="24"/>
        </w:rPr>
        <w:t>слагање ситног грања на гомиле;</w:t>
      </w:r>
    </w:p>
    <w:p w14:paraId="3D8F7661" w14:textId="77777777" w:rsidR="00D84233" w:rsidRPr="00143877" w:rsidRDefault="00D84233" w:rsidP="00D84233">
      <w:pPr>
        <w:pStyle w:val="ListParagraph"/>
        <w:numPr>
          <w:ilvl w:val="0"/>
          <w:numId w:val="23"/>
        </w:numPr>
        <w:spacing w:after="0"/>
        <w:jc w:val="both"/>
        <w:rPr>
          <w:rFonts w:asciiTheme="minorHAnsi" w:hAnsiTheme="minorHAnsi" w:cstheme="minorHAnsi"/>
          <w:b/>
          <w:szCs w:val="24"/>
        </w:rPr>
      </w:pPr>
      <w:r w:rsidRPr="00143877">
        <w:rPr>
          <w:rFonts w:asciiTheme="minorHAnsi" w:hAnsiTheme="minorHAnsi" w:cstheme="minorHAnsi"/>
          <w:szCs w:val="24"/>
        </w:rPr>
        <w:t>уклањање корова;</w:t>
      </w:r>
    </w:p>
    <w:p w14:paraId="43BD3B3C" w14:textId="77777777" w:rsidR="00D84233" w:rsidRPr="00143877" w:rsidRDefault="00D84233" w:rsidP="00D84233">
      <w:pPr>
        <w:pStyle w:val="ListParagraph"/>
        <w:numPr>
          <w:ilvl w:val="0"/>
          <w:numId w:val="23"/>
        </w:numPr>
        <w:spacing w:after="0"/>
        <w:jc w:val="both"/>
        <w:rPr>
          <w:rFonts w:asciiTheme="minorHAnsi" w:hAnsiTheme="minorHAnsi" w:cstheme="minorHAnsi"/>
          <w:b/>
          <w:szCs w:val="24"/>
        </w:rPr>
      </w:pPr>
      <w:r w:rsidRPr="00143877">
        <w:rPr>
          <w:rFonts w:asciiTheme="minorHAnsi" w:hAnsiTheme="minorHAnsi" w:cstheme="minorHAnsi"/>
          <w:szCs w:val="24"/>
        </w:rPr>
        <w:t>припрема станишта за пошумљавање (уколико то услови дозвољавају најбоље је да се изврши машинско мулчање терена).</w:t>
      </w:r>
      <w:bookmarkStart w:id="1532" w:name="_Toc192712407"/>
    </w:p>
    <w:p w14:paraId="4D963806" w14:textId="77777777" w:rsidR="00D84233" w:rsidRPr="00143877" w:rsidRDefault="00D84233" w:rsidP="00D84233">
      <w:pPr>
        <w:pStyle w:val="Heading3"/>
        <w:spacing w:before="120"/>
        <w:rPr>
          <w:rFonts w:asciiTheme="minorHAnsi" w:hAnsiTheme="minorHAnsi" w:cstheme="minorHAnsi"/>
        </w:rPr>
      </w:pPr>
      <w:bookmarkStart w:id="1533" w:name="_Toc221787200"/>
      <w:bookmarkStart w:id="1534" w:name="_Toc221944433"/>
      <w:bookmarkStart w:id="1535" w:name="_Toc224493119"/>
      <w:bookmarkStart w:id="1536" w:name="_Toc228309371"/>
      <w:bookmarkStart w:id="1537" w:name="_Toc232881178"/>
      <w:r w:rsidRPr="00143877">
        <w:rPr>
          <w:rFonts w:asciiTheme="minorHAnsi" w:hAnsiTheme="minorHAnsi" w:cstheme="minorHAnsi"/>
        </w:rPr>
        <w:t>5.1.2 Пошумљавање</w:t>
      </w:r>
      <w:bookmarkEnd w:id="1532"/>
      <w:bookmarkEnd w:id="1533"/>
      <w:bookmarkEnd w:id="1534"/>
      <w:bookmarkEnd w:id="1535"/>
      <w:bookmarkEnd w:id="1536"/>
      <w:bookmarkEnd w:id="1537"/>
    </w:p>
    <w:p w14:paraId="16F0261C" w14:textId="77777777" w:rsidR="00D84233" w:rsidRPr="00143877" w:rsidRDefault="00D84233" w:rsidP="00D84233">
      <w:pPr>
        <w:pStyle w:val="ListParagraph"/>
        <w:numPr>
          <w:ilvl w:val="0"/>
          <w:numId w:val="22"/>
        </w:numPr>
        <w:spacing w:after="0" w:line="240" w:lineRule="auto"/>
        <w:jc w:val="both"/>
        <w:rPr>
          <w:rFonts w:asciiTheme="minorHAnsi" w:hAnsiTheme="minorHAnsi" w:cstheme="minorHAnsi"/>
        </w:rPr>
      </w:pPr>
      <w:r w:rsidRPr="00143877">
        <w:rPr>
          <w:rFonts w:asciiTheme="minorHAnsi" w:hAnsiTheme="minorHAnsi" w:cstheme="minorHAnsi"/>
        </w:rPr>
        <w:t>пошумљавање садницама спроводити у састојинама где се планира и спроводи се чиста сеча;</w:t>
      </w:r>
    </w:p>
    <w:p w14:paraId="15F2B12E" w14:textId="77777777" w:rsidR="00D84233" w:rsidRPr="00143877" w:rsidRDefault="00D84233" w:rsidP="00D84233">
      <w:pPr>
        <w:pStyle w:val="ListParagraph"/>
        <w:numPr>
          <w:ilvl w:val="0"/>
          <w:numId w:val="22"/>
        </w:numPr>
        <w:spacing w:after="0" w:line="240" w:lineRule="auto"/>
        <w:jc w:val="both"/>
        <w:rPr>
          <w:rFonts w:asciiTheme="minorHAnsi" w:hAnsiTheme="minorHAnsi" w:cstheme="minorHAnsi"/>
        </w:rPr>
      </w:pPr>
      <w:r w:rsidRPr="00143877">
        <w:rPr>
          <w:rFonts w:asciiTheme="minorHAnsi" w:hAnsiTheme="minorHAnsi" w:cstheme="minorHAnsi"/>
        </w:rPr>
        <w:t>након извршене сече неопходно је извршити припрему станишта и успостављање шумског реда, уклонити подраст и ако има услова извршити мулчање терена;</w:t>
      </w:r>
    </w:p>
    <w:p w14:paraId="1A83DD3F" w14:textId="77777777" w:rsidR="00D84233" w:rsidRPr="00143877" w:rsidRDefault="00D84233" w:rsidP="00D84233">
      <w:pPr>
        <w:pStyle w:val="ListParagraph"/>
        <w:numPr>
          <w:ilvl w:val="0"/>
          <w:numId w:val="22"/>
        </w:numPr>
        <w:spacing w:after="0" w:line="240" w:lineRule="auto"/>
        <w:jc w:val="both"/>
        <w:rPr>
          <w:rFonts w:asciiTheme="minorHAnsi" w:hAnsiTheme="minorHAnsi" w:cstheme="minorHAnsi"/>
        </w:rPr>
      </w:pPr>
      <w:r w:rsidRPr="00143877">
        <w:rPr>
          <w:rFonts w:asciiTheme="minorHAnsi" w:hAnsiTheme="minorHAnsi" w:cstheme="minorHAnsi"/>
        </w:rPr>
        <w:t>попуњавање вршити у групама где се уноси 20 до 30 садница густом садњом 30 до 50 cm једна од друге;</w:t>
      </w:r>
    </w:p>
    <w:p w14:paraId="4FCB81D1" w14:textId="77777777" w:rsidR="00D84233" w:rsidRPr="00143877" w:rsidRDefault="00D84233" w:rsidP="00D84233">
      <w:pPr>
        <w:pStyle w:val="ListParagraph"/>
        <w:numPr>
          <w:ilvl w:val="0"/>
          <w:numId w:val="22"/>
        </w:numPr>
        <w:spacing w:after="0" w:line="240" w:lineRule="auto"/>
        <w:jc w:val="both"/>
        <w:rPr>
          <w:rFonts w:asciiTheme="minorHAnsi" w:hAnsiTheme="minorHAnsi" w:cstheme="minorHAnsi"/>
        </w:rPr>
      </w:pPr>
      <w:r w:rsidRPr="00143877">
        <w:rPr>
          <w:rFonts w:asciiTheme="minorHAnsi" w:hAnsiTheme="minorHAnsi" w:cstheme="minorHAnsi"/>
        </w:rPr>
        <w:t>у групама садити различите врсте и тежити повећавању мешовитости;</w:t>
      </w:r>
    </w:p>
    <w:p w14:paraId="4D401727" w14:textId="77777777" w:rsidR="00D84233" w:rsidRPr="00143877" w:rsidRDefault="00D84233" w:rsidP="00D84233">
      <w:pPr>
        <w:pStyle w:val="ListParagraph"/>
        <w:numPr>
          <w:ilvl w:val="0"/>
          <w:numId w:val="22"/>
        </w:numPr>
        <w:spacing w:after="0" w:line="240" w:lineRule="auto"/>
        <w:jc w:val="both"/>
        <w:rPr>
          <w:rFonts w:asciiTheme="minorHAnsi" w:hAnsiTheme="minorHAnsi" w:cstheme="minorHAnsi"/>
        </w:rPr>
      </w:pPr>
      <w:r w:rsidRPr="00143877">
        <w:rPr>
          <w:rFonts w:asciiTheme="minorHAnsi" w:hAnsiTheme="minorHAnsi" w:cstheme="minorHAnsi"/>
        </w:rPr>
        <w:t>рупе копати машински сврдлима или ручно;</w:t>
      </w:r>
    </w:p>
    <w:p w14:paraId="2EC5000C" w14:textId="77777777" w:rsidR="00D84233" w:rsidRPr="00143877" w:rsidRDefault="00D84233" w:rsidP="00D84233">
      <w:pPr>
        <w:pStyle w:val="ListParagraph"/>
        <w:numPr>
          <w:ilvl w:val="0"/>
          <w:numId w:val="22"/>
        </w:numPr>
        <w:spacing w:after="0" w:line="240" w:lineRule="auto"/>
        <w:jc w:val="both"/>
        <w:rPr>
          <w:rFonts w:asciiTheme="minorHAnsi" w:hAnsiTheme="minorHAnsi" w:cstheme="minorHAnsi"/>
        </w:rPr>
      </w:pPr>
      <w:r w:rsidRPr="00143877">
        <w:rPr>
          <w:rFonts w:asciiTheme="minorHAnsi" w:hAnsiTheme="minorHAnsi" w:cstheme="minorHAnsi"/>
        </w:rPr>
        <w:t>пошумљавање  изводити касно у јесен или рано пролеће;</w:t>
      </w:r>
    </w:p>
    <w:p w14:paraId="569F8DC5" w14:textId="77777777" w:rsidR="00D84233" w:rsidRPr="00143877" w:rsidRDefault="00D84233" w:rsidP="00D84233">
      <w:pPr>
        <w:pStyle w:val="ListParagraph"/>
        <w:numPr>
          <w:ilvl w:val="0"/>
          <w:numId w:val="22"/>
        </w:numPr>
        <w:spacing w:after="0" w:line="240" w:lineRule="auto"/>
        <w:jc w:val="both"/>
        <w:rPr>
          <w:rFonts w:asciiTheme="minorHAnsi" w:hAnsiTheme="minorHAnsi" w:cstheme="minorHAnsi"/>
        </w:rPr>
      </w:pPr>
      <w:r w:rsidRPr="00143877">
        <w:rPr>
          <w:rFonts w:asciiTheme="minorHAnsi" w:hAnsiTheme="minorHAnsi" w:cstheme="minorHAnsi"/>
        </w:rPr>
        <w:lastRenderedPageBreak/>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 одсека;</w:t>
      </w:r>
    </w:p>
    <w:p w14:paraId="04A712CC" w14:textId="2B662BD5" w:rsidR="00D84233" w:rsidRPr="00D84233" w:rsidRDefault="00D84233" w:rsidP="00D84233">
      <w:pPr>
        <w:pStyle w:val="ListParagraph"/>
        <w:numPr>
          <w:ilvl w:val="0"/>
          <w:numId w:val="22"/>
        </w:numPr>
        <w:spacing w:after="0" w:line="240" w:lineRule="auto"/>
        <w:jc w:val="both"/>
        <w:rPr>
          <w:rFonts w:asciiTheme="minorHAnsi" w:hAnsiTheme="minorHAnsi" w:cstheme="minorHAnsi"/>
        </w:rPr>
      </w:pPr>
      <w:r w:rsidRPr="00143877">
        <w:rPr>
          <w:rFonts w:asciiTheme="minorHAnsi" w:hAnsiTheme="minorHAnsi" w:cstheme="minorHAnsi"/>
        </w:rPr>
        <w:t>следеће године  пролеће мај - јун извршити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и редукују избојци и изданци.</w:t>
      </w:r>
    </w:p>
    <w:p w14:paraId="1888E0BF" w14:textId="77777777" w:rsidR="00D84233" w:rsidRPr="00143877" w:rsidRDefault="00D84233" w:rsidP="00D84233">
      <w:pPr>
        <w:spacing w:after="0" w:line="240" w:lineRule="auto"/>
        <w:jc w:val="center"/>
        <w:rPr>
          <w:rFonts w:cstheme="minorHAnsi"/>
          <w:szCs w:val="24"/>
        </w:rPr>
      </w:pPr>
      <w:proofErr w:type="spellStart"/>
      <w:r w:rsidRPr="00143877">
        <w:rPr>
          <w:rFonts w:cstheme="minorHAnsi"/>
          <w:szCs w:val="24"/>
        </w:rPr>
        <w:t>Табела</w:t>
      </w:r>
      <w:proofErr w:type="spellEnd"/>
      <w:r w:rsidRPr="00143877">
        <w:rPr>
          <w:rFonts w:cstheme="minorHAnsi"/>
          <w:szCs w:val="24"/>
        </w:rPr>
        <w:t xml:space="preserve"> </w:t>
      </w:r>
      <w:proofErr w:type="spellStart"/>
      <w:r w:rsidRPr="00143877">
        <w:rPr>
          <w:rFonts w:cstheme="minorHAnsi"/>
          <w:szCs w:val="24"/>
        </w:rPr>
        <w:t>бр</w:t>
      </w:r>
      <w:proofErr w:type="spellEnd"/>
      <w:r w:rsidRPr="00143877">
        <w:rPr>
          <w:rFonts w:cstheme="minorHAnsi"/>
          <w:szCs w:val="24"/>
        </w:rPr>
        <w:t xml:space="preserve">. 69: </w:t>
      </w:r>
      <w:proofErr w:type="spellStart"/>
      <w:r w:rsidRPr="00143877">
        <w:rPr>
          <w:rFonts w:cstheme="minorHAnsi"/>
          <w:szCs w:val="24"/>
        </w:rPr>
        <w:t>Параметри</w:t>
      </w:r>
      <w:proofErr w:type="spellEnd"/>
      <w:r w:rsidRPr="00143877">
        <w:rPr>
          <w:rFonts w:cstheme="minorHAnsi"/>
          <w:szCs w:val="24"/>
        </w:rPr>
        <w:t xml:space="preserve"> </w:t>
      </w:r>
      <w:proofErr w:type="spellStart"/>
      <w:r w:rsidRPr="00143877">
        <w:rPr>
          <w:rFonts w:cstheme="minorHAnsi"/>
          <w:szCs w:val="24"/>
        </w:rPr>
        <w:t>за</w:t>
      </w:r>
      <w:proofErr w:type="spellEnd"/>
      <w:r w:rsidRPr="00143877">
        <w:rPr>
          <w:rFonts w:cstheme="minorHAnsi"/>
          <w:szCs w:val="24"/>
        </w:rPr>
        <w:t xml:space="preserve"> </w:t>
      </w:r>
      <w:proofErr w:type="spellStart"/>
      <w:r w:rsidRPr="00143877">
        <w:rPr>
          <w:rFonts w:cstheme="minorHAnsi"/>
          <w:szCs w:val="24"/>
        </w:rPr>
        <w:t>пошумљавање</w:t>
      </w:r>
      <w:proofErr w:type="spellEnd"/>
    </w:p>
    <w:tbl>
      <w:tblPr>
        <w:tblStyle w:val="TableGrid"/>
        <w:tblW w:w="0" w:type="auto"/>
        <w:jc w:val="center"/>
        <w:tblLook w:val="04A0" w:firstRow="1" w:lastRow="0" w:firstColumn="1" w:lastColumn="0" w:noHBand="0" w:noVBand="1"/>
      </w:tblPr>
      <w:tblGrid>
        <w:gridCol w:w="1676"/>
        <w:gridCol w:w="1509"/>
        <w:gridCol w:w="1261"/>
        <w:gridCol w:w="1226"/>
        <w:gridCol w:w="1470"/>
        <w:gridCol w:w="3025"/>
      </w:tblGrid>
      <w:tr w:rsidR="00D84233" w:rsidRPr="00143877" w14:paraId="5FB79756" w14:textId="77777777" w:rsidTr="00F76512">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22C18C"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Врста</w:t>
            </w:r>
            <w:proofErr w:type="spellEnd"/>
            <w:r w:rsidRPr="00143877">
              <w:rPr>
                <w:rFonts w:asciiTheme="minorHAnsi" w:hAnsiTheme="minorHAnsi" w:cstheme="minorHAnsi"/>
                <w:b/>
                <w:sz w:val="20"/>
                <w:szCs w:val="20"/>
              </w:rPr>
              <w:t xml:space="preserve"> </w:t>
            </w:r>
            <w:proofErr w:type="spellStart"/>
            <w:r w:rsidRPr="00143877">
              <w:rPr>
                <w:rFonts w:asciiTheme="minorHAnsi" w:hAnsiTheme="minorHAnsi" w:cstheme="minorHAnsi"/>
                <w:b/>
                <w:sz w:val="20"/>
                <w:szCs w:val="20"/>
              </w:rPr>
              <w:t>дрвета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68009D"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Врста</w:t>
            </w:r>
            <w:proofErr w:type="spellEnd"/>
            <w:r w:rsidRPr="00143877">
              <w:rPr>
                <w:rFonts w:asciiTheme="minorHAnsi" w:hAnsiTheme="minorHAnsi" w:cstheme="minorHAnsi"/>
                <w:b/>
                <w:sz w:val="20"/>
                <w:szCs w:val="20"/>
              </w:rPr>
              <w:t xml:space="preserve"> </w:t>
            </w:r>
            <w:proofErr w:type="spellStart"/>
            <w:r w:rsidRPr="00143877">
              <w:rPr>
                <w:rFonts w:asciiTheme="minorHAnsi" w:hAnsiTheme="minorHAnsi" w:cstheme="minorHAnsi"/>
                <w:b/>
                <w:sz w:val="20"/>
                <w:szCs w:val="20"/>
              </w:rPr>
              <w:t>рада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EC37F7"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Садница</w:t>
            </w:r>
            <w:proofErr w:type="spellEnd"/>
            <w:r w:rsidRPr="00143877">
              <w:rPr>
                <w:rFonts w:asciiTheme="minorHAnsi" w:hAnsiTheme="minorHAnsi" w:cstheme="minorHAnsi"/>
                <w:b/>
                <w:sz w:val="20"/>
                <w:szCs w:val="20"/>
              </w:rPr>
              <w:t>/</w:t>
            </w:r>
            <w:proofErr w:type="spellStart"/>
            <w:r w:rsidRPr="00143877">
              <w:rPr>
                <w:rFonts w:asciiTheme="minorHAnsi" w:hAnsiTheme="minorHAnsi" w:cstheme="minorHAnsi"/>
                <w:b/>
                <w:sz w:val="20"/>
                <w:szCs w:val="20"/>
              </w:rPr>
              <w:t>hа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2BC9A8"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Старост</w:t>
            </w:r>
            <w:proofErr w:type="spellEnd"/>
          </w:p>
          <w:p w14:paraId="7DE42471"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саднице</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571157"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Време</w:t>
            </w:r>
            <w:proofErr w:type="spellEnd"/>
          </w:p>
          <w:p w14:paraId="0B410E0D"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попуњавања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C4BB39"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Враста</w:t>
            </w:r>
            <w:proofErr w:type="spellEnd"/>
            <w:r w:rsidRPr="00143877">
              <w:rPr>
                <w:rFonts w:asciiTheme="minorHAnsi" w:hAnsiTheme="minorHAnsi" w:cstheme="minorHAnsi"/>
                <w:b/>
                <w:sz w:val="20"/>
                <w:szCs w:val="20"/>
              </w:rPr>
              <w:t xml:space="preserve"> </w:t>
            </w:r>
            <w:proofErr w:type="spellStart"/>
            <w:r w:rsidRPr="00143877">
              <w:rPr>
                <w:rFonts w:asciiTheme="minorHAnsi" w:hAnsiTheme="minorHAnsi" w:cstheme="minorHAnsi"/>
                <w:b/>
                <w:sz w:val="20"/>
                <w:szCs w:val="20"/>
              </w:rPr>
              <w:t>радова</w:t>
            </w:r>
            <w:proofErr w:type="spellEnd"/>
          </w:p>
          <w:p w14:paraId="6B4F63E1"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након</w:t>
            </w:r>
            <w:proofErr w:type="spellEnd"/>
            <w:r w:rsidRPr="00143877">
              <w:rPr>
                <w:rFonts w:asciiTheme="minorHAnsi" w:hAnsiTheme="minorHAnsi" w:cstheme="minorHAnsi"/>
                <w:b/>
                <w:sz w:val="20"/>
                <w:szCs w:val="20"/>
              </w:rPr>
              <w:t xml:space="preserve"> </w:t>
            </w:r>
            <w:proofErr w:type="spellStart"/>
            <w:r w:rsidRPr="00143877">
              <w:rPr>
                <w:rFonts w:asciiTheme="minorHAnsi" w:hAnsiTheme="minorHAnsi" w:cstheme="minorHAnsi"/>
                <w:b/>
                <w:sz w:val="20"/>
                <w:szCs w:val="20"/>
              </w:rPr>
              <w:t>попуњавања</w:t>
            </w:r>
            <w:proofErr w:type="spellEnd"/>
          </w:p>
        </w:tc>
      </w:tr>
      <w:tr w:rsidR="00D84233" w:rsidRPr="00143877" w14:paraId="40A08ECD" w14:textId="77777777" w:rsidTr="00F76512">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35ADF6"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Китњак</w:t>
            </w:r>
            <w:proofErr w:type="spellEnd"/>
            <w:r w:rsidRPr="00143877">
              <w:rPr>
                <w:rFonts w:asciiTheme="minorHAnsi" w:hAnsiTheme="minorHAnsi" w:cstheme="minorHAnsi"/>
                <w:sz w:val="20"/>
                <w:szCs w:val="20"/>
              </w:rPr>
              <w:t xml:space="preserve">, </w:t>
            </w:r>
            <w:proofErr w:type="spellStart"/>
            <w:r w:rsidRPr="00143877">
              <w:rPr>
                <w:rFonts w:asciiTheme="minorHAnsi" w:hAnsiTheme="minorHAnsi" w:cstheme="minorHAnsi"/>
                <w:sz w:val="20"/>
                <w:szCs w:val="20"/>
              </w:rPr>
              <w:t>трешња</w:t>
            </w:r>
            <w:proofErr w:type="spellEnd"/>
            <w:r w:rsidRPr="00143877">
              <w:rPr>
                <w:rFonts w:asciiTheme="minorHAnsi" w:hAnsiTheme="minorHAnsi" w:cstheme="minorHAnsi"/>
                <w:sz w:val="20"/>
                <w:szCs w:val="20"/>
              </w:rPr>
              <w:t>,</w:t>
            </w:r>
          </w:p>
          <w:p w14:paraId="235F898A"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јавор</w:t>
            </w:r>
            <w:proofErr w:type="spellEnd"/>
            <w:r w:rsidRPr="00143877">
              <w:rPr>
                <w:rFonts w:asciiTheme="minorHAnsi" w:hAnsiTheme="minorHAnsi" w:cstheme="minorHAnsi"/>
                <w:sz w:val="20"/>
                <w:szCs w:val="20"/>
              </w:rPr>
              <w:t xml:space="preserve">, </w:t>
            </w:r>
            <w:proofErr w:type="spellStart"/>
            <w:r w:rsidRPr="00143877">
              <w:rPr>
                <w:rFonts w:asciiTheme="minorHAnsi" w:hAnsiTheme="minorHAnsi" w:cstheme="minorHAnsi"/>
                <w:sz w:val="20"/>
                <w:szCs w:val="20"/>
              </w:rPr>
              <w:t>јасен</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32C3E70"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Пошумљавање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3641737" w14:textId="77777777" w:rsidR="00D84233" w:rsidRPr="00143877" w:rsidRDefault="00D84233" w:rsidP="00F76512">
            <w:pPr>
              <w:jc w:val="center"/>
              <w:rPr>
                <w:rFonts w:asciiTheme="minorHAnsi" w:hAnsiTheme="minorHAnsi" w:cstheme="minorHAnsi"/>
                <w:sz w:val="20"/>
                <w:szCs w:val="20"/>
                <w:lang w:val="sr-Cyrl-RS"/>
              </w:rPr>
            </w:pPr>
            <w:r w:rsidRPr="00143877">
              <w:rPr>
                <w:rFonts w:asciiTheme="minorHAnsi" w:hAnsiTheme="minorHAnsi" w:cstheme="minorHAnsi"/>
                <w:sz w:val="20"/>
                <w:szCs w:val="20"/>
                <w:lang w:val="sr-Cyrl-RS"/>
              </w:rPr>
              <w:t>3000-4000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1DB9296" w14:textId="77777777" w:rsidR="00D84233" w:rsidRPr="00143877" w:rsidRDefault="00D84233" w:rsidP="00F76512">
            <w:pPr>
              <w:jc w:val="center"/>
              <w:rPr>
                <w:rFonts w:asciiTheme="minorHAnsi" w:hAnsiTheme="minorHAnsi" w:cstheme="minorHAnsi"/>
                <w:sz w:val="20"/>
                <w:szCs w:val="20"/>
              </w:rPr>
            </w:pPr>
            <w:r w:rsidRPr="00143877">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37D34"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Јесен</w:t>
            </w:r>
            <w:proofErr w:type="spellEnd"/>
            <w:r w:rsidRPr="00143877">
              <w:rPr>
                <w:rFonts w:asciiTheme="minorHAnsi" w:hAnsiTheme="minorHAnsi" w:cstheme="minorHAnsi"/>
                <w:sz w:val="20"/>
                <w:szCs w:val="20"/>
              </w:rPr>
              <w:t>/</w:t>
            </w:r>
            <w:proofErr w:type="spellStart"/>
            <w:r w:rsidRPr="00143877">
              <w:rPr>
                <w:rFonts w:asciiTheme="minorHAnsi" w:hAnsiTheme="minorHAnsi" w:cstheme="minorHAnsi"/>
                <w:sz w:val="20"/>
                <w:szCs w:val="20"/>
              </w:rPr>
              <w:t>пролеће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836FF45"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Нега-окопавање</w:t>
            </w:r>
            <w:proofErr w:type="spellEnd"/>
          </w:p>
          <w:p w14:paraId="10EBC992" w14:textId="77777777" w:rsidR="00D84233" w:rsidRPr="00143877" w:rsidRDefault="00D84233" w:rsidP="00F76512">
            <w:pPr>
              <w:pStyle w:val="ListParagraph"/>
              <w:numPr>
                <w:ilvl w:val="1"/>
                <w:numId w:val="27"/>
              </w:numPr>
              <w:jc w:val="center"/>
              <w:rPr>
                <w:rFonts w:asciiTheme="minorHAnsi" w:hAnsiTheme="minorHAnsi" w:cstheme="minorHAnsi"/>
                <w:sz w:val="20"/>
                <w:szCs w:val="20"/>
              </w:rPr>
            </w:pPr>
            <w:r w:rsidRPr="00143877">
              <w:rPr>
                <w:rFonts w:asciiTheme="minorHAnsi" w:hAnsiTheme="minorHAnsi" w:cstheme="minorHAnsi"/>
                <w:sz w:val="20"/>
                <w:szCs w:val="20"/>
              </w:rPr>
              <w:t>пута годишње прве 2 године</w:t>
            </w:r>
          </w:p>
        </w:tc>
      </w:tr>
    </w:tbl>
    <w:p w14:paraId="6A93211E" w14:textId="77777777" w:rsidR="00D84233" w:rsidRPr="00143877" w:rsidRDefault="00D84233" w:rsidP="00D84233">
      <w:pPr>
        <w:spacing w:after="0"/>
        <w:jc w:val="both"/>
        <w:rPr>
          <w:rFonts w:cstheme="minorHAnsi"/>
          <w:b/>
        </w:rPr>
      </w:pPr>
    </w:p>
    <w:p w14:paraId="296A6327" w14:textId="77777777" w:rsidR="00D84233" w:rsidRPr="00143877" w:rsidRDefault="00D84233" w:rsidP="00D84233">
      <w:pPr>
        <w:pStyle w:val="Heading3"/>
        <w:spacing w:before="120"/>
        <w:rPr>
          <w:rFonts w:asciiTheme="minorHAnsi" w:hAnsiTheme="minorHAnsi" w:cstheme="minorHAnsi"/>
        </w:rPr>
      </w:pPr>
      <w:bookmarkStart w:id="1538" w:name="_Toc192712408"/>
      <w:bookmarkStart w:id="1539" w:name="_Toc221787201"/>
      <w:bookmarkStart w:id="1540" w:name="_Toc221944434"/>
      <w:bookmarkStart w:id="1541" w:name="_Toc224493120"/>
      <w:bookmarkStart w:id="1542" w:name="_Toc228309372"/>
      <w:bookmarkStart w:id="1543" w:name="_Toc232881179"/>
      <w:r w:rsidRPr="00143877">
        <w:rPr>
          <w:rFonts w:asciiTheme="minorHAnsi" w:hAnsiTheme="minorHAnsi" w:cstheme="minorHAnsi"/>
        </w:rPr>
        <w:t>5.1.3 Попуњавање</w:t>
      </w:r>
      <w:bookmarkEnd w:id="1538"/>
      <w:bookmarkEnd w:id="1539"/>
      <w:bookmarkEnd w:id="1540"/>
      <w:bookmarkEnd w:id="1541"/>
      <w:bookmarkEnd w:id="1542"/>
      <w:bookmarkEnd w:id="1543"/>
    </w:p>
    <w:p w14:paraId="716A8E2E" w14:textId="77777777" w:rsidR="00D84233" w:rsidRPr="00143877" w:rsidRDefault="00D84233" w:rsidP="00D84233">
      <w:pPr>
        <w:pStyle w:val="ListParagraph"/>
        <w:numPr>
          <w:ilvl w:val="0"/>
          <w:numId w:val="24"/>
        </w:numPr>
        <w:spacing w:after="0"/>
        <w:jc w:val="both"/>
        <w:rPr>
          <w:rFonts w:asciiTheme="minorHAnsi" w:hAnsiTheme="minorHAnsi" w:cstheme="minorHAnsi"/>
          <w:szCs w:val="24"/>
        </w:rPr>
      </w:pPr>
      <w:r w:rsidRPr="00143877">
        <w:rPr>
          <w:rFonts w:asciiTheme="minorHAnsi" w:hAnsiTheme="minorHAnsi" w:cstheme="minorHAnsi"/>
          <w:szCs w:val="24"/>
        </w:rPr>
        <w:t>зреле, разређене, мешовите састојине китњака и липе које се тешко могу потпуно природно обновите, попуњавати са садницама китњака, дивљих воћкарица и племенитих лишћара;</w:t>
      </w:r>
    </w:p>
    <w:p w14:paraId="1FDD71B3" w14:textId="77777777" w:rsidR="00D84233" w:rsidRPr="00143877" w:rsidRDefault="00D84233" w:rsidP="00D84233">
      <w:pPr>
        <w:pStyle w:val="ListParagraph"/>
        <w:numPr>
          <w:ilvl w:val="0"/>
          <w:numId w:val="24"/>
        </w:numPr>
        <w:spacing w:after="0"/>
        <w:jc w:val="both"/>
        <w:rPr>
          <w:rFonts w:asciiTheme="minorHAnsi" w:hAnsiTheme="minorHAnsi" w:cstheme="minorHAnsi"/>
          <w:szCs w:val="24"/>
        </w:rPr>
      </w:pPr>
      <w:r w:rsidRPr="00143877">
        <w:rPr>
          <w:rFonts w:asciiTheme="minorHAnsi" w:hAnsiTheme="minorHAnsi" w:cstheme="minorHAnsi"/>
          <w:szCs w:val="24"/>
        </w:rPr>
        <w:t>попуњавање вршити у групама где се уноси 20 до 30 садница густом садњом 30 до 50 cm једна од друге;</w:t>
      </w:r>
    </w:p>
    <w:p w14:paraId="0D5FA497" w14:textId="77777777" w:rsidR="00D84233" w:rsidRPr="00143877" w:rsidRDefault="00D84233" w:rsidP="00D84233">
      <w:pPr>
        <w:pStyle w:val="ListParagraph"/>
        <w:numPr>
          <w:ilvl w:val="0"/>
          <w:numId w:val="24"/>
        </w:numPr>
        <w:spacing w:after="0"/>
        <w:jc w:val="both"/>
        <w:rPr>
          <w:rFonts w:asciiTheme="minorHAnsi" w:hAnsiTheme="minorHAnsi" w:cstheme="minorHAnsi"/>
        </w:rPr>
      </w:pPr>
      <w:r w:rsidRPr="00143877">
        <w:rPr>
          <w:rFonts w:asciiTheme="minorHAnsi" w:hAnsiTheme="minorHAnsi" w:cstheme="minorHAnsi"/>
        </w:rPr>
        <w:t>пре спровођења попуњавања неопходно је извршити припрему станишта и успостављање шумског реда, уклонити подраст и ако има услова извршити мулчање терена;</w:t>
      </w:r>
    </w:p>
    <w:p w14:paraId="2939F00D" w14:textId="77777777" w:rsidR="00D84233" w:rsidRPr="00143877" w:rsidRDefault="00D84233" w:rsidP="00D84233">
      <w:pPr>
        <w:pStyle w:val="ListParagraph"/>
        <w:numPr>
          <w:ilvl w:val="0"/>
          <w:numId w:val="24"/>
        </w:numPr>
        <w:spacing w:after="0"/>
        <w:jc w:val="both"/>
        <w:rPr>
          <w:rFonts w:asciiTheme="minorHAnsi" w:hAnsiTheme="minorHAnsi" w:cstheme="minorHAnsi"/>
          <w:szCs w:val="24"/>
        </w:rPr>
      </w:pPr>
      <w:r w:rsidRPr="00143877">
        <w:rPr>
          <w:rFonts w:asciiTheme="minorHAnsi" w:hAnsiTheme="minorHAnsi" w:cstheme="minorHAnsi"/>
          <w:szCs w:val="24"/>
        </w:rPr>
        <w:t>у групама садити различите врсте и тежити повећању мешовитости;</w:t>
      </w:r>
    </w:p>
    <w:p w14:paraId="2EBAE93B" w14:textId="77777777" w:rsidR="00D84233" w:rsidRPr="00143877" w:rsidRDefault="00D84233" w:rsidP="00D84233">
      <w:pPr>
        <w:pStyle w:val="ListParagraph"/>
        <w:numPr>
          <w:ilvl w:val="0"/>
          <w:numId w:val="24"/>
        </w:numPr>
        <w:spacing w:after="0"/>
        <w:jc w:val="both"/>
        <w:rPr>
          <w:rFonts w:asciiTheme="minorHAnsi" w:hAnsiTheme="minorHAnsi" w:cstheme="minorHAnsi"/>
          <w:szCs w:val="24"/>
        </w:rPr>
      </w:pPr>
      <w:r w:rsidRPr="00143877">
        <w:rPr>
          <w:rFonts w:asciiTheme="minorHAnsi" w:hAnsiTheme="minorHAnsi" w:cstheme="minorHAnsi"/>
          <w:szCs w:val="24"/>
        </w:rPr>
        <w:t>групе копати машински сврдлима или ручно;</w:t>
      </w:r>
    </w:p>
    <w:p w14:paraId="53925359" w14:textId="77777777" w:rsidR="00D84233" w:rsidRPr="00143877" w:rsidRDefault="00D84233" w:rsidP="00D84233">
      <w:pPr>
        <w:pStyle w:val="ListParagraph"/>
        <w:numPr>
          <w:ilvl w:val="0"/>
          <w:numId w:val="24"/>
        </w:numPr>
        <w:spacing w:after="0" w:line="240" w:lineRule="auto"/>
        <w:jc w:val="both"/>
        <w:rPr>
          <w:rFonts w:asciiTheme="minorHAnsi" w:hAnsiTheme="minorHAnsi" w:cstheme="minorHAnsi"/>
          <w:szCs w:val="24"/>
        </w:rPr>
      </w:pPr>
      <w:r w:rsidRPr="00143877">
        <w:rPr>
          <w:rFonts w:asciiTheme="minorHAnsi" w:hAnsiTheme="minorHAnsi" w:cstheme="minorHAnsi"/>
          <w:szCs w:val="24"/>
        </w:rPr>
        <w:t>пуњавање спроводити касно у јесен или рано пролеће;</w:t>
      </w:r>
    </w:p>
    <w:p w14:paraId="2F947226" w14:textId="77777777" w:rsidR="00D84233" w:rsidRPr="00143877" w:rsidRDefault="00D84233" w:rsidP="00D84233">
      <w:pPr>
        <w:pStyle w:val="ListParagraph"/>
        <w:numPr>
          <w:ilvl w:val="0"/>
          <w:numId w:val="24"/>
        </w:numPr>
        <w:spacing w:after="0" w:line="240" w:lineRule="auto"/>
        <w:jc w:val="both"/>
        <w:rPr>
          <w:rFonts w:asciiTheme="minorHAnsi" w:hAnsiTheme="minorHAnsi" w:cstheme="minorHAnsi"/>
          <w:szCs w:val="24"/>
        </w:rPr>
      </w:pPr>
      <w:r w:rsidRPr="00143877">
        <w:rPr>
          <w:rFonts w:asciiTheme="minorHAnsi" w:hAnsiTheme="minorHAnsi" w:cstheme="minorHAnsi"/>
          <w:szCs w:val="24"/>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w:t>
      </w:r>
    </w:p>
    <w:p w14:paraId="6CEBD619" w14:textId="77777777" w:rsidR="00D84233" w:rsidRPr="00143877" w:rsidRDefault="00D84233" w:rsidP="00D84233">
      <w:pPr>
        <w:pStyle w:val="ListParagraph"/>
        <w:numPr>
          <w:ilvl w:val="0"/>
          <w:numId w:val="24"/>
        </w:numPr>
        <w:spacing w:after="0" w:line="240" w:lineRule="auto"/>
        <w:jc w:val="both"/>
        <w:rPr>
          <w:rFonts w:asciiTheme="minorHAnsi" w:hAnsiTheme="minorHAnsi" w:cstheme="minorHAnsi"/>
          <w:szCs w:val="24"/>
        </w:rPr>
      </w:pPr>
      <w:r w:rsidRPr="00143877">
        <w:rPr>
          <w:rFonts w:asciiTheme="minorHAnsi" w:hAnsiTheme="minorHAnsi" w:cstheme="minorHAnsi"/>
          <w:szCs w:val="24"/>
        </w:rPr>
        <w:t>следеће године у пролеће мај-јун изврђити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(група);</w:t>
      </w:r>
    </w:p>
    <w:p w14:paraId="2E816310" w14:textId="77777777" w:rsidR="00D84233" w:rsidRPr="00143877" w:rsidRDefault="00D84233" w:rsidP="00D84233">
      <w:pPr>
        <w:pStyle w:val="ListParagraph"/>
        <w:numPr>
          <w:ilvl w:val="0"/>
          <w:numId w:val="24"/>
        </w:numPr>
        <w:spacing w:after="0" w:line="240" w:lineRule="auto"/>
        <w:jc w:val="both"/>
        <w:rPr>
          <w:rFonts w:asciiTheme="minorHAnsi" w:hAnsiTheme="minorHAnsi" w:cstheme="minorHAnsi"/>
          <w:szCs w:val="24"/>
        </w:rPr>
      </w:pPr>
      <w:r w:rsidRPr="00143877">
        <w:rPr>
          <w:rFonts w:asciiTheme="minorHAnsi" w:hAnsiTheme="minorHAnsi" w:cstheme="minorHAnsi"/>
          <w:szCs w:val="24"/>
        </w:rPr>
        <w:t>на одсецима у којима је природна обнова успешна неспроводити попуњавање и ако је тај вид рада првобитно планиран због предустрожности да се неће читава површина природно обновити;</w:t>
      </w:r>
    </w:p>
    <w:p w14:paraId="34C21888" w14:textId="77777777" w:rsidR="00D84233" w:rsidRPr="00143877" w:rsidRDefault="00D84233" w:rsidP="00D84233">
      <w:pPr>
        <w:pStyle w:val="ListParagraph"/>
        <w:numPr>
          <w:ilvl w:val="0"/>
          <w:numId w:val="24"/>
        </w:numPr>
        <w:spacing w:after="0" w:line="240" w:lineRule="auto"/>
        <w:jc w:val="both"/>
        <w:rPr>
          <w:rFonts w:asciiTheme="minorHAnsi" w:hAnsiTheme="minorHAnsi" w:cstheme="minorHAnsi"/>
          <w:szCs w:val="24"/>
        </w:rPr>
      </w:pPr>
      <w:r w:rsidRPr="00143877">
        <w:rPr>
          <w:rFonts w:asciiTheme="minorHAnsi" w:hAnsiTheme="minorHAnsi" w:cstheme="minorHAnsi"/>
          <w:szCs w:val="24"/>
        </w:rPr>
        <w:t>ако дође до природног обнављања и појаве подмладка главних врста, а планирано је попуњавање, овај вид рада неће се спроводити;</w:t>
      </w:r>
    </w:p>
    <w:p w14:paraId="1533EA55" w14:textId="77777777" w:rsidR="00D84233" w:rsidRPr="0044170B" w:rsidRDefault="00D84233" w:rsidP="00D84233">
      <w:pPr>
        <w:pStyle w:val="ListParagraph"/>
        <w:numPr>
          <w:ilvl w:val="0"/>
          <w:numId w:val="24"/>
        </w:numPr>
        <w:spacing w:after="0" w:line="240" w:lineRule="auto"/>
        <w:jc w:val="both"/>
        <w:rPr>
          <w:rFonts w:asciiTheme="minorHAnsi" w:hAnsiTheme="minorHAnsi" w:cstheme="minorHAnsi"/>
          <w:szCs w:val="24"/>
        </w:rPr>
      </w:pPr>
      <w:r w:rsidRPr="00143877">
        <w:rPr>
          <w:rFonts w:asciiTheme="minorHAnsi" w:hAnsiTheme="minorHAnsi" w:cstheme="minorHAnsi"/>
          <w:szCs w:val="24"/>
        </w:rPr>
        <w:lastRenderedPageBreak/>
        <w:t>приликом дознаке и израде извођачких пројеката извршит ће се детаљан обилазак састојина и уколико се појаве мањеповршине/прогале које нису обновљење Извођачки пројектом ће се планирати попуњавање, или ако се појаве групе подмладка исте ће се картирати на карти и Извођачким пројектом ће се планирати нега подмлатка кроз вид рада осветљавање.</w:t>
      </w:r>
    </w:p>
    <w:p w14:paraId="03B178F4" w14:textId="77777777" w:rsidR="00D84233" w:rsidRPr="00143877" w:rsidRDefault="00D84233" w:rsidP="00D84233">
      <w:pPr>
        <w:spacing w:after="0" w:line="240" w:lineRule="auto"/>
        <w:jc w:val="center"/>
        <w:rPr>
          <w:rFonts w:cstheme="minorHAnsi"/>
          <w:sz w:val="24"/>
          <w:szCs w:val="24"/>
        </w:rPr>
      </w:pPr>
      <w:proofErr w:type="spellStart"/>
      <w:r w:rsidRPr="00143877">
        <w:rPr>
          <w:rFonts w:cstheme="minorHAnsi"/>
          <w:sz w:val="24"/>
          <w:szCs w:val="24"/>
        </w:rPr>
        <w:t>Табела</w:t>
      </w:r>
      <w:proofErr w:type="spellEnd"/>
      <w:r w:rsidRPr="00143877">
        <w:rPr>
          <w:rFonts w:cstheme="minorHAnsi"/>
          <w:sz w:val="24"/>
          <w:szCs w:val="24"/>
        </w:rPr>
        <w:t xml:space="preserve"> </w:t>
      </w:r>
      <w:proofErr w:type="spellStart"/>
      <w:r w:rsidRPr="00143877">
        <w:rPr>
          <w:rFonts w:cstheme="minorHAnsi"/>
          <w:sz w:val="24"/>
          <w:szCs w:val="24"/>
        </w:rPr>
        <w:t>бр</w:t>
      </w:r>
      <w:proofErr w:type="spellEnd"/>
      <w:r w:rsidRPr="00143877">
        <w:rPr>
          <w:rFonts w:cstheme="minorHAnsi"/>
          <w:sz w:val="24"/>
          <w:szCs w:val="24"/>
        </w:rPr>
        <w:t xml:space="preserve">. 70: </w:t>
      </w:r>
      <w:proofErr w:type="spellStart"/>
      <w:r w:rsidRPr="00143877">
        <w:rPr>
          <w:rFonts w:cstheme="minorHAnsi"/>
          <w:sz w:val="24"/>
          <w:szCs w:val="24"/>
        </w:rPr>
        <w:t>Параметри</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попуњавање</w:t>
      </w:r>
      <w:proofErr w:type="spellEnd"/>
      <w:r w:rsidRPr="00143877">
        <w:rPr>
          <w:rFonts w:cstheme="minorHAnsi"/>
          <w:sz w:val="24"/>
          <w:szCs w:val="24"/>
        </w:rPr>
        <w:t xml:space="preserve"> </w:t>
      </w:r>
      <w:proofErr w:type="spellStart"/>
      <w:r w:rsidRPr="00143877">
        <w:rPr>
          <w:rFonts w:cstheme="minorHAnsi"/>
          <w:sz w:val="24"/>
          <w:szCs w:val="24"/>
        </w:rPr>
        <w:t>састојина</w:t>
      </w:r>
      <w:proofErr w:type="spellEnd"/>
    </w:p>
    <w:tbl>
      <w:tblPr>
        <w:tblStyle w:val="TableGrid"/>
        <w:tblW w:w="0" w:type="auto"/>
        <w:jc w:val="center"/>
        <w:tblLook w:val="04A0" w:firstRow="1" w:lastRow="0" w:firstColumn="1" w:lastColumn="0" w:noHBand="0" w:noVBand="1"/>
      </w:tblPr>
      <w:tblGrid>
        <w:gridCol w:w="1676"/>
        <w:gridCol w:w="1336"/>
        <w:gridCol w:w="1261"/>
        <w:gridCol w:w="1226"/>
        <w:gridCol w:w="1470"/>
        <w:gridCol w:w="2576"/>
      </w:tblGrid>
      <w:tr w:rsidR="00D84233" w:rsidRPr="00143877" w14:paraId="3CA90B93" w14:textId="77777777" w:rsidTr="00F76512">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79D359"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Врста</w:t>
            </w:r>
            <w:proofErr w:type="spellEnd"/>
            <w:r w:rsidRPr="00143877">
              <w:rPr>
                <w:rFonts w:asciiTheme="minorHAnsi" w:hAnsiTheme="minorHAnsi" w:cstheme="minorHAnsi"/>
                <w:b/>
                <w:sz w:val="20"/>
                <w:szCs w:val="20"/>
              </w:rPr>
              <w:t xml:space="preserve"> </w:t>
            </w:r>
            <w:proofErr w:type="spellStart"/>
            <w:r w:rsidRPr="00143877">
              <w:rPr>
                <w:rFonts w:asciiTheme="minorHAnsi" w:hAnsiTheme="minorHAnsi" w:cstheme="minorHAnsi"/>
                <w:b/>
                <w:sz w:val="20"/>
                <w:szCs w:val="20"/>
              </w:rPr>
              <w:t>дрвета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ADEBB4"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Врста</w:t>
            </w:r>
            <w:proofErr w:type="spellEnd"/>
            <w:r w:rsidRPr="00143877">
              <w:rPr>
                <w:rFonts w:asciiTheme="minorHAnsi" w:hAnsiTheme="minorHAnsi" w:cstheme="minorHAnsi"/>
                <w:b/>
                <w:sz w:val="20"/>
                <w:szCs w:val="20"/>
              </w:rPr>
              <w:t xml:space="preserve"> </w:t>
            </w:r>
            <w:proofErr w:type="spellStart"/>
            <w:r w:rsidRPr="00143877">
              <w:rPr>
                <w:rFonts w:asciiTheme="minorHAnsi" w:hAnsiTheme="minorHAnsi" w:cstheme="minorHAnsi"/>
                <w:b/>
                <w:sz w:val="20"/>
                <w:szCs w:val="20"/>
              </w:rPr>
              <w:t>рада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382139"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Садница</w:t>
            </w:r>
            <w:proofErr w:type="spellEnd"/>
            <w:r w:rsidRPr="00143877">
              <w:rPr>
                <w:rFonts w:asciiTheme="minorHAnsi" w:hAnsiTheme="minorHAnsi" w:cstheme="minorHAnsi"/>
                <w:b/>
                <w:sz w:val="20"/>
                <w:szCs w:val="20"/>
              </w:rPr>
              <w:t>/</w:t>
            </w:r>
            <w:proofErr w:type="spellStart"/>
            <w:r w:rsidRPr="00143877">
              <w:rPr>
                <w:rFonts w:asciiTheme="minorHAnsi" w:hAnsiTheme="minorHAnsi" w:cstheme="minorHAnsi"/>
                <w:b/>
                <w:sz w:val="20"/>
                <w:szCs w:val="20"/>
              </w:rPr>
              <w:t>hа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F5076"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Старост</w:t>
            </w:r>
            <w:proofErr w:type="spellEnd"/>
          </w:p>
          <w:p w14:paraId="509EA704"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саднице</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7A30B9"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Време</w:t>
            </w:r>
            <w:proofErr w:type="spellEnd"/>
          </w:p>
          <w:p w14:paraId="77AC151A"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попуњавања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B275DE"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Враста</w:t>
            </w:r>
            <w:proofErr w:type="spellEnd"/>
            <w:r w:rsidRPr="00143877">
              <w:rPr>
                <w:rFonts w:asciiTheme="minorHAnsi" w:hAnsiTheme="minorHAnsi" w:cstheme="minorHAnsi"/>
                <w:b/>
                <w:sz w:val="20"/>
                <w:szCs w:val="20"/>
              </w:rPr>
              <w:t xml:space="preserve"> </w:t>
            </w:r>
            <w:proofErr w:type="spellStart"/>
            <w:r w:rsidRPr="00143877">
              <w:rPr>
                <w:rFonts w:asciiTheme="minorHAnsi" w:hAnsiTheme="minorHAnsi" w:cstheme="minorHAnsi"/>
                <w:b/>
                <w:sz w:val="20"/>
                <w:szCs w:val="20"/>
              </w:rPr>
              <w:t>радова</w:t>
            </w:r>
            <w:proofErr w:type="spellEnd"/>
          </w:p>
          <w:p w14:paraId="1C607D06" w14:textId="77777777" w:rsidR="00D84233" w:rsidRPr="00143877" w:rsidRDefault="00D84233" w:rsidP="00F76512">
            <w:pPr>
              <w:jc w:val="center"/>
              <w:rPr>
                <w:rFonts w:asciiTheme="minorHAnsi" w:hAnsiTheme="minorHAnsi" w:cstheme="minorHAnsi"/>
                <w:b/>
                <w:sz w:val="20"/>
                <w:szCs w:val="20"/>
              </w:rPr>
            </w:pPr>
            <w:proofErr w:type="spellStart"/>
            <w:r w:rsidRPr="00143877">
              <w:rPr>
                <w:rFonts w:asciiTheme="minorHAnsi" w:hAnsiTheme="minorHAnsi" w:cstheme="minorHAnsi"/>
                <w:b/>
                <w:sz w:val="20"/>
                <w:szCs w:val="20"/>
              </w:rPr>
              <w:t>након</w:t>
            </w:r>
            <w:proofErr w:type="spellEnd"/>
            <w:r w:rsidRPr="00143877">
              <w:rPr>
                <w:rFonts w:asciiTheme="minorHAnsi" w:hAnsiTheme="minorHAnsi" w:cstheme="minorHAnsi"/>
                <w:b/>
                <w:sz w:val="20"/>
                <w:szCs w:val="20"/>
              </w:rPr>
              <w:t xml:space="preserve"> </w:t>
            </w:r>
            <w:proofErr w:type="spellStart"/>
            <w:r w:rsidRPr="00143877">
              <w:rPr>
                <w:rFonts w:asciiTheme="minorHAnsi" w:hAnsiTheme="minorHAnsi" w:cstheme="minorHAnsi"/>
                <w:b/>
                <w:sz w:val="20"/>
                <w:szCs w:val="20"/>
              </w:rPr>
              <w:t>попуњавања</w:t>
            </w:r>
            <w:proofErr w:type="spellEnd"/>
          </w:p>
        </w:tc>
      </w:tr>
      <w:tr w:rsidR="00D84233" w:rsidRPr="00143877" w14:paraId="549C6D48" w14:textId="77777777" w:rsidTr="00F76512">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2DC950"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Китњак</w:t>
            </w:r>
            <w:proofErr w:type="spellEnd"/>
            <w:r w:rsidRPr="00143877">
              <w:rPr>
                <w:rFonts w:asciiTheme="minorHAnsi" w:hAnsiTheme="minorHAnsi" w:cstheme="minorHAnsi"/>
                <w:sz w:val="20"/>
                <w:szCs w:val="20"/>
              </w:rPr>
              <w:t xml:space="preserve">, </w:t>
            </w:r>
            <w:proofErr w:type="spellStart"/>
            <w:r w:rsidRPr="00143877">
              <w:rPr>
                <w:rFonts w:asciiTheme="minorHAnsi" w:hAnsiTheme="minorHAnsi" w:cstheme="minorHAnsi"/>
                <w:sz w:val="20"/>
                <w:szCs w:val="20"/>
              </w:rPr>
              <w:t>трешња</w:t>
            </w:r>
            <w:proofErr w:type="spellEnd"/>
            <w:r w:rsidRPr="00143877">
              <w:rPr>
                <w:rFonts w:asciiTheme="minorHAnsi" w:hAnsiTheme="minorHAnsi" w:cstheme="minorHAnsi"/>
                <w:sz w:val="20"/>
                <w:szCs w:val="20"/>
              </w:rPr>
              <w:t>,</w:t>
            </w:r>
          </w:p>
          <w:p w14:paraId="4390E3C5"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јавор</w:t>
            </w:r>
            <w:proofErr w:type="spellEnd"/>
            <w:r w:rsidRPr="00143877">
              <w:rPr>
                <w:rFonts w:asciiTheme="minorHAnsi" w:hAnsiTheme="minorHAnsi" w:cstheme="minorHAnsi"/>
                <w:sz w:val="20"/>
                <w:szCs w:val="20"/>
              </w:rPr>
              <w:t xml:space="preserve">, </w:t>
            </w:r>
            <w:proofErr w:type="spellStart"/>
            <w:r w:rsidRPr="00143877">
              <w:rPr>
                <w:rFonts w:asciiTheme="minorHAnsi" w:hAnsiTheme="minorHAnsi" w:cstheme="minorHAnsi"/>
                <w:sz w:val="20"/>
                <w:szCs w:val="20"/>
              </w:rPr>
              <w:t>јасен</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87ED103"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Попуњавање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4252EC4" w14:textId="77777777" w:rsidR="00D84233" w:rsidRPr="00143877" w:rsidRDefault="00D84233" w:rsidP="00F76512">
            <w:pPr>
              <w:jc w:val="center"/>
              <w:rPr>
                <w:rFonts w:asciiTheme="minorHAnsi" w:hAnsiTheme="minorHAnsi" w:cstheme="minorHAnsi"/>
                <w:sz w:val="20"/>
                <w:szCs w:val="20"/>
              </w:rPr>
            </w:pPr>
            <w:r w:rsidRPr="00143877">
              <w:rPr>
                <w:rFonts w:asciiTheme="minorHAnsi" w:hAnsiTheme="minorHAnsi" w:cstheme="minorHAnsi"/>
                <w:sz w:val="20"/>
                <w:szCs w:val="20"/>
              </w:rPr>
              <w:t xml:space="preserve">800 </w:t>
            </w:r>
            <w:proofErr w:type="spellStart"/>
            <w:r w:rsidRPr="00143877">
              <w:rPr>
                <w:rFonts w:asciiTheme="minorHAnsi" w:hAnsiTheme="minorHAnsi" w:cstheme="minorHAnsi"/>
                <w:sz w:val="20"/>
                <w:szCs w:val="20"/>
              </w:rPr>
              <w:t>до</w:t>
            </w:r>
            <w:proofErr w:type="spellEnd"/>
            <w:r w:rsidRPr="00143877">
              <w:rPr>
                <w:rFonts w:asciiTheme="minorHAnsi" w:hAnsiTheme="minorHAnsi" w:cstheme="minorHAnsi"/>
                <w:sz w:val="20"/>
                <w:szCs w:val="20"/>
              </w:rPr>
              <w:t xml:space="preserve"> 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FE467" w14:textId="77777777" w:rsidR="00D84233" w:rsidRPr="00143877" w:rsidRDefault="00D84233" w:rsidP="00F76512">
            <w:pPr>
              <w:jc w:val="center"/>
              <w:rPr>
                <w:rFonts w:asciiTheme="minorHAnsi" w:hAnsiTheme="minorHAnsi" w:cstheme="minorHAnsi"/>
                <w:sz w:val="20"/>
                <w:szCs w:val="20"/>
              </w:rPr>
            </w:pPr>
            <w:r w:rsidRPr="00143877">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A1D08"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Јесен</w:t>
            </w:r>
            <w:proofErr w:type="spellEnd"/>
            <w:r w:rsidRPr="00143877">
              <w:rPr>
                <w:rFonts w:asciiTheme="minorHAnsi" w:hAnsiTheme="minorHAnsi" w:cstheme="minorHAnsi"/>
                <w:sz w:val="20"/>
                <w:szCs w:val="20"/>
              </w:rPr>
              <w:t>/</w:t>
            </w:r>
            <w:proofErr w:type="spellStart"/>
            <w:r w:rsidRPr="00143877">
              <w:rPr>
                <w:rFonts w:asciiTheme="minorHAnsi" w:hAnsiTheme="minorHAnsi" w:cstheme="minorHAnsi"/>
                <w:sz w:val="20"/>
                <w:szCs w:val="20"/>
              </w:rPr>
              <w:t>пролеће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BE89F0A" w14:textId="77777777" w:rsidR="00D84233" w:rsidRPr="00143877" w:rsidRDefault="00D84233" w:rsidP="00F76512">
            <w:pPr>
              <w:jc w:val="center"/>
              <w:rPr>
                <w:rFonts w:asciiTheme="minorHAnsi" w:hAnsiTheme="minorHAnsi" w:cstheme="minorHAnsi"/>
                <w:sz w:val="20"/>
                <w:szCs w:val="20"/>
              </w:rPr>
            </w:pPr>
            <w:proofErr w:type="spellStart"/>
            <w:r w:rsidRPr="00143877">
              <w:rPr>
                <w:rFonts w:asciiTheme="minorHAnsi" w:hAnsiTheme="minorHAnsi" w:cstheme="minorHAnsi"/>
                <w:sz w:val="20"/>
                <w:szCs w:val="20"/>
              </w:rPr>
              <w:t>Нега-окопавање</w:t>
            </w:r>
            <w:proofErr w:type="spellEnd"/>
          </w:p>
          <w:p w14:paraId="462A0206" w14:textId="77777777" w:rsidR="00D84233" w:rsidRPr="00143877" w:rsidRDefault="00D84233" w:rsidP="00F76512">
            <w:pPr>
              <w:pStyle w:val="ListParagraph"/>
              <w:numPr>
                <w:ilvl w:val="1"/>
                <w:numId w:val="28"/>
              </w:numPr>
              <w:jc w:val="center"/>
              <w:rPr>
                <w:rFonts w:asciiTheme="minorHAnsi" w:hAnsiTheme="minorHAnsi" w:cstheme="minorHAnsi"/>
                <w:sz w:val="20"/>
                <w:szCs w:val="20"/>
              </w:rPr>
            </w:pPr>
            <w:r w:rsidRPr="00143877">
              <w:rPr>
                <w:rFonts w:asciiTheme="minorHAnsi" w:hAnsiTheme="minorHAnsi" w:cstheme="minorHAnsi"/>
                <w:sz w:val="20"/>
                <w:szCs w:val="20"/>
              </w:rPr>
              <w:t>пута годишње 2 године</w:t>
            </w:r>
          </w:p>
        </w:tc>
      </w:tr>
    </w:tbl>
    <w:p w14:paraId="1019397A" w14:textId="77777777" w:rsidR="00D84233" w:rsidRPr="00143877" w:rsidRDefault="00D84233" w:rsidP="00D84233">
      <w:pPr>
        <w:pStyle w:val="Heading3"/>
        <w:rPr>
          <w:rFonts w:asciiTheme="minorHAnsi" w:hAnsiTheme="minorHAnsi" w:cstheme="minorHAnsi"/>
        </w:rPr>
      </w:pPr>
      <w:bookmarkStart w:id="1544" w:name="_Toc221787202"/>
      <w:bookmarkStart w:id="1545" w:name="_Toc221944435"/>
      <w:bookmarkStart w:id="1546" w:name="_Toc224493121"/>
      <w:bookmarkStart w:id="1547" w:name="_Toc228309373"/>
      <w:bookmarkStart w:id="1548" w:name="_Toc232881180"/>
      <w:r w:rsidRPr="00143877">
        <w:rPr>
          <w:rFonts w:asciiTheme="minorHAnsi" w:hAnsiTheme="minorHAnsi" w:cstheme="minorHAnsi"/>
        </w:rPr>
        <w:t xml:space="preserve">5.1.4 </w:t>
      </w:r>
      <w:bookmarkStart w:id="1549" w:name="_Toc192712409"/>
      <w:r w:rsidRPr="00143877">
        <w:rPr>
          <w:rFonts w:asciiTheme="minorHAnsi" w:hAnsiTheme="minorHAnsi" w:cstheme="minorHAnsi"/>
        </w:rPr>
        <w:t>Окопавање и прашење</w:t>
      </w:r>
      <w:bookmarkEnd w:id="1544"/>
      <w:bookmarkEnd w:id="1545"/>
      <w:bookmarkEnd w:id="1546"/>
      <w:bookmarkEnd w:id="1547"/>
      <w:bookmarkEnd w:id="1548"/>
      <w:bookmarkEnd w:id="1549"/>
    </w:p>
    <w:p w14:paraId="32BEBA63" w14:textId="77777777" w:rsidR="00D84233" w:rsidRPr="00143877" w:rsidRDefault="00D84233" w:rsidP="00D84233">
      <w:pPr>
        <w:pStyle w:val="ListParagraph"/>
        <w:numPr>
          <w:ilvl w:val="0"/>
          <w:numId w:val="25"/>
        </w:numPr>
        <w:spacing w:after="0"/>
        <w:jc w:val="both"/>
        <w:rPr>
          <w:rFonts w:asciiTheme="minorHAnsi" w:hAnsiTheme="minorHAnsi" w:cstheme="minorHAnsi"/>
          <w:b/>
        </w:rPr>
      </w:pPr>
      <w:r w:rsidRPr="00143877">
        <w:rPr>
          <w:rFonts w:asciiTheme="minorHAnsi" w:hAnsiTheme="minorHAnsi" w:cstheme="minorHAnsi"/>
        </w:rPr>
        <w:t>окопавање и прашење врши се на површинама где је извршена садња садница (поппуњавање или пошумљавање);</w:t>
      </w:r>
    </w:p>
    <w:p w14:paraId="5A01433A" w14:textId="77777777" w:rsidR="00D84233" w:rsidRPr="00143877" w:rsidRDefault="00D84233" w:rsidP="00D84233">
      <w:pPr>
        <w:pStyle w:val="ListParagraph"/>
        <w:numPr>
          <w:ilvl w:val="0"/>
          <w:numId w:val="25"/>
        </w:numPr>
        <w:spacing w:after="0"/>
        <w:jc w:val="both"/>
        <w:rPr>
          <w:rFonts w:asciiTheme="minorHAnsi" w:hAnsiTheme="minorHAnsi" w:cstheme="minorHAnsi"/>
          <w:b/>
        </w:rPr>
      </w:pPr>
      <w:r w:rsidRPr="00143877">
        <w:rPr>
          <w:rFonts w:asciiTheme="minorHAnsi" w:hAnsiTheme="minorHAnsi" w:cstheme="minorHAnsi"/>
        </w:rPr>
        <w:t>окопавање и прашење вршти у пролеће и у јесен прве године кад је извршена садња, а наредне две године једном годишње;</w:t>
      </w:r>
    </w:p>
    <w:p w14:paraId="7D7CEB0C" w14:textId="77777777" w:rsidR="00D84233" w:rsidRPr="00143877" w:rsidRDefault="00D84233" w:rsidP="00D84233">
      <w:pPr>
        <w:pStyle w:val="ListParagraph"/>
        <w:numPr>
          <w:ilvl w:val="0"/>
          <w:numId w:val="25"/>
        </w:numPr>
        <w:spacing w:after="0"/>
        <w:jc w:val="both"/>
        <w:rPr>
          <w:rFonts w:asciiTheme="minorHAnsi" w:hAnsiTheme="minorHAnsi" w:cstheme="minorHAnsi"/>
          <w:b/>
        </w:rPr>
      </w:pPr>
      <w:r w:rsidRPr="00143877">
        <w:rPr>
          <w:rFonts w:asciiTheme="minorHAnsi" w:hAnsiTheme="minorHAnsi" w:cstheme="minorHAnsi"/>
        </w:rPr>
        <w:t>окопавањем и прашењем треба уклонити коров и зељасте врсте које ометају развој садница;ако је извршена садња у редовима, ако постоје услови извршити тарупирање или мулчање између редова (међуредна обрада).</w:t>
      </w:r>
    </w:p>
    <w:p w14:paraId="3C52298A" w14:textId="77777777" w:rsidR="00D84233" w:rsidRPr="00143877" w:rsidRDefault="00D84233" w:rsidP="00D84233">
      <w:pPr>
        <w:pStyle w:val="Heading3"/>
        <w:rPr>
          <w:rFonts w:asciiTheme="minorHAnsi" w:hAnsiTheme="minorHAnsi" w:cstheme="minorHAnsi"/>
        </w:rPr>
      </w:pPr>
      <w:bookmarkStart w:id="1550" w:name="_Toc192712410"/>
      <w:bookmarkStart w:id="1551" w:name="_Toc221787203"/>
      <w:bookmarkStart w:id="1552" w:name="_Toc221944436"/>
      <w:bookmarkStart w:id="1553" w:name="_Toc224493122"/>
      <w:bookmarkStart w:id="1554" w:name="_Toc228309374"/>
      <w:bookmarkStart w:id="1555" w:name="_Toc232881181"/>
      <w:r w:rsidRPr="00143877">
        <w:rPr>
          <w:rFonts w:asciiTheme="minorHAnsi" w:hAnsiTheme="minorHAnsi" w:cstheme="minorHAnsi"/>
        </w:rPr>
        <w:t>5.1.5 Сеча изданака</w:t>
      </w:r>
      <w:bookmarkEnd w:id="1550"/>
      <w:bookmarkEnd w:id="1551"/>
      <w:bookmarkEnd w:id="1552"/>
      <w:bookmarkEnd w:id="1553"/>
      <w:bookmarkEnd w:id="1554"/>
      <w:bookmarkEnd w:id="1555"/>
    </w:p>
    <w:p w14:paraId="3710687A" w14:textId="77777777" w:rsidR="00D84233" w:rsidRPr="00143877" w:rsidRDefault="00D84233" w:rsidP="00D84233">
      <w:pPr>
        <w:pStyle w:val="ListParagraph"/>
        <w:numPr>
          <w:ilvl w:val="0"/>
          <w:numId w:val="26"/>
        </w:numPr>
        <w:spacing w:after="0"/>
        <w:jc w:val="both"/>
        <w:rPr>
          <w:rFonts w:asciiTheme="minorHAnsi" w:hAnsiTheme="minorHAnsi" w:cstheme="minorHAnsi"/>
        </w:rPr>
      </w:pPr>
      <w:r w:rsidRPr="00143877">
        <w:rPr>
          <w:rFonts w:asciiTheme="minorHAnsi" w:hAnsiTheme="minorHAnsi" w:cstheme="minorHAnsi"/>
        </w:rPr>
        <w:t>сеча избојака и изданака врши се у састојинама где се спроводи обнављање чистом сечом и пошумљавање сасницама китњака,  племенитих лишћара, дивљим вођкарицама итд.;</w:t>
      </w:r>
    </w:p>
    <w:p w14:paraId="0B84E5E4" w14:textId="77777777" w:rsidR="00D84233" w:rsidRPr="00143877" w:rsidRDefault="00D84233" w:rsidP="00D84233">
      <w:pPr>
        <w:pStyle w:val="ListParagraph"/>
        <w:numPr>
          <w:ilvl w:val="0"/>
          <w:numId w:val="26"/>
        </w:numPr>
        <w:spacing w:after="0"/>
        <w:jc w:val="both"/>
        <w:rPr>
          <w:rFonts w:asciiTheme="minorHAnsi" w:hAnsiTheme="minorHAnsi" w:cstheme="minorHAnsi"/>
        </w:rPr>
      </w:pPr>
      <w:r w:rsidRPr="00143877">
        <w:rPr>
          <w:rFonts w:asciiTheme="minorHAnsi" w:hAnsiTheme="minorHAnsi" w:cstheme="minorHAnsi"/>
        </w:rPr>
        <w:t>приликом сече избојака и изданака неопходно је редуковати број конкурентних  јединки пре свега из пања, затим оштећене јединке и јединке непожељних врста;</w:t>
      </w:r>
    </w:p>
    <w:p w14:paraId="04741FF1" w14:textId="77777777" w:rsidR="00D84233" w:rsidRPr="00143877" w:rsidRDefault="00D84233" w:rsidP="00D84233">
      <w:pPr>
        <w:pStyle w:val="ListParagraph"/>
        <w:numPr>
          <w:ilvl w:val="0"/>
          <w:numId w:val="26"/>
        </w:numPr>
        <w:spacing w:after="0"/>
        <w:jc w:val="both"/>
        <w:rPr>
          <w:rFonts w:asciiTheme="minorHAnsi" w:hAnsiTheme="minorHAnsi" w:cstheme="minorHAnsi"/>
        </w:rPr>
      </w:pPr>
      <w:r w:rsidRPr="00143877">
        <w:rPr>
          <w:rFonts w:asciiTheme="minorHAnsi" w:hAnsiTheme="minorHAnsi" w:cstheme="minorHAnsi"/>
        </w:rPr>
        <w:t>уклоњене избојке и изданке износити из младе обновљене састојине или слагати на мање гомиле где нема изданака и избојака;</w:t>
      </w:r>
    </w:p>
    <w:p w14:paraId="75FA184B" w14:textId="77777777" w:rsidR="00D84233" w:rsidRPr="00143877" w:rsidRDefault="00D84233" w:rsidP="00D84233">
      <w:pPr>
        <w:pStyle w:val="ListParagraph"/>
        <w:numPr>
          <w:ilvl w:val="0"/>
          <w:numId w:val="26"/>
        </w:numPr>
        <w:spacing w:after="0"/>
        <w:jc w:val="both"/>
        <w:rPr>
          <w:rFonts w:asciiTheme="minorHAnsi" w:hAnsiTheme="minorHAnsi" w:cstheme="minorHAnsi"/>
          <w:b/>
        </w:rPr>
      </w:pPr>
      <w:r w:rsidRPr="00143877">
        <w:rPr>
          <w:rFonts w:asciiTheme="minorHAnsi" w:hAnsiTheme="minorHAnsi" w:cstheme="minorHAnsi"/>
        </w:rPr>
        <w:t>сечу избојака и избојака треба спровести неколико путану првих пет година након спроводене чисте сече.</w:t>
      </w:r>
    </w:p>
    <w:p w14:paraId="1682FAD9" w14:textId="77777777" w:rsidR="00D84233" w:rsidRPr="00143877" w:rsidRDefault="00D84233" w:rsidP="00D84233">
      <w:pPr>
        <w:pStyle w:val="Heading3"/>
        <w:rPr>
          <w:rFonts w:asciiTheme="minorHAnsi" w:hAnsiTheme="minorHAnsi" w:cstheme="minorHAnsi"/>
        </w:rPr>
      </w:pPr>
      <w:bookmarkStart w:id="1556" w:name="_Toc221787204"/>
      <w:bookmarkStart w:id="1557" w:name="_Toc221944437"/>
      <w:bookmarkStart w:id="1558" w:name="_Toc224493123"/>
      <w:bookmarkStart w:id="1559" w:name="_Toc228309375"/>
      <w:bookmarkStart w:id="1560" w:name="_Toc232881182"/>
      <w:r w:rsidRPr="00143877">
        <w:rPr>
          <w:rFonts w:asciiTheme="minorHAnsi" w:hAnsiTheme="minorHAnsi" w:cstheme="minorHAnsi"/>
        </w:rPr>
        <w:t>5.1.6 Сеча подраста</w:t>
      </w:r>
      <w:bookmarkEnd w:id="1526"/>
      <w:bookmarkEnd w:id="1556"/>
      <w:bookmarkEnd w:id="1557"/>
      <w:bookmarkEnd w:id="1558"/>
      <w:bookmarkEnd w:id="1559"/>
      <w:bookmarkEnd w:id="1560"/>
    </w:p>
    <w:p w14:paraId="39DE0537" w14:textId="77777777" w:rsidR="00D84233" w:rsidRPr="00143877" w:rsidRDefault="00D84233" w:rsidP="00D84233">
      <w:pPr>
        <w:spacing w:after="0" w:line="256" w:lineRule="auto"/>
        <w:jc w:val="both"/>
        <w:rPr>
          <w:rFonts w:cstheme="minorHAnsi"/>
          <w:sz w:val="24"/>
          <w:szCs w:val="24"/>
        </w:rPr>
      </w:pPr>
      <w:proofErr w:type="spellStart"/>
      <w:r w:rsidRPr="00143877">
        <w:rPr>
          <w:rFonts w:cstheme="minorHAnsi"/>
          <w:sz w:val="24"/>
          <w:szCs w:val="24"/>
        </w:rPr>
        <w:t>Сеча</w:t>
      </w:r>
      <w:proofErr w:type="spellEnd"/>
      <w:r w:rsidRPr="00143877">
        <w:rPr>
          <w:rFonts w:cstheme="minorHAnsi"/>
          <w:sz w:val="24"/>
          <w:szCs w:val="24"/>
        </w:rPr>
        <w:t xml:space="preserve"> </w:t>
      </w:r>
      <w:proofErr w:type="spellStart"/>
      <w:r w:rsidRPr="00143877">
        <w:rPr>
          <w:rFonts w:cstheme="minorHAnsi"/>
          <w:sz w:val="24"/>
          <w:szCs w:val="24"/>
        </w:rPr>
        <w:t>подраста</w:t>
      </w:r>
      <w:proofErr w:type="spellEnd"/>
      <w:r w:rsidRPr="00143877">
        <w:rPr>
          <w:rFonts w:cstheme="minorHAnsi"/>
          <w:sz w:val="24"/>
          <w:szCs w:val="24"/>
        </w:rPr>
        <w:t xml:space="preserve"> </w:t>
      </w:r>
      <w:proofErr w:type="spellStart"/>
      <w:r w:rsidRPr="00143877">
        <w:rPr>
          <w:rFonts w:cstheme="minorHAnsi"/>
          <w:sz w:val="24"/>
          <w:szCs w:val="24"/>
        </w:rPr>
        <w:t>изводи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зрелим</w:t>
      </w:r>
      <w:proofErr w:type="spellEnd"/>
      <w:r w:rsidRPr="00143877">
        <w:rPr>
          <w:rFonts w:cstheme="minorHAnsi"/>
          <w:sz w:val="24"/>
          <w:szCs w:val="24"/>
        </w:rPr>
        <w:t xml:space="preserve"> </w:t>
      </w:r>
      <w:proofErr w:type="spellStart"/>
      <w:r w:rsidRPr="00143877">
        <w:rPr>
          <w:rFonts w:cstheme="minorHAnsi"/>
          <w:sz w:val="24"/>
          <w:szCs w:val="24"/>
        </w:rPr>
        <w:t>састојинама</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и </w:t>
      </w:r>
      <w:proofErr w:type="spellStart"/>
      <w:r w:rsidRPr="00143877">
        <w:rPr>
          <w:rFonts w:cstheme="minorHAnsi"/>
          <w:sz w:val="24"/>
          <w:szCs w:val="24"/>
        </w:rPr>
        <w:t>букве</w:t>
      </w:r>
      <w:proofErr w:type="spellEnd"/>
      <w:r w:rsidRPr="00143877">
        <w:rPr>
          <w:rFonts w:cstheme="minorHAnsi"/>
          <w:sz w:val="24"/>
          <w:szCs w:val="24"/>
        </w:rPr>
        <w:t xml:space="preserve"> и </w:t>
      </w:r>
      <w:proofErr w:type="spellStart"/>
      <w:r w:rsidRPr="00143877">
        <w:rPr>
          <w:rFonts w:cstheme="minorHAnsi"/>
          <w:sz w:val="24"/>
          <w:szCs w:val="24"/>
        </w:rPr>
        <w:t>мешовитим</w:t>
      </w:r>
      <w:proofErr w:type="spellEnd"/>
      <w:r w:rsidRPr="00143877">
        <w:rPr>
          <w:rFonts w:cstheme="minorHAnsi"/>
          <w:sz w:val="24"/>
          <w:szCs w:val="24"/>
        </w:rPr>
        <w:t xml:space="preserve"> </w:t>
      </w:r>
      <w:proofErr w:type="spellStart"/>
      <w:r w:rsidRPr="00143877">
        <w:rPr>
          <w:rFonts w:cstheme="minorHAnsi"/>
          <w:sz w:val="24"/>
          <w:szCs w:val="24"/>
        </w:rPr>
        <w:t>састојинама</w:t>
      </w:r>
      <w:proofErr w:type="spellEnd"/>
      <w:r w:rsidRPr="00143877">
        <w:rPr>
          <w:rFonts w:cstheme="minorHAnsi"/>
          <w:sz w:val="24"/>
          <w:szCs w:val="24"/>
        </w:rPr>
        <w:t xml:space="preserve"> </w:t>
      </w:r>
      <w:proofErr w:type="spellStart"/>
      <w:proofErr w:type="gramStart"/>
      <w:r w:rsidRPr="00143877">
        <w:rPr>
          <w:rFonts w:cstheme="minorHAnsi"/>
          <w:sz w:val="24"/>
          <w:szCs w:val="24"/>
        </w:rPr>
        <w:t>китњака</w:t>
      </w:r>
      <w:proofErr w:type="spellEnd"/>
      <w:r w:rsidRPr="00143877">
        <w:rPr>
          <w:rFonts w:cstheme="minorHAnsi"/>
          <w:sz w:val="24"/>
          <w:szCs w:val="24"/>
        </w:rPr>
        <w:t xml:space="preserve">  и</w:t>
      </w:r>
      <w:proofErr w:type="gramEnd"/>
      <w:r w:rsidRPr="00143877">
        <w:rPr>
          <w:rFonts w:cstheme="minorHAnsi"/>
          <w:sz w:val="24"/>
          <w:szCs w:val="24"/>
        </w:rPr>
        <w:t xml:space="preserve"> </w:t>
      </w:r>
      <w:proofErr w:type="spellStart"/>
      <w:r w:rsidRPr="00143877">
        <w:rPr>
          <w:rFonts w:cstheme="minorHAnsi"/>
          <w:sz w:val="24"/>
          <w:szCs w:val="24"/>
        </w:rPr>
        <w:t>букве</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липом</w:t>
      </w:r>
      <w:proofErr w:type="spellEnd"/>
      <w:r w:rsidRPr="00143877">
        <w:rPr>
          <w:rFonts w:cstheme="minorHAnsi"/>
          <w:sz w:val="24"/>
          <w:szCs w:val="24"/>
        </w:rPr>
        <w:t xml:space="preserve">, </w:t>
      </w:r>
      <w:proofErr w:type="spellStart"/>
      <w:r w:rsidRPr="00143877">
        <w:rPr>
          <w:rFonts w:cstheme="minorHAnsi"/>
          <w:sz w:val="24"/>
          <w:szCs w:val="24"/>
        </w:rPr>
        <w:t>грабом</w:t>
      </w:r>
      <w:proofErr w:type="spellEnd"/>
      <w:r w:rsidRPr="00143877">
        <w:rPr>
          <w:rFonts w:cstheme="minorHAnsi"/>
          <w:sz w:val="24"/>
          <w:szCs w:val="24"/>
        </w:rPr>
        <w:t xml:space="preserve">, </w:t>
      </w:r>
      <w:proofErr w:type="spellStart"/>
      <w:r w:rsidRPr="00143877">
        <w:rPr>
          <w:rFonts w:cstheme="minorHAnsi"/>
          <w:sz w:val="24"/>
          <w:szCs w:val="24"/>
        </w:rPr>
        <w:t>црним</w:t>
      </w:r>
      <w:proofErr w:type="spellEnd"/>
      <w:r w:rsidRPr="00143877">
        <w:rPr>
          <w:rFonts w:cstheme="minorHAnsi"/>
          <w:sz w:val="24"/>
          <w:szCs w:val="24"/>
        </w:rPr>
        <w:t xml:space="preserve"> </w:t>
      </w:r>
      <w:proofErr w:type="spellStart"/>
      <w:r w:rsidRPr="00143877">
        <w:rPr>
          <w:rFonts w:cstheme="minorHAnsi"/>
          <w:sz w:val="24"/>
          <w:szCs w:val="24"/>
        </w:rPr>
        <w:t>јасеном</w:t>
      </w:r>
      <w:proofErr w:type="spellEnd"/>
      <w:r w:rsidRPr="00143877">
        <w:rPr>
          <w:rFonts w:cstheme="minorHAnsi"/>
          <w:sz w:val="24"/>
          <w:szCs w:val="24"/>
        </w:rPr>
        <w:t xml:space="preserve"> и </w:t>
      </w:r>
      <w:proofErr w:type="spellStart"/>
      <w:r w:rsidRPr="00143877">
        <w:rPr>
          <w:rFonts w:cstheme="minorHAnsi"/>
          <w:sz w:val="24"/>
          <w:szCs w:val="24"/>
        </w:rPr>
        <w:t>другим</w:t>
      </w:r>
      <w:proofErr w:type="spellEnd"/>
      <w:r w:rsidRPr="00143877">
        <w:rPr>
          <w:rFonts w:cstheme="minorHAnsi"/>
          <w:sz w:val="24"/>
          <w:szCs w:val="24"/>
        </w:rPr>
        <w:t xml:space="preserve"> </w:t>
      </w:r>
      <w:proofErr w:type="spellStart"/>
      <w:r w:rsidRPr="00143877">
        <w:rPr>
          <w:rFonts w:cstheme="minorHAnsi"/>
          <w:sz w:val="24"/>
          <w:szCs w:val="24"/>
        </w:rPr>
        <w:t>врстама</w:t>
      </w:r>
      <w:proofErr w:type="spellEnd"/>
      <w:r w:rsidRPr="00143877">
        <w:rPr>
          <w:rFonts w:cstheme="minorHAnsi"/>
          <w:sz w:val="24"/>
          <w:szCs w:val="24"/>
        </w:rPr>
        <w:t xml:space="preserve">  у </w:t>
      </w:r>
      <w:proofErr w:type="spellStart"/>
      <w:r w:rsidRPr="00143877">
        <w:rPr>
          <w:rFonts w:cstheme="minorHAnsi"/>
          <w:sz w:val="24"/>
          <w:szCs w:val="24"/>
        </w:rPr>
        <w:t>којима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формиран</w:t>
      </w:r>
      <w:proofErr w:type="spellEnd"/>
      <w:r w:rsidRPr="00143877">
        <w:rPr>
          <w:rFonts w:cstheme="minorHAnsi"/>
          <w:sz w:val="24"/>
          <w:szCs w:val="24"/>
        </w:rPr>
        <w:t xml:space="preserve"> </w:t>
      </w:r>
      <w:proofErr w:type="spellStart"/>
      <w:r w:rsidRPr="00143877">
        <w:rPr>
          <w:rFonts w:cstheme="minorHAnsi"/>
          <w:sz w:val="24"/>
          <w:szCs w:val="24"/>
        </w:rPr>
        <w:t>доњи</w:t>
      </w:r>
      <w:proofErr w:type="spellEnd"/>
      <w:r w:rsidRPr="00143877">
        <w:rPr>
          <w:rFonts w:cstheme="minorHAnsi"/>
          <w:sz w:val="24"/>
          <w:szCs w:val="24"/>
        </w:rPr>
        <w:t xml:space="preserve"> </w:t>
      </w:r>
      <w:proofErr w:type="spellStart"/>
      <w:r w:rsidRPr="00143877">
        <w:rPr>
          <w:rFonts w:cstheme="minorHAnsi"/>
          <w:sz w:val="24"/>
          <w:szCs w:val="24"/>
        </w:rPr>
        <w:t>спрат</w:t>
      </w:r>
      <w:proofErr w:type="spellEnd"/>
      <w:r w:rsidRPr="00143877">
        <w:rPr>
          <w:rFonts w:cstheme="minorHAnsi"/>
          <w:sz w:val="24"/>
          <w:szCs w:val="24"/>
        </w:rPr>
        <w:t xml:space="preserve"> у </w:t>
      </w:r>
      <w:proofErr w:type="spellStart"/>
      <w:r w:rsidRPr="00143877">
        <w:rPr>
          <w:rFonts w:cstheme="minorHAnsi"/>
          <w:sz w:val="24"/>
          <w:szCs w:val="24"/>
        </w:rPr>
        <w:t>виду</w:t>
      </w:r>
      <w:proofErr w:type="spellEnd"/>
      <w:r w:rsidRPr="00143877">
        <w:rPr>
          <w:rFonts w:cstheme="minorHAnsi"/>
          <w:sz w:val="24"/>
          <w:szCs w:val="24"/>
        </w:rPr>
        <w:t xml:space="preserve"> </w:t>
      </w:r>
      <w:proofErr w:type="spellStart"/>
      <w:r w:rsidRPr="00143877">
        <w:rPr>
          <w:rFonts w:cstheme="minorHAnsi"/>
          <w:sz w:val="24"/>
          <w:szCs w:val="24"/>
        </w:rPr>
        <w:t>подраста</w:t>
      </w:r>
      <w:proofErr w:type="spellEnd"/>
      <w:r w:rsidRPr="00143877">
        <w:rPr>
          <w:rFonts w:cstheme="minorHAnsi"/>
          <w:sz w:val="24"/>
          <w:szCs w:val="24"/>
        </w:rPr>
        <w:t>.</w:t>
      </w:r>
    </w:p>
    <w:p w14:paraId="157AD32B" w14:textId="77777777" w:rsidR="00D84233" w:rsidRPr="00143877" w:rsidRDefault="00D84233" w:rsidP="00D84233">
      <w:pPr>
        <w:spacing w:after="0" w:line="256" w:lineRule="auto"/>
        <w:jc w:val="both"/>
        <w:rPr>
          <w:rFonts w:cstheme="minorHAnsi"/>
          <w:sz w:val="24"/>
          <w:szCs w:val="24"/>
        </w:rPr>
      </w:pPr>
      <w:proofErr w:type="spellStart"/>
      <w:r w:rsidRPr="00143877">
        <w:rPr>
          <w:rFonts w:cstheme="minorHAnsi"/>
          <w:sz w:val="24"/>
          <w:szCs w:val="24"/>
        </w:rPr>
        <w:t>Сеча</w:t>
      </w:r>
      <w:proofErr w:type="spellEnd"/>
      <w:r w:rsidRPr="00143877">
        <w:rPr>
          <w:rFonts w:cstheme="minorHAnsi"/>
          <w:sz w:val="24"/>
          <w:szCs w:val="24"/>
        </w:rPr>
        <w:t xml:space="preserve"> </w:t>
      </w:r>
      <w:proofErr w:type="spellStart"/>
      <w:r w:rsidRPr="00143877">
        <w:rPr>
          <w:rFonts w:cstheme="minorHAnsi"/>
          <w:sz w:val="24"/>
          <w:szCs w:val="24"/>
        </w:rPr>
        <w:t>подраста</w:t>
      </w:r>
      <w:proofErr w:type="spellEnd"/>
      <w:r w:rsidRPr="00143877">
        <w:rPr>
          <w:rFonts w:cstheme="minorHAnsi"/>
          <w:sz w:val="24"/>
          <w:szCs w:val="24"/>
        </w:rPr>
        <w:t xml:space="preserve"> </w:t>
      </w:r>
      <w:proofErr w:type="spellStart"/>
      <w:r w:rsidRPr="00143877">
        <w:rPr>
          <w:rFonts w:cstheme="minorHAnsi"/>
          <w:sz w:val="24"/>
          <w:szCs w:val="24"/>
        </w:rPr>
        <w:t>обавља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извођења</w:t>
      </w:r>
      <w:proofErr w:type="spellEnd"/>
      <w:r w:rsidRPr="00143877">
        <w:rPr>
          <w:rFonts w:cstheme="minorHAnsi"/>
          <w:sz w:val="24"/>
          <w:szCs w:val="24"/>
        </w:rPr>
        <w:t xml:space="preserve"> </w:t>
      </w:r>
      <w:proofErr w:type="spellStart"/>
      <w:r w:rsidRPr="00143877">
        <w:rPr>
          <w:rFonts w:cstheme="minorHAnsi"/>
          <w:sz w:val="24"/>
          <w:szCs w:val="24"/>
        </w:rPr>
        <w:t>оплодног</w:t>
      </w:r>
      <w:proofErr w:type="spellEnd"/>
      <w:r w:rsidRPr="00143877">
        <w:rPr>
          <w:rFonts w:cstheme="minorHAnsi"/>
          <w:sz w:val="24"/>
          <w:szCs w:val="24"/>
        </w:rPr>
        <w:t xml:space="preserve"> и </w:t>
      </w:r>
      <w:proofErr w:type="spellStart"/>
      <w:r w:rsidRPr="00143877">
        <w:rPr>
          <w:rFonts w:cstheme="minorHAnsi"/>
          <w:sz w:val="24"/>
          <w:szCs w:val="24"/>
        </w:rPr>
        <w:t>оплодно</w:t>
      </w:r>
      <w:proofErr w:type="spellEnd"/>
      <w:r w:rsidRPr="00143877">
        <w:rPr>
          <w:rFonts w:cstheme="minorHAnsi"/>
          <w:sz w:val="24"/>
          <w:szCs w:val="24"/>
        </w:rPr>
        <w:t xml:space="preserve"> </w:t>
      </w:r>
      <w:proofErr w:type="spellStart"/>
      <w:r w:rsidRPr="00143877">
        <w:rPr>
          <w:rFonts w:cstheme="minorHAnsi"/>
          <w:sz w:val="24"/>
          <w:szCs w:val="24"/>
        </w:rPr>
        <w:t>завршног</w:t>
      </w:r>
      <w:proofErr w:type="spellEnd"/>
      <w:r w:rsidRPr="00143877">
        <w:rPr>
          <w:rFonts w:cstheme="minorHAnsi"/>
          <w:sz w:val="24"/>
          <w:szCs w:val="24"/>
        </w:rPr>
        <w:t xml:space="preserve"> </w:t>
      </w:r>
      <w:proofErr w:type="spellStart"/>
      <w:r w:rsidRPr="00143877">
        <w:rPr>
          <w:rFonts w:cstheme="minorHAnsi"/>
          <w:sz w:val="24"/>
          <w:szCs w:val="24"/>
        </w:rPr>
        <w:t>сека</w:t>
      </w:r>
      <w:proofErr w:type="spellEnd"/>
      <w:r w:rsidRPr="00143877">
        <w:rPr>
          <w:rFonts w:cstheme="minorHAnsi"/>
          <w:sz w:val="24"/>
          <w:szCs w:val="24"/>
        </w:rPr>
        <w:t xml:space="preserve"> у </w:t>
      </w:r>
      <w:proofErr w:type="spellStart"/>
      <w:r w:rsidRPr="00143877">
        <w:rPr>
          <w:rFonts w:cstheme="minorHAnsi"/>
          <w:sz w:val="24"/>
          <w:szCs w:val="24"/>
        </w:rPr>
        <w:t>години</w:t>
      </w:r>
      <w:proofErr w:type="spellEnd"/>
      <w:r w:rsidRPr="00143877">
        <w:rPr>
          <w:rFonts w:cstheme="minorHAnsi"/>
          <w:sz w:val="24"/>
          <w:szCs w:val="24"/>
        </w:rPr>
        <w:t xml:space="preserve"> </w:t>
      </w:r>
      <w:proofErr w:type="spellStart"/>
      <w:r w:rsidRPr="00143877">
        <w:rPr>
          <w:rFonts w:cstheme="minorHAnsi"/>
          <w:sz w:val="24"/>
          <w:szCs w:val="24"/>
        </w:rPr>
        <w:t>пуног</w:t>
      </w:r>
      <w:proofErr w:type="spellEnd"/>
      <w:r w:rsidRPr="00143877">
        <w:rPr>
          <w:rFonts w:cstheme="minorHAnsi"/>
          <w:sz w:val="24"/>
          <w:szCs w:val="24"/>
        </w:rPr>
        <w:t xml:space="preserve"> </w:t>
      </w:r>
      <w:proofErr w:type="spellStart"/>
      <w:r w:rsidRPr="00143877">
        <w:rPr>
          <w:rFonts w:cstheme="minorHAnsi"/>
          <w:sz w:val="24"/>
          <w:szCs w:val="24"/>
        </w:rPr>
        <w:t>урода</w:t>
      </w:r>
      <w:proofErr w:type="spellEnd"/>
      <w:r w:rsidRPr="00143877">
        <w:rPr>
          <w:rFonts w:cstheme="minorHAnsi"/>
          <w:sz w:val="24"/>
          <w:szCs w:val="24"/>
        </w:rPr>
        <w:t xml:space="preserve"> </w:t>
      </w:r>
      <w:proofErr w:type="spellStart"/>
      <w:r w:rsidRPr="00143877">
        <w:rPr>
          <w:rFonts w:cstheme="minorHAnsi"/>
          <w:sz w:val="24"/>
          <w:szCs w:val="24"/>
        </w:rPr>
        <w:t>семена</w:t>
      </w:r>
      <w:proofErr w:type="spellEnd"/>
      <w:r w:rsidRPr="00143877">
        <w:rPr>
          <w:rFonts w:cstheme="minorHAnsi"/>
          <w:sz w:val="24"/>
          <w:szCs w:val="24"/>
        </w:rPr>
        <w:t xml:space="preserve"> </w:t>
      </w:r>
      <w:proofErr w:type="spellStart"/>
      <w:r w:rsidRPr="00143877">
        <w:rPr>
          <w:rFonts w:cstheme="minorHAnsi"/>
          <w:sz w:val="24"/>
          <w:szCs w:val="24"/>
        </w:rPr>
        <w:t>букве</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и </w:t>
      </w:r>
      <w:proofErr w:type="spellStart"/>
      <w:r w:rsidRPr="00143877">
        <w:rPr>
          <w:rFonts w:cstheme="minorHAnsi"/>
          <w:sz w:val="24"/>
          <w:szCs w:val="24"/>
        </w:rPr>
        <w:t>наредне</w:t>
      </w:r>
      <w:proofErr w:type="spellEnd"/>
      <w:r w:rsidRPr="00143877">
        <w:rPr>
          <w:rFonts w:cstheme="minorHAnsi"/>
          <w:sz w:val="24"/>
          <w:szCs w:val="24"/>
        </w:rPr>
        <w:t xml:space="preserve"> </w:t>
      </w:r>
      <w:proofErr w:type="spellStart"/>
      <w:r w:rsidRPr="00143877">
        <w:rPr>
          <w:rFonts w:cstheme="minorHAnsi"/>
          <w:sz w:val="24"/>
          <w:szCs w:val="24"/>
        </w:rPr>
        <w:t>две</w:t>
      </w:r>
      <w:proofErr w:type="spellEnd"/>
      <w:r w:rsidRPr="00143877">
        <w:rPr>
          <w:rFonts w:cstheme="minorHAnsi"/>
          <w:sz w:val="24"/>
          <w:szCs w:val="24"/>
        </w:rPr>
        <w:t xml:space="preserve">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после</w:t>
      </w:r>
      <w:proofErr w:type="spellEnd"/>
      <w:r w:rsidRPr="00143877">
        <w:rPr>
          <w:rFonts w:cstheme="minorHAnsi"/>
          <w:sz w:val="24"/>
          <w:szCs w:val="24"/>
        </w:rPr>
        <w:t xml:space="preserve"> </w:t>
      </w:r>
      <w:proofErr w:type="spellStart"/>
      <w:r w:rsidRPr="00143877">
        <w:rPr>
          <w:rFonts w:cstheme="minorHAnsi"/>
          <w:sz w:val="24"/>
          <w:szCs w:val="24"/>
        </w:rPr>
        <w:t>пуног</w:t>
      </w:r>
      <w:proofErr w:type="spellEnd"/>
      <w:r w:rsidRPr="00143877">
        <w:rPr>
          <w:rFonts w:cstheme="minorHAnsi"/>
          <w:sz w:val="24"/>
          <w:szCs w:val="24"/>
        </w:rPr>
        <w:t xml:space="preserve"> </w:t>
      </w:r>
      <w:proofErr w:type="spellStart"/>
      <w:r w:rsidRPr="00143877">
        <w:rPr>
          <w:rFonts w:cstheme="minorHAnsi"/>
          <w:sz w:val="24"/>
          <w:szCs w:val="24"/>
        </w:rPr>
        <w:t>урода</w:t>
      </w:r>
      <w:proofErr w:type="spellEnd"/>
      <w:r w:rsidRPr="00143877">
        <w:rPr>
          <w:rFonts w:cstheme="minorHAnsi"/>
          <w:sz w:val="24"/>
          <w:szCs w:val="24"/>
        </w:rPr>
        <w:t xml:space="preserve"> </w:t>
      </w:r>
      <w:proofErr w:type="spellStart"/>
      <w:r w:rsidRPr="00143877">
        <w:rPr>
          <w:rFonts w:cstheme="minorHAnsi"/>
          <w:sz w:val="24"/>
          <w:szCs w:val="24"/>
        </w:rPr>
        <w:t>семена</w:t>
      </w:r>
      <w:proofErr w:type="spellEnd"/>
      <w:r w:rsidRPr="00143877">
        <w:rPr>
          <w:rFonts w:cstheme="minorHAnsi"/>
          <w:sz w:val="24"/>
          <w:szCs w:val="24"/>
        </w:rPr>
        <w:t xml:space="preserve">. </w:t>
      </w:r>
    </w:p>
    <w:p w14:paraId="2403D757" w14:textId="77777777" w:rsidR="00D84233" w:rsidRPr="00143877" w:rsidRDefault="00D84233" w:rsidP="00D84233">
      <w:pPr>
        <w:spacing w:after="0" w:line="256" w:lineRule="auto"/>
        <w:jc w:val="both"/>
        <w:rPr>
          <w:rFonts w:cstheme="minorHAnsi"/>
          <w:sz w:val="24"/>
          <w:szCs w:val="24"/>
        </w:rPr>
      </w:pPr>
      <w:proofErr w:type="spellStart"/>
      <w:r w:rsidRPr="00143877">
        <w:rPr>
          <w:rFonts w:cstheme="minorHAnsi"/>
          <w:sz w:val="24"/>
          <w:szCs w:val="24"/>
        </w:rPr>
        <w:t>Уклањање</w:t>
      </w:r>
      <w:proofErr w:type="spellEnd"/>
      <w:r w:rsidRPr="00143877">
        <w:rPr>
          <w:rFonts w:cstheme="minorHAnsi"/>
          <w:sz w:val="24"/>
          <w:szCs w:val="24"/>
        </w:rPr>
        <w:t xml:space="preserve"> </w:t>
      </w:r>
      <w:proofErr w:type="spellStart"/>
      <w:r w:rsidRPr="00143877">
        <w:rPr>
          <w:rFonts w:cstheme="minorHAnsi"/>
          <w:sz w:val="24"/>
          <w:szCs w:val="24"/>
        </w:rPr>
        <w:t>подраста</w:t>
      </w:r>
      <w:proofErr w:type="spellEnd"/>
      <w:r w:rsidRPr="00143877">
        <w:rPr>
          <w:rFonts w:cstheme="minorHAnsi"/>
          <w:sz w:val="24"/>
          <w:szCs w:val="24"/>
        </w:rPr>
        <w:t xml:space="preserve"> </w:t>
      </w:r>
      <w:proofErr w:type="spellStart"/>
      <w:r w:rsidRPr="00143877">
        <w:rPr>
          <w:rFonts w:cstheme="minorHAnsi"/>
          <w:sz w:val="24"/>
          <w:szCs w:val="24"/>
        </w:rPr>
        <w:t>има</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циљ</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створи</w:t>
      </w:r>
      <w:proofErr w:type="spellEnd"/>
      <w:r w:rsidRPr="00143877">
        <w:rPr>
          <w:rFonts w:cstheme="minorHAnsi"/>
          <w:sz w:val="24"/>
          <w:szCs w:val="24"/>
        </w:rPr>
        <w:t xml:space="preserve"> </w:t>
      </w:r>
      <w:proofErr w:type="spellStart"/>
      <w:r w:rsidRPr="00143877">
        <w:rPr>
          <w:rFonts w:cstheme="minorHAnsi"/>
          <w:sz w:val="24"/>
          <w:szCs w:val="24"/>
        </w:rPr>
        <w:t>што</w:t>
      </w:r>
      <w:proofErr w:type="spellEnd"/>
      <w:r w:rsidRPr="00143877">
        <w:rPr>
          <w:rFonts w:cstheme="minorHAnsi"/>
          <w:sz w:val="24"/>
          <w:szCs w:val="24"/>
        </w:rPr>
        <w:t xml:space="preserve"> </w:t>
      </w:r>
      <w:proofErr w:type="spellStart"/>
      <w:r w:rsidRPr="00143877">
        <w:rPr>
          <w:rFonts w:cstheme="minorHAnsi"/>
          <w:sz w:val="24"/>
          <w:szCs w:val="24"/>
        </w:rPr>
        <w:t>повољније</w:t>
      </w:r>
      <w:proofErr w:type="spellEnd"/>
      <w:r w:rsidRPr="00143877">
        <w:rPr>
          <w:rFonts w:cstheme="minorHAnsi"/>
          <w:sz w:val="24"/>
          <w:szCs w:val="24"/>
        </w:rPr>
        <w:t xml:space="preserve"> </w:t>
      </w:r>
      <w:proofErr w:type="spellStart"/>
      <w:r w:rsidRPr="00143877">
        <w:rPr>
          <w:rFonts w:cstheme="minorHAnsi"/>
          <w:sz w:val="24"/>
          <w:szCs w:val="24"/>
        </w:rPr>
        <w:t>станишне</w:t>
      </w:r>
      <w:proofErr w:type="spellEnd"/>
      <w:r w:rsidRPr="00143877">
        <w:rPr>
          <w:rFonts w:cstheme="minorHAnsi"/>
          <w:sz w:val="24"/>
          <w:szCs w:val="24"/>
        </w:rPr>
        <w:t xml:space="preserve"> </w:t>
      </w:r>
      <w:proofErr w:type="spellStart"/>
      <w:r w:rsidRPr="00143877">
        <w:rPr>
          <w:rFonts w:cstheme="minorHAnsi"/>
          <w:sz w:val="24"/>
          <w:szCs w:val="24"/>
        </w:rPr>
        <w:t>услове</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клијање</w:t>
      </w:r>
      <w:proofErr w:type="spellEnd"/>
      <w:r w:rsidRPr="00143877">
        <w:rPr>
          <w:rFonts w:cstheme="minorHAnsi"/>
          <w:sz w:val="24"/>
          <w:szCs w:val="24"/>
        </w:rPr>
        <w:t xml:space="preserve"> </w:t>
      </w:r>
      <w:proofErr w:type="spellStart"/>
      <w:r w:rsidRPr="00143877">
        <w:rPr>
          <w:rFonts w:cstheme="minorHAnsi"/>
          <w:sz w:val="24"/>
          <w:szCs w:val="24"/>
        </w:rPr>
        <w:t>семена</w:t>
      </w:r>
      <w:proofErr w:type="spellEnd"/>
      <w:r w:rsidRPr="00143877">
        <w:rPr>
          <w:rFonts w:cstheme="minorHAnsi"/>
          <w:sz w:val="24"/>
          <w:szCs w:val="24"/>
        </w:rPr>
        <w:t xml:space="preserve"> и </w:t>
      </w:r>
      <w:proofErr w:type="spellStart"/>
      <w:r w:rsidRPr="00143877">
        <w:rPr>
          <w:rFonts w:cstheme="minorHAnsi"/>
          <w:sz w:val="24"/>
          <w:szCs w:val="24"/>
        </w:rPr>
        <w:t>појаву</w:t>
      </w:r>
      <w:proofErr w:type="spellEnd"/>
      <w:r w:rsidRPr="00143877">
        <w:rPr>
          <w:rFonts w:cstheme="minorHAnsi"/>
          <w:sz w:val="24"/>
          <w:szCs w:val="24"/>
        </w:rPr>
        <w:t xml:space="preserve"> </w:t>
      </w:r>
      <w:proofErr w:type="spellStart"/>
      <w:r w:rsidRPr="00143877">
        <w:rPr>
          <w:rFonts w:cstheme="minorHAnsi"/>
          <w:sz w:val="24"/>
          <w:szCs w:val="24"/>
        </w:rPr>
        <w:t>поника</w:t>
      </w:r>
      <w:proofErr w:type="spellEnd"/>
      <w:r w:rsidRPr="00143877">
        <w:rPr>
          <w:rFonts w:cstheme="minorHAnsi"/>
          <w:sz w:val="24"/>
          <w:szCs w:val="24"/>
        </w:rPr>
        <w:t>.</w:t>
      </w:r>
    </w:p>
    <w:p w14:paraId="4268D95B" w14:textId="77777777" w:rsidR="00D84233" w:rsidRPr="00143877" w:rsidRDefault="00D84233" w:rsidP="00D84233">
      <w:pPr>
        <w:spacing w:after="0" w:line="256" w:lineRule="auto"/>
        <w:jc w:val="both"/>
        <w:rPr>
          <w:rFonts w:cstheme="minorHAnsi"/>
          <w:sz w:val="24"/>
          <w:szCs w:val="24"/>
          <w:lang w:val="sr-Cyrl-BA"/>
        </w:rPr>
      </w:pPr>
      <w:proofErr w:type="spellStart"/>
      <w:r w:rsidRPr="00143877">
        <w:rPr>
          <w:rFonts w:cstheme="minorHAnsi"/>
          <w:sz w:val="24"/>
          <w:szCs w:val="24"/>
        </w:rPr>
        <w:lastRenderedPageBreak/>
        <w:t>Код</w:t>
      </w:r>
      <w:proofErr w:type="spellEnd"/>
      <w:r w:rsidRPr="00143877">
        <w:rPr>
          <w:rFonts w:cstheme="minorHAnsi"/>
          <w:sz w:val="24"/>
          <w:szCs w:val="24"/>
        </w:rPr>
        <w:t xml:space="preserve"> </w:t>
      </w:r>
      <w:proofErr w:type="spellStart"/>
      <w:r w:rsidRPr="00143877">
        <w:rPr>
          <w:rFonts w:cstheme="minorHAnsi"/>
          <w:sz w:val="24"/>
          <w:szCs w:val="24"/>
        </w:rPr>
        <w:t>уклањања</w:t>
      </w:r>
      <w:proofErr w:type="spellEnd"/>
      <w:r w:rsidRPr="00143877">
        <w:rPr>
          <w:rFonts w:cstheme="minorHAnsi"/>
          <w:sz w:val="24"/>
          <w:szCs w:val="24"/>
        </w:rPr>
        <w:t xml:space="preserve"> </w:t>
      </w:r>
      <w:proofErr w:type="spellStart"/>
      <w:r w:rsidRPr="00143877">
        <w:rPr>
          <w:rFonts w:cstheme="minorHAnsi"/>
          <w:sz w:val="24"/>
          <w:szCs w:val="24"/>
        </w:rPr>
        <w:t>подраста</w:t>
      </w:r>
      <w:proofErr w:type="spellEnd"/>
      <w:r w:rsidRPr="00143877">
        <w:rPr>
          <w:rFonts w:cstheme="minorHAnsi"/>
          <w:sz w:val="24"/>
          <w:szCs w:val="24"/>
        </w:rPr>
        <w:t xml:space="preserve"> </w:t>
      </w:r>
      <w:proofErr w:type="spellStart"/>
      <w:r w:rsidRPr="00143877">
        <w:rPr>
          <w:rFonts w:cstheme="minorHAnsi"/>
          <w:sz w:val="24"/>
          <w:szCs w:val="24"/>
        </w:rPr>
        <w:t>не</w:t>
      </w:r>
      <w:proofErr w:type="spellEnd"/>
      <w:r w:rsidRPr="00143877">
        <w:rPr>
          <w:rFonts w:cstheme="minorHAnsi"/>
          <w:sz w:val="24"/>
          <w:szCs w:val="24"/>
        </w:rPr>
        <w:t xml:space="preserve"> </w:t>
      </w:r>
      <w:proofErr w:type="spellStart"/>
      <w:r w:rsidRPr="00143877">
        <w:rPr>
          <w:rFonts w:cstheme="minorHAnsi"/>
          <w:sz w:val="24"/>
          <w:szCs w:val="24"/>
        </w:rPr>
        <w:t>треба</w:t>
      </w:r>
      <w:proofErr w:type="spellEnd"/>
      <w:r w:rsidRPr="00143877">
        <w:rPr>
          <w:rFonts w:cstheme="minorHAnsi"/>
          <w:sz w:val="24"/>
          <w:szCs w:val="24"/>
        </w:rPr>
        <w:t xml:space="preserve"> </w:t>
      </w:r>
      <w:proofErr w:type="spellStart"/>
      <w:r w:rsidRPr="00143877">
        <w:rPr>
          <w:rFonts w:cstheme="minorHAnsi"/>
          <w:sz w:val="24"/>
          <w:szCs w:val="24"/>
        </w:rPr>
        <w:t>уклањати</w:t>
      </w:r>
      <w:proofErr w:type="spellEnd"/>
      <w:r w:rsidRPr="00143877">
        <w:rPr>
          <w:rFonts w:cstheme="minorHAnsi"/>
          <w:sz w:val="24"/>
          <w:szCs w:val="24"/>
        </w:rPr>
        <w:t xml:space="preserve"> </w:t>
      </w:r>
      <w:proofErr w:type="spellStart"/>
      <w:r w:rsidRPr="00143877">
        <w:rPr>
          <w:rFonts w:cstheme="minorHAnsi"/>
          <w:sz w:val="24"/>
          <w:szCs w:val="24"/>
        </w:rPr>
        <w:t>јединке</w:t>
      </w:r>
      <w:proofErr w:type="spellEnd"/>
      <w:r w:rsidRPr="00143877">
        <w:rPr>
          <w:rFonts w:cstheme="minorHAnsi"/>
          <w:sz w:val="24"/>
          <w:szCs w:val="24"/>
        </w:rPr>
        <w:t xml:space="preserve"> </w:t>
      </w:r>
      <w:proofErr w:type="spellStart"/>
      <w:r w:rsidRPr="00143877">
        <w:rPr>
          <w:rFonts w:cstheme="minorHAnsi"/>
          <w:sz w:val="24"/>
          <w:szCs w:val="24"/>
        </w:rPr>
        <w:t>племенитих</w:t>
      </w:r>
      <w:proofErr w:type="spellEnd"/>
      <w:r w:rsidRPr="00143877">
        <w:rPr>
          <w:rFonts w:cstheme="minorHAnsi"/>
          <w:sz w:val="24"/>
          <w:szCs w:val="24"/>
        </w:rPr>
        <w:t xml:space="preserve"> </w:t>
      </w:r>
      <w:proofErr w:type="spellStart"/>
      <w:r w:rsidRPr="00143877">
        <w:rPr>
          <w:rFonts w:cstheme="minorHAnsi"/>
          <w:sz w:val="24"/>
          <w:szCs w:val="24"/>
        </w:rPr>
        <w:t>лишчара</w:t>
      </w:r>
      <w:proofErr w:type="spellEnd"/>
      <w:r w:rsidRPr="00143877">
        <w:rPr>
          <w:rFonts w:cstheme="minorHAnsi"/>
          <w:sz w:val="24"/>
          <w:szCs w:val="24"/>
        </w:rPr>
        <w:t xml:space="preserve"> (</w:t>
      </w:r>
      <w:proofErr w:type="spellStart"/>
      <w:r w:rsidRPr="00143877">
        <w:rPr>
          <w:rFonts w:cstheme="minorHAnsi"/>
          <w:sz w:val="24"/>
          <w:szCs w:val="24"/>
        </w:rPr>
        <w:t>јавора</w:t>
      </w:r>
      <w:proofErr w:type="spellEnd"/>
      <w:r w:rsidRPr="00143877">
        <w:rPr>
          <w:rFonts w:cstheme="minorHAnsi"/>
          <w:sz w:val="24"/>
          <w:szCs w:val="24"/>
        </w:rPr>
        <w:t xml:space="preserve">, </w:t>
      </w:r>
      <w:proofErr w:type="spellStart"/>
      <w:r w:rsidRPr="00143877">
        <w:rPr>
          <w:rFonts w:cstheme="minorHAnsi"/>
          <w:sz w:val="24"/>
          <w:szCs w:val="24"/>
        </w:rPr>
        <w:t>јасена</w:t>
      </w:r>
      <w:proofErr w:type="spellEnd"/>
      <w:r w:rsidRPr="00143877">
        <w:rPr>
          <w:rFonts w:cstheme="minorHAnsi"/>
          <w:sz w:val="24"/>
          <w:szCs w:val="24"/>
        </w:rPr>
        <w:t xml:space="preserve">, </w:t>
      </w:r>
      <w:proofErr w:type="spellStart"/>
      <w:r w:rsidRPr="00143877">
        <w:rPr>
          <w:rFonts w:cstheme="minorHAnsi"/>
          <w:sz w:val="24"/>
          <w:szCs w:val="24"/>
        </w:rPr>
        <w:t>брест</w:t>
      </w:r>
      <w:proofErr w:type="spellEnd"/>
      <w:r w:rsidRPr="00143877">
        <w:rPr>
          <w:rFonts w:cstheme="minorHAnsi"/>
          <w:sz w:val="24"/>
          <w:szCs w:val="24"/>
        </w:rPr>
        <w:t xml:space="preserve">), </w:t>
      </w:r>
      <w:proofErr w:type="spellStart"/>
      <w:r w:rsidRPr="00143877">
        <w:rPr>
          <w:rFonts w:cstheme="minorHAnsi"/>
          <w:sz w:val="24"/>
          <w:szCs w:val="24"/>
        </w:rPr>
        <w:t>дивљих</w:t>
      </w:r>
      <w:proofErr w:type="spellEnd"/>
      <w:r w:rsidRPr="00143877">
        <w:rPr>
          <w:rFonts w:cstheme="minorHAnsi"/>
          <w:sz w:val="24"/>
          <w:szCs w:val="24"/>
        </w:rPr>
        <w:t xml:space="preserve"> </w:t>
      </w:r>
      <w:proofErr w:type="spellStart"/>
      <w:r w:rsidRPr="00143877">
        <w:rPr>
          <w:rFonts w:cstheme="minorHAnsi"/>
          <w:sz w:val="24"/>
          <w:szCs w:val="24"/>
        </w:rPr>
        <w:t>воћакарица</w:t>
      </w:r>
      <w:proofErr w:type="spellEnd"/>
      <w:r w:rsidRPr="00143877">
        <w:rPr>
          <w:rFonts w:cstheme="minorHAnsi"/>
          <w:sz w:val="24"/>
          <w:szCs w:val="24"/>
        </w:rPr>
        <w:t xml:space="preserve"> (</w:t>
      </w:r>
      <w:proofErr w:type="spellStart"/>
      <w:r w:rsidRPr="00143877">
        <w:rPr>
          <w:rFonts w:cstheme="minorHAnsi"/>
          <w:sz w:val="24"/>
          <w:szCs w:val="24"/>
        </w:rPr>
        <w:t>брекиње</w:t>
      </w:r>
      <w:proofErr w:type="spellEnd"/>
      <w:r w:rsidRPr="00143877">
        <w:rPr>
          <w:rFonts w:cstheme="minorHAnsi"/>
          <w:sz w:val="24"/>
          <w:szCs w:val="24"/>
        </w:rPr>
        <w:t xml:space="preserve">, </w:t>
      </w:r>
      <w:proofErr w:type="spellStart"/>
      <w:r w:rsidRPr="00143877">
        <w:rPr>
          <w:rFonts w:cstheme="minorHAnsi"/>
          <w:sz w:val="24"/>
          <w:szCs w:val="24"/>
        </w:rPr>
        <w:t>трешње</w:t>
      </w:r>
      <w:proofErr w:type="spellEnd"/>
      <w:r w:rsidRPr="00143877">
        <w:rPr>
          <w:rFonts w:cstheme="minorHAnsi"/>
          <w:sz w:val="24"/>
          <w:szCs w:val="24"/>
        </w:rPr>
        <w:t xml:space="preserve">, </w:t>
      </w:r>
      <w:proofErr w:type="spellStart"/>
      <w:r w:rsidRPr="00143877">
        <w:rPr>
          <w:rFonts w:cstheme="minorHAnsi"/>
          <w:sz w:val="24"/>
          <w:szCs w:val="24"/>
        </w:rPr>
        <w:t>ораха</w:t>
      </w:r>
      <w:proofErr w:type="spellEnd"/>
      <w:r w:rsidRPr="00143877">
        <w:rPr>
          <w:rFonts w:cstheme="minorHAnsi"/>
          <w:sz w:val="24"/>
          <w:szCs w:val="24"/>
        </w:rPr>
        <w:t xml:space="preserve"> </w:t>
      </w:r>
      <w:proofErr w:type="spellStart"/>
      <w:r w:rsidRPr="00143877">
        <w:rPr>
          <w:rFonts w:cstheme="minorHAnsi"/>
          <w:sz w:val="24"/>
          <w:szCs w:val="24"/>
        </w:rPr>
        <w:t>итд</w:t>
      </w:r>
      <w:proofErr w:type="spellEnd"/>
      <w:r w:rsidRPr="00143877">
        <w:rPr>
          <w:rFonts w:cstheme="minorHAnsi"/>
          <w:sz w:val="24"/>
          <w:szCs w:val="24"/>
        </w:rPr>
        <w:t xml:space="preserve">.) и </w:t>
      </w:r>
      <w:proofErr w:type="spellStart"/>
      <w:r w:rsidRPr="00143877">
        <w:rPr>
          <w:rFonts w:cstheme="minorHAnsi"/>
          <w:sz w:val="24"/>
          <w:szCs w:val="24"/>
        </w:rPr>
        <w:t>квалитетне</w:t>
      </w:r>
      <w:proofErr w:type="spellEnd"/>
      <w:r w:rsidRPr="00143877">
        <w:rPr>
          <w:rFonts w:cstheme="minorHAnsi"/>
          <w:sz w:val="24"/>
          <w:szCs w:val="24"/>
        </w:rPr>
        <w:t xml:space="preserve"> </w:t>
      </w:r>
      <w:proofErr w:type="spellStart"/>
      <w:r w:rsidRPr="00143877">
        <w:rPr>
          <w:rFonts w:cstheme="minorHAnsi"/>
          <w:sz w:val="24"/>
          <w:szCs w:val="24"/>
        </w:rPr>
        <w:t>јединке</w:t>
      </w:r>
      <w:proofErr w:type="spellEnd"/>
      <w:r w:rsidRPr="00143877">
        <w:rPr>
          <w:rFonts w:cstheme="minorHAnsi"/>
          <w:sz w:val="24"/>
          <w:szCs w:val="24"/>
        </w:rPr>
        <w:t xml:space="preserve"> </w:t>
      </w:r>
      <w:proofErr w:type="spellStart"/>
      <w:r w:rsidRPr="00143877">
        <w:rPr>
          <w:rFonts w:cstheme="minorHAnsi"/>
          <w:sz w:val="24"/>
          <w:szCs w:val="24"/>
        </w:rPr>
        <w:t>главне</w:t>
      </w:r>
      <w:proofErr w:type="spellEnd"/>
      <w:r w:rsidRPr="00143877">
        <w:rPr>
          <w:rFonts w:cstheme="minorHAnsi"/>
          <w:sz w:val="24"/>
          <w:szCs w:val="24"/>
        </w:rPr>
        <w:t xml:space="preserve"> </w:t>
      </w:r>
      <w:proofErr w:type="spellStart"/>
      <w:r w:rsidRPr="00143877">
        <w:rPr>
          <w:rFonts w:cstheme="minorHAnsi"/>
          <w:sz w:val="24"/>
          <w:szCs w:val="24"/>
        </w:rPr>
        <w:t>врсте</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букве</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w:t>
      </w:r>
      <w:proofErr w:type="spellStart"/>
      <w:r w:rsidRPr="00143877">
        <w:rPr>
          <w:rFonts w:cstheme="minorHAnsi"/>
          <w:sz w:val="24"/>
          <w:szCs w:val="24"/>
        </w:rPr>
        <w:t>ни</w:t>
      </w:r>
      <w:proofErr w:type="spellEnd"/>
      <w:r w:rsidRPr="00143877">
        <w:rPr>
          <w:rFonts w:cstheme="minorHAnsi"/>
          <w:sz w:val="24"/>
          <w:szCs w:val="24"/>
        </w:rPr>
        <w:t xml:space="preserve"> </w:t>
      </w:r>
      <w:proofErr w:type="spellStart"/>
      <w:r w:rsidRPr="00143877">
        <w:rPr>
          <w:rFonts w:cstheme="minorHAnsi"/>
          <w:sz w:val="24"/>
          <w:szCs w:val="24"/>
        </w:rPr>
        <w:t>сва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пратећеих</w:t>
      </w:r>
      <w:proofErr w:type="spellEnd"/>
      <w:r w:rsidRPr="00143877">
        <w:rPr>
          <w:rFonts w:cstheme="minorHAnsi"/>
          <w:sz w:val="24"/>
          <w:szCs w:val="24"/>
        </w:rPr>
        <w:t xml:space="preserve"> </w:t>
      </w:r>
      <w:proofErr w:type="spellStart"/>
      <w:r w:rsidRPr="00143877">
        <w:rPr>
          <w:rFonts w:cstheme="minorHAnsi"/>
          <w:sz w:val="24"/>
          <w:szCs w:val="24"/>
        </w:rPr>
        <w:t>врста</w:t>
      </w:r>
      <w:proofErr w:type="spellEnd"/>
      <w:r w:rsidRPr="00143877">
        <w:rPr>
          <w:rFonts w:cstheme="minorHAnsi"/>
          <w:sz w:val="24"/>
          <w:szCs w:val="24"/>
        </w:rPr>
        <w:t xml:space="preserve"> (</w:t>
      </w:r>
      <w:proofErr w:type="spellStart"/>
      <w:r w:rsidRPr="00143877">
        <w:rPr>
          <w:rFonts w:cstheme="minorHAnsi"/>
          <w:sz w:val="24"/>
          <w:szCs w:val="24"/>
        </w:rPr>
        <w:t>граба</w:t>
      </w:r>
      <w:proofErr w:type="spellEnd"/>
      <w:r w:rsidRPr="00143877">
        <w:rPr>
          <w:rFonts w:cstheme="minorHAnsi"/>
          <w:sz w:val="24"/>
          <w:szCs w:val="24"/>
        </w:rPr>
        <w:t xml:space="preserve">, </w:t>
      </w:r>
      <w:proofErr w:type="spellStart"/>
      <w:r w:rsidRPr="00143877">
        <w:rPr>
          <w:rFonts w:cstheme="minorHAnsi"/>
          <w:sz w:val="24"/>
          <w:szCs w:val="24"/>
        </w:rPr>
        <w:t>липе</w:t>
      </w:r>
      <w:proofErr w:type="spellEnd"/>
      <w:r w:rsidRPr="00143877">
        <w:rPr>
          <w:rFonts w:cstheme="minorHAnsi"/>
          <w:sz w:val="24"/>
          <w:szCs w:val="24"/>
        </w:rPr>
        <w:t xml:space="preserve"> </w:t>
      </w:r>
      <w:proofErr w:type="spellStart"/>
      <w:r w:rsidRPr="00143877">
        <w:rPr>
          <w:rFonts w:cstheme="minorHAnsi"/>
          <w:sz w:val="24"/>
          <w:szCs w:val="24"/>
        </w:rPr>
        <w:t>итд</w:t>
      </w:r>
      <w:proofErr w:type="spellEnd"/>
      <w:r w:rsidRPr="00143877">
        <w:rPr>
          <w:rFonts w:cstheme="minorHAnsi"/>
          <w:sz w:val="24"/>
          <w:szCs w:val="24"/>
        </w:rPr>
        <w:t xml:space="preserve">.) </w:t>
      </w:r>
      <w:proofErr w:type="spellStart"/>
      <w:r w:rsidRPr="00143877">
        <w:rPr>
          <w:rFonts w:cstheme="minorHAnsi"/>
          <w:sz w:val="24"/>
          <w:szCs w:val="24"/>
        </w:rPr>
        <w:t>него</w:t>
      </w:r>
      <w:proofErr w:type="spellEnd"/>
      <w:r w:rsidRPr="00143877">
        <w:rPr>
          <w:rFonts w:cstheme="minorHAnsi"/>
          <w:sz w:val="24"/>
          <w:szCs w:val="24"/>
        </w:rPr>
        <w:t xml:space="preserve"> </w:t>
      </w:r>
      <w:proofErr w:type="spellStart"/>
      <w:r w:rsidRPr="00143877">
        <w:rPr>
          <w:rFonts w:cstheme="minorHAnsi"/>
          <w:sz w:val="24"/>
          <w:szCs w:val="24"/>
        </w:rPr>
        <w:t>она</w:t>
      </w:r>
      <w:proofErr w:type="spellEnd"/>
      <w:r w:rsidRPr="00143877">
        <w:rPr>
          <w:rFonts w:cstheme="minorHAnsi"/>
          <w:sz w:val="24"/>
          <w:szCs w:val="24"/>
        </w:rPr>
        <w:t xml:space="preserve"> </w:t>
      </w:r>
      <w:proofErr w:type="spellStart"/>
      <w:r w:rsidRPr="00143877">
        <w:rPr>
          <w:rFonts w:cstheme="minorHAnsi"/>
          <w:sz w:val="24"/>
          <w:szCs w:val="24"/>
        </w:rPr>
        <w:t>поломљена</w:t>
      </w:r>
      <w:proofErr w:type="spellEnd"/>
      <w:r w:rsidRPr="00143877">
        <w:rPr>
          <w:rFonts w:cstheme="minorHAnsi"/>
          <w:sz w:val="24"/>
          <w:szCs w:val="24"/>
        </w:rPr>
        <w:t xml:space="preserve"> </w:t>
      </w:r>
      <w:proofErr w:type="spellStart"/>
      <w:r w:rsidRPr="00143877">
        <w:rPr>
          <w:rFonts w:cstheme="minorHAnsi"/>
          <w:sz w:val="24"/>
          <w:szCs w:val="24"/>
        </w:rPr>
        <w:t>лошија</w:t>
      </w:r>
      <w:proofErr w:type="spellEnd"/>
      <w:r w:rsidRPr="00143877">
        <w:rPr>
          <w:rFonts w:cstheme="minorHAnsi"/>
          <w:sz w:val="24"/>
          <w:szCs w:val="24"/>
        </w:rPr>
        <w:t xml:space="preserve">, </w:t>
      </w:r>
      <w:proofErr w:type="spellStart"/>
      <w:r w:rsidRPr="00143877">
        <w:rPr>
          <w:rFonts w:cstheme="minorHAnsi"/>
          <w:sz w:val="24"/>
          <w:szCs w:val="24"/>
        </w:rPr>
        <w:t>граната</w:t>
      </w:r>
      <w:proofErr w:type="spellEnd"/>
      <w:r w:rsidRPr="00143877">
        <w:rPr>
          <w:rFonts w:cstheme="minorHAnsi"/>
          <w:sz w:val="24"/>
          <w:szCs w:val="24"/>
        </w:rPr>
        <w:t xml:space="preserve">, а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чиста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грана</w:t>
      </w:r>
      <w:proofErr w:type="spellEnd"/>
      <w:r w:rsidRPr="00143877">
        <w:rPr>
          <w:rFonts w:cstheme="minorHAnsi"/>
          <w:sz w:val="24"/>
          <w:szCs w:val="24"/>
        </w:rPr>
        <w:t xml:space="preserve"> </w:t>
      </w:r>
      <w:proofErr w:type="spellStart"/>
      <w:r w:rsidRPr="00143877">
        <w:rPr>
          <w:rFonts w:cstheme="minorHAnsi"/>
          <w:sz w:val="24"/>
          <w:szCs w:val="24"/>
        </w:rPr>
        <w:t>доброг</w:t>
      </w:r>
      <w:proofErr w:type="spellEnd"/>
      <w:r w:rsidRPr="00143877">
        <w:rPr>
          <w:rFonts w:cstheme="minorHAnsi"/>
          <w:sz w:val="24"/>
          <w:szCs w:val="24"/>
        </w:rPr>
        <w:t xml:space="preserve"> </w:t>
      </w:r>
      <w:proofErr w:type="spellStart"/>
      <w:r w:rsidRPr="00143877">
        <w:rPr>
          <w:rFonts w:cstheme="minorHAnsi"/>
          <w:sz w:val="24"/>
          <w:szCs w:val="24"/>
        </w:rPr>
        <w:t>квалитета</w:t>
      </w:r>
      <w:proofErr w:type="spellEnd"/>
      <w:r w:rsidRPr="00143877">
        <w:rPr>
          <w:rFonts w:cstheme="minorHAnsi"/>
          <w:sz w:val="24"/>
          <w:szCs w:val="24"/>
        </w:rPr>
        <w:t xml:space="preserve"> </w:t>
      </w:r>
      <w:proofErr w:type="spellStart"/>
      <w:r w:rsidRPr="00143877">
        <w:rPr>
          <w:rFonts w:cstheme="minorHAnsi"/>
          <w:sz w:val="24"/>
          <w:szCs w:val="24"/>
        </w:rPr>
        <w:t>оставити</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штити</w:t>
      </w:r>
      <w:proofErr w:type="spellEnd"/>
      <w:r w:rsidRPr="00143877">
        <w:rPr>
          <w:rFonts w:cstheme="minorHAnsi"/>
          <w:sz w:val="24"/>
          <w:szCs w:val="24"/>
        </w:rPr>
        <w:t xml:space="preserve"> </w:t>
      </w:r>
      <w:proofErr w:type="spellStart"/>
      <w:r w:rsidRPr="00143877">
        <w:rPr>
          <w:rFonts w:cstheme="minorHAnsi"/>
          <w:sz w:val="24"/>
          <w:szCs w:val="24"/>
        </w:rPr>
        <w:t>земљиште</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закоровљавања</w:t>
      </w:r>
      <w:proofErr w:type="spellEnd"/>
      <w:r w:rsidRPr="00143877">
        <w:rPr>
          <w:rFonts w:cstheme="minorHAnsi"/>
          <w:sz w:val="24"/>
          <w:szCs w:val="24"/>
        </w:rPr>
        <w:t>.</w:t>
      </w:r>
    </w:p>
    <w:p w14:paraId="4B674D1A" w14:textId="77777777" w:rsidR="00D84233" w:rsidRPr="00143877" w:rsidRDefault="00D84233" w:rsidP="00D84233">
      <w:pPr>
        <w:spacing w:after="0" w:line="256" w:lineRule="auto"/>
        <w:jc w:val="both"/>
        <w:rPr>
          <w:rFonts w:cstheme="minorHAnsi"/>
          <w:sz w:val="24"/>
          <w:szCs w:val="24"/>
        </w:rPr>
      </w:pPr>
      <w:proofErr w:type="spellStart"/>
      <w:r w:rsidRPr="00143877">
        <w:rPr>
          <w:rFonts w:cstheme="minorHAnsi"/>
          <w:sz w:val="24"/>
          <w:szCs w:val="24"/>
        </w:rPr>
        <w:t>Уклањање</w:t>
      </w:r>
      <w:proofErr w:type="spellEnd"/>
      <w:r w:rsidRPr="00143877">
        <w:rPr>
          <w:rFonts w:cstheme="minorHAnsi"/>
          <w:sz w:val="24"/>
          <w:szCs w:val="24"/>
        </w:rPr>
        <w:t xml:space="preserve"> </w:t>
      </w:r>
      <w:proofErr w:type="spellStart"/>
      <w:r w:rsidRPr="00143877">
        <w:rPr>
          <w:rFonts w:cstheme="minorHAnsi"/>
          <w:sz w:val="24"/>
          <w:szCs w:val="24"/>
        </w:rPr>
        <w:t>подраста</w:t>
      </w:r>
      <w:proofErr w:type="spellEnd"/>
      <w:r w:rsidRPr="00143877">
        <w:rPr>
          <w:rFonts w:cstheme="minorHAnsi"/>
          <w:sz w:val="24"/>
          <w:szCs w:val="24"/>
        </w:rPr>
        <w:t xml:space="preserve"> </w:t>
      </w:r>
      <w:proofErr w:type="spellStart"/>
      <w:r w:rsidRPr="00143877">
        <w:rPr>
          <w:rFonts w:cstheme="minorHAnsi"/>
          <w:sz w:val="24"/>
          <w:szCs w:val="24"/>
        </w:rPr>
        <w:t>не</w:t>
      </w:r>
      <w:proofErr w:type="spellEnd"/>
      <w:r w:rsidRPr="00143877">
        <w:rPr>
          <w:rFonts w:cstheme="minorHAnsi"/>
          <w:sz w:val="24"/>
          <w:szCs w:val="24"/>
        </w:rPr>
        <w:t xml:space="preserve"> </w:t>
      </w:r>
      <w:proofErr w:type="spellStart"/>
      <w:r w:rsidRPr="00143877">
        <w:rPr>
          <w:rFonts w:cstheme="minorHAnsi"/>
          <w:sz w:val="24"/>
          <w:szCs w:val="24"/>
        </w:rPr>
        <w:t>вршити</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спровођења</w:t>
      </w:r>
      <w:proofErr w:type="spellEnd"/>
      <w:r w:rsidRPr="00143877">
        <w:rPr>
          <w:rFonts w:cstheme="minorHAnsi"/>
          <w:sz w:val="24"/>
          <w:szCs w:val="24"/>
        </w:rPr>
        <w:t xml:space="preserve"> </w:t>
      </w:r>
      <w:proofErr w:type="spellStart"/>
      <w:r w:rsidRPr="00143877">
        <w:rPr>
          <w:rFonts w:cstheme="minorHAnsi"/>
          <w:sz w:val="24"/>
          <w:szCs w:val="24"/>
        </w:rPr>
        <w:t>припремног</w:t>
      </w:r>
      <w:proofErr w:type="spellEnd"/>
      <w:r w:rsidRPr="00143877">
        <w:rPr>
          <w:rFonts w:cstheme="minorHAnsi"/>
          <w:sz w:val="24"/>
          <w:szCs w:val="24"/>
        </w:rPr>
        <w:t xml:space="preserve"> </w:t>
      </w:r>
      <w:proofErr w:type="spellStart"/>
      <w:r w:rsidRPr="00143877">
        <w:rPr>
          <w:rFonts w:cstheme="minorHAnsi"/>
          <w:sz w:val="24"/>
          <w:szCs w:val="24"/>
        </w:rPr>
        <w:t>сека</w:t>
      </w:r>
      <w:proofErr w:type="spellEnd"/>
      <w:r w:rsidRPr="00143877">
        <w:rPr>
          <w:rFonts w:cstheme="minorHAnsi"/>
          <w:sz w:val="24"/>
          <w:szCs w:val="24"/>
        </w:rPr>
        <w:t xml:space="preserve"> у </w:t>
      </w:r>
      <w:proofErr w:type="spellStart"/>
      <w:r w:rsidRPr="00143877">
        <w:rPr>
          <w:rFonts w:cstheme="minorHAnsi"/>
          <w:sz w:val="24"/>
          <w:szCs w:val="24"/>
        </w:rPr>
        <w:t>годиниама</w:t>
      </w:r>
      <w:proofErr w:type="spellEnd"/>
      <w:r w:rsidRPr="00143877">
        <w:rPr>
          <w:rFonts w:cstheme="minorHAnsi"/>
          <w:sz w:val="24"/>
          <w:szCs w:val="24"/>
        </w:rPr>
        <w:t xml:space="preserve"> </w:t>
      </w:r>
      <w:proofErr w:type="spellStart"/>
      <w:r w:rsidRPr="00143877">
        <w:rPr>
          <w:rFonts w:cstheme="minorHAnsi"/>
          <w:sz w:val="24"/>
          <w:szCs w:val="24"/>
        </w:rPr>
        <w:t>кад</w:t>
      </w:r>
      <w:proofErr w:type="spellEnd"/>
      <w:r w:rsidRPr="00143877">
        <w:rPr>
          <w:rFonts w:cstheme="minorHAnsi"/>
          <w:sz w:val="24"/>
          <w:szCs w:val="24"/>
        </w:rPr>
        <w:t xml:space="preserve"> </w:t>
      </w:r>
      <w:proofErr w:type="spellStart"/>
      <w:r w:rsidRPr="00143877">
        <w:rPr>
          <w:rFonts w:cstheme="minorHAnsi"/>
          <w:sz w:val="24"/>
          <w:szCs w:val="24"/>
        </w:rPr>
        <w:t>нема</w:t>
      </w:r>
      <w:proofErr w:type="spellEnd"/>
      <w:r w:rsidRPr="00143877">
        <w:rPr>
          <w:rFonts w:cstheme="minorHAnsi"/>
          <w:sz w:val="24"/>
          <w:szCs w:val="24"/>
        </w:rPr>
        <w:t xml:space="preserve"> </w:t>
      </w:r>
      <w:proofErr w:type="spellStart"/>
      <w:r w:rsidRPr="00143877">
        <w:rPr>
          <w:rFonts w:cstheme="minorHAnsi"/>
          <w:sz w:val="24"/>
          <w:szCs w:val="24"/>
        </w:rPr>
        <w:t>ураод</w:t>
      </w:r>
      <w:proofErr w:type="spellEnd"/>
      <w:r w:rsidRPr="00143877">
        <w:rPr>
          <w:rFonts w:cstheme="minorHAnsi"/>
          <w:sz w:val="24"/>
          <w:szCs w:val="24"/>
        </w:rPr>
        <w:t xml:space="preserve"> </w:t>
      </w:r>
      <w:proofErr w:type="spellStart"/>
      <w:r w:rsidRPr="00143877">
        <w:rPr>
          <w:rFonts w:cstheme="minorHAnsi"/>
          <w:sz w:val="24"/>
          <w:szCs w:val="24"/>
        </w:rPr>
        <w:t>семена</w:t>
      </w:r>
      <w:proofErr w:type="spellEnd"/>
      <w:r w:rsidRPr="00143877">
        <w:rPr>
          <w:rFonts w:cstheme="minorHAnsi"/>
          <w:sz w:val="24"/>
          <w:szCs w:val="24"/>
        </w:rPr>
        <w:t xml:space="preserve"> </w:t>
      </w:r>
      <w:proofErr w:type="spellStart"/>
      <w:r w:rsidRPr="00143877">
        <w:rPr>
          <w:rFonts w:cstheme="minorHAnsi"/>
          <w:sz w:val="24"/>
          <w:szCs w:val="24"/>
        </w:rPr>
        <w:t>главне</w:t>
      </w:r>
      <w:proofErr w:type="spellEnd"/>
      <w:r w:rsidRPr="00143877">
        <w:rPr>
          <w:rFonts w:cstheme="minorHAnsi"/>
          <w:sz w:val="24"/>
          <w:szCs w:val="24"/>
        </w:rPr>
        <w:t xml:space="preserve"> </w:t>
      </w:r>
      <w:proofErr w:type="spellStart"/>
      <w:r w:rsidRPr="00143877">
        <w:rPr>
          <w:rFonts w:cstheme="minorHAnsi"/>
          <w:sz w:val="24"/>
          <w:szCs w:val="24"/>
        </w:rPr>
        <w:t>врсте</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букве</w:t>
      </w:r>
      <w:proofErr w:type="spellEnd"/>
      <w:r w:rsidRPr="00143877">
        <w:rPr>
          <w:rFonts w:cstheme="minorHAnsi"/>
          <w:sz w:val="24"/>
          <w:szCs w:val="24"/>
        </w:rPr>
        <w:t>).</w:t>
      </w:r>
    </w:p>
    <w:p w14:paraId="5505BE81" w14:textId="77777777" w:rsidR="00D84233" w:rsidRPr="00143877" w:rsidRDefault="00D84233" w:rsidP="00D84233">
      <w:pPr>
        <w:pStyle w:val="Heading3"/>
        <w:rPr>
          <w:rFonts w:asciiTheme="minorHAnsi" w:hAnsiTheme="minorHAnsi" w:cstheme="minorHAnsi"/>
        </w:rPr>
      </w:pPr>
      <w:bookmarkStart w:id="1561" w:name="_Toc192712397"/>
      <w:bookmarkStart w:id="1562" w:name="_Toc221787205"/>
      <w:bookmarkStart w:id="1563" w:name="_Toc221944438"/>
      <w:bookmarkStart w:id="1564" w:name="_Toc224493124"/>
      <w:bookmarkStart w:id="1565" w:name="_Toc228309376"/>
      <w:bookmarkStart w:id="1566" w:name="_Toc232881183"/>
      <w:r w:rsidRPr="00143877">
        <w:rPr>
          <w:rFonts w:asciiTheme="minorHAnsi" w:hAnsiTheme="minorHAnsi" w:cstheme="minorHAnsi"/>
        </w:rPr>
        <w:t>5.1.7 Сакупљање режиског отпада у функцији обнављања шума</w:t>
      </w:r>
      <w:bookmarkEnd w:id="1561"/>
      <w:bookmarkEnd w:id="1562"/>
      <w:bookmarkEnd w:id="1563"/>
      <w:bookmarkEnd w:id="1564"/>
      <w:bookmarkEnd w:id="1565"/>
      <w:bookmarkEnd w:id="1566"/>
    </w:p>
    <w:p w14:paraId="586A2F75" w14:textId="77777777" w:rsidR="00D84233" w:rsidRPr="00143877" w:rsidRDefault="00D84233" w:rsidP="00D84233">
      <w:pPr>
        <w:spacing w:after="0" w:line="256" w:lineRule="auto"/>
        <w:jc w:val="both"/>
        <w:rPr>
          <w:rFonts w:cstheme="minorHAnsi"/>
          <w:sz w:val="24"/>
          <w:szCs w:val="24"/>
          <w:lang w:val="sr-Cyrl-BA"/>
        </w:rPr>
      </w:pPr>
      <w:proofErr w:type="spellStart"/>
      <w:r w:rsidRPr="00143877">
        <w:rPr>
          <w:rFonts w:cstheme="minorHAnsi"/>
          <w:sz w:val="24"/>
          <w:szCs w:val="24"/>
        </w:rPr>
        <w:t>Сакупљање</w:t>
      </w:r>
      <w:proofErr w:type="spellEnd"/>
      <w:r w:rsidRPr="00143877">
        <w:rPr>
          <w:rFonts w:cstheme="minorHAnsi"/>
          <w:sz w:val="24"/>
          <w:szCs w:val="24"/>
        </w:rPr>
        <w:t xml:space="preserve"> </w:t>
      </w:r>
      <w:proofErr w:type="spellStart"/>
      <w:r w:rsidRPr="00143877">
        <w:rPr>
          <w:rFonts w:cstheme="minorHAnsi"/>
          <w:sz w:val="24"/>
          <w:szCs w:val="24"/>
        </w:rPr>
        <w:t>режиског</w:t>
      </w:r>
      <w:proofErr w:type="spellEnd"/>
      <w:r w:rsidRPr="00143877">
        <w:rPr>
          <w:rFonts w:cstheme="minorHAnsi"/>
          <w:sz w:val="24"/>
          <w:szCs w:val="24"/>
        </w:rPr>
        <w:t xml:space="preserve"> </w:t>
      </w:r>
      <w:proofErr w:type="spellStart"/>
      <w:r w:rsidRPr="00143877">
        <w:rPr>
          <w:rFonts w:cstheme="minorHAnsi"/>
          <w:sz w:val="24"/>
          <w:szCs w:val="24"/>
        </w:rPr>
        <w:t>отпада</w:t>
      </w:r>
      <w:proofErr w:type="spellEnd"/>
      <w:r w:rsidRPr="00143877">
        <w:rPr>
          <w:rFonts w:cstheme="minorHAnsi"/>
          <w:sz w:val="24"/>
          <w:szCs w:val="24"/>
        </w:rPr>
        <w:t xml:space="preserve"> </w:t>
      </w:r>
      <w:proofErr w:type="spellStart"/>
      <w:r w:rsidRPr="00143877">
        <w:rPr>
          <w:rFonts w:cstheme="minorHAnsi"/>
          <w:sz w:val="24"/>
          <w:szCs w:val="24"/>
        </w:rPr>
        <w:t>спроводиће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састојинама</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lang w:val="sr-Cyrl-BA"/>
        </w:rPr>
        <w:t xml:space="preserve"> и букве</w:t>
      </w:r>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планиран</w:t>
      </w:r>
      <w:proofErr w:type="spellEnd"/>
      <w:r w:rsidRPr="00143877">
        <w:rPr>
          <w:rFonts w:cstheme="minorHAnsi"/>
          <w:sz w:val="24"/>
          <w:szCs w:val="24"/>
        </w:rPr>
        <w:t xml:space="preserve"> </w:t>
      </w:r>
      <w:proofErr w:type="spellStart"/>
      <w:r w:rsidRPr="00143877">
        <w:rPr>
          <w:rFonts w:cstheme="minorHAnsi"/>
          <w:sz w:val="24"/>
          <w:szCs w:val="24"/>
        </w:rPr>
        <w:t>оплодни</w:t>
      </w:r>
      <w:proofErr w:type="spellEnd"/>
      <w:r w:rsidRPr="00143877">
        <w:rPr>
          <w:rFonts w:cstheme="minorHAnsi"/>
          <w:sz w:val="24"/>
          <w:szCs w:val="24"/>
        </w:rPr>
        <w:t xml:space="preserve"> и </w:t>
      </w:r>
      <w:proofErr w:type="spellStart"/>
      <w:r w:rsidRPr="00143877">
        <w:rPr>
          <w:rFonts w:cstheme="minorHAnsi"/>
          <w:sz w:val="24"/>
          <w:szCs w:val="24"/>
        </w:rPr>
        <w:t>оплодно</w:t>
      </w:r>
      <w:proofErr w:type="spellEnd"/>
      <w:r w:rsidRPr="00143877">
        <w:rPr>
          <w:rFonts w:cstheme="minorHAnsi"/>
          <w:sz w:val="24"/>
          <w:szCs w:val="24"/>
        </w:rPr>
        <w:t xml:space="preserve"> </w:t>
      </w:r>
      <w:proofErr w:type="spellStart"/>
      <w:r w:rsidRPr="00143877">
        <w:rPr>
          <w:rFonts w:cstheme="minorHAnsi"/>
          <w:sz w:val="24"/>
          <w:szCs w:val="24"/>
        </w:rPr>
        <w:t>завршни</w:t>
      </w:r>
      <w:proofErr w:type="spellEnd"/>
      <w:r w:rsidRPr="00143877">
        <w:rPr>
          <w:rFonts w:cstheme="minorHAnsi"/>
          <w:sz w:val="24"/>
          <w:szCs w:val="24"/>
        </w:rPr>
        <w:t xml:space="preserve"> </w:t>
      </w:r>
      <w:proofErr w:type="spellStart"/>
      <w:r w:rsidRPr="00143877">
        <w:rPr>
          <w:rFonts w:cstheme="minorHAnsi"/>
          <w:sz w:val="24"/>
          <w:szCs w:val="24"/>
        </w:rPr>
        <w:t>сек</w:t>
      </w:r>
      <w:proofErr w:type="spellEnd"/>
      <w:r w:rsidRPr="00143877">
        <w:rPr>
          <w:rFonts w:cstheme="minorHAnsi"/>
          <w:sz w:val="24"/>
          <w:szCs w:val="24"/>
        </w:rPr>
        <w:t xml:space="preserve">. </w:t>
      </w:r>
      <w:proofErr w:type="spellStart"/>
      <w:r w:rsidRPr="00143877">
        <w:rPr>
          <w:rFonts w:cstheme="minorHAnsi"/>
          <w:sz w:val="24"/>
          <w:szCs w:val="24"/>
        </w:rPr>
        <w:t>Кроз</w:t>
      </w:r>
      <w:proofErr w:type="spellEnd"/>
      <w:r w:rsidRPr="00143877">
        <w:rPr>
          <w:rFonts w:cstheme="minorHAnsi"/>
          <w:sz w:val="24"/>
          <w:szCs w:val="24"/>
        </w:rPr>
        <w:t xml:space="preserve"> </w:t>
      </w:r>
      <w:proofErr w:type="spellStart"/>
      <w:r w:rsidRPr="00143877">
        <w:rPr>
          <w:rFonts w:cstheme="minorHAnsi"/>
          <w:sz w:val="24"/>
          <w:szCs w:val="24"/>
        </w:rPr>
        <w:t>сакупљање</w:t>
      </w:r>
      <w:proofErr w:type="spellEnd"/>
      <w:r w:rsidRPr="00143877">
        <w:rPr>
          <w:rFonts w:cstheme="minorHAnsi"/>
          <w:sz w:val="24"/>
          <w:szCs w:val="24"/>
        </w:rPr>
        <w:t xml:space="preserve"> </w:t>
      </w:r>
      <w:proofErr w:type="spellStart"/>
      <w:r w:rsidRPr="00143877">
        <w:rPr>
          <w:rFonts w:cstheme="minorHAnsi"/>
          <w:sz w:val="24"/>
          <w:szCs w:val="24"/>
        </w:rPr>
        <w:t>режијског</w:t>
      </w:r>
      <w:proofErr w:type="spellEnd"/>
      <w:r w:rsidRPr="00143877">
        <w:rPr>
          <w:rFonts w:cstheme="minorHAnsi"/>
          <w:sz w:val="24"/>
          <w:szCs w:val="24"/>
        </w:rPr>
        <w:t xml:space="preserve"> </w:t>
      </w:r>
      <w:proofErr w:type="spellStart"/>
      <w:r w:rsidRPr="00143877">
        <w:rPr>
          <w:rFonts w:cstheme="minorHAnsi"/>
          <w:sz w:val="24"/>
          <w:szCs w:val="24"/>
        </w:rPr>
        <w:t>отпада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местима</w:t>
      </w:r>
      <w:proofErr w:type="spellEnd"/>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регистрован</w:t>
      </w:r>
      <w:proofErr w:type="spellEnd"/>
      <w:r w:rsidRPr="00143877">
        <w:rPr>
          <w:rFonts w:cstheme="minorHAnsi"/>
          <w:sz w:val="24"/>
          <w:szCs w:val="24"/>
        </w:rPr>
        <w:t xml:space="preserve"> </w:t>
      </w:r>
      <w:proofErr w:type="spellStart"/>
      <w:r w:rsidRPr="00143877">
        <w:rPr>
          <w:rFonts w:cstheme="minorHAnsi"/>
          <w:sz w:val="24"/>
          <w:szCs w:val="24"/>
        </w:rPr>
        <w:t>урод</w:t>
      </w:r>
      <w:proofErr w:type="spellEnd"/>
      <w:r w:rsidRPr="00143877">
        <w:rPr>
          <w:rFonts w:cstheme="minorHAnsi"/>
          <w:sz w:val="24"/>
          <w:szCs w:val="24"/>
        </w:rPr>
        <w:t xml:space="preserve"> </w:t>
      </w:r>
      <w:proofErr w:type="spellStart"/>
      <w:r w:rsidRPr="00143877">
        <w:rPr>
          <w:rFonts w:cstheme="minorHAnsi"/>
          <w:sz w:val="24"/>
          <w:szCs w:val="24"/>
        </w:rPr>
        <w:t>семена</w:t>
      </w:r>
      <w:proofErr w:type="spellEnd"/>
      <w:r w:rsidRPr="00143877">
        <w:rPr>
          <w:rFonts w:cstheme="minorHAnsi"/>
          <w:sz w:val="24"/>
          <w:szCs w:val="24"/>
        </w:rPr>
        <w:t xml:space="preserve"> и </w:t>
      </w:r>
      <w:proofErr w:type="spellStart"/>
      <w:r w:rsidRPr="00143877">
        <w:rPr>
          <w:rFonts w:cstheme="minorHAnsi"/>
          <w:sz w:val="24"/>
          <w:szCs w:val="24"/>
        </w:rPr>
        <w:t>појава</w:t>
      </w:r>
      <w:proofErr w:type="spellEnd"/>
      <w:r w:rsidRPr="00143877">
        <w:rPr>
          <w:rFonts w:cstheme="minorHAnsi"/>
          <w:sz w:val="24"/>
          <w:szCs w:val="24"/>
        </w:rPr>
        <w:t xml:space="preserve"> </w:t>
      </w:r>
      <w:proofErr w:type="spellStart"/>
      <w:r w:rsidRPr="00143877">
        <w:rPr>
          <w:rFonts w:cstheme="minorHAnsi"/>
          <w:sz w:val="24"/>
          <w:szCs w:val="24"/>
        </w:rPr>
        <w:t>подмлатка</w:t>
      </w:r>
      <w:proofErr w:type="spellEnd"/>
      <w:r w:rsidRPr="00143877">
        <w:rPr>
          <w:rFonts w:cstheme="minorHAnsi"/>
          <w:sz w:val="24"/>
          <w:szCs w:val="24"/>
        </w:rPr>
        <w:t xml:space="preserve"> </w:t>
      </w:r>
      <w:proofErr w:type="spellStart"/>
      <w:r w:rsidRPr="00143877">
        <w:rPr>
          <w:rFonts w:cstheme="minorHAnsi"/>
          <w:sz w:val="24"/>
          <w:szCs w:val="24"/>
        </w:rPr>
        <w:t>створиће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услови</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несметано</w:t>
      </w:r>
      <w:proofErr w:type="spellEnd"/>
      <w:r w:rsidRPr="00143877">
        <w:rPr>
          <w:rFonts w:cstheme="minorHAnsi"/>
          <w:sz w:val="24"/>
          <w:szCs w:val="24"/>
        </w:rPr>
        <w:t xml:space="preserve"> </w:t>
      </w:r>
      <w:proofErr w:type="spellStart"/>
      <w:r w:rsidRPr="00143877">
        <w:rPr>
          <w:rFonts w:cstheme="minorHAnsi"/>
          <w:sz w:val="24"/>
          <w:szCs w:val="24"/>
        </w:rPr>
        <w:t>клијање</w:t>
      </w:r>
      <w:proofErr w:type="spellEnd"/>
      <w:r w:rsidRPr="00143877">
        <w:rPr>
          <w:rFonts w:cstheme="minorHAnsi"/>
          <w:sz w:val="24"/>
          <w:szCs w:val="24"/>
        </w:rPr>
        <w:t xml:space="preserve"> </w:t>
      </w:r>
      <w:proofErr w:type="spellStart"/>
      <w:r w:rsidRPr="00143877">
        <w:rPr>
          <w:rFonts w:cstheme="minorHAnsi"/>
          <w:sz w:val="24"/>
          <w:szCs w:val="24"/>
        </w:rPr>
        <w:t>семена</w:t>
      </w:r>
      <w:proofErr w:type="spellEnd"/>
      <w:r w:rsidRPr="00143877">
        <w:rPr>
          <w:rFonts w:cstheme="minorHAnsi"/>
          <w:sz w:val="24"/>
          <w:szCs w:val="24"/>
        </w:rPr>
        <w:t xml:space="preserve"> и </w:t>
      </w:r>
      <w:proofErr w:type="spellStart"/>
      <w:r w:rsidRPr="00143877">
        <w:rPr>
          <w:rFonts w:cstheme="minorHAnsi"/>
          <w:sz w:val="24"/>
          <w:szCs w:val="24"/>
        </w:rPr>
        <w:t>развој</w:t>
      </w:r>
      <w:proofErr w:type="spellEnd"/>
      <w:r w:rsidRPr="00143877">
        <w:rPr>
          <w:rFonts w:cstheme="minorHAnsi"/>
          <w:sz w:val="24"/>
          <w:szCs w:val="24"/>
        </w:rPr>
        <w:t xml:space="preserve"> </w:t>
      </w:r>
      <w:proofErr w:type="spellStart"/>
      <w:r w:rsidRPr="00143877">
        <w:rPr>
          <w:rFonts w:cstheme="minorHAnsi"/>
          <w:sz w:val="24"/>
          <w:szCs w:val="24"/>
        </w:rPr>
        <w:t>формираног</w:t>
      </w:r>
      <w:proofErr w:type="spellEnd"/>
      <w:r w:rsidRPr="00143877">
        <w:rPr>
          <w:rFonts w:cstheme="minorHAnsi"/>
          <w:sz w:val="24"/>
          <w:szCs w:val="24"/>
        </w:rPr>
        <w:t xml:space="preserve"> </w:t>
      </w:r>
      <w:proofErr w:type="spellStart"/>
      <w:r w:rsidRPr="00143877">
        <w:rPr>
          <w:rFonts w:cstheme="minorHAnsi"/>
          <w:sz w:val="24"/>
          <w:szCs w:val="24"/>
        </w:rPr>
        <w:t>подмлатка</w:t>
      </w:r>
      <w:proofErr w:type="spellEnd"/>
      <w:r w:rsidRPr="00143877">
        <w:rPr>
          <w:rFonts w:cstheme="minorHAnsi"/>
          <w:sz w:val="24"/>
          <w:szCs w:val="24"/>
        </w:rPr>
        <w:t>.</w:t>
      </w:r>
    </w:p>
    <w:p w14:paraId="7CAB781D" w14:textId="77777777" w:rsidR="00D84233" w:rsidRPr="00143877" w:rsidRDefault="00D84233" w:rsidP="00D84233">
      <w:pPr>
        <w:spacing w:after="0" w:line="256" w:lineRule="auto"/>
        <w:jc w:val="both"/>
        <w:rPr>
          <w:rFonts w:cstheme="minorHAnsi"/>
          <w:sz w:val="24"/>
          <w:szCs w:val="24"/>
        </w:rPr>
      </w:pPr>
      <w:proofErr w:type="spellStart"/>
      <w:r w:rsidRPr="00143877">
        <w:rPr>
          <w:rFonts w:cstheme="minorHAnsi"/>
          <w:sz w:val="24"/>
          <w:szCs w:val="24"/>
        </w:rPr>
        <w:t>Сакупљање</w:t>
      </w:r>
      <w:proofErr w:type="spellEnd"/>
      <w:r w:rsidRPr="00143877">
        <w:rPr>
          <w:rFonts w:cstheme="minorHAnsi"/>
          <w:sz w:val="24"/>
          <w:szCs w:val="24"/>
        </w:rPr>
        <w:t xml:space="preserve"> </w:t>
      </w:r>
      <w:proofErr w:type="spellStart"/>
      <w:r w:rsidRPr="00143877">
        <w:rPr>
          <w:rFonts w:cstheme="minorHAnsi"/>
          <w:sz w:val="24"/>
          <w:szCs w:val="24"/>
        </w:rPr>
        <w:t>режиског</w:t>
      </w:r>
      <w:proofErr w:type="spellEnd"/>
      <w:r w:rsidRPr="00143877">
        <w:rPr>
          <w:rFonts w:cstheme="minorHAnsi"/>
          <w:sz w:val="24"/>
          <w:szCs w:val="24"/>
        </w:rPr>
        <w:t xml:space="preserve"> </w:t>
      </w:r>
      <w:proofErr w:type="spellStart"/>
      <w:r w:rsidRPr="00143877">
        <w:rPr>
          <w:rFonts w:cstheme="minorHAnsi"/>
          <w:sz w:val="24"/>
          <w:szCs w:val="24"/>
        </w:rPr>
        <w:t>отпада</w:t>
      </w:r>
      <w:proofErr w:type="spellEnd"/>
      <w:r w:rsidRPr="00143877">
        <w:rPr>
          <w:rFonts w:cstheme="minorHAnsi"/>
          <w:sz w:val="24"/>
          <w:szCs w:val="24"/>
        </w:rPr>
        <w:t xml:space="preserve"> </w:t>
      </w:r>
      <w:proofErr w:type="spellStart"/>
      <w:r w:rsidRPr="00143877">
        <w:rPr>
          <w:rFonts w:cstheme="minorHAnsi"/>
          <w:sz w:val="24"/>
          <w:szCs w:val="24"/>
        </w:rPr>
        <w:t>спроводиће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кроз</w:t>
      </w:r>
      <w:proofErr w:type="spellEnd"/>
      <w:r w:rsidRPr="00143877">
        <w:rPr>
          <w:rFonts w:cstheme="minorHAnsi"/>
          <w:sz w:val="24"/>
          <w:szCs w:val="24"/>
        </w:rPr>
        <w:t xml:space="preserve"> </w:t>
      </w:r>
      <w:proofErr w:type="spellStart"/>
      <w:r w:rsidRPr="00143877">
        <w:rPr>
          <w:rFonts w:cstheme="minorHAnsi"/>
          <w:sz w:val="24"/>
          <w:szCs w:val="24"/>
        </w:rPr>
        <w:t>малопродају</w:t>
      </w:r>
      <w:proofErr w:type="spellEnd"/>
      <w:r w:rsidRPr="00143877">
        <w:rPr>
          <w:rFonts w:cstheme="minorHAnsi"/>
          <w:sz w:val="24"/>
          <w:szCs w:val="24"/>
        </w:rPr>
        <w:t xml:space="preserve"> </w:t>
      </w:r>
      <w:proofErr w:type="spellStart"/>
      <w:r w:rsidRPr="00143877">
        <w:rPr>
          <w:rFonts w:cstheme="minorHAnsi"/>
          <w:sz w:val="24"/>
          <w:szCs w:val="24"/>
        </w:rPr>
        <w:t>локалном</w:t>
      </w:r>
      <w:proofErr w:type="spellEnd"/>
      <w:r w:rsidRPr="00143877">
        <w:rPr>
          <w:rFonts w:cstheme="minorHAnsi"/>
          <w:sz w:val="24"/>
          <w:szCs w:val="24"/>
        </w:rPr>
        <w:t xml:space="preserve"> </w:t>
      </w:r>
      <w:proofErr w:type="spellStart"/>
      <w:r w:rsidRPr="00143877">
        <w:rPr>
          <w:rFonts w:cstheme="minorHAnsi"/>
          <w:sz w:val="24"/>
          <w:szCs w:val="24"/>
        </w:rPr>
        <w:t>становништву</w:t>
      </w:r>
      <w:proofErr w:type="spellEnd"/>
      <w:r w:rsidRPr="00143877">
        <w:rPr>
          <w:rFonts w:cstheme="minorHAnsi"/>
          <w:sz w:val="24"/>
          <w:szCs w:val="24"/>
        </w:rPr>
        <w:t>.</w:t>
      </w:r>
    </w:p>
    <w:p w14:paraId="592BDDDB" w14:textId="77777777" w:rsidR="00D84233" w:rsidRPr="00143877" w:rsidRDefault="00D84233" w:rsidP="00D84233">
      <w:pPr>
        <w:pStyle w:val="Heading2"/>
        <w:rPr>
          <w:rFonts w:asciiTheme="minorHAnsi" w:hAnsiTheme="minorHAnsi" w:cstheme="minorHAnsi"/>
          <w:sz w:val="28"/>
        </w:rPr>
      </w:pPr>
      <w:bookmarkStart w:id="1567" w:name="_Toc192712411"/>
      <w:bookmarkStart w:id="1568" w:name="_Toc221787206"/>
      <w:bookmarkStart w:id="1569" w:name="_Toc221944439"/>
      <w:bookmarkStart w:id="1570" w:name="_Toc224493125"/>
      <w:bookmarkStart w:id="1571" w:name="_Toc228309377"/>
      <w:bookmarkStart w:id="1572" w:name="_Toc232881184"/>
      <w:r w:rsidRPr="00143877">
        <w:rPr>
          <w:rFonts w:asciiTheme="minorHAnsi" w:hAnsiTheme="minorHAnsi" w:cstheme="minorHAnsi"/>
          <w:sz w:val="28"/>
        </w:rPr>
        <w:t>5.2 Смернице за извођење радова  на сечама обнављања</w:t>
      </w:r>
      <w:bookmarkEnd w:id="1567"/>
      <w:bookmarkEnd w:id="1568"/>
      <w:bookmarkEnd w:id="1569"/>
      <w:bookmarkEnd w:id="1570"/>
      <w:bookmarkEnd w:id="1571"/>
      <w:bookmarkEnd w:id="1572"/>
    </w:p>
    <w:p w14:paraId="02EAF500" w14:textId="77777777" w:rsidR="00D84233" w:rsidRPr="00143877" w:rsidRDefault="00D84233" w:rsidP="00D84233">
      <w:pPr>
        <w:pStyle w:val="Heading3"/>
        <w:spacing w:before="120"/>
        <w:rPr>
          <w:rFonts w:asciiTheme="minorHAnsi" w:hAnsiTheme="minorHAnsi" w:cstheme="minorHAnsi"/>
        </w:rPr>
      </w:pPr>
      <w:bookmarkStart w:id="1573" w:name="_Toc192712412"/>
      <w:bookmarkStart w:id="1574" w:name="_Toc221787207"/>
      <w:bookmarkStart w:id="1575" w:name="_Toc221944440"/>
      <w:bookmarkStart w:id="1576" w:name="_Toc224493126"/>
      <w:bookmarkStart w:id="1577" w:name="_Toc228309378"/>
      <w:bookmarkStart w:id="1578" w:name="_Toc232881185"/>
      <w:r w:rsidRPr="00143877">
        <w:rPr>
          <w:rFonts w:asciiTheme="minorHAnsi" w:hAnsiTheme="minorHAnsi" w:cstheme="minorHAnsi"/>
        </w:rPr>
        <w:t xml:space="preserve">5.2.1 </w:t>
      </w:r>
      <w:r w:rsidRPr="00143877">
        <w:rPr>
          <w:rFonts w:asciiTheme="minorHAnsi" w:hAnsiTheme="minorHAnsi" w:cstheme="minorHAnsi"/>
        </w:rPr>
        <w:tab/>
        <w:t>Оплодна сеча кратког периода за обнављање</w:t>
      </w:r>
      <w:bookmarkEnd w:id="1573"/>
      <w:bookmarkEnd w:id="1574"/>
      <w:bookmarkEnd w:id="1575"/>
      <w:bookmarkEnd w:id="1576"/>
      <w:bookmarkEnd w:id="1577"/>
      <w:bookmarkEnd w:id="1578"/>
    </w:p>
    <w:p w14:paraId="0AC5BDB2" w14:textId="77777777" w:rsidR="00D84233" w:rsidRPr="00D84233" w:rsidRDefault="00D84233" w:rsidP="00D84233">
      <w:pPr>
        <w:spacing w:after="0"/>
        <w:ind w:left="720"/>
        <w:contextualSpacing/>
        <w:jc w:val="both"/>
        <w:rPr>
          <w:rFonts w:cstheme="minorHAnsi"/>
          <w:b/>
          <w:i/>
          <w:sz w:val="24"/>
          <w:szCs w:val="24"/>
        </w:rPr>
      </w:pPr>
      <w:proofErr w:type="spellStart"/>
      <w:r w:rsidRPr="00D84233">
        <w:rPr>
          <w:rFonts w:cstheme="minorHAnsi"/>
          <w:b/>
          <w:i/>
          <w:sz w:val="24"/>
          <w:szCs w:val="24"/>
        </w:rPr>
        <w:t>Опште</w:t>
      </w:r>
      <w:proofErr w:type="spellEnd"/>
      <w:r w:rsidRPr="00D84233">
        <w:rPr>
          <w:rFonts w:cstheme="minorHAnsi"/>
          <w:b/>
          <w:i/>
          <w:sz w:val="24"/>
          <w:szCs w:val="24"/>
        </w:rPr>
        <w:t xml:space="preserve"> </w:t>
      </w:r>
      <w:proofErr w:type="spellStart"/>
      <w:r w:rsidRPr="00D84233">
        <w:rPr>
          <w:rFonts w:cstheme="minorHAnsi"/>
          <w:b/>
          <w:i/>
          <w:sz w:val="24"/>
          <w:szCs w:val="24"/>
        </w:rPr>
        <w:t>карактеристике</w:t>
      </w:r>
      <w:proofErr w:type="spellEnd"/>
      <w:r w:rsidRPr="00D84233">
        <w:rPr>
          <w:rFonts w:cstheme="minorHAnsi"/>
          <w:b/>
          <w:i/>
          <w:sz w:val="24"/>
          <w:szCs w:val="24"/>
        </w:rPr>
        <w:t xml:space="preserve"> </w:t>
      </w:r>
    </w:p>
    <w:p w14:paraId="5F0B0E16" w14:textId="77777777" w:rsidR="00D84233" w:rsidRPr="00143877" w:rsidRDefault="00D84233" w:rsidP="00D84233">
      <w:pPr>
        <w:pStyle w:val="ListParagraph"/>
        <w:numPr>
          <w:ilvl w:val="0"/>
          <w:numId w:val="30"/>
        </w:numPr>
        <w:spacing w:after="0"/>
        <w:jc w:val="both"/>
        <w:rPr>
          <w:rFonts w:asciiTheme="minorHAnsi" w:hAnsiTheme="minorHAnsi" w:cstheme="minorHAnsi"/>
        </w:rPr>
      </w:pPr>
      <w:r w:rsidRPr="00143877">
        <w:rPr>
          <w:rFonts w:asciiTheme="minorHAnsi" w:hAnsiTheme="minorHAnsi" w:cstheme="minorHAnsi"/>
        </w:rPr>
        <w:t>оплодна сеча кратког периода за обнављање планира се и спроди  у високим једнодобним састојинама храста и букве и изданачким једнодобним састојинама доброг квалитета на добром станишту;</w:t>
      </w:r>
    </w:p>
    <w:p w14:paraId="46284A35" w14:textId="77777777" w:rsidR="00D84233" w:rsidRPr="00143877" w:rsidRDefault="00D84233" w:rsidP="00D84233">
      <w:pPr>
        <w:pStyle w:val="ListParagraph"/>
        <w:numPr>
          <w:ilvl w:val="0"/>
          <w:numId w:val="30"/>
        </w:numPr>
        <w:spacing w:after="0"/>
        <w:jc w:val="both"/>
        <w:rPr>
          <w:rFonts w:asciiTheme="minorHAnsi" w:hAnsiTheme="minorHAnsi" w:cstheme="minorHAnsi"/>
        </w:rPr>
      </w:pPr>
      <w:r w:rsidRPr="00143877">
        <w:rPr>
          <w:rFonts w:asciiTheme="minorHAnsi" w:hAnsiTheme="minorHAnsi" w:cstheme="minorHAnsi"/>
        </w:rPr>
        <w:t>код храста период за природно обнављање не траје дуже од 10 година, док код букве тај процес траје до 15 година;</w:t>
      </w:r>
    </w:p>
    <w:p w14:paraId="12B3B736" w14:textId="77777777" w:rsidR="00D84233" w:rsidRPr="00143877" w:rsidRDefault="00D84233" w:rsidP="00D84233">
      <w:pPr>
        <w:pStyle w:val="ListParagraph"/>
        <w:numPr>
          <w:ilvl w:val="0"/>
          <w:numId w:val="30"/>
        </w:numPr>
        <w:spacing w:after="0"/>
        <w:jc w:val="both"/>
        <w:rPr>
          <w:rFonts w:asciiTheme="minorHAnsi" w:hAnsiTheme="minorHAnsi" w:cstheme="minorHAnsi"/>
        </w:rPr>
      </w:pPr>
      <w:r w:rsidRPr="00143877">
        <w:rPr>
          <w:rFonts w:asciiTheme="minorHAnsi" w:hAnsiTheme="minorHAnsi" w:cstheme="minorHAnsi"/>
        </w:rPr>
        <w:t>оплодна сеча кратког периода за обнављање састоји се од три основна сека, припремног, оплодног и завршног сека, у одређеним случајевима и накнадног сека  и комбинација ових секова (припремно оплодни, оплодно завршни, накнадни);</w:t>
      </w:r>
    </w:p>
    <w:p w14:paraId="138851EF" w14:textId="77777777" w:rsidR="00D84233" w:rsidRPr="00143877" w:rsidRDefault="00D84233" w:rsidP="00D84233">
      <w:pPr>
        <w:pStyle w:val="ListParagraph"/>
        <w:numPr>
          <w:ilvl w:val="0"/>
          <w:numId w:val="30"/>
        </w:numPr>
        <w:spacing w:after="0"/>
        <w:jc w:val="both"/>
        <w:rPr>
          <w:rFonts w:asciiTheme="minorHAnsi" w:hAnsiTheme="minorHAnsi" w:cstheme="minorHAnsi"/>
        </w:rPr>
      </w:pPr>
      <w:r w:rsidRPr="00143877">
        <w:rPr>
          <w:rFonts w:asciiTheme="minorHAnsi" w:hAnsiTheme="minorHAnsi" w:cstheme="minorHAnsi"/>
        </w:rPr>
        <w:t>због временских услова, стања станишта у данашње време се не препоручује спровођење припремног сека изузев у састојинама које уђу у фазу зрелости са великим бројем стабала по јединици површине, већ се у већини случајева спајају припремни  и оплодни сек и изводе се истовремено;</w:t>
      </w:r>
    </w:p>
    <w:p w14:paraId="6FBC03F4" w14:textId="77777777" w:rsidR="00D84233" w:rsidRPr="00143877" w:rsidRDefault="00D84233" w:rsidP="00D84233">
      <w:pPr>
        <w:pStyle w:val="ListParagraph"/>
        <w:numPr>
          <w:ilvl w:val="0"/>
          <w:numId w:val="30"/>
        </w:numPr>
        <w:spacing w:after="0"/>
        <w:jc w:val="both"/>
        <w:rPr>
          <w:rFonts w:asciiTheme="minorHAnsi" w:hAnsiTheme="minorHAnsi" w:cstheme="minorHAnsi"/>
        </w:rPr>
      </w:pPr>
      <w:r w:rsidRPr="00143877">
        <w:rPr>
          <w:rFonts w:asciiTheme="minorHAnsi" w:hAnsiTheme="minorHAnsi" w:cstheme="minorHAnsi"/>
        </w:rPr>
        <w:t>оплодна сеча спроводи се у зрелим састоијна у време мировања вегетације (јесен и зима);</w:t>
      </w:r>
    </w:p>
    <w:p w14:paraId="1AF0A872" w14:textId="77777777" w:rsidR="00D84233" w:rsidRPr="00143877" w:rsidRDefault="00D84233" w:rsidP="00D84233">
      <w:pPr>
        <w:pStyle w:val="ListParagraph"/>
        <w:numPr>
          <w:ilvl w:val="0"/>
          <w:numId w:val="30"/>
        </w:numPr>
        <w:spacing w:after="0"/>
        <w:jc w:val="both"/>
        <w:rPr>
          <w:rFonts w:asciiTheme="minorHAnsi" w:hAnsiTheme="minorHAnsi" w:cstheme="minorHAnsi"/>
        </w:rPr>
      </w:pPr>
      <w:r w:rsidRPr="00143877">
        <w:rPr>
          <w:rFonts w:asciiTheme="minorHAnsi" w:hAnsiTheme="minorHAnsi" w:cstheme="minorHAnsi"/>
        </w:rPr>
        <w:t>оплодна сеча везана је за урод семена и неопходно је стално пратити урод семена и евидентирати урод кроз шумску хронику;</w:t>
      </w:r>
    </w:p>
    <w:p w14:paraId="1D7ADA2F" w14:textId="77777777" w:rsidR="00D84233" w:rsidRPr="00143877" w:rsidRDefault="00D84233" w:rsidP="00D84233">
      <w:pPr>
        <w:pStyle w:val="ListParagraph"/>
        <w:numPr>
          <w:ilvl w:val="0"/>
          <w:numId w:val="30"/>
        </w:numPr>
        <w:spacing w:after="0"/>
        <w:jc w:val="both"/>
        <w:rPr>
          <w:rFonts w:asciiTheme="minorHAnsi" w:hAnsiTheme="minorHAnsi" w:cstheme="minorHAnsi"/>
        </w:rPr>
      </w:pPr>
      <w:r w:rsidRPr="00143877">
        <w:rPr>
          <w:rFonts w:asciiTheme="minorHAnsi" w:hAnsiTheme="minorHAnsi" w:cstheme="minorHAnsi"/>
        </w:rPr>
        <w:t>код урода неопходно је испитати квалитет семена;</w:t>
      </w:r>
    </w:p>
    <w:p w14:paraId="0D10FC78" w14:textId="77777777" w:rsidR="00D84233" w:rsidRPr="00143877" w:rsidRDefault="00D84233" w:rsidP="00D84233">
      <w:pPr>
        <w:pStyle w:val="ListParagraph"/>
        <w:numPr>
          <w:ilvl w:val="0"/>
          <w:numId w:val="30"/>
        </w:numPr>
        <w:spacing w:after="0"/>
        <w:jc w:val="both"/>
        <w:rPr>
          <w:rFonts w:asciiTheme="minorHAnsi" w:hAnsiTheme="minorHAnsi" w:cstheme="minorHAnsi"/>
        </w:rPr>
      </w:pPr>
      <w:r w:rsidRPr="00143877">
        <w:rPr>
          <w:rFonts w:asciiTheme="minorHAnsi" w:hAnsiTheme="minorHAnsi" w:cstheme="minorHAnsi"/>
        </w:rPr>
        <w:t>код оплодне сече неопходно је примењивати помоћне мере за обнављање (уклањање подраста, корова, рахлање земљишта, подсејавање, попуњавање итд.).</w:t>
      </w:r>
    </w:p>
    <w:p w14:paraId="5FB22E54" w14:textId="77777777" w:rsidR="00D84233" w:rsidRPr="00143877" w:rsidRDefault="00D84233" w:rsidP="00D84233">
      <w:pPr>
        <w:keepNext/>
        <w:keepLines/>
        <w:spacing w:before="120" w:after="0"/>
        <w:outlineLvl w:val="2"/>
        <w:rPr>
          <w:rFonts w:eastAsiaTheme="majorEastAsia" w:cstheme="minorHAnsi"/>
          <w:b/>
          <w:bCs/>
          <w:color w:val="4472C4" w:themeColor="accent1"/>
        </w:rPr>
      </w:pPr>
      <w:bookmarkStart w:id="1579" w:name="_Toc205724364"/>
      <w:r w:rsidRPr="00143877">
        <w:rPr>
          <w:rFonts w:eastAsiaTheme="majorEastAsia" w:cstheme="minorHAnsi"/>
          <w:b/>
          <w:bCs/>
          <w:color w:val="4472C4" w:themeColor="accent1"/>
        </w:rPr>
        <w:lastRenderedPageBreak/>
        <w:tab/>
      </w:r>
      <w:bookmarkStart w:id="1580" w:name="_Toc221787208"/>
      <w:bookmarkStart w:id="1581" w:name="_Toc221944441"/>
      <w:bookmarkStart w:id="1582" w:name="_Toc224493127"/>
      <w:bookmarkStart w:id="1583" w:name="_Toc228309379"/>
      <w:bookmarkStart w:id="1584" w:name="_Toc232881186"/>
      <w:r w:rsidRPr="00143877">
        <w:rPr>
          <w:rFonts w:eastAsiaTheme="majorEastAsia" w:cstheme="minorHAnsi"/>
          <w:b/>
          <w:bCs/>
          <w:color w:val="4472C4" w:themeColor="accent1"/>
          <w:sz w:val="24"/>
          <w:szCs w:val="24"/>
        </w:rPr>
        <w:t xml:space="preserve">5.2.1.1 </w:t>
      </w:r>
      <w:proofErr w:type="spellStart"/>
      <w:r w:rsidRPr="00143877">
        <w:rPr>
          <w:rFonts w:eastAsiaTheme="majorEastAsia" w:cstheme="minorHAnsi"/>
          <w:b/>
          <w:bCs/>
          <w:color w:val="4472C4" w:themeColor="accent1"/>
          <w:sz w:val="24"/>
          <w:szCs w:val="24"/>
        </w:rPr>
        <w:t>Припремни</w:t>
      </w:r>
      <w:proofErr w:type="spellEnd"/>
      <w:r w:rsidRPr="00143877">
        <w:rPr>
          <w:rFonts w:eastAsiaTheme="majorEastAsia" w:cstheme="minorHAnsi"/>
          <w:b/>
          <w:bCs/>
          <w:color w:val="4472C4" w:themeColor="accent1"/>
          <w:sz w:val="24"/>
          <w:szCs w:val="24"/>
        </w:rPr>
        <w:t xml:space="preserve"> </w:t>
      </w:r>
      <w:proofErr w:type="spellStart"/>
      <w:r w:rsidRPr="00143877">
        <w:rPr>
          <w:rFonts w:eastAsiaTheme="majorEastAsia" w:cstheme="minorHAnsi"/>
          <w:b/>
          <w:bCs/>
          <w:color w:val="4472C4" w:themeColor="accent1"/>
          <w:sz w:val="24"/>
          <w:szCs w:val="24"/>
        </w:rPr>
        <w:t>сек</w:t>
      </w:r>
      <w:bookmarkEnd w:id="1579"/>
      <w:bookmarkEnd w:id="1580"/>
      <w:bookmarkEnd w:id="1581"/>
      <w:bookmarkEnd w:id="1582"/>
      <w:bookmarkEnd w:id="1583"/>
      <w:bookmarkEnd w:id="1584"/>
      <w:proofErr w:type="spellEnd"/>
    </w:p>
    <w:p w14:paraId="51A84932" w14:textId="77777777" w:rsidR="00D84233" w:rsidRPr="00143877" w:rsidRDefault="00D84233" w:rsidP="00D84233">
      <w:pPr>
        <w:pStyle w:val="ListParagraph"/>
        <w:numPr>
          <w:ilvl w:val="0"/>
          <w:numId w:val="39"/>
        </w:numPr>
        <w:spacing w:after="0"/>
        <w:jc w:val="both"/>
        <w:rPr>
          <w:rFonts w:asciiTheme="minorHAnsi" w:hAnsiTheme="minorHAnsi" w:cstheme="minorHAnsi"/>
        </w:rPr>
      </w:pPr>
      <w:r w:rsidRPr="00143877">
        <w:rPr>
          <w:rFonts w:asciiTheme="minorHAnsi" w:hAnsiTheme="minorHAnsi" w:cstheme="minorHAnsi"/>
        </w:rPr>
        <w:t>припремни сек се изводи у састојинама са великим бројем стабала по јединици површине, склопа 0.8 - 0.9 и већег од тога које су ушле у фазу зрелости;</w:t>
      </w:r>
    </w:p>
    <w:p w14:paraId="400CE698" w14:textId="77777777" w:rsidR="00D84233" w:rsidRPr="00143877" w:rsidRDefault="00D84233" w:rsidP="00D84233">
      <w:pPr>
        <w:pStyle w:val="ListParagraph"/>
        <w:numPr>
          <w:ilvl w:val="0"/>
          <w:numId w:val="39"/>
        </w:numPr>
        <w:spacing w:after="0"/>
        <w:jc w:val="both"/>
        <w:rPr>
          <w:rFonts w:asciiTheme="minorHAnsi" w:hAnsiTheme="minorHAnsi" w:cstheme="minorHAnsi"/>
        </w:rPr>
      </w:pPr>
      <w:r w:rsidRPr="00143877">
        <w:rPr>
          <w:rFonts w:asciiTheme="minorHAnsi" w:hAnsiTheme="minorHAnsi" w:cstheme="minorHAnsi"/>
        </w:rPr>
        <w:t>припремни сек у састојинама склопа 0.7 и мањег није неопходно одвојено спроводити, већ се спаја са оплодним секом и спроводи се непосрено пре урода или у току самог урода семена;</w:t>
      </w:r>
    </w:p>
    <w:p w14:paraId="49F7307B" w14:textId="77777777" w:rsidR="00D84233" w:rsidRPr="00143877" w:rsidRDefault="00D84233" w:rsidP="00D84233">
      <w:pPr>
        <w:pStyle w:val="ListParagraph"/>
        <w:numPr>
          <w:ilvl w:val="0"/>
          <w:numId w:val="39"/>
        </w:numPr>
        <w:spacing w:after="0"/>
        <w:jc w:val="both"/>
        <w:rPr>
          <w:rFonts w:asciiTheme="minorHAnsi" w:hAnsiTheme="minorHAnsi" w:cstheme="minorHAnsi"/>
        </w:rPr>
      </w:pPr>
      <w:r w:rsidRPr="00143877">
        <w:rPr>
          <w:rFonts w:asciiTheme="minorHAnsi" w:hAnsiTheme="minorHAnsi" w:cstheme="minorHAnsi"/>
        </w:rPr>
        <w:t>кад се спроводи припремни сек онда је основна сврха тог сека да се уклони или смањи учешће непошељних врста са лаким семеном (граб и сличне врсте), уклоне сува и оштећена стабала и стабла јако лошег квалитета;</w:t>
      </w:r>
    </w:p>
    <w:p w14:paraId="2B0BC1AA" w14:textId="77777777" w:rsidR="00D84233" w:rsidRPr="00143877" w:rsidRDefault="00D84233" w:rsidP="00D84233">
      <w:pPr>
        <w:pStyle w:val="ListParagraph"/>
        <w:numPr>
          <w:ilvl w:val="0"/>
          <w:numId w:val="39"/>
        </w:numPr>
        <w:spacing w:after="0"/>
        <w:jc w:val="both"/>
        <w:rPr>
          <w:rFonts w:asciiTheme="minorHAnsi" w:hAnsiTheme="minorHAnsi" w:cstheme="minorHAnsi"/>
        </w:rPr>
      </w:pPr>
      <w:r w:rsidRPr="00143877">
        <w:rPr>
          <w:rFonts w:asciiTheme="minorHAnsi" w:hAnsiTheme="minorHAnsi" w:cstheme="minorHAnsi"/>
        </w:rPr>
        <w:t>припремним секом се ослобађју најбоља стабла како би крошње тих стабала добиле што више простора и светлости што утиче на урод и квалитет семена;</w:t>
      </w:r>
    </w:p>
    <w:p w14:paraId="7D116E92" w14:textId="77777777" w:rsidR="00D84233" w:rsidRPr="00143877" w:rsidRDefault="00D84233" w:rsidP="00D84233">
      <w:pPr>
        <w:pStyle w:val="ListParagraph"/>
        <w:numPr>
          <w:ilvl w:val="0"/>
          <w:numId w:val="39"/>
        </w:numPr>
        <w:spacing w:after="0"/>
        <w:jc w:val="both"/>
        <w:rPr>
          <w:rFonts w:asciiTheme="minorHAnsi" w:hAnsiTheme="minorHAnsi" w:cstheme="minorHAnsi"/>
        </w:rPr>
      </w:pPr>
      <w:r w:rsidRPr="00143877">
        <w:rPr>
          <w:rFonts w:asciiTheme="minorHAnsi" w:hAnsiTheme="minorHAnsi" w:cstheme="minorHAnsi"/>
        </w:rPr>
        <w:t>припремним секом се доводи одређена количина светлости на земљиште и самим тиме поспешује хумификација;</w:t>
      </w:r>
    </w:p>
    <w:p w14:paraId="20CBD2BF" w14:textId="77777777" w:rsidR="00D84233" w:rsidRPr="00143877" w:rsidRDefault="00D84233" w:rsidP="00D84233">
      <w:pPr>
        <w:pStyle w:val="ListParagraph"/>
        <w:numPr>
          <w:ilvl w:val="0"/>
          <w:numId w:val="39"/>
        </w:numPr>
        <w:spacing w:after="0"/>
        <w:jc w:val="both"/>
        <w:rPr>
          <w:rFonts w:asciiTheme="minorHAnsi" w:hAnsiTheme="minorHAnsi" w:cstheme="minorHAnsi"/>
        </w:rPr>
      </w:pPr>
      <w:r w:rsidRPr="00143877">
        <w:rPr>
          <w:rFonts w:asciiTheme="minorHAnsi" w:hAnsiTheme="minorHAnsi" w:cstheme="minorHAnsi"/>
        </w:rPr>
        <w:t>припремним секом се уклања 20% до 30% дубеће запремине;</w:t>
      </w:r>
    </w:p>
    <w:p w14:paraId="4660BF08" w14:textId="77777777" w:rsidR="00D84233" w:rsidRPr="00143877" w:rsidRDefault="00D84233" w:rsidP="00D84233">
      <w:pPr>
        <w:pStyle w:val="ListParagraph"/>
        <w:numPr>
          <w:ilvl w:val="0"/>
          <w:numId w:val="39"/>
        </w:numPr>
        <w:spacing w:after="0"/>
        <w:jc w:val="both"/>
        <w:rPr>
          <w:rFonts w:asciiTheme="minorHAnsi" w:hAnsiTheme="minorHAnsi" w:cstheme="minorHAnsi"/>
        </w:rPr>
      </w:pPr>
      <w:r w:rsidRPr="00143877">
        <w:rPr>
          <w:rFonts w:asciiTheme="minorHAnsi" w:hAnsiTheme="minorHAnsi" w:cstheme="minorHAnsi"/>
        </w:rPr>
        <w:t>може се спроводити читаве године.</w:t>
      </w:r>
    </w:p>
    <w:p w14:paraId="088D60FD" w14:textId="77777777" w:rsidR="00D84233" w:rsidRPr="00143877" w:rsidRDefault="00D84233" w:rsidP="00D84233">
      <w:pPr>
        <w:pStyle w:val="Heading3"/>
        <w:spacing w:before="120"/>
        <w:rPr>
          <w:rFonts w:asciiTheme="minorHAnsi" w:hAnsiTheme="minorHAnsi" w:cstheme="minorHAnsi"/>
        </w:rPr>
      </w:pPr>
      <w:bookmarkStart w:id="1585" w:name="_Toc205724365"/>
      <w:r w:rsidRPr="00143877">
        <w:rPr>
          <w:rFonts w:asciiTheme="minorHAnsi" w:hAnsiTheme="minorHAnsi" w:cstheme="minorHAnsi"/>
        </w:rPr>
        <w:tab/>
      </w:r>
      <w:bookmarkStart w:id="1586" w:name="_Toc221787209"/>
      <w:bookmarkStart w:id="1587" w:name="_Toc221944442"/>
      <w:bookmarkStart w:id="1588" w:name="_Toc224493128"/>
      <w:bookmarkStart w:id="1589" w:name="_Toc228309380"/>
      <w:bookmarkStart w:id="1590" w:name="_Toc232881187"/>
      <w:r w:rsidRPr="00143877">
        <w:rPr>
          <w:rFonts w:asciiTheme="minorHAnsi" w:hAnsiTheme="minorHAnsi" w:cstheme="minorHAnsi"/>
        </w:rPr>
        <w:t>5.2.1.2 Припремно-оплодни сек</w:t>
      </w:r>
      <w:bookmarkEnd w:id="1585"/>
      <w:bookmarkEnd w:id="1586"/>
      <w:bookmarkEnd w:id="1587"/>
      <w:bookmarkEnd w:id="1588"/>
      <w:bookmarkEnd w:id="1589"/>
      <w:bookmarkEnd w:id="1590"/>
    </w:p>
    <w:p w14:paraId="32CE7D89" w14:textId="77777777" w:rsidR="00D84233" w:rsidRPr="00143877" w:rsidRDefault="00D84233" w:rsidP="00D84233">
      <w:pPr>
        <w:pStyle w:val="ListParagraph"/>
        <w:numPr>
          <w:ilvl w:val="0"/>
          <w:numId w:val="38"/>
        </w:numPr>
        <w:spacing w:after="0"/>
        <w:jc w:val="both"/>
        <w:rPr>
          <w:rFonts w:asciiTheme="minorHAnsi" w:hAnsiTheme="minorHAnsi" w:cstheme="minorHAnsi"/>
          <w:b/>
        </w:rPr>
      </w:pPr>
      <w:r w:rsidRPr="00143877">
        <w:rPr>
          <w:rFonts w:asciiTheme="minorHAnsi" w:hAnsiTheme="minorHAnsi" w:cstheme="minorHAnsi"/>
        </w:rPr>
        <w:t>Припремно - оплодни сек спроводи се у години пуног урода где се припремни сек спроводи непосредно пре опадања семена, а оплодни у току опадања семена и непосредно након опадња семена (крај лета и почетак јесени спроводи се припремни сек а оплодни на јесен и зиму у годину пуног урода семена);</w:t>
      </w:r>
    </w:p>
    <w:p w14:paraId="36B2D061" w14:textId="77777777" w:rsidR="00D84233" w:rsidRPr="00143877" w:rsidRDefault="00D84233" w:rsidP="00D84233">
      <w:pPr>
        <w:pStyle w:val="ListParagraph"/>
        <w:numPr>
          <w:ilvl w:val="0"/>
          <w:numId w:val="38"/>
        </w:numPr>
        <w:spacing w:after="0"/>
        <w:jc w:val="both"/>
        <w:rPr>
          <w:rFonts w:asciiTheme="minorHAnsi" w:hAnsiTheme="minorHAnsi" w:cstheme="minorHAnsi"/>
          <w:b/>
        </w:rPr>
      </w:pPr>
      <w:r w:rsidRPr="00143877">
        <w:rPr>
          <w:rFonts w:asciiTheme="minorHAnsi" w:hAnsiTheme="minorHAnsi" w:cstheme="minorHAnsi"/>
        </w:rPr>
        <w:t>припремним ском се уклања подраст и непожељне врсте, и смањује учешће у смеси врста лаког семена (граб, липа итд);</w:t>
      </w:r>
    </w:p>
    <w:p w14:paraId="04F0EA64" w14:textId="77777777" w:rsidR="00D84233" w:rsidRPr="00143877" w:rsidRDefault="00D84233" w:rsidP="00D84233">
      <w:pPr>
        <w:pStyle w:val="ListParagraph"/>
        <w:numPr>
          <w:ilvl w:val="0"/>
          <w:numId w:val="38"/>
        </w:numPr>
        <w:spacing w:after="0"/>
        <w:jc w:val="both"/>
        <w:rPr>
          <w:rFonts w:asciiTheme="minorHAnsi" w:hAnsiTheme="minorHAnsi" w:cstheme="minorHAnsi"/>
          <w:b/>
        </w:rPr>
      </w:pPr>
      <w:r w:rsidRPr="00143877">
        <w:rPr>
          <w:rFonts w:asciiTheme="minorHAnsi" w:hAnsiTheme="minorHAnsi" w:cstheme="minorHAnsi"/>
        </w:rPr>
        <w:t>оплодним секом уклањају се лошија стабла и стабла слабије развијеном крошњом главне врсте, а остављају најквалитетнија стабла главне врсте (храст, буква) са најбоље развијеном крошњом, равномерно рспоређена по површини, број стабала по хектару након оплодног сека креће се од 60 до 100 (120);</w:t>
      </w:r>
    </w:p>
    <w:p w14:paraId="295CA6F1" w14:textId="77777777" w:rsidR="00D84233" w:rsidRPr="00143877" w:rsidRDefault="00D84233" w:rsidP="00D84233">
      <w:pPr>
        <w:pStyle w:val="ListParagraph"/>
        <w:numPr>
          <w:ilvl w:val="0"/>
          <w:numId w:val="38"/>
        </w:numPr>
        <w:spacing w:after="0"/>
        <w:jc w:val="both"/>
        <w:rPr>
          <w:rFonts w:asciiTheme="minorHAnsi" w:hAnsiTheme="minorHAnsi" w:cstheme="minorHAnsi"/>
          <w:b/>
        </w:rPr>
      </w:pPr>
      <w:r w:rsidRPr="00143877">
        <w:rPr>
          <w:rFonts w:asciiTheme="minorHAnsi" w:hAnsiTheme="minorHAnsi" w:cstheme="minorHAnsi"/>
        </w:rPr>
        <w:t>припремно оплодним секом се уклања 30% до 50% од дубеће запремине;</w:t>
      </w:r>
    </w:p>
    <w:p w14:paraId="627D3042" w14:textId="77777777" w:rsidR="00D84233" w:rsidRPr="00143877" w:rsidRDefault="00D84233" w:rsidP="00D84233">
      <w:pPr>
        <w:pStyle w:val="ListParagraph"/>
        <w:numPr>
          <w:ilvl w:val="0"/>
          <w:numId w:val="38"/>
        </w:numPr>
        <w:spacing w:after="0"/>
        <w:jc w:val="both"/>
        <w:rPr>
          <w:rFonts w:asciiTheme="minorHAnsi" w:hAnsiTheme="minorHAnsi" w:cstheme="minorHAnsi"/>
          <w:b/>
        </w:rPr>
      </w:pPr>
      <w:r w:rsidRPr="00143877">
        <w:rPr>
          <w:rFonts w:asciiTheme="minorHAnsi" w:hAnsiTheme="minorHAnsi" w:cstheme="minorHAnsi"/>
        </w:rPr>
        <w:t>оплодни сек се спроводи у време мировања вегетације, а припремни непосредно пре опадања семена крај лета, почетак јесени.</w:t>
      </w:r>
    </w:p>
    <w:p w14:paraId="77B14377" w14:textId="77777777" w:rsidR="00D84233" w:rsidRPr="00143877" w:rsidRDefault="00D84233" w:rsidP="00D84233">
      <w:pPr>
        <w:pStyle w:val="Heading3"/>
        <w:spacing w:before="120"/>
        <w:rPr>
          <w:rFonts w:asciiTheme="minorHAnsi" w:hAnsiTheme="minorHAnsi" w:cstheme="minorHAnsi"/>
        </w:rPr>
      </w:pPr>
      <w:bookmarkStart w:id="1591" w:name="_Toc205724366"/>
      <w:r w:rsidRPr="00143877">
        <w:rPr>
          <w:rFonts w:asciiTheme="minorHAnsi" w:hAnsiTheme="minorHAnsi" w:cstheme="minorHAnsi"/>
        </w:rPr>
        <w:tab/>
      </w:r>
      <w:bookmarkStart w:id="1592" w:name="_Toc221787210"/>
      <w:bookmarkStart w:id="1593" w:name="_Toc221944443"/>
      <w:bookmarkStart w:id="1594" w:name="_Toc224493129"/>
      <w:bookmarkStart w:id="1595" w:name="_Toc228309381"/>
      <w:bookmarkStart w:id="1596" w:name="_Toc232881188"/>
      <w:r w:rsidRPr="00143877">
        <w:rPr>
          <w:rFonts w:asciiTheme="minorHAnsi" w:hAnsiTheme="minorHAnsi" w:cstheme="minorHAnsi"/>
        </w:rPr>
        <w:t>5.2.1.3 Оплодни сек</w:t>
      </w:r>
      <w:bookmarkEnd w:id="1591"/>
      <w:bookmarkEnd w:id="1592"/>
      <w:bookmarkEnd w:id="1593"/>
      <w:bookmarkEnd w:id="1594"/>
      <w:bookmarkEnd w:id="1595"/>
      <w:bookmarkEnd w:id="1596"/>
    </w:p>
    <w:p w14:paraId="66763738" w14:textId="77777777" w:rsidR="00D84233" w:rsidRPr="00143877" w:rsidRDefault="00D84233" w:rsidP="00D84233">
      <w:pPr>
        <w:pStyle w:val="ListParagraph"/>
        <w:numPr>
          <w:ilvl w:val="0"/>
          <w:numId w:val="37"/>
        </w:numPr>
        <w:spacing w:after="0"/>
        <w:jc w:val="both"/>
        <w:rPr>
          <w:rFonts w:asciiTheme="minorHAnsi" w:hAnsiTheme="minorHAnsi" w:cstheme="minorHAnsi"/>
          <w:b/>
        </w:rPr>
      </w:pPr>
      <w:r w:rsidRPr="00143877">
        <w:rPr>
          <w:rFonts w:asciiTheme="minorHAnsi" w:hAnsiTheme="minorHAnsi" w:cstheme="minorHAnsi"/>
        </w:rPr>
        <w:t>оплодни сек се спроводи у зрелим разређеним састојинама припремљеним за природно обнављање;</w:t>
      </w:r>
    </w:p>
    <w:p w14:paraId="60315D72" w14:textId="77777777" w:rsidR="00D84233" w:rsidRPr="00143877" w:rsidRDefault="00D84233" w:rsidP="00D84233">
      <w:pPr>
        <w:pStyle w:val="ListParagraph"/>
        <w:numPr>
          <w:ilvl w:val="0"/>
          <w:numId w:val="37"/>
        </w:numPr>
        <w:spacing w:after="0"/>
        <w:jc w:val="both"/>
        <w:rPr>
          <w:rFonts w:asciiTheme="minorHAnsi" w:hAnsiTheme="minorHAnsi" w:cstheme="minorHAnsi"/>
          <w:b/>
        </w:rPr>
      </w:pPr>
      <w:r w:rsidRPr="00143877">
        <w:rPr>
          <w:rFonts w:asciiTheme="minorHAnsi" w:hAnsiTheme="minorHAnsi" w:cstheme="minorHAnsi"/>
        </w:rPr>
        <w:t>оплодни сек се спроводи у години пуног урода семена у јесен и зиму исте и наредне године;</w:t>
      </w:r>
    </w:p>
    <w:p w14:paraId="60DAD327" w14:textId="77777777" w:rsidR="00D84233" w:rsidRPr="00143877" w:rsidRDefault="00D84233" w:rsidP="00D84233">
      <w:pPr>
        <w:pStyle w:val="ListParagraph"/>
        <w:numPr>
          <w:ilvl w:val="0"/>
          <w:numId w:val="37"/>
        </w:numPr>
        <w:spacing w:after="0"/>
        <w:jc w:val="both"/>
        <w:rPr>
          <w:rFonts w:asciiTheme="minorHAnsi" w:hAnsiTheme="minorHAnsi" w:cstheme="minorHAnsi"/>
          <w:b/>
        </w:rPr>
      </w:pPr>
      <w:r w:rsidRPr="00143877">
        <w:rPr>
          <w:rFonts w:asciiTheme="minorHAnsi" w:hAnsiTheme="minorHAnsi" w:cstheme="minorHAnsi"/>
        </w:rPr>
        <w:t>код обилног урода семена неопходно је испитати квалитет и здравствено стање семена главне врсте (китњака и букве);</w:t>
      </w:r>
    </w:p>
    <w:p w14:paraId="45E358DB" w14:textId="77777777" w:rsidR="00D84233" w:rsidRPr="00143877" w:rsidRDefault="00D84233" w:rsidP="00D84233">
      <w:pPr>
        <w:pStyle w:val="ListParagraph"/>
        <w:numPr>
          <w:ilvl w:val="0"/>
          <w:numId w:val="37"/>
        </w:numPr>
        <w:spacing w:after="0"/>
        <w:jc w:val="both"/>
        <w:rPr>
          <w:rFonts w:asciiTheme="minorHAnsi" w:hAnsiTheme="minorHAnsi" w:cstheme="minorHAnsi"/>
          <w:b/>
        </w:rPr>
      </w:pPr>
      <w:r w:rsidRPr="00143877">
        <w:rPr>
          <w:rFonts w:asciiTheme="minorHAnsi" w:hAnsiTheme="minorHAnsi" w:cstheme="minorHAnsi"/>
        </w:rPr>
        <w:lastRenderedPageBreak/>
        <w:t>оплодним секом се уклања 40% до 50% од дубеће зпремине;</w:t>
      </w:r>
    </w:p>
    <w:p w14:paraId="3DD4B3A8" w14:textId="77777777" w:rsidR="00D84233" w:rsidRPr="00143877" w:rsidRDefault="00D84233" w:rsidP="00D84233">
      <w:pPr>
        <w:pStyle w:val="ListParagraph"/>
        <w:numPr>
          <w:ilvl w:val="0"/>
          <w:numId w:val="37"/>
        </w:numPr>
        <w:spacing w:after="0"/>
        <w:jc w:val="both"/>
        <w:rPr>
          <w:rFonts w:asciiTheme="minorHAnsi" w:hAnsiTheme="minorHAnsi" w:cstheme="minorHAnsi"/>
          <w:b/>
        </w:rPr>
      </w:pPr>
      <w:r w:rsidRPr="00143877">
        <w:rPr>
          <w:rFonts w:asciiTheme="minorHAnsi" w:hAnsiTheme="minorHAnsi" w:cstheme="minorHAnsi"/>
        </w:rPr>
        <w:t>пре опадања семена неопходно је уклонити подраст и коров, пре свега купину (малчати);</w:t>
      </w:r>
    </w:p>
    <w:p w14:paraId="23FD15AA" w14:textId="77777777" w:rsidR="00D84233" w:rsidRPr="00143877" w:rsidRDefault="00D84233" w:rsidP="00D84233">
      <w:pPr>
        <w:pStyle w:val="ListParagraph"/>
        <w:numPr>
          <w:ilvl w:val="0"/>
          <w:numId w:val="37"/>
        </w:numPr>
        <w:spacing w:after="0"/>
        <w:jc w:val="both"/>
        <w:rPr>
          <w:rFonts w:asciiTheme="minorHAnsi" w:hAnsiTheme="minorHAnsi" w:cstheme="minorHAnsi"/>
          <w:b/>
        </w:rPr>
      </w:pPr>
      <w:r w:rsidRPr="00143877">
        <w:rPr>
          <w:rFonts w:asciiTheme="minorHAnsi" w:hAnsiTheme="minorHAnsi" w:cstheme="minorHAnsi"/>
        </w:rPr>
        <w:t>оплодни сек се спроводи искључиво у време мировања вегетације.</w:t>
      </w:r>
    </w:p>
    <w:p w14:paraId="3F34E83C" w14:textId="77777777" w:rsidR="00D84233" w:rsidRPr="00143877" w:rsidRDefault="00D84233" w:rsidP="00D84233">
      <w:pPr>
        <w:pStyle w:val="Heading3"/>
        <w:spacing w:before="120"/>
        <w:rPr>
          <w:rFonts w:asciiTheme="minorHAnsi" w:hAnsiTheme="minorHAnsi" w:cstheme="minorHAnsi"/>
        </w:rPr>
      </w:pPr>
      <w:bookmarkStart w:id="1597" w:name="_Toc205724367"/>
      <w:r w:rsidRPr="00143877">
        <w:rPr>
          <w:rFonts w:asciiTheme="minorHAnsi" w:hAnsiTheme="minorHAnsi" w:cstheme="minorHAnsi"/>
        </w:rPr>
        <w:tab/>
      </w:r>
      <w:bookmarkStart w:id="1598" w:name="_Toc221787211"/>
      <w:bookmarkStart w:id="1599" w:name="_Toc221944444"/>
      <w:bookmarkStart w:id="1600" w:name="_Toc224493130"/>
      <w:bookmarkStart w:id="1601" w:name="_Toc228309382"/>
      <w:bookmarkStart w:id="1602" w:name="_Toc232881189"/>
      <w:r w:rsidRPr="00143877">
        <w:rPr>
          <w:rFonts w:asciiTheme="minorHAnsi" w:hAnsiTheme="minorHAnsi" w:cstheme="minorHAnsi"/>
        </w:rPr>
        <w:t>5.2.1.4 Оплодно завршни сек</w:t>
      </w:r>
      <w:bookmarkEnd w:id="1597"/>
      <w:bookmarkEnd w:id="1598"/>
      <w:bookmarkEnd w:id="1599"/>
      <w:bookmarkEnd w:id="1600"/>
      <w:bookmarkEnd w:id="1601"/>
      <w:bookmarkEnd w:id="1602"/>
    </w:p>
    <w:p w14:paraId="6BBE1897" w14:textId="77777777" w:rsidR="00D84233" w:rsidRPr="00143877" w:rsidRDefault="00D84233" w:rsidP="00D84233">
      <w:pPr>
        <w:pStyle w:val="ListParagraph"/>
        <w:numPr>
          <w:ilvl w:val="0"/>
          <w:numId w:val="36"/>
        </w:numPr>
        <w:spacing w:after="0"/>
        <w:jc w:val="both"/>
        <w:rPr>
          <w:rFonts w:asciiTheme="minorHAnsi" w:hAnsiTheme="minorHAnsi" w:cstheme="minorHAnsi"/>
        </w:rPr>
      </w:pPr>
      <w:r w:rsidRPr="00143877">
        <w:rPr>
          <w:rFonts w:asciiTheme="minorHAnsi" w:hAnsiTheme="minorHAnsi" w:cstheme="minorHAnsi"/>
        </w:rPr>
        <w:t>Оплодно - завршни сек спроводи се у зрелим састојинама које нису обновљене на читавој површини, већ се подмладак најчешће јавља на 30% до 60% површине одсека;</w:t>
      </w:r>
    </w:p>
    <w:p w14:paraId="76C24E0A" w14:textId="77777777" w:rsidR="00D84233" w:rsidRPr="00143877" w:rsidRDefault="00D84233" w:rsidP="00D84233">
      <w:pPr>
        <w:pStyle w:val="ListParagraph"/>
        <w:numPr>
          <w:ilvl w:val="0"/>
          <w:numId w:val="36"/>
        </w:numPr>
        <w:spacing w:after="0"/>
        <w:jc w:val="both"/>
        <w:rPr>
          <w:rFonts w:asciiTheme="minorHAnsi" w:hAnsiTheme="minorHAnsi" w:cstheme="minorHAnsi"/>
        </w:rPr>
      </w:pPr>
      <w:r w:rsidRPr="00143877">
        <w:rPr>
          <w:rFonts w:asciiTheme="minorHAnsi" w:hAnsiTheme="minorHAnsi" w:cstheme="minorHAnsi"/>
        </w:rPr>
        <w:t>оплодни сек се у години пуног урода семена спроводи на површини где нема подмладка а завршни на површини где се налази подмладак доброг квалитеата и бројности, висине од 20 до 50 cm;</w:t>
      </w:r>
    </w:p>
    <w:p w14:paraId="1738D923" w14:textId="77777777" w:rsidR="00D84233" w:rsidRPr="00143877" w:rsidRDefault="00D84233" w:rsidP="00D84233">
      <w:pPr>
        <w:pStyle w:val="ListParagraph"/>
        <w:numPr>
          <w:ilvl w:val="0"/>
          <w:numId w:val="36"/>
        </w:numPr>
        <w:spacing w:after="0"/>
        <w:jc w:val="both"/>
        <w:rPr>
          <w:rFonts w:asciiTheme="minorHAnsi" w:hAnsiTheme="minorHAnsi" w:cstheme="minorHAnsi"/>
        </w:rPr>
      </w:pPr>
      <w:r w:rsidRPr="00143877">
        <w:rPr>
          <w:rFonts w:asciiTheme="minorHAnsi" w:hAnsiTheme="minorHAnsi" w:cstheme="minorHAnsi"/>
        </w:rPr>
        <w:t>ако је дошло до урода у првом полураздобљу и спроведе се оплодни сек након чега се обнови тај део састојине онда се до краја важења планског документа-основе спроведи завршни сек и на тој површини, ако се у току важења не обнови део састојине где није било подмлатка не спроводи се завршни сек;</w:t>
      </w:r>
    </w:p>
    <w:p w14:paraId="7AEEBECC" w14:textId="77777777" w:rsidR="00D84233" w:rsidRPr="00143877" w:rsidRDefault="00D84233" w:rsidP="00D84233">
      <w:pPr>
        <w:pStyle w:val="ListParagraph"/>
        <w:numPr>
          <w:ilvl w:val="0"/>
          <w:numId w:val="36"/>
        </w:numPr>
        <w:spacing w:after="0"/>
        <w:jc w:val="both"/>
        <w:rPr>
          <w:rFonts w:asciiTheme="minorHAnsi" w:hAnsiTheme="minorHAnsi" w:cstheme="minorHAnsi"/>
        </w:rPr>
      </w:pPr>
      <w:r w:rsidRPr="00143877">
        <w:rPr>
          <w:rFonts w:asciiTheme="minorHAnsi" w:hAnsiTheme="minorHAnsi" w:cstheme="minorHAnsi"/>
        </w:rPr>
        <w:t>након завршног сека неопходно је у наредном периоду односно у првих 10 година код подмлатка китњака спровести мер неге најмање два пута, а код букве по потреби једном;</w:t>
      </w:r>
    </w:p>
    <w:p w14:paraId="341A82F5" w14:textId="77777777" w:rsidR="00D84233" w:rsidRPr="00143877" w:rsidRDefault="00D84233" w:rsidP="00D84233">
      <w:pPr>
        <w:pStyle w:val="ListParagraph"/>
        <w:numPr>
          <w:ilvl w:val="0"/>
          <w:numId w:val="36"/>
        </w:numPr>
        <w:spacing w:after="0"/>
        <w:jc w:val="both"/>
        <w:rPr>
          <w:rFonts w:asciiTheme="minorHAnsi" w:hAnsiTheme="minorHAnsi" w:cstheme="minorHAnsi"/>
        </w:rPr>
      </w:pPr>
      <w:r w:rsidRPr="00143877">
        <w:rPr>
          <w:rFonts w:asciiTheme="minorHAnsi" w:hAnsiTheme="minorHAnsi" w:cstheme="minorHAnsi"/>
        </w:rPr>
        <w:t>овај сек се спроводи у време мировања вегетације.</w:t>
      </w:r>
    </w:p>
    <w:p w14:paraId="781ECBBD" w14:textId="77777777" w:rsidR="00D84233" w:rsidRPr="00143877" w:rsidRDefault="00D84233" w:rsidP="00D84233">
      <w:pPr>
        <w:spacing w:after="0"/>
        <w:jc w:val="both"/>
        <w:rPr>
          <w:rFonts w:cstheme="minorHAnsi"/>
          <w:sz w:val="24"/>
          <w:szCs w:val="24"/>
          <w:lang w:val="sr-Cyrl-BA"/>
        </w:rPr>
      </w:pPr>
      <w:r w:rsidRPr="00143877">
        <w:rPr>
          <w:rFonts w:cstheme="minorHAnsi"/>
          <w:sz w:val="24"/>
          <w:szCs w:val="24"/>
          <w:lang w:val="sr-Cyrl-BA"/>
        </w:rPr>
        <w:t>Оплодно завршни сек у овом уређајном периоду планиран је у 7/а, 8/а, 10/</w:t>
      </w:r>
      <w:r w:rsidRPr="00143877">
        <w:rPr>
          <w:rFonts w:cstheme="minorHAnsi"/>
          <w:sz w:val="24"/>
          <w:szCs w:val="24"/>
          <w:lang w:val="sr-Latn-RS"/>
        </w:rPr>
        <w:t xml:space="preserve">b, 11/b, 12/a, 12/d </w:t>
      </w:r>
      <w:r w:rsidRPr="00143877">
        <w:rPr>
          <w:rFonts w:cstheme="minorHAnsi"/>
          <w:sz w:val="24"/>
          <w:szCs w:val="24"/>
          <w:lang w:val="sr-Cyrl-RS"/>
        </w:rPr>
        <w:t xml:space="preserve">и др. У састојинама </w:t>
      </w:r>
      <w:r w:rsidRPr="00143877">
        <w:rPr>
          <w:rFonts w:cstheme="minorHAnsi"/>
          <w:sz w:val="24"/>
          <w:szCs w:val="24"/>
          <w:lang w:val="sr-Cyrl-BA"/>
        </w:rPr>
        <w:t xml:space="preserve"> осредњег квалитета, нарушеног здравственог стања и угрпоженим од последица негативног дејства суше. Подмладак се јавља у групама или на 30-60% површине одсека и доброг је квалитета. У даљем тексту дат је преглед радова које је нопходно спровести какао би процес обнове био успешан.</w:t>
      </w:r>
    </w:p>
    <w:p w14:paraId="507B1097" w14:textId="77777777" w:rsidR="00D84233" w:rsidRPr="00143877" w:rsidRDefault="00D84233" w:rsidP="00D84233">
      <w:pPr>
        <w:pStyle w:val="ListParagraph"/>
        <w:numPr>
          <w:ilvl w:val="0"/>
          <w:numId w:val="33"/>
        </w:numPr>
        <w:spacing w:after="0"/>
        <w:jc w:val="both"/>
        <w:rPr>
          <w:rFonts w:asciiTheme="minorHAnsi" w:hAnsiTheme="minorHAnsi" w:cstheme="minorHAnsi"/>
          <w:szCs w:val="24"/>
          <w:lang w:val="sr-Cyrl-BA"/>
        </w:rPr>
      </w:pPr>
      <w:r w:rsidRPr="00143877">
        <w:rPr>
          <w:rFonts w:asciiTheme="minorHAnsi" w:hAnsiTheme="minorHAnsi" w:cstheme="minorHAnsi"/>
          <w:szCs w:val="24"/>
          <w:lang w:val="sr-Cyrl-BA"/>
        </w:rPr>
        <w:t>у првом наврату у делу састојине који је подмлађен а подмладак доброг квалитета спровести завршни сек, а у делу где нема подмлатка спровести оплодни сек;</w:t>
      </w:r>
    </w:p>
    <w:p w14:paraId="1C383F4F" w14:textId="77777777" w:rsidR="00D84233" w:rsidRPr="00143877" w:rsidRDefault="00D84233" w:rsidP="00D84233">
      <w:pPr>
        <w:pStyle w:val="ListParagraph"/>
        <w:numPr>
          <w:ilvl w:val="0"/>
          <w:numId w:val="33"/>
        </w:numPr>
        <w:spacing w:after="0"/>
        <w:jc w:val="both"/>
        <w:rPr>
          <w:rFonts w:asciiTheme="minorHAnsi" w:hAnsiTheme="minorHAnsi" w:cstheme="minorHAnsi"/>
          <w:szCs w:val="24"/>
          <w:lang w:val="sr-Cyrl-BA"/>
        </w:rPr>
      </w:pPr>
      <w:r w:rsidRPr="00143877">
        <w:rPr>
          <w:rFonts w:asciiTheme="minorHAnsi" w:hAnsiTheme="minorHAnsi" w:cstheme="minorHAnsi"/>
          <w:szCs w:val="24"/>
          <w:lang w:val="sr-Cyrl-BA"/>
        </w:rPr>
        <w:t>успоставити шумски ред тако што ће се гране склонити са подмлатка на мање гомиле, а на делу где нема подмлатка уситни исте;</w:t>
      </w:r>
    </w:p>
    <w:p w14:paraId="34E173FF" w14:textId="77777777" w:rsidR="00D84233" w:rsidRPr="00143877" w:rsidRDefault="00D84233" w:rsidP="00D84233">
      <w:pPr>
        <w:pStyle w:val="ListParagraph"/>
        <w:numPr>
          <w:ilvl w:val="0"/>
          <w:numId w:val="33"/>
        </w:numPr>
        <w:spacing w:after="0"/>
        <w:jc w:val="both"/>
        <w:rPr>
          <w:rFonts w:asciiTheme="minorHAnsi" w:hAnsiTheme="minorHAnsi" w:cstheme="minorHAnsi"/>
          <w:szCs w:val="24"/>
          <w:lang w:val="sr-Cyrl-BA"/>
        </w:rPr>
      </w:pPr>
      <w:r w:rsidRPr="00143877">
        <w:rPr>
          <w:rFonts w:asciiTheme="minorHAnsi" w:hAnsiTheme="minorHAnsi" w:cstheme="minorHAnsi"/>
          <w:szCs w:val="24"/>
          <w:lang w:val="sr-Cyrl-BA"/>
        </w:rPr>
        <w:t>након сече извршити негу подмлатка;</w:t>
      </w:r>
    </w:p>
    <w:p w14:paraId="482BBD40" w14:textId="77777777" w:rsidR="00D84233" w:rsidRPr="00143877" w:rsidRDefault="00D84233" w:rsidP="00D84233">
      <w:pPr>
        <w:pStyle w:val="ListParagraph"/>
        <w:numPr>
          <w:ilvl w:val="0"/>
          <w:numId w:val="33"/>
        </w:numPr>
        <w:spacing w:after="0"/>
        <w:jc w:val="both"/>
        <w:rPr>
          <w:rFonts w:asciiTheme="minorHAnsi" w:hAnsiTheme="minorHAnsi" w:cstheme="minorHAnsi"/>
          <w:szCs w:val="24"/>
          <w:lang w:val="sr-Cyrl-BA"/>
        </w:rPr>
      </w:pPr>
      <w:r w:rsidRPr="00143877">
        <w:rPr>
          <w:rFonts w:asciiTheme="minorHAnsi" w:hAnsiTheme="minorHAnsi" w:cstheme="minorHAnsi"/>
          <w:szCs w:val="24"/>
        </w:rPr>
        <w:t>уколико</w:t>
      </w:r>
      <w:r w:rsidRPr="00143877">
        <w:rPr>
          <w:rFonts w:asciiTheme="minorHAnsi" w:hAnsiTheme="minorHAnsi" w:cstheme="minorHAnsi"/>
          <w:szCs w:val="24"/>
          <w:lang w:val="sr-Cyrl-BA"/>
        </w:rPr>
        <w:t xml:space="preserve"> се део састојине где је спроведен оплодни сек подмлади и подмладак буде доброг квалитета спровести завршни сек, након тога  успоставити негу подмлатка;</w:t>
      </w:r>
    </w:p>
    <w:p w14:paraId="51082241" w14:textId="77777777" w:rsidR="00D84233" w:rsidRPr="00143877" w:rsidRDefault="00D84233" w:rsidP="00D84233">
      <w:pPr>
        <w:pStyle w:val="ListParagraph"/>
        <w:numPr>
          <w:ilvl w:val="0"/>
          <w:numId w:val="33"/>
        </w:numPr>
        <w:spacing w:after="0"/>
        <w:jc w:val="both"/>
        <w:rPr>
          <w:rFonts w:asciiTheme="minorHAnsi" w:hAnsiTheme="minorHAnsi" w:cstheme="minorHAnsi"/>
          <w:szCs w:val="24"/>
          <w:lang w:val="sr-Cyrl-BA"/>
        </w:rPr>
      </w:pPr>
      <w:r w:rsidRPr="00143877">
        <w:rPr>
          <w:rFonts w:asciiTheme="minorHAnsi" w:hAnsiTheme="minorHAnsi" w:cstheme="minorHAnsi"/>
          <w:szCs w:val="24"/>
          <w:lang w:val="sr-Cyrl-BA"/>
        </w:rPr>
        <w:t>у наредних 10 година извршити негу подмлатка на читавој површини;</w:t>
      </w:r>
    </w:p>
    <w:p w14:paraId="401707EE" w14:textId="77777777" w:rsidR="00D84233" w:rsidRPr="00143877" w:rsidRDefault="00D84233" w:rsidP="00D84233">
      <w:pPr>
        <w:pStyle w:val="ListParagraph"/>
        <w:numPr>
          <w:ilvl w:val="0"/>
          <w:numId w:val="33"/>
        </w:numPr>
        <w:spacing w:after="0"/>
        <w:jc w:val="both"/>
        <w:rPr>
          <w:rFonts w:asciiTheme="minorHAnsi" w:hAnsiTheme="minorHAnsi" w:cstheme="minorHAnsi"/>
          <w:szCs w:val="24"/>
          <w:lang w:val="sr-Cyrl-BA"/>
        </w:rPr>
      </w:pPr>
      <w:r w:rsidRPr="00143877">
        <w:rPr>
          <w:rFonts w:asciiTheme="minorHAnsi" w:hAnsiTheme="minorHAnsi" w:cstheme="minorHAnsi"/>
          <w:szCs w:val="24"/>
          <w:lang w:val="sr-Cyrl-BA"/>
        </w:rPr>
        <w:t>сечу спроводити у време мировања вегетације</w:t>
      </w:r>
    </w:p>
    <w:p w14:paraId="4E981A04" w14:textId="77777777" w:rsidR="00D84233" w:rsidRPr="00143877" w:rsidRDefault="00D84233" w:rsidP="00D84233">
      <w:pPr>
        <w:pStyle w:val="Heading3"/>
        <w:spacing w:before="120"/>
        <w:rPr>
          <w:rFonts w:asciiTheme="minorHAnsi" w:hAnsiTheme="minorHAnsi" w:cstheme="minorHAnsi"/>
        </w:rPr>
      </w:pPr>
      <w:bookmarkStart w:id="1603" w:name="_Toc205724369"/>
      <w:r w:rsidRPr="00143877">
        <w:rPr>
          <w:rFonts w:asciiTheme="minorHAnsi" w:hAnsiTheme="minorHAnsi" w:cstheme="minorHAnsi"/>
        </w:rPr>
        <w:lastRenderedPageBreak/>
        <w:tab/>
      </w:r>
      <w:bookmarkStart w:id="1604" w:name="_Toc221787213"/>
      <w:bookmarkStart w:id="1605" w:name="_Toc221944446"/>
      <w:bookmarkStart w:id="1606" w:name="_Toc224493132"/>
      <w:bookmarkStart w:id="1607" w:name="_Toc228309384"/>
      <w:bookmarkStart w:id="1608" w:name="_Toc232881190"/>
      <w:r w:rsidRPr="00143877">
        <w:rPr>
          <w:rFonts w:asciiTheme="minorHAnsi" w:hAnsiTheme="minorHAnsi" w:cstheme="minorHAnsi"/>
        </w:rPr>
        <w:t>5.2.1.5 Завршни сек</w:t>
      </w:r>
      <w:bookmarkEnd w:id="1603"/>
      <w:bookmarkEnd w:id="1604"/>
      <w:bookmarkEnd w:id="1605"/>
      <w:bookmarkEnd w:id="1606"/>
      <w:bookmarkEnd w:id="1607"/>
      <w:bookmarkEnd w:id="1608"/>
    </w:p>
    <w:p w14:paraId="3C2ADC27" w14:textId="77777777" w:rsidR="00D84233" w:rsidRPr="00143877" w:rsidRDefault="00D84233" w:rsidP="00D84233">
      <w:pPr>
        <w:pStyle w:val="ListParagraph"/>
        <w:numPr>
          <w:ilvl w:val="0"/>
          <w:numId w:val="34"/>
        </w:numPr>
        <w:spacing w:after="0"/>
        <w:jc w:val="both"/>
        <w:rPr>
          <w:rFonts w:asciiTheme="minorHAnsi" w:hAnsiTheme="minorHAnsi" w:cstheme="minorHAnsi"/>
        </w:rPr>
      </w:pPr>
      <w:r w:rsidRPr="00143877">
        <w:rPr>
          <w:rFonts w:asciiTheme="minorHAnsi" w:hAnsiTheme="minorHAnsi" w:cstheme="minorHAnsi"/>
        </w:rPr>
        <w:t>завршни сек се спроводи у зрелим, разређеним састојинама које су добро подмлађене  70% до 90% површине одсека;</w:t>
      </w:r>
    </w:p>
    <w:p w14:paraId="534C8FB2" w14:textId="77777777" w:rsidR="00D84233" w:rsidRPr="00143877" w:rsidRDefault="00D84233" w:rsidP="00D84233">
      <w:pPr>
        <w:pStyle w:val="ListParagraph"/>
        <w:numPr>
          <w:ilvl w:val="0"/>
          <w:numId w:val="34"/>
        </w:numPr>
        <w:spacing w:after="0"/>
        <w:jc w:val="both"/>
        <w:rPr>
          <w:rFonts w:asciiTheme="minorHAnsi" w:hAnsiTheme="minorHAnsi" w:cstheme="minorHAnsi"/>
        </w:rPr>
      </w:pPr>
      <w:r w:rsidRPr="00143877">
        <w:rPr>
          <w:rFonts w:asciiTheme="minorHAnsi" w:hAnsiTheme="minorHAnsi" w:cstheme="minorHAnsi"/>
        </w:rPr>
        <w:t>подмладак мора бити доброг квалитета, бројности најмање 5 комада по hа, висине до 50 cm;</w:t>
      </w:r>
    </w:p>
    <w:p w14:paraId="3B317D1A" w14:textId="77777777" w:rsidR="00D84233" w:rsidRPr="00143877" w:rsidRDefault="00D84233" w:rsidP="00D84233">
      <w:pPr>
        <w:pStyle w:val="ListParagraph"/>
        <w:numPr>
          <w:ilvl w:val="0"/>
          <w:numId w:val="34"/>
        </w:numPr>
        <w:spacing w:after="0"/>
        <w:jc w:val="both"/>
        <w:rPr>
          <w:rFonts w:asciiTheme="minorHAnsi" w:hAnsiTheme="minorHAnsi" w:cstheme="minorHAnsi"/>
        </w:rPr>
      </w:pPr>
      <w:r w:rsidRPr="00143877">
        <w:rPr>
          <w:rFonts w:asciiTheme="minorHAnsi" w:hAnsiTheme="minorHAnsi" w:cstheme="minorHAnsi"/>
        </w:rPr>
        <w:t>завршни сек се спроводи у време мировања вегетације;</w:t>
      </w:r>
    </w:p>
    <w:p w14:paraId="74991553" w14:textId="77777777" w:rsidR="00D84233" w:rsidRPr="00143877" w:rsidRDefault="00D84233" w:rsidP="00D84233">
      <w:pPr>
        <w:pStyle w:val="ListParagraph"/>
        <w:numPr>
          <w:ilvl w:val="0"/>
          <w:numId w:val="34"/>
        </w:numPr>
        <w:spacing w:after="0"/>
        <w:jc w:val="both"/>
        <w:rPr>
          <w:rFonts w:asciiTheme="minorHAnsi" w:hAnsiTheme="minorHAnsi" w:cstheme="minorHAnsi"/>
        </w:rPr>
      </w:pPr>
      <w:r w:rsidRPr="00143877">
        <w:rPr>
          <w:rFonts w:asciiTheme="minorHAnsi" w:hAnsiTheme="minorHAnsi" w:cstheme="minorHAnsi"/>
        </w:rPr>
        <w:t>након завршеног сека мора се добро успоставити шумски ред и да се уклоне гране са подмлатка;</w:t>
      </w:r>
    </w:p>
    <w:p w14:paraId="2FD40AEA" w14:textId="77777777" w:rsidR="00D84233" w:rsidRPr="00143877" w:rsidRDefault="00D84233" w:rsidP="00D84233">
      <w:pPr>
        <w:pStyle w:val="ListParagraph"/>
        <w:numPr>
          <w:ilvl w:val="0"/>
          <w:numId w:val="34"/>
        </w:numPr>
        <w:spacing w:after="0"/>
        <w:jc w:val="both"/>
        <w:rPr>
          <w:rFonts w:asciiTheme="minorHAnsi" w:hAnsiTheme="minorHAnsi" w:cstheme="minorHAnsi"/>
        </w:rPr>
      </w:pPr>
      <w:r w:rsidRPr="00143877">
        <w:rPr>
          <w:rFonts w:asciiTheme="minorHAnsi" w:hAnsiTheme="minorHAnsi" w:cstheme="minorHAnsi"/>
        </w:rPr>
        <w:t>уколико се појави прогала већа од 10 а неопходно је Извођачким пројектом планирати попуљавање садницама;</w:t>
      </w:r>
    </w:p>
    <w:p w14:paraId="74B36CED" w14:textId="77777777" w:rsidR="00D84233" w:rsidRPr="00143877" w:rsidRDefault="00D84233" w:rsidP="00D84233">
      <w:pPr>
        <w:pStyle w:val="ListParagraph"/>
        <w:numPr>
          <w:ilvl w:val="0"/>
          <w:numId w:val="34"/>
        </w:numPr>
        <w:spacing w:after="0"/>
        <w:jc w:val="both"/>
        <w:rPr>
          <w:rFonts w:asciiTheme="minorHAnsi" w:hAnsiTheme="minorHAnsi" w:cstheme="minorHAnsi"/>
        </w:rPr>
      </w:pPr>
      <w:r w:rsidRPr="00143877">
        <w:rPr>
          <w:rFonts w:asciiTheme="minorHAnsi" w:hAnsiTheme="minorHAnsi" w:cstheme="minorHAnsi"/>
        </w:rPr>
        <w:t>након завршног сека редовно се у фази подмлатка спроводи мера неге - осветљавање у китњаку два пута у наредних десет година и букви једном ако је потребно;</w:t>
      </w:r>
    </w:p>
    <w:p w14:paraId="2266A999" w14:textId="77777777" w:rsidR="00D84233" w:rsidRPr="00143877" w:rsidRDefault="00D84233" w:rsidP="00D84233">
      <w:pPr>
        <w:pStyle w:val="ListParagraph"/>
        <w:numPr>
          <w:ilvl w:val="0"/>
          <w:numId w:val="34"/>
        </w:numPr>
        <w:spacing w:after="0"/>
        <w:jc w:val="both"/>
        <w:rPr>
          <w:rFonts w:asciiTheme="minorHAnsi" w:hAnsiTheme="minorHAnsi" w:cstheme="minorHAnsi"/>
        </w:rPr>
      </w:pPr>
      <w:r w:rsidRPr="00143877">
        <w:rPr>
          <w:rFonts w:asciiTheme="minorHAnsi" w:hAnsiTheme="minorHAnsi" w:cstheme="minorHAnsi"/>
        </w:rPr>
        <w:t>код спровођења радова на коришћењу шума неопходно је обележити правце извлачења или урадити влаке, да би се избегла вуча по подмлађеној површини;</w:t>
      </w:r>
    </w:p>
    <w:p w14:paraId="578522D4" w14:textId="77777777" w:rsidR="00D84233" w:rsidRPr="00A03E86" w:rsidRDefault="00D84233" w:rsidP="00D84233">
      <w:pPr>
        <w:pStyle w:val="ListParagraph"/>
        <w:numPr>
          <w:ilvl w:val="0"/>
          <w:numId w:val="34"/>
        </w:numPr>
        <w:spacing w:after="0"/>
        <w:jc w:val="both"/>
        <w:rPr>
          <w:rFonts w:asciiTheme="minorHAnsi" w:hAnsiTheme="minorHAnsi" w:cstheme="minorHAnsi"/>
        </w:rPr>
      </w:pPr>
      <w:bookmarkStart w:id="1609" w:name="_Toc205724370"/>
      <w:r w:rsidRPr="00143877">
        <w:rPr>
          <w:rFonts w:asciiTheme="minorHAnsi" w:hAnsiTheme="minorHAnsi" w:cstheme="minorHAnsi"/>
        </w:rPr>
        <w:t>завршним секом се уклања 100</w:t>
      </w:r>
      <w:r>
        <w:rPr>
          <w:rFonts w:asciiTheme="minorHAnsi" w:hAnsiTheme="minorHAnsi" w:cstheme="minorHAnsi"/>
        </w:rPr>
        <w:t xml:space="preserve"> </w:t>
      </w:r>
      <w:r w:rsidRPr="00143877">
        <w:rPr>
          <w:rFonts w:asciiTheme="minorHAnsi" w:hAnsiTheme="minorHAnsi" w:cstheme="minorHAnsi"/>
        </w:rPr>
        <w:t>% дубеће запремине, осим у II степену заштите где су површине веће од 5 ha, ту је неопходно оставити бафер зоне, као и удсецима који се налазе до I степена заштите где је такође, неопходно оставити бафер зону.</w:t>
      </w:r>
      <w:bookmarkEnd w:id="1609"/>
      <w:r>
        <w:rPr>
          <w:rFonts w:asciiTheme="minorHAnsi" w:hAnsiTheme="minorHAnsi" w:cstheme="minorHAnsi"/>
        </w:rPr>
        <w:t xml:space="preserve"> </w:t>
      </w:r>
      <w:r w:rsidRPr="00A03E86">
        <w:rPr>
          <w:rFonts w:ascii="Calibri" w:hAnsi="Calibri" w:cs="Calibri"/>
        </w:rPr>
        <w:t xml:space="preserve">У свим одсецима у којима је укупна површина одсека већа од </w:t>
      </w:r>
      <w:r w:rsidRPr="00A03E86">
        <w:rPr>
          <w:rFonts w:ascii="Calibri" w:hAnsi="Calibri" w:cs="Calibri"/>
          <w:lang w:val="sr-Latn-RS"/>
        </w:rPr>
        <w:t>5 ha</w:t>
      </w:r>
      <w:r w:rsidRPr="00A03E86">
        <w:rPr>
          <w:rFonts w:ascii="Calibri" w:hAnsi="Calibri" w:cs="Calibri"/>
        </w:rPr>
        <w:t xml:space="preserve"> извођачким пројектом планираће подела на радна поља и остављање бафер зоне између поља у ширини од 30 </w:t>
      </w:r>
      <w:r w:rsidRPr="00A03E86">
        <w:rPr>
          <w:rFonts w:ascii="Calibri" w:hAnsi="Calibri" w:cs="Calibri"/>
          <w:lang w:val="sr-Latn-RS"/>
        </w:rPr>
        <w:t>m</w:t>
      </w:r>
      <w:r w:rsidRPr="00A03E86">
        <w:rPr>
          <w:rFonts w:ascii="Calibri" w:hAnsi="Calibri" w:cs="Calibri"/>
        </w:rPr>
        <w:t xml:space="preserve"> као што је наведено у условима заштите природе, то ће резултирати умањењем планираног етата за запремину стабала која се налазе у бафер зони.</w:t>
      </w:r>
    </w:p>
    <w:p w14:paraId="29960D76" w14:textId="77777777" w:rsidR="00D84233" w:rsidRPr="00143877" w:rsidRDefault="00D84233" w:rsidP="00D84233">
      <w:pPr>
        <w:pStyle w:val="Heading3"/>
        <w:rPr>
          <w:rFonts w:asciiTheme="minorHAnsi" w:hAnsiTheme="minorHAnsi" w:cstheme="minorHAnsi"/>
        </w:rPr>
      </w:pPr>
      <w:r w:rsidRPr="00143877">
        <w:rPr>
          <w:rFonts w:asciiTheme="minorHAnsi" w:hAnsiTheme="minorHAnsi" w:cstheme="minorHAnsi"/>
        </w:rPr>
        <w:tab/>
      </w:r>
      <w:bookmarkStart w:id="1610" w:name="_Toc228309386"/>
      <w:bookmarkStart w:id="1611" w:name="_Toc232881191"/>
      <w:r w:rsidRPr="00143877">
        <w:rPr>
          <w:rFonts w:asciiTheme="minorHAnsi" w:hAnsiTheme="minorHAnsi" w:cstheme="minorHAnsi"/>
        </w:rPr>
        <w:t>5.2.1.6 Завршни сек у састојини која није природно обновљена</w:t>
      </w:r>
      <w:bookmarkEnd w:id="1610"/>
      <w:bookmarkEnd w:id="1611"/>
    </w:p>
    <w:p w14:paraId="7C8F37AA" w14:textId="77777777" w:rsidR="00D84233" w:rsidRPr="00143877" w:rsidRDefault="00D84233" w:rsidP="00D84233">
      <w:pPr>
        <w:pStyle w:val="ListParagraph"/>
        <w:spacing w:after="120"/>
        <w:jc w:val="both"/>
        <w:rPr>
          <w:rFonts w:asciiTheme="minorHAnsi" w:hAnsiTheme="minorHAnsi" w:cstheme="minorHAnsi"/>
        </w:rPr>
      </w:pPr>
      <w:r w:rsidRPr="00143877">
        <w:rPr>
          <w:rFonts w:asciiTheme="minorHAnsi" w:hAnsiTheme="minorHAnsi" w:cstheme="minorHAnsi"/>
        </w:rPr>
        <w:t>Проблем обнављања састојина китењака је евидентан на подручју Фрушке Горе, посебно у састоијнама које су престараеле и које су захваћене процесом природног одумирања стабала услед дејства фактора сторости и екстремних температура у поседњих неколико година. У таквим састојинама је неопходно уложити додатне напоре и спровести додатне мере како би се исте обновиле. Репрезентативни пример састојине у којој је постојећу састојину немогуће обновити природним путем већ је неопходно да се спроведе вештачко обнављање је састојина у одсеку 4/а. У даљем тексту дате су смернице за спровођење свих неопходних мера у циљу обнављања таквих шума.</w:t>
      </w:r>
    </w:p>
    <w:p w14:paraId="1D575FC2" w14:textId="77777777" w:rsidR="00D84233" w:rsidRPr="00143877" w:rsidRDefault="00D84233" w:rsidP="00D84233">
      <w:pPr>
        <w:pStyle w:val="ListParagraph"/>
        <w:spacing w:after="120"/>
        <w:jc w:val="both"/>
        <w:rPr>
          <w:rFonts w:asciiTheme="minorHAnsi" w:hAnsiTheme="minorHAnsi" w:cstheme="minorHAnsi"/>
        </w:rPr>
      </w:pPr>
    </w:p>
    <w:p w14:paraId="3C0157A4" w14:textId="77777777" w:rsidR="00D84233" w:rsidRPr="00143877" w:rsidRDefault="00D84233" w:rsidP="00D84233">
      <w:pPr>
        <w:pStyle w:val="ListParagraph"/>
        <w:spacing w:before="120" w:after="120"/>
        <w:jc w:val="both"/>
        <w:rPr>
          <w:rFonts w:asciiTheme="minorHAnsi" w:hAnsiTheme="minorHAnsi" w:cstheme="minorHAnsi"/>
        </w:rPr>
      </w:pPr>
      <w:r w:rsidRPr="00143877">
        <w:rPr>
          <w:rFonts w:asciiTheme="minorHAnsi" w:hAnsiTheme="minorHAnsi" w:cstheme="minorHAnsi"/>
          <w:b/>
          <w:i/>
        </w:rPr>
        <w:t>Опис састојине 4/а:</w:t>
      </w:r>
      <w:r w:rsidRPr="00143877">
        <w:rPr>
          <w:rFonts w:asciiTheme="minorHAnsi" w:hAnsiTheme="minorHAnsi" w:cstheme="minorHAnsi"/>
        </w:rPr>
        <w:t xml:space="preserve"> Чиста састојина китњака, презрела, разређена састојина, стабла лошег здравственог стања, захваћена процесом сушења, лошијег  квалитета (у приданку шупља, прозукла). Средње густ подстојни спрат, закоровљен терен са густом жбунастом вегетацијом.</w:t>
      </w:r>
    </w:p>
    <w:p w14:paraId="1A8BF0F8"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lastRenderedPageBreak/>
        <w:t>Због горе наведеног састојина се не може сама природним путем обновити, већ је обнављање потребно извршити вештачким путем пошумљавањем/попуњавањем.</w:t>
      </w:r>
    </w:p>
    <w:p w14:paraId="05A80B07" w14:textId="77777777" w:rsidR="00D84233" w:rsidRPr="00143877" w:rsidRDefault="00D84233" w:rsidP="00D84233">
      <w:pPr>
        <w:pStyle w:val="ListParagraph"/>
        <w:spacing w:after="0"/>
        <w:jc w:val="both"/>
        <w:rPr>
          <w:rFonts w:asciiTheme="minorHAnsi" w:hAnsiTheme="minorHAnsi" w:cstheme="minorHAnsi"/>
        </w:rPr>
      </w:pPr>
    </w:p>
    <w:p w14:paraId="1ABBB01C" w14:textId="77777777" w:rsidR="00D84233" w:rsidRPr="00143877" w:rsidRDefault="00D84233" w:rsidP="00D84233">
      <w:pPr>
        <w:pStyle w:val="ListParagraph"/>
        <w:spacing w:after="0"/>
        <w:jc w:val="both"/>
        <w:rPr>
          <w:rFonts w:asciiTheme="minorHAnsi" w:hAnsiTheme="minorHAnsi" w:cstheme="minorHAnsi"/>
          <w:b/>
          <w:i/>
        </w:rPr>
      </w:pPr>
      <w:r w:rsidRPr="00143877">
        <w:rPr>
          <w:rFonts w:asciiTheme="minorHAnsi" w:hAnsiTheme="minorHAnsi" w:cstheme="minorHAnsi"/>
          <w:b/>
          <w:i/>
        </w:rPr>
        <w:t>Начин рада</w:t>
      </w:r>
    </w:p>
    <w:p w14:paraId="2D5FEE3A"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механичким путем уништити редак подраст и коров 2 пута пре садње, у пролеће једном и непосредно пред садњу други пут;</w:t>
      </w:r>
    </w:p>
    <w:p w14:paraId="5442E88F"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садњу извршити квалиетним контејнерским или класичним садницама;</w:t>
      </w:r>
    </w:p>
    <w:p w14:paraId="25E08659"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садњу извршити на групе (гнезда) испод старе састојине тако да у групама (гнездима) буде 20 до 30 комада садница, односно да у збиру буде 3000 - 4000 комада садница китњака, трешње, јавора по хектару;</w:t>
      </w:r>
    </w:p>
    <w:p w14:paraId="318EDA5A"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xml:space="preserve">- групе поставати шематски да би се омогућило лакше спровођење мера неге; </w:t>
      </w:r>
    </w:p>
    <w:p w14:paraId="505B7640"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наредне две године обилазити и окопавати групе садница;</w:t>
      </w:r>
    </w:p>
    <w:p w14:paraId="5FD460FF"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након  што се саднице приме, пажљиво уклонити половину стабала старе састојине;</w:t>
      </w:r>
    </w:p>
    <w:p w14:paraId="7199F81E"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приликом сече стабала максимално заштити групе садница;</w:t>
      </w:r>
    </w:p>
    <w:p w14:paraId="3AD07CCD"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успоставити шумски ред;</w:t>
      </w:r>
    </w:p>
    <w:p w14:paraId="6B509F82"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две године након извршене прве сече, уклонити преостала стабла старе састојине;</w:t>
      </w:r>
    </w:p>
    <w:p w14:paraId="0F0432AB"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успоставити шумски ред;</w:t>
      </w:r>
    </w:p>
    <w:p w14:paraId="2F188817"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наставити неговати подмладак спровођењем осветљавања 2 пута у првих 10 година;</w:t>
      </w:r>
    </w:p>
    <w:p w14:paraId="5B299626"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 ако дође до изразите суше крајем лета и почетком јесени након садње садница неопходно је довозити воду и залевати саднице у групама једном недељно.</w:t>
      </w:r>
    </w:p>
    <w:p w14:paraId="657207B2" w14:textId="77777777" w:rsidR="00D84233" w:rsidRPr="00143877" w:rsidRDefault="00D84233" w:rsidP="00D84233">
      <w:pPr>
        <w:pStyle w:val="ListParagraph"/>
        <w:spacing w:after="0"/>
        <w:jc w:val="both"/>
        <w:rPr>
          <w:rFonts w:asciiTheme="minorHAnsi" w:hAnsiTheme="minorHAnsi" w:cstheme="minorHAnsi"/>
        </w:rPr>
      </w:pPr>
      <w:r w:rsidRPr="00143877">
        <w:rPr>
          <w:rFonts w:asciiTheme="minorHAnsi" w:hAnsiTheme="minorHAnsi" w:cstheme="minorHAnsi"/>
        </w:rPr>
        <w:t>Само уз систематско и одговорно поступање уз интезивно спровођење помоћних мера могуће је обновити састојине оваквог и сличног стања.</w:t>
      </w:r>
    </w:p>
    <w:p w14:paraId="629E13F9" w14:textId="77777777" w:rsidR="00D84233" w:rsidRPr="00143877" w:rsidRDefault="00D84233" w:rsidP="00D84233">
      <w:pPr>
        <w:pStyle w:val="Heading3"/>
        <w:spacing w:before="120"/>
        <w:rPr>
          <w:rFonts w:asciiTheme="minorHAnsi" w:hAnsiTheme="minorHAnsi" w:cstheme="minorHAnsi"/>
        </w:rPr>
      </w:pPr>
      <w:bookmarkStart w:id="1612" w:name="_Toc205724371"/>
      <w:bookmarkStart w:id="1613" w:name="_Toc221787215"/>
      <w:bookmarkStart w:id="1614" w:name="_Toc221944448"/>
      <w:bookmarkStart w:id="1615" w:name="_Toc224493134"/>
      <w:bookmarkStart w:id="1616" w:name="_Toc228309387"/>
      <w:bookmarkStart w:id="1617" w:name="_Toc232881192"/>
      <w:r w:rsidRPr="00143877">
        <w:rPr>
          <w:rFonts w:asciiTheme="minorHAnsi" w:hAnsiTheme="minorHAnsi" w:cstheme="minorHAnsi"/>
        </w:rPr>
        <w:t>5.2.2 Чиста сеча</w:t>
      </w:r>
      <w:bookmarkEnd w:id="1612"/>
      <w:bookmarkEnd w:id="1613"/>
      <w:bookmarkEnd w:id="1614"/>
      <w:bookmarkEnd w:id="1615"/>
      <w:bookmarkEnd w:id="1616"/>
      <w:bookmarkEnd w:id="1617"/>
    </w:p>
    <w:p w14:paraId="53F26CE5" w14:textId="77777777" w:rsidR="004C780A" w:rsidRPr="004C780A" w:rsidRDefault="004C780A" w:rsidP="004C780A">
      <w:pPr>
        <w:spacing w:after="0"/>
        <w:jc w:val="both"/>
        <w:rPr>
          <w:rFonts w:cstheme="minorHAnsi"/>
          <w:sz w:val="24"/>
          <w:szCs w:val="24"/>
          <w:lang w:val="sr-Cyrl-RS"/>
        </w:rPr>
      </w:pPr>
      <w:bookmarkStart w:id="1618" w:name="_Toc205724372"/>
      <w:bookmarkStart w:id="1619" w:name="_Toc221787216"/>
      <w:bookmarkStart w:id="1620" w:name="_Toc221944449"/>
      <w:bookmarkStart w:id="1621" w:name="_Toc224493135"/>
      <w:r w:rsidRPr="004C780A">
        <w:rPr>
          <w:rFonts w:cstheme="minorHAnsi"/>
          <w:sz w:val="24"/>
          <w:szCs w:val="24"/>
          <w:lang w:val="sr-Cyrl-RS"/>
        </w:rPr>
        <w:t>Начелно чиста сеча планира се у:</w:t>
      </w:r>
    </w:p>
    <w:p w14:paraId="1648635D" w14:textId="77777777" w:rsidR="004C780A" w:rsidRPr="004C780A" w:rsidRDefault="004C780A" w:rsidP="004C780A">
      <w:pPr>
        <w:spacing w:after="0"/>
        <w:jc w:val="both"/>
        <w:rPr>
          <w:rFonts w:cstheme="minorHAnsi"/>
          <w:sz w:val="24"/>
          <w:szCs w:val="24"/>
          <w:lang w:val="sr-Cyrl-RS"/>
        </w:rPr>
      </w:pPr>
      <w:r w:rsidRPr="004C780A">
        <w:rPr>
          <w:rFonts w:cstheme="minorHAnsi"/>
          <w:sz w:val="24"/>
          <w:szCs w:val="24"/>
          <w:lang w:val="sr-Cyrl-RS"/>
        </w:rPr>
        <w:t>-</w:t>
      </w:r>
      <w:r w:rsidRPr="004C780A">
        <w:rPr>
          <w:rFonts w:cstheme="minorHAnsi"/>
          <w:sz w:val="24"/>
          <w:szCs w:val="24"/>
          <w:lang w:val="sr-Cyrl-RS"/>
        </w:rPr>
        <w:tab/>
        <w:t>сатојинама багрема;</w:t>
      </w:r>
    </w:p>
    <w:p w14:paraId="6E329E50" w14:textId="721895EA" w:rsidR="004C780A" w:rsidRDefault="004C780A" w:rsidP="004C780A">
      <w:pPr>
        <w:spacing w:after="0"/>
        <w:jc w:val="both"/>
        <w:rPr>
          <w:rFonts w:cstheme="minorHAnsi"/>
          <w:sz w:val="24"/>
          <w:szCs w:val="24"/>
          <w:lang w:val="sr-Cyrl-RS"/>
        </w:rPr>
      </w:pPr>
      <w:r w:rsidRPr="004C780A">
        <w:rPr>
          <w:rFonts w:cstheme="minorHAnsi"/>
          <w:sz w:val="24"/>
          <w:szCs w:val="24"/>
          <w:lang w:val="sr-Cyrl-RS"/>
        </w:rPr>
        <w:t>-</w:t>
      </w:r>
      <w:r w:rsidRPr="004C780A">
        <w:rPr>
          <w:rFonts w:cstheme="minorHAnsi"/>
          <w:sz w:val="24"/>
          <w:szCs w:val="24"/>
          <w:lang w:val="sr-Cyrl-RS"/>
        </w:rPr>
        <w:tab/>
        <w:t>у природним састојинама ради ревитализација деградираних шума и станишта у II, III степену заштите.</w:t>
      </w:r>
    </w:p>
    <w:p w14:paraId="65712F44" w14:textId="6C6EB56A" w:rsidR="00D84233" w:rsidRPr="00143877" w:rsidRDefault="00D84233" w:rsidP="004C780A">
      <w:pPr>
        <w:spacing w:before="120" w:after="0"/>
        <w:jc w:val="both"/>
        <w:rPr>
          <w:rFonts w:cstheme="minorHAnsi"/>
          <w:sz w:val="24"/>
          <w:szCs w:val="24"/>
        </w:rPr>
      </w:pPr>
      <w:proofErr w:type="spellStart"/>
      <w:r w:rsidRPr="00143877">
        <w:rPr>
          <w:rFonts w:cstheme="minorHAnsi"/>
          <w:sz w:val="24"/>
          <w:szCs w:val="24"/>
        </w:rPr>
        <w:t>Чиста</w:t>
      </w:r>
      <w:proofErr w:type="spellEnd"/>
      <w:r w:rsidRPr="00143877">
        <w:rPr>
          <w:rFonts w:cstheme="minorHAnsi"/>
          <w:sz w:val="24"/>
          <w:szCs w:val="24"/>
        </w:rPr>
        <w:t xml:space="preserve"> </w:t>
      </w:r>
      <w:proofErr w:type="spellStart"/>
      <w:r w:rsidRPr="00143877">
        <w:rPr>
          <w:rFonts w:cstheme="minorHAnsi"/>
          <w:sz w:val="24"/>
          <w:szCs w:val="24"/>
        </w:rPr>
        <w:t>сеча</w:t>
      </w:r>
      <w:proofErr w:type="spellEnd"/>
      <w:r w:rsidRPr="00143877">
        <w:rPr>
          <w:rFonts w:cstheme="minorHAnsi"/>
          <w:sz w:val="24"/>
          <w:szCs w:val="24"/>
        </w:rPr>
        <w:t xml:space="preserve"> </w:t>
      </w:r>
      <w:proofErr w:type="spellStart"/>
      <w:r w:rsidRPr="00143877">
        <w:rPr>
          <w:rFonts w:cstheme="minorHAnsi"/>
          <w:sz w:val="24"/>
          <w:szCs w:val="24"/>
        </w:rPr>
        <w:t>планирана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у </w:t>
      </w:r>
      <w:r w:rsidRPr="00143877">
        <w:rPr>
          <w:rFonts w:cstheme="minorHAnsi"/>
          <w:sz w:val="24"/>
          <w:szCs w:val="24"/>
          <w:lang w:val="sr-Cyrl-RS"/>
        </w:rPr>
        <w:t>4 одсека, у одвиру 4/</w:t>
      </w:r>
      <w:r w:rsidRPr="00143877">
        <w:rPr>
          <w:rFonts w:cstheme="minorHAnsi"/>
          <w:sz w:val="24"/>
          <w:szCs w:val="24"/>
          <w:lang w:val="sr-Latn-RS"/>
        </w:rPr>
        <w:t>d</w:t>
      </w:r>
      <w:r w:rsidRPr="00143877">
        <w:rPr>
          <w:rFonts w:cstheme="minorHAnsi"/>
          <w:sz w:val="24"/>
          <w:szCs w:val="24"/>
          <w:lang w:val="sr-Cyrl-RS"/>
        </w:rPr>
        <w:t>, 4/</w:t>
      </w:r>
      <w:r w:rsidRPr="00143877">
        <w:rPr>
          <w:rFonts w:cstheme="minorHAnsi"/>
          <w:sz w:val="24"/>
          <w:szCs w:val="24"/>
          <w:lang w:val="sr-Latn-RS"/>
        </w:rPr>
        <w:t>f</w:t>
      </w:r>
      <w:r w:rsidRPr="00143877">
        <w:rPr>
          <w:rFonts w:cstheme="minorHAnsi"/>
          <w:sz w:val="24"/>
          <w:szCs w:val="24"/>
          <w:lang w:val="sr-Cyrl-RS"/>
        </w:rPr>
        <w:t xml:space="preserve"> и 16/</w:t>
      </w:r>
      <w:r w:rsidRPr="00143877">
        <w:rPr>
          <w:rFonts w:cstheme="minorHAnsi"/>
          <w:sz w:val="24"/>
          <w:szCs w:val="24"/>
          <w:lang w:val="sr-Latn-RS"/>
        </w:rPr>
        <w:t>a</w:t>
      </w:r>
      <w:r w:rsidRPr="00143877">
        <w:rPr>
          <w:rFonts w:cstheme="minorHAnsi"/>
          <w:sz w:val="24"/>
          <w:szCs w:val="24"/>
          <w:lang w:val="sr-Cyrl-RS"/>
        </w:rPr>
        <w:t xml:space="preserve"> налазе се старе </w:t>
      </w:r>
      <w:proofErr w:type="spellStart"/>
      <w:r w:rsidRPr="00143877">
        <w:rPr>
          <w:rFonts w:cstheme="minorHAnsi"/>
          <w:sz w:val="24"/>
          <w:szCs w:val="24"/>
        </w:rPr>
        <w:t>разређене</w:t>
      </w:r>
      <w:proofErr w:type="spellEnd"/>
      <w:r w:rsidRPr="00143877">
        <w:rPr>
          <w:rFonts w:cstheme="minorHAnsi"/>
          <w:sz w:val="24"/>
          <w:szCs w:val="24"/>
          <w:lang w:val="sr-Cyrl-RS"/>
        </w:rPr>
        <w:t xml:space="preserve"> састојине</w:t>
      </w:r>
      <w:r w:rsidRPr="00143877">
        <w:rPr>
          <w:rFonts w:cstheme="minorHAnsi"/>
          <w:sz w:val="24"/>
          <w:szCs w:val="24"/>
        </w:rPr>
        <w:t xml:space="preserve"> у </w:t>
      </w:r>
      <w:r w:rsidRPr="00143877">
        <w:rPr>
          <w:rFonts w:cstheme="minorHAnsi"/>
          <w:sz w:val="24"/>
          <w:szCs w:val="24"/>
          <w:lang w:val="sr-Cyrl-RS"/>
        </w:rPr>
        <w:t>овиру којих</w:t>
      </w:r>
      <w:r w:rsidRPr="00143877">
        <w:rPr>
          <w:rFonts w:cstheme="minorHAnsi"/>
          <w:sz w:val="24"/>
          <w:szCs w:val="24"/>
        </w:rPr>
        <w:t xml:space="preserve"> </w:t>
      </w:r>
      <w:proofErr w:type="spellStart"/>
      <w:r w:rsidRPr="00143877">
        <w:rPr>
          <w:rFonts w:cstheme="minorHAnsi"/>
          <w:sz w:val="24"/>
          <w:szCs w:val="24"/>
        </w:rPr>
        <w:t>обнова</w:t>
      </w:r>
      <w:proofErr w:type="spellEnd"/>
      <w:r w:rsidRPr="00143877">
        <w:rPr>
          <w:rFonts w:cstheme="minorHAnsi"/>
          <w:sz w:val="24"/>
          <w:szCs w:val="24"/>
        </w:rPr>
        <w:t xml:space="preserve"> </w:t>
      </w:r>
      <w:proofErr w:type="spellStart"/>
      <w:r w:rsidRPr="00143877">
        <w:rPr>
          <w:rFonts w:cstheme="minorHAnsi"/>
          <w:sz w:val="24"/>
          <w:szCs w:val="24"/>
        </w:rPr>
        <w:t>природним</w:t>
      </w:r>
      <w:proofErr w:type="spellEnd"/>
      <w:r w:rsidRPr="00143877">
        <w:rPr>
          <w:rFonts w:cstheme="minorHAnsi"/>
          <w:sz w:val="24"/>
          <w:szCs w:val="24"/>
        </w:rPr>
        <w:t xml:space="preserve"> </w:t>
      </w:r>
      <w:proofErr w:type="spellStart"/>
      <w:r w:rsidRPr="00143877">
        <w:rPr>
          <w:rFonts w:cstheme="minorHAnsi"/>
          <w:sz w:val="24"/>
          <w:szCs w:val="24"/>
        </w:rPr>
        <w:t>путем</w:t>
      </w:r>
      <w:proofErr w:type="spellEnd"/>
      <w:r w:rsidRPr="00143877">
        <w:rPr>
          <w:rFonts w:cstheme="minorHAnsi"/>
          <w:sz w:val="24"/>
          <w:szCs w:val="24"/>
        </w:rPr>
        <w:t xml:space="preserve"> </w:t>
      </w:r>
      <w:proofErr w:type="spellStart"/>
      <w:r w:rsidRPr="00143877">
        <w:rPr>
          <w:rFonts w:cstheme="minorHAnsi"/>
          <w:sz w:val="24"/>
          <w:szCs w:val="24"/>
        </w:rPr>
        <w:t>није</w:t>
      </w:r>
      <w:proofErr w:type="spellEnd"/>
      <w:r w:rsidRPr="00143877">
        <w:rPr>
          <w:rFonts w:cstheme="minorHAnsi"/>
          <w:sz w:val="24"/>
          <w:szCs w:val="24"/>
        </w:rPr>
        <w:t xml:space="preserve"> </w:t>
      </w:r>
      <w:proofErr w:type="spellStart"/>
      <w:r w:rsidRPr="00143877">
        <w:rPr>
          <w:rFonts w:cstheme="minorHAnsi"/>
          <w:sz w:val="24"/>
          <w:szCs w:val="24"/>
        </w:rPr>
        <w:t>могућ</w:t>
      </w:r>
      <w:proofErr w:type="spellEnd"/>
      <w:r w:rsidRPr="00143877">
        <w:rPr>
          <w:rFonts w:cstheme="minorHAnsi"/>
          <w:sz w:val="24"/>
          <w:szCs w:val="24"/>
          <w:lang w:val="sr-Cyrl-RS"/>
        </w:rPr>
        <w:t>а</w:t>
      </w:r>
      <w:r w:rsidRPr="00143877">
        <w:rPr>
          <w:rFonts w:cstheme="minorHAnsi"/>
          <w:sz w:val="24"/>
          <w:szCs w:val="24"/>
        </w:rPr>
        <w:t>.</w:t>
      </w:r>
      <w:r w:rsidRPr="00143877">
        <w:rPr>
          <w:rFonts w:cstheme="minorHAnsi"/>
          <w:sz w:val="24"/>
          <w:szCs w:val="24"/>
          <w:lang w:val="sr-Cyrl-RS"/>
        </w:rPr>
        <w:t xml:space="preserve"> </w:t>
      </w:r>
      <w:r w:rsidRPr="00143877">
        <w:rPr>
          <w:rFonts w:cstheme="minorHAnsi"/>
          <w:sz w:val="24"/>
          <w:szCs w:val="24"/>
        </w:rPr>
        <w:t xml:space="preserve">У </w:t>
      </w:r>
      <w:proofErr w:type="spellStart"/>
      <w:r w:rsidRPr="00143877">
        <w:rPr>
          <w:rFonts w:cstheme="minorHAnsi"/>
          <w:sz w:val="24"/>
          <w:szCs w:val="24"/>
        </w:rPr>
        <w:t>ов</w:t>
      </w:r>
      <w:proofErr w:type="spellEnd"/>
      <w:r w:rsidRPr="00143877">
        <w:rPr>
          <w:rFonts w:cstheme="minorHAnsi"/>
          <w:sz w:val="24"/>
          <w:szCs w:val="24"/>
          <w:lang w:val="sr-Cyrl-RS"/>
        </w:rPr>
        <w:t xml:space="preserve">им </w:t>
      </w:r>
      <w:proofErr w:type="spellStart"/>
      <w:r w:rsidRPr="00143877">
        <w:rPr>
          <w:rFonts w:cstheme="minorHAnsi"/>
          <w:sz w:val="24"/>
          <w:szCs w:val="24"/>
        </w:rPr>
        <w:t>састоји</w:t>
      </w:r>
      <w:proofErr w:type="spellEnd"/>
      <w:r w:rsidRPr="00143877">
        <w:rPr>
          <w:rFonts w:cstheme="minorHAnsi"/>
          <w:sz w:val="24"/>
          <w:szCs w:val="24"/>
          <w:lang w:val="sr-Cyrl-RS"/>
        </w:rPr>
        <w:t xml:space="preserve">нама </w:t>
      </w:r>
      <w:proofErr w:type="spellStart"/>
      <w:r w:rsidRPr="00143877">
        <w:rPr>
          <w:rFonts w:cstheme="minorHAnsi"/>
          <w:sz w:val="24"/>
          <w:szCs w:val="24"/>
        </w:rPr>
        <w:t>преостала</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proofErr w:type="gramStart"/>
      <w:r w:rsidRPr="00143877">
        <w:rPr>
          <w:rFonts w:cstheme="minorHAnsi"/>
          <w:sz w:val="24"/>
          <w:szCs w:val="24"/>
        </w:rPr>
        <w:t>појединачна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proofErr w:type="gramEnd"/>
      <w:r w:rsidRPr="00143877">
        <w:rPr>
          <w:rFonts w:cstheme="minorHAnsi"/>
          <w:sz w:val="24"/>
          <w:szCs w:val="24"/>
        </w:rPr>
        <w:t xml:space="preserve"> </w:t>
      </w:r>
      <w:proofErr w:type="spellStart"/>
      <w:r w:rsidRPr="00143877">
        <w:rPr>
          <w:rFonts w:cstheme="minorHAnsi"/>
          <w:sz w:val="24"/>
          <w:szCs w:val="24"/>
        </w:rPr>
        <w:t>лошег</w:t>
      </w:r>
      <w:proofErr w:type="spellEnd"/>
      <w:r w:rsidRPr="00143877">
        <w:rPr>
          <w:rFonts w:cstheme="minorHAnsi"/>
          <w:sz w:val="24"/>
          <w:szCs w:val="24"/>
        </w:rPr>
        <w:t xml:space="preserve"> </w:t>
      </w:r>
      <w:proofErr w:type="spellStart"/>
      <w:r w:rsidRPr="00143877">
        <w:rPr>
          <w:rFonts w:cstheme="minorHAnsi"/>
          <w:sz w:val="24"/>
          <w:szCs w:val="24"/>
        </w:rPr>
        <w:t>квалитета</w:t>
      </w:r>
      <w:proofErr w:type="spellEnd"/>
      <w:r w:rsidRPr="00143877">
        <w:rPr>
          <w:rFonts w:cstheme="minorHAnsi"/>
          <w:sz w:val="24"/>
          <w:szCs w:val="24"/>
        </w:rPr>
        <w:t xml:space="preserve"> и </w:t>
      </w:r>
      <w:proofErr w:type="spellStart"/>
      <w:r w:rsidRPr="00143877">
        <w:rPr>
          <w:rFonts w:cstheme="minorHAnsi"/>
          <w:sz w:val="24"/>
          <w:szCs w:val="24"/>
        </w:rPr>
        <w:t>здравственог</w:t>
      </w:r>
      <w:proofErr w:type="spellEnd"/>
      <w:r w:rsidRPr="00143877">
        <w:rPr>
          <w:rFonts w:cstheme="minorHAnsi"/>
          <w:sz w:val="24"/>
          <w:szCs w:val="24"/>
        </w:rPr>
        <w:t xml:space="preserve"> </w:t>
      </w:r>
      <w:proofErr w:type="spellStart"/>
      <w:r w:rsidRPr="00143877">
        <w:rPr>
          <w:rFonts w:cstheme="minorHAnsi"/>
          <w:sz w:val="24"/>
          <w:szCs w:val="24"/>
        </w:rPr>
        <w:t>стања</w:t>
      </w:r>
      <w:proofErr w:type="spellEnd"/>
      <w:r w:rsidRPr="00143877">
        <w:rPr>
          <w:rFonts w:cstheme="minorHAnsi"/>
          <w:sz w:val="24"/>
          <w:szCs w:val="24"/>
        </w:rPr>
        <w:t>,</w:t>
      </w:r>
      <w:r w:rsidRPr="00143877">
        <w:rPr>
          <w:rFonts w:cstheme="minorHAnsi"/>
          <w:sz w:val="24"/>
          <w:szCs w:val="24"/>
          <w:lang w:val="sr-Cyrl-RS"/>
        </w:rPr>
        <w:t xml:space="preserve"> </w:t>
      </w:r>
      <w:proofErr w:type="spellStart"/>
      <w:r w:rsidRPr="00143877">
        <w:rPr>
          <w:rFonts w:cstheme="minorHAnsi"/>
          <w:sz w:val="24"/>
          <w:szCs w:val="24"/>
        </w:rPr>
        <w:t>састојин</w:t>
      </w:r>
      <w:proofErr w:type="spellEnd"/>
      <w:r w:rsidRPr="00143877">
        <w:rPr>
          <w:rFonts w:cstheme="minorHAnsi"/>
          <w:sz w:val="24"/>
          <w:szCs w:val="24"/>
          <w:lang w:val="sr-Cyrl-RS"/>
        </w:rPr>
        <w:t>а је</w:t>
      </w:r>
      <w:r w:rsidRPr="00143877">
        <w:rPr>
          <w:rFonts w:cstheme="minorHAnsi"/>
          <w:sz w:val="24"/>
          <w:szCs w:val="24"/>
        </w:rPr>
        <w:t xml:space="preserve"> </w:t>
      </w:r>
      <w:proofErr w:type="spellStart"/>
      <w:r w:rsidRPr="00143877">
        <w:rPr>
          <w:rFonts w:cstheme="minorHAnsi"/>
          <w:sz w:val="24"/>
          <w:szCs w:val="24"/>
        </w:rPr>
        <w:t>закоровљен</w:t>
      </w:r>
      <w:proofErr w:type="spellEnd"/>
      <w:r w:rsidRPr="00143877">
        <w:rPr>
          <w:rFonts w:cstheme="minorHAnsi"/>
          <w:sz w:val="24"/>
          <w:szCs w:val="24"/>
          <w:lang w:val="sr-Cyrl-RS"/>
        </w:rPr>
        <w:t>а</w:t>
      </w:r>
      <w:r w:rsidRPr="00143877">
        <w:rPr>
          <w:rFonts w:cstheme="minorHAnsi"/>
          <w:sz w:val="24"/>
          <w:szCs w:val="24"/>
        </w:rPr>
        <w:t xml:space="preserve"> и </w:t>
      </w:r>
      <w:proofErr w:type="spellStart"/>
      <w:r w:rsidRPr="00143877">
        <w:rPr>
          <w:rFonts w:cstheme="minorHAnsi"/>
          <w:sz w:val="24"/>
          <w:szCs w:val="24"/>
        </w:rPr>
        <w:t>једини</w:t>
      </w:r>
      <w:proofErr w:type="spellEnd"/>
      <w:r w:rsidRPr="00143877">
        <w:rPr>
          <w:rFonts w:cstheme="minorHAnsi"/>
          <w:sz w:val="24"/>
          <w:szCs w:val="24"/>
        </w:rPr>
        <w:t xml:space="preserve"> </w:t>
      </w:r>
      <w:proofErr w:type="spellStart"/>
      <w:r w:rsidRPr="00143877">
        <w:rPr>
          <w:rFonts w:cstheme="minorHAnsi"/>
          <w:sz w:val="24"/>
          <w:szCs w:val="24"/>
        </w:rPr>
        <w:t>начин</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обнов</w:t>
      </w:r>
      <w:proofErr w:type="spellEnd"/>
      <w:r w:rsidRPr="00143877">
        <w:rPr>
          <w:rFonts w:cstheme="minorHAnsi"/>
          <w:sz w:val="24"/>
          <w:szCs w:val="24"/>
          <w:lang w:val="sr-Cyrl-RS"/>
        </w:rPr>
        <w:t>и</w:t>
      </w:r>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r w:rsidRPr="00143877">
        <w:rPr>
          <w:rFonts w:cstheme="minorHAnsi"/>
          <w:sz w:val="24"/>
          <w:szCs w:val="24"/>
          <w:lang w:val="sr-Cyrl-RS"/>
        </w:rPr>
        <w:t>путем</w:t>
      </w:r>
      <w:r w:rsidRPr="00143877">
        <w:rPr>
          <w:rFonts w:cstheme="minorHAnsi"/>
          <w:sz w:val="24"/>
          <w:szCs w:val="24"/>
        </w:rPr>
        <w:t xml:space="preserve"> </w:t>
      </w:r>
      <w:proofErr w:type="spellStart"/>
      <w:r w:rsidRPr="00143877">
        <w:rPr>
          <w:rFonts w:cstheme="minorHAnsi"/>
          <w:sz w:val="24"/>
          <w:szCs w:val="24"/>
        </w:rPr>
        <w:t>чисте</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и </w:t>
      </w:r>
      <w:proofErr w:type="spellStart"/>
      <w:r w:rsidRPr="00143877">
        <w:rPr>
          <w:rFonts w:cstheme="minorHAnsi"/>
          <w:sz w:val="24"/>
          <w:szCs w:val="24"/>
        </w:rPr>
        <w:t>пошумљавањем</w:t>
      </w:r>
      <w:proofErr w:type="spellEnd"/>
      <w:r w:rsidRPr="00143877">
        <w:rPr>
          <w:rFonts w:cstheme="minorHAnsi"/>
          <w:sz w:val="24"/>
          <w:szCs w:val="24"/>
          <w:lang w:val="sr-Cyrl-RS"/>
        </w:rPr>
        <w:t>. У одсеку 24/</w:t>
      </w:r>
      <w:r w:rsidRPr="00143877">
        <w:rPr>
          <w:rFonts w:cstheme="minorHAnsi"/>
          <w:sz w:val="24"/>
          <w:szCs w:val="24"/>
          <w:lang w:val="sr-Latn-RS"/>
        </w:rPr>
        <w:t>i</w:t>
      </w:r>
      <w:r w:rsidRPr="00143877">
        <w:rPr>
          <w:rFonts w:cstheme="minorHAnsi"/>
          <w:sz w:val="24"/>
          <w:szCs w:val="24"/>
          <w:lang w:val="sr-Cyrl-RS"/>
        </w:rPr>
        <w:t xml:space="preserve"> налази се састојина црног бора која је </w:t>
      </w:r>
      <w:r w:rsidRPr="00143877">
        <w:rPr>
          <w:rFonts w:cstheme="minorHAnsi"/>
          <w:sz w:val="24"/>
          <w:szCs w:val="24"/>
          <w:lang w:val="sr-Cyrl-RS"/>
        </w:rPr>
        <w:lastRenderedPageBreak/>
        <w:t>старости 105 година и зрела је за обнову из тог разлога планирана је чиста сеча</w:t>
      </w:r>
      <w:r w:rsidRPr="00143877">
        <w:rPr>
          <w:rFonts w:cstheme="minorHAnsi"/>
          <w:sz w:val="24"/>
          <w:szCs w:val="24"/>
        </w:rPr>
        <w:t xml:space="preserve">. У </w:t>
      </w:r>
      <w:proofErr w:type="spellStart"/>
      <w:r w:rsidRPr="00143877">
        <w:rPr>
          <w:rFonts w:cstheme="minorHAnsi"/>
          <w:sz w:val="24"/>
          <w:szCs w:val="24"/>
        </w:rPr>
        <w:t>поступку</w:t>
      </w:r>
      <w:proofErr w:type="spellEnd"/>
      <w:r w:rsidRPr="00143877">
        <w:rPr>
          <w:rFonts w:cstheme="minorHAnsi"/>
          <w:sz w:val="24"/>
          <w:szCs w:val="24"/>
        </w:rPr>
        <w:t xml:space="preserve"> </w:t>
      </w:r>
      <w:proofErr w:type="spellStart"/>
      <w:r w:rsidRPr="00143877">
        <w:rPr>
          <w:rFonts w:cstheme="minorHAnsi"/>
          <w:sz w:val="24"/>
          <w:szCs w:val="24"/>
        </w:rPr>
        <w:t>спровођења</w:t>
      </w:r>
      <w:proofErr w:type="spellEnd"/>
      <w:r w:rsidRPr="00143877">
        <w:rPr>
          <w:rFonts w:cstheme="minorHAnsi"/>
          <w:sz w:val="24"/>
          <w:szCs w:val="24"/>
        </w:rPr>
        <w:t xml:space="preserve"> </w:t>
      </w:r>
      <w:proofErr w:type="spellStart"/>
      <w:r w:rsidRPr="00143877">
        <w:rPr>
          <w:rFonts w:cstheme="minorHAnsi"/>
          <w:sz w:val="24"/>
          <w:szCs w:val="24"/>
        </w:rPr>
        <w:t>чисте</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спровести</w:t>
      </w:r>
      <w:proofErr w:type="spellEnd"/>
      <w:r w:rsidRPr="00143877">
        <w:rPr>
          <w:rFonts w:cstheme="minorHAnsi"/>
          <w:sz w:val="24"/>
          <w:szCs w:val="24"/>
        </w:rPr>
        <w:t xml:space="preserve"> </w:t>
      </w:r>
      <w:proofErr w:type="spellStart"/>
      <w:r w:rsidRPr="00143877">
        <w:rPr>
          <w:rFonts w:cstheme="minorHAnsi"/>
          <w:sz w:val="24"/>
          <w:szCs w:val="24"/>
        </w:rPr>
        <w:t>следеће</w:t>
      </w:r>
      <w:proofErr w:type="spellEnd"/>
      <w:r w:rsidRPr="00143877">
        <w:rPr>
          <w:rFonts w:cstheme="minorHAnsi"/>
          <w:sz w:val="24"/>
          <w:szCs w:val="24"/>
        </w:rPr>
        <w:t xml:space="preserve"> </w:t>
      </w:r>
      <w:proofErr w:type="spellStart"/>
      <w:r w:rsidRPr="00143877">
        <w:rPr>
          <w:rFonts w:cstheme="minorHAnsi"/>
          <w:sz w:val="24"/>
          <w:szCs w:val="24"/>
        </w:rPr>
        <w:t>мере</w:t>
      </w:r>
      <w:proofErr w:type="spellEnd"/>
      <w:r w:rsidRPr="00143877">
        <w:rPr>
          <w:rFonts w:cstheme="minorHAnsi"/>
          <w:sz w:val="24"/>
          <w:szCs w:val="24"/>
        </w:rPr>
        <w:t>:</w:t>
      </w:r>
    </w:p>
    <w:p w14:paraId="422F2E8D" w14:textId="77777777" w:rsidR="00D84233" w:rsidRPr="00143877" w:rsidRDefault="00D84233" w:rsidP="00D84233">
      <w:pPr>
        <w:spacing w:after="0"/>
        <w:rPr>
          <w:rFonts w:cstheme="minorHAnsi"/>
          <w:sz w:val="24"/>
          <w:szCs w:val="24"/>
        </w:rPr>
      </w:pPr>
      <w:r w:rsidRPr="00143877">
        <w:rPr>
          <w:rFonts w:cstheme="minorHAnsi"/>
          <w:sz w:val="24"/>
          <w:szCs w:val="24"/>
        </w:rPr>
        <w:t xml:space="preserve">- </w:t>
      </w:r>
      <w:proofErr w:type="spellStart"/>
      <w:r w:rsidRPr="00143877">
        <w:rPr>
          <w:rFonts w:cstheme="minorHAnsi"/>
          <w:sz w:val="24"/>
          <w:szCs w:val="24"/>
        </w:rPr>
        <w:t>чиста</w:t>
      </w:r>
      <w:proofErr w:type="spellEnd"/>
      <w:r w:rsidRPr="00143877">
        <w:rPr>
          <w:rFonts w:cstheme="minorHAnsi"/>
          <w:sz w:val="24"/>
          <w:szCs w:val="24"/>
        </w:rPr>
        <w:t xml:space="preserve"> </w:t>
      </w:r>
      <w:proofErr w:type="spellStart"/>
      <w:r w:rsidRPr="00143877">
        <w:rPr>
          <w:rFonts w:cstheme="minorHAnsi"/>
          <w:sz w:val="24"/>
          <w:szCs w:val="24"/>
        </w:rPr>
        <w:t>сеча</w:t>
      </w:r>
      <w:proofErr w:type="spellEnd"/>
      <w:r w:rsidRPr="00143877">
        <w:rPr>
          <w:rFonts w:cstheme="minorHAnsi"/>
          <w:sz w:val="24"/>
          <w:szCs w:val="24"/>
        </w:rPr>
        <w:t>;</w:t>
      </w:r>
    </w:p>
    <w:p w14:paraId="2719B1D0" w14:textId="77777777" w:rsidR="00D84233" w:rsidRPr="00143877" w:rsidRDefault="00D84233" w:rsidP="00D84233">
      <w:pPr>
        <w:spacing w:after="0"/>
        <w:rPr>
          <w:rFonts w:cstheme="minorHAnsi"/>
          <w:sz w:val="24"/>
          <w:szCs w:val="24"/>
        </w:rPr>
      </w:pPr>
      <w:r w:rsidRPr="00143877">
        <w:rPr>
          <w:rFonts w:cstheme="minorHAnsi"/>
          <w:sz w:val="24"/>
          <w:szCs w:val="24"/>
        </w:rPr>
        <w:t xml:space="preserve">- </w:t>
      </w:r>
      <w:proofErr w:type="spellStart"/>
      <w:r w:rsidRPr="00143877">
        <w:rPr>
          <w:rFonts w:cstheme="minorHAnsi"/>
          <w:sz w:val="24"/>
          <w:szCs w:val="24"/>
        </w:rPr>
        <w:t>припрема</w:t>
      </w:r>
      <w:proofErr w:type="spellEnd"/>
      <w:r w:rsidRPr="00143877">
        <w:rPr>
          <w:rFonts w:cstheme="minorHAnsi"/>
          <w:sz w:val="24"/>
          <w:szCs w:val="24"/>
        </w:rPr>
        <w:t xml:space="preserve"> </w:t>
      </w:r>
      <w:proofErr w:type="spellStart"/>
      <w:r w:rsidRPr="00143877">
        <w:rPr>
          <w:rFonts w:cstheme="minorHAnsi"/>
          <w:sz w:val="24"/>
          <w:szCs w:val="24"/>
        </w:rPr>
        <w:t>станишта</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пошумљавање</w:t>
      </w:r>
      <w:proofErr w:type="spellEnd"/>
      <w:r w:rsidRPr="00143877">
        <w:rPr>
          <w:rFonts w:cstheme="minorHAnsi"/>
          <w:sz w:val="24"/>
          <w:szCs w:val="24"/>
        </w:rPr>
        <w:t>;</w:t>
      </w:r>
    </w:p>
    <w:p w14:paraId="1FC74332" w14:textId="77777777" w:rsidR="00D84233" w:rsidRPr="00143877" w:rsidRDefault="00D84233" w:rsidP="00D84233">
      <w:pPr>
        <w:spacing w:after="0"/>
        <w:rPr>
          <w:rFonts w:cstheme="minorHAnsi"/>
          <w:sz w:val="24"/>
          <w:szCs w:val="24"/>
        </w:rPr>
      </w:pPr>
      <w:r w:rsidRPr="00143877">
        <w:rPr>
          <w:rFonts w:cstheme="minorHAnsi"/>
          <w:sz w:val="24"/>
          <w:szCs w:val="24"/>
        </w:rPr>
        <w:t xml:space="preserve">- </w:t>
      </w:r>
      <w:proofErr w:type="spellStart"/>
      <w:r w:rsidRPr="00143877">
        <w:rPr>
          <w:rFonts w:cstheme="minorHAnsi"/>
          <w:sz w:val="24"/>
          <w:szCs w:val="24"/>
        </w:rPr>
        <w:t>сеча</w:t>
      </w:r>
      <w:proofErr w:type="spellEnd"/>
      <w:r w:rsidRPr="00143877">
        <w:rPr>
          <w:rFonts w:cstheme="minorHAnsi"/>
          <w:sz w:val="24"/>
          <w:szCs w:val="24"/>
        </w:rPr>
        <w:t xml:space="preserve"> </w:t>
      </w:r>
      <w:proofErr w:type="spellStart"/>
      <w:r w:rsidRPr="00143877">
        <w:rPr>
          <w:rFonts w:cstheme="minorHAnsi"/>
          <w:sz w:val="24"/>
          <w:szCs w:val="24"/>
        </w:rPr>
        <w:t>подраста</w:t>
      </w:r>
      <w:proofErr w:type="spellEnd"/>
      <w:r w:rsidRPr="00143877">
        <w:rPr>
          <w:rFonts w:cstheme="minorHAnsi"/>
          <w:sz w:val="24"/>
          <w:szCs w:val="24"/>
        </w:rPr>
        <w:t>;</w:t>
      </w:r>
    </w:p>
    <w:p w14:paraId="3A698558" w14:textId="77777777" w:rsidR="00D84233" w:rsidRPr="00143877" w:rsidRDefault="00D84233" w:rsidP="00D84233">
      <w:pPr>
        <w:spacing w:after="0"/>
        <w:rPr>
          <w:rFonts w:cstheme="minorHAnsi"/>
          <w:sz w:val="24"/>
          <w:szCs w:val="24"/>
        </w:rPr>
      </w:pPr>
      <w:r w:rsidRPr="00143877">
        <w:rPr>
          <w:rFonts w:cstheme="minorHAnsi"/>
          <w:sz w:val="24"/>
          <w:szCs w:val="24"/>
        </w:rPr>
        <w:t xml:space="preserve">- </w:t>
      </w:r>
      <w:proofErr w:type="spellStart"/>
      <w:r w:rsidRPr="00143877">
        <w:rPr>
          <w:rFonts w:cstheme="minorHAnsi"/>
          <w:sz w:val="24"/>
          <w:szCs w:val="24"/>
        </w:rPr>
        <w:t>мулчање</w:t>
      </w:r>
      <w:proofErr w:type="spellEnd"/>
      <w:r w:rsidRPr="00143877">
        <w:rPr>
          <w:rFonts w:cstheme="minorHAnsi"/>
          <w:sz w:val="24"/>
          <w:szCs w:val="24"/>
        </w:rPr>
        <w:t>/</w:t>
      </w:r>
      <w:proofErr w:type="spellStart"/>
      <w:r w:rsidRPr="00143877">
        <w:rPr>
          <w:rFonts w:cstheme="minorHAnsi"/>
          <w:sz w:val="24"/>
          <w:szCs w:val="24"/>
        </w:rPr>
        <w:t>тарупирање</w:t>
      </w:r>
      <w:proofErr w:type="spellEnd"/>
      <w:r w:rsidRPr="00143877">
        <w:rPr>
          <w:rFonts w:cstheme="minorHAnsi"/>
          <w:sz w:val="24"/>
          <w:szCs w:val="24"/>
        </w:rPr>
        <w:t>;</w:t>
      </w:r>
    </w:p>
    <w:p w14:paraId="7D2D52F0" w14:textId="77777777" w:rsidR="00D84233" w:rsidRPr="00143877" w:rsidRDefault="00D84233" w:rsidP="00D84233">
      <w:pPr>
        <w:spacing w:after="0"/>
        <w:rPr>
          <w:rFonts w:cstheme="minorHAnsi"/>
          <w:sz w:val="24"/>
          <w:szCs w:val="24"/>
        </w:rPr>
      </w:pPr>
      <w:r w:rsidRPr="00143877">
        <w:rPr>
          <w:rFonts w:cstheme="minorHAnsi"/>
          <w:sz w:val="24"/>
          <w:szCs w:val="24"/>
        </w:rPr>
        <w:t xml:space="preserve">- </w:t>
      </w:r>
      <w:proofErr w:type="spellStart"/>
      <w:r w:rsidRPr="00143877">
        <w:rPr>
          <w:rFonts w:cstheme="minorHAnsi"/>
          <w:sz w:val="24"/>
          <w:szCs w:val="24"/>
        </w:rPr>
        <w:t>трасирање</w:t>
      </w:r>
      <w:proofErr w:type="spellEnd"/>
      <w:r w:rsidRPr="00143877">
        <w:rPr>
          <w:rFonts w:cstheme="minorHAnsi"/>
          <w:sz w:val="24"/>
          <w:szCs w:val="24"/>
        </w:rPr>
        <w:t xml:space="preserve"> </w:t>
      </w:r>
      <w:proofErr w:type="spellStart"/>
      <w:r w:rsidRPr="00143877">
        <w:rPr>
          <w:rFonts w:cstheme="minorHAnsi"/>
          <w:sz w:val="24"/>
          <w:szCs w:val="24"/>
        </w:rPr>
        <w:t>праваца</w:t>
      </w:r>
      <w:proofErr w:type="spellEnd"/>
      <w:r w:rsidRPr="00143877">
        <w:rPr>
          <w:rFonts w:cstheme="minorHAnsi"/>
          <w:sz w:val="24"/>
          <w:szCs w:val="24"/>
        </w:rPr>
        <w:t xml:space="preserve"> </w:t>
      </w:r>
      <w:proofErr w:type="spellStart"/>
      <w:r w:rsidRPr="00143877">
        <w:rPr>
          <w:rFonts w:cstheme="minorHAnsi"/>
          <w:sz w:val="24"/>
          <w:szCs w:val="24"/>
        </w:rPr>
        <w:t>група</w:t>
      </w:r>
      <w:proofErr w:type="spellEnd"/>
      <w:r w:rsidRPr="00143877">
        <w:rPr>
          <w:rFonts w:cstheme="minorHAnsi"/>
          <w:sz w:val="24"/>
          <w:szCs w:val="24"/>
        </w:rPr>
        <w:t>;</w:t>
      </w:r>
    </w:p>
    <w:p w14:paraId="4ED3B673" w14:textId="77777777" w:rsidR="00D84233" w:rsidRPr="00143877" w:rsidRDefault="00D84233" w:rsidP="00D84233">
      <w:pPr>
        <w:spacing w:after="0"/>
        <w:rPr>
          <w:rFonts w:cstheme="minorHAnsi"/>
          <w:sz w:val="24"/>
          <w:szCs w:val="24"/>
        </w:rPr>
      </w:pPr>
      <w:r w:rsidRPr="00143877">
        <w:rPr>
          <w:rFonts w:cstheme="minorHAnsi"/>
          <w:sz w:val="24"/>
          <w:szCs w:val="24"/>
        </w:rPr>
        <w:t xml:space="preserve">- </w:t>
      </w:r>
      <w:proofErr w:type="spellStart"/>
      <w:r w:rsidRPr="00143877">
        <w:rPr>
          <w:rFonts w:cstheme="minorHAnsi"/>
          <w:sz w:val="24"/>
          <w:szCs w:val="24"/>
        </w:rPr>
        <w:t>садња</w:t>
      </w:r>
      <w:proofErr w:type="spellEnd"/>
      <w:r w:rsidRPr="00143877">
        <w:rPr>
          <w:rFonts w:cstheme="minorHAnsi"/>
          <w:sz w:val="24"/>
          <w:szCs w:val="24"/>
        </w:rPr>
        <w:t xml:space="preserve"> </w:t>
      </w:r>
      <w:proofErr w:type="spellStart"/>
      <w:r w:rsidRPr="00143877">
        <w:rPr>
          <w:rFonts w:cstheme="minorHAnsi"/>
          <w:sz w:val="24"/>
          <w:szCs w:val="24"/>
        </w:rPr>
        <w:t>саднице</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трешње</w:t>
      </w:r>
      <w:proofErr w:type="spellEnd"/>
      <w:r w:rsidRPr="00143877">
        <w:rPr>
          <w:rFonts w:cstheme="minorHAnsi"/>
          <w:sz w:val="24"/>
          <w:szCs w:val="24"/>
        </w:rPr>
        <w:t xml:space="preserve">, </w:t>
      </w:r>
      <w:proofErr w:type="spellStart"/>
      <w:r w:rsidRPr="00143877">
        <w:rPr>
          <w:rFonts w:cstheme="minorHAnsi"/>
          <w:sz w:val="24"/>
          <w:szCs w:val="24"/>
        </w:rPr>
        <w:t>јавора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групе</w:t>
      </w:r>
      <w:proofErr w:type="spellEnd"/>
      <w:r w:rsidRPr="00143877">
        <w:rPr>
          <w:rFonts w:cstheme="minorHAnsi"/>
          <w:sz w:val="24"/>
          <w:szCs w:val="24"/>
        </w:rPr>
        <w:t>;</w:t>
      </w:r>
    </w:p>
    <w:p w14:paraId="2B0B3DF5" w14:textId="77777777" w:rsidR="00D84233" w:rsidRPr="00143877" w:rsidRDefault="00D84233" w:rsidP="00D84233">
      <w:pPr>
        <w:spacing w:after="0"/>
        <w:rPr>
          <w:rFonts w:cstheme="minorHAnsi"/>
          <w:sz w:val="24"/>
          <w:szCs w:val="24"/>
        </w:rPr>
      </w:pPr>
      <w:r w:rsidRPr="00143877">
        <w:rPr>
          <w:rFonts w:cstheme="minorHAnsi"/>
          <w:sz w:val="24"/>
          <w:szCs w:val="24"/>
        </w:rPr>
        <w:t xml:space="preserve">- </w:t>
      </w:r>
      <w:proofErr w:type="spellStart"/>
      <w:r w:rsidRPr="00143877">
        <w:rPr>
          <w:rFonts w:cstheme="minorHAnsi"/>
          <w:sz w:val="24"/>
          <w:szCs w:val="24"/>
        </w:rPr>
        <w:t>следеће</w:t>
      </w:r>
      <w:proofErr w:type="spellEnd"/>
      <w:r w:rsidRPr="00143877">
        <w:rPr>
          <w:rFonts w:cstheme="minorHAnsi"/>
          <w:sz w:val="24"/>
          <w:szCs w:val="24"/>
        </w:rPr>
        <w:t xml:space="preserve">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окоправање</w:t>
      </w:r>
      <w:proofErr w:type="spellEnd"/>
      <w:r w:rsidRPr="00143877">
        <w:rPr>
          <w:rFonts w:cstheme="minorHAnsi"/>
          <w:sz w:val="24"/>
          <w:szCs w:val="24"/>
        </w:rPr>
        <w:t xml:space="preserve"> и </w:t>
      </w:r>
      <w:proofErr w:type="spellStart"/>
      <w:r w:rsidRPr="00143877">
        <w:rPr>
          <w:rFonts w:cstheme="minorHAnsi"/>
          <w:sz w:val="24"/>
          <w:szCs w:val="24"/>
        </w:rPr>
        <w:t>прашење</w:t>
      </w:r>
      <w:proofErr w:type="spellEnd"/>
      <w:r w:rsidRPr="00143877">
        <w:rPr>
          <w:rFonts w:cstheme="minorHAnsi"/>
          <w:sz w:val="24"/>
          <w:szCs w:val="24"/>
        </w:rPr>
        <w:t>;</w:t>
      </w:r>
    </w:p>
    <w:p w14:paraId="6954B439" w14:textId="77777777" w:rsidR="00D84233" w:rsidRPr="00143877" w:rsidRDefault="00D84233" w:rsidP="00D84233">
      <w:pPr>
        <w:spacing w:after="0"/>
        <w:rPr>
          <w:rFonts w:cstheme="minorHAnsi"/>
          <w:sz w:val="24"/>
          <w:szCs w:val="24"/>
        </w:rPr>
      </w:pPr>
      <w:r w:rsidRPr="00143877">
        <w:rPr>
          <w:rFonts w:cstheme="minorHAnsi"/>
          <w:sz w:val="24"/>
          <w:szCs w:val="24"/>
        </w:rPr>
        <w:t xml:space="preserve">- </w:t>
      </w:r>
      <w:proofErr w:type="spellStart"/>
      <w:r w:rsidRPr="00143877">
        <w:rPr>
          <w:rFonts w:cstheme="minorHAnsi"/>
          <w:sz w:val="24"/>
          <w:szCs w:val="24"/>
        </w:rPr>
        <w:t>нега</w:t>
      </w:r>
      <w:proofErr w:type="spellEnd"/>
      <w:r w:rsidRPr="00143877">
        <w:rPr>
          <w:rFonts w:cstheme="minorHAnsi"/>
          <w:sz w:val="24"/>
          <w:szCs w:val="24"/>
        </w:rPr>
        <w:t xml:space="preserve">, </w:t>
      </w:r>
      <w:proofErr w:type="spellStart"/>
      <w:r w:rsidRPr="00143877">
        <w:rPr>
          <w:rFonts w:cstheme="minorHAnsi"/>
          <w:sz w:val="24"/>
          <w:szCs w:val="24"/>
        </w:rPr>
        <w:t>осветљавање</w:t>
      </w:r>
      <w:proofErr w:type="spellEnd"/>
      <w:r w:rsidRPr="00143877">
        <w:rPr>
          <w:rFonts w:cstheme="minorHAnsi"/>
          <w:sz w:val="24"/>
          <w:szCs w:val="24"/>
        </w:rPr>
        <w:t xml:space="preserve"> 2 </w:t>
      </w:r>
      <w:proofErr w:type="spellStart"/>
      <w:r w:rsidRPr="00143877">
        <w:rPr>
          <w:rFonts w:cstheme="minorHAnsi"/>
          <w:sz w:val="24"/>
          <w:szCs w:val="24"/>
        </w:rPr>
        <w:t>пута</w:t>
      </w:r>
      <w:proofErr w:type="spellEnd"/>
      <w:r w:rsidRPr="00143877">
        <w:rPr>
          <w:rFonts w:cstheme="minorHAnsi"/>
          <w:sz w:val="24"/>
          <w:szCs w:val="24"/>
        </w:rPr>
        <w:t xml:space="preserve"> у </w:t>
      </w:r>
      <w:proofErr w:type="spellStart"/>
      <w:r w:rsidRPr="00143877">
        <w:rPr>
          <w:rFonts w:cstheme="minorHAnsi"/>
          <w:sz w:val="24"/>
          <w:szCs w:val="24"/>
        </w:rPr>
        <w:t>наредних</w:t>
      </w:r>
      <w:proofErr w:type="spellEnd"/>
      <w:r w:rsidRPr="00143877">
        <w:rPr>
          <w:rFonts w:cstheme="minorHAnsi"/>
          <w:sz w:val="24"/>
          <w:szCs w:val="24"/>
        </w:rPr>
        <w:t xml:space="preserve"> </w:t>
      </w:r>
      <w:proofErr w:type="spellStart"/>
      <w:r w:rsidRPr="00143877">
        <w:rPr>
          <w:rFonts w:cstheme="minorHAnsi"/>
          <w:sz w:val="24"/>
          <w:szCs w:val="24"/>
        </w:rPr>
        <w:t>десет</w:t>
      </w:r>
      <w:proofErr w:type="spellEnd"/>
      <w:r w:rsidRPr="00143877">
        <w:rPr>
          <w:rFonts w:cstheme="minorHAnsi"/>
          <w:sz w:val="24"/>
          <w:szCs w:val="24"/>
        </w:rPr>
        <w:t xml:space="preserve"> </w:t>
      </w:r>
      <w:proofErr w:type="spellStart"/>
      <w:r w:rsidRPr="00143877">
        <w:rPr>
          <w:rFonts w:cstheme="minorHAnsi"/>
          <w:sz w:val="24"/>
          <w:szCs w:val="24"/>
        </w:rPr>
        <w:t>година</w:t>
      </w:r>
      <w:proofErr w:type="spellEnd"/>
      <w:r w:rsidRPr="00143877">
        <w:rPr>
          <w:rFonts w:cstheme="minorHAnsi"/>
          <w:sz w:val="24"/>
          <w:szCs w:val="24"/>
        </w:rPr>
        <w:t>.</w:t>
      </w:r>
    </w:p>
    <w:p w14:paraId="7192CED6" w14:textId="77777777" w:rsidR="00D84233" w:rsidRPr="00143877" w:rsidRDefault="00D84233" w:rsidP="00D84233">
      <w:pPr>
        <w:pStyle w:val="Heading2"/>
        <w:spacing w:before="120"/>
        <w:rPr>
          <w:rFonts w:asciiTheme="minorHAnsi" w:hAnsiTheme="minorHAnsi" w:cstheme="minorHAnsi"/>
          <w:sz w:val="28"/>
        </w:rPr>
      </w:pPr>
      <w:bookmarkStart w:id="1622" w:name="_Toc221787217"/>
      <w:bookmarkStart w:id="1623" w:name="_Toc221944450"/>
      <w:bookmarkStart w:id="1624" w:name="_Toc224493136"/>
      <w:bookmarkStart w:id="1625" w:name="_Toc228309389"/>
      <w:bookmarkStart w:id="1626" w:name="_Toc232881193"/>
      <w:bookmarkEnd w:id="1618"/>
      <w:bookmarkEnd w:id="1619"/>
      <w:bookmarkEnd w:id="1620"/>
      <w:bookmarkEnd w:id="1621"/>
      <w:r w:rsidRPr="00143877">
        <w:rPr>
          <w:rFonts w:asciiTheme="minorHAnsi" w:hAnsiTheme="minorHAnsi" w:cstheme="minorHAnsi"/>
          <w:sz w:val="28"/>
        </w:rPr>
        <w:t>5.3 Смернице за извођење радова на нези шума</w:t>
      </w:r>
      <w:bookmarkStart w:id="1627" w:name="_Toc192712398"/>
      <w:bookmarkEnd w:id="1622"/>
      <w:bookmarkEnd w:id="1623"/>
      <w:bookmarkEnd w:id="1624"/>
      <w:bookmarkEnd w:id="1625"/>
      <w:bookmarkEnd w:id="1626"/>
    </w:p>
    <w:p w14:paraId="2815E9AB" w14:textId="77777777" w:rsidR="00D84233" w:rsidRPr="00D84233" w:rsidRDefault="00D84233" w:rsidP="00D84233">
      <w:pPr>
        <w:keepNext/>
        <w:keepLines/>
        <w:spacing w:before="120" w:after="0"/>
        <w:outlineLvl w:val="1"/>
        <w:rPr>
          <w:rFonts w:eastAsiaTheme="majorEastAsia" w:cstheme="minorHAnsi"/>
          <w:b/>
          <w:bCs/>
          <w:color w:val="4472C4" w:themeColor="accent1"/>
          <w:sz w:val="24"/>
          <w:szCs w:val="28"/>
        </w:rPr>
      </w:pPr>
      <w:bookmarkStart w:id="1628" w:name="_Toc221787218"/>
      <w:bookmarkStart w:id="1629" w:name="_Toc221944451"/>
      <w:bookmarkStart w:id="1630" w:name="_Toc224493137"/>
      <w:bookmarkStart w:id="1631" w:name="_Toc228309390"/>
      <w:bookmarkStart w:id="1632" w:name="_Toc232881194"/>
      <w:r w:rsidRPr="00D84233">
        <w:rPr>
          <w:rFonts w:eastAsiaTheme="majorEastAsia" w:cstheme="minorHAnsi"/>
          <w:b/>
          <w:bCs/>
          <w:color w:val="4472C4" w:themeColor="accent1"/>
          <w:sz w:val="24"/>
          <w:szCs w:val="28"/>
        </w:rPr>
        <w:t xml:space="preserve">5.3.1 </w:t>
      </w:r>
      <w:proofErr w:type="spellStart"/>
      <w:r w:rsidRPr="00D84233">
        <w:rPr>
          <w:rFonts w:eastAsiaTheme="majorEastAsia" w:cstheme="minorHAnsi"/>
          <w:b/>
          <w:bCs/>
          <w:color w:val="4472C4" w:themeColor="accent1"/>
          <w:sz w:val="24"/>
          <w:szCs w:val="28"/>
        </w:rPr>
        <w:t>Осветљавање</w:t>
      </w:r>
      <w:proofErr w:type="spellEnd"/>
      <w:r w:rsidRPr="00D84233">
        <w:rPr>
          <w:rFonts w:eastAsiaTheme="majorEastAsia" w:cstheme="minorHAnsi"/>
          <w:b/>
          <w:bCs/>
          <w:color w:val="4472C4" w:themeColor="accent1"/>
          <w:sz w:val="24"/>
          <w:szCs w:val="28"/>
        </w:rPr>
        <w:t xml:space="preserve"> </w:t>
      </w:r>
      <w:proofErr w:type="spellStart"/>
      <w:r w:rsidRPr="00D84233">
        <w:rPr>
          <w:rFonts w:eastAsiaTheme="majorEastAsia" w:cstheme="minorHAnsi"/>
          <w:b/>
          <w:bCs/>
          <w:color w:val="4472C4" w:themeColor="accent1"/>
          <w:sz w:val="24"/>
          <w:szCs w:val="28"/>
        </w:rPr>
        <w:t>подмладка</w:t>
      </w:r>
      <w:bookmarkEnd w:id="1627"/>
      <w:bookmarkEnd w:id="1628"/>
      <w:bookmarkEnd w:id="1629"/>
      <w:bookmarkEnd w:id="1630"/>
      <w:bookmarkEnd w:id="1631"/>
      <w:bookmarkEnd w:id="1632"/>
      <w:proofErr w:type="spellEnd"/>
    </w:p>
    <w:p w14:paraId="6BB21DC2" w14:textId="77777777" w:rsidR="00D84233" w:rsidRPr="00143877" w:rsidRDefault="00D84233" w:rsidP="00D84233">
      <w:pPr>
        <w:tabs>
          <w:tab w:val="left" w:pos="450"/>
        </w:tabs>
        <w:spacing w:after="120" w:line="257" w:lineRule="auto"/>
        <w:ind w:left="446" w:hanging="446"/>
        <w:contextualSpacing/>
        <w:rPr>
          <w:rFonts w:cstheme="minorHAnsi"/>
          <w:sz w:val="24"/>
          <w:szCs w:val="24"/>
        </w:rPr>
      </w:pPr>
      <w:proofErr w:type="spellStart"/>
      <w:r w:rsidRPr="00143877">
        <w:rPr>
          <w:rFonts w:cstheme="minorHAnsi"/>
          <w:sz w:val="24"/>
          <w:szCs w:val="24"/>
        </w:rPr>
        <w:t>Под</w:t>
      </w:r>
      <w:proofErr w:type="spellEnd"/>
      <w:r w:rsidRPr="00143877">
        <w:rPr>
          <w:rFonts w:cstheme="minorHAnsi"/>
          <w:sz w:val="24"/>
          <w:szCs w:val="24"/>
        </w:rPr>
        <w:t xml:space="preserve"> </w:t>
      </w:r>
      <w:proofErr w:type="spellStart"/>
      <w:r w:rsidRPr="00143877">
        <w:rPr>
          <w:rFonts w:cstheme="minorHAnsi"/>
          <w:sz w:val="24"/>
          <w:szCs w:val="24"/>
        </w:rPr>
        <w:t>појмом</w:t>
      </w:r>
      <w:proofErr w:type="spellEnd"/>
      <w:r w:rsidRPr="00143877">
        <w:rPr>
          <w:rFonts w:cstheme="minorHAnsi"/>
          <w:sz w:val="24"/>
          <w:szCs w:val="24"/>
        </w:rPr>
        <w:t xml:space="preserve"> </w:t>
      </w:r>
      <w:proofErr w:type="spellStart"/>
      <w:r w:rsidRPr="00143877">
        <w:rPr>
          <w:rFonts w:cstheme="minorHAnsi"/>
          <w:sz w:val="24"/>
          <w:szCs w:val="24"/>
        </w:rPr>
        <w:t>подмладак</w:t>
      </w:r>
      <w:proofErr w:type="spellEnd"/>
      <w:r w:rsidRPr="00143877">
        <w:rPr>
          <w:rFonts w:cstheme="minorHAnsi"/>
          <w:sz w:val="24"/>
          <w:szCs w:val="24"/>
        </w:rPr>
        <w:t xml:space="preserve"> </w:t>
      </w:r>
      <w:proofErr w:type="spellStart"/>
      <w:r w:rsidRPr="00143877">
        <w:rPr>
          <w:rFonts w:cstheme="minorHAnsi"/>
          <w:sz w:val="24"/>
          <w:szCs w:val="24"/>
        </w:rPr>
        <w:t>сматра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млада</w:t>
      </w:r>
      <w:proofErr w:type="spellEnd"/>
      <w:r w:rsidRPr="00143877">
        <w:rPr>
          <w:rFonts w:cstheme="minorHAnsi"/>
          <w:sz w:val="24"/>
          <w:szCs w:val="24"/>
        </w:rPr>
        <w:t xml:space="preserve"> </w:t>
      </w:r>
      <w:proofErr w:type="spellStart"/>
      <w:r w:rsidRPr="00143877">
        <w:rPr>
          <w:rFonts w:cstheme="minorHAnsi"/>
          <w:sz w:val="24"/>
          <w:szCs w:val="24"/>
        </w:rPr>
        <w:t>обновљена</w:t>
      </w:r>
      <w:proofErr w:type="spellEnd"/>
      <w:r w:rsidRPr="00143877">
        <w:rPr>
          <w:rFonts w:cstheme="minorHAnsi"/>
          <w:sz w:val="24"/>
          <w:szCs w:val="24"/>
        </w:rPr>
        <w:t xml:space="preserve"> </w:t>
      </w:r>
      <w:proofErr w:type="spellStart"/>
      <w:proofErr w:type="gramStart"/>
      <w:r w:rsidRPr="00143877">
        <w:rPr>
          <w:rFonts w:cstheme="minorHAnsi"/>
          <w:sz w:val="24"/>
          <w:szCs w:val="24"/>
        </w:rPr>
        <w:t>састојина</w:t>
      </w:r>
      <w:proofErr w:type="spellEnd"/>
      <w:r w:rsidRPr="00143877">
        <w:rPr>
          <w:rFonts w:cstheme="minorHAnsi"/>
          <w:sz w:val="24"/>
          <w:szCs w:val="24"/>
        </w:rPr>
        <w:t xml:space="preserve">  </w:t>
      </w:r>
      <w:proofErr w:type="spellStart"/>
      <w:r w:rsidRPr="00143877">
        <w:rPr>
          <w:rFonts w:cstheme="minorHAnsi"/>
          <w:sz w:val="24"/>
          <w:szCs w:val="24"/>
        </w:rPr>
        <w:t>висине</w:t>
      </w:r>
      <w:proofErr w:type="spellEnd"/>
      <w:proofErr w:type="gram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3 m, </w:t>
      </w:r>
      <w:proofErr w:type="spellStart"/>
      <w:r w:rsidRPr="00143877">
        <w:rPr>
          <w:rFonts w:cstheme="minorHAnsi"/>
          <w:sz w:val="24"/>
          <w:szCs w:val="24"/>
        </w:rPr>
        <w:t>старости</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једне</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10 </w:t>
      </w:r>
      <w:proofErr w:type="spellStart"/>
      <w:r w:rsidRPr="00143877">
        <w:rPr>
          <w:rFonts w:cstheme="minorHAnsi"/>
          <w:sz w:val="24"/>
          <w:szCs w:val="24"/>
        </w:rPr>
        <w:t>година</w:t>
      </w:r>
      <w:proofErr w:type="spellEnd"/>
      <w:r w:rsidRPr="00143877">
        <w:rPr>
          <w:rFonts w:cstheme="minorHAnsi"/>
          <w:sz w:val="24"/>
          <w:szCs w:val="24"/>
        </w:rPr>
        <w:t>.</w:t>
      </w:r>
    </w:p>
    <w:p w14:paraId="2B2C971C" w14:textId="77777777" w:rsidR="00D84233" w:rsidRPr="00143877" w:rsidRDefault="00D84233" w:rsidP="00D84233">
      <w:pPr>
        <w:pStyle w:val="Heading3"/>
        <w:spacing w:before="120"/>
        <w:rPr>
          <w:rFonts w:asciiTheme="minorHAnsi" w:hAnsiTheme="minorHAnsi" w:cstheme="minorHAnsi"/>
        </w:rPr>
      </w:pPr>
      <w:bookmarkStart w:id="1633" w:name="_Toc192712399"/>
      <w:r w:rsidRPr="00143877">
        <w:rPr>
          <w:rFonts w:asciiTheme="minorHAnsi" w:hAnsiTheme="minorHAnsi" w:cstheme="minorHAnsi"/>
        </w:rPr>
        <w:tab/>
      </w:r>
      <w:bookmarkStart w:id="1634" w:name="_Toc221787219"/>
      <w:bookmarkStart w:id="1635" w:name="_Toc221944452"/>
      <w:bookmarkStart w:id="1636" w:name="_Toc224493138"/>
      <w:bookmarkStart w:id="1637" w:name="_Toc228309391"/>
      <w:bookmarkStart w:id="1638" w:name="_Toc232881195"/>
      <w:r w:rsidRPr="00143877">
        <w:rPr>
          <w:rFonts w:asciiTheme="minorHAnsi" w:hAnsiTheme="minorHAnsi" w:cstheme="minorHAnsi"/>
        </w:rPr>
        <w:t>5.3.1.1 Осветљавање подмладка китњака</w:t>
      </w:r>
      <w:bookmarkEnd w:id="1633"/>
      <w:bookmarkEnd w:id="1634"/>
      <w:bookmarkEnd w:id="1635"/>
      <w:bookmarkEnd w:id="1636"/>
      <w:bookmarkEnd w:id="1637"/>
      <w:bookmarkEnd w:id="1638"/>
    </w:p>
    <w:p w14:paraId="68ADDBEB" w14:textId="77777777" w:rsidR="00D84233" w:rsidRPr="00143877" w:rsidRDefault="00D84233" w:rsidP="00D84233">
      <w:pPr>
        <w:spacing w:after="0" w:line="256" w:lineRule="auto"/>
        <w:jc w:val="both"/>
        <w:rPr>
          <w:rFonts w:cstheme="minorHAnsi"/>
          <w:b/>
        </w:rPr>
      </w:pPr>
      <w:proofErr w:type="spellStart"/>
      <w:r w:rsidRPr="00143877">
        <w:rPr>
          <w:rFonts w:cstheme="minorHAnsi"/>
          <w:b/>
        </w:rPr>
        <w:t>Узгојни</w:t>
      </w:r>
      <w:proofErr w:type="spellEnd"/>
      <w:r w:rsidRPr="00143877">
        <w:rPr>
          <w:rFonts w:cstheme="minorHAnsi"/>
          <w:b/>
        </w:rPr>
        <w:t xml:space="preserve"> </w:t>
      </w:r>
      <w:proofErr w:type="spellStart"/>
      <w:r w:rsidRPr="00143877">
        <w:rPr>
          <w:rFonts w:cstheme="minorHAnsi"/>
          <w:b/>
        </w:rPr>
        <w:t>радови</w:t>
      </w:r>
      <w:proofErr w:type="spellEnd"/>
      <w:r w:rsidRPr="00143877">
        <w:rPr>
          <w:rFonts w:cstheme="minorHAnsi"/>
          <w:b/>
        </w:rPr>
        <w:t>:</w:t>
      </w:r>
    </w:p>
    <w:p w14:paraId="70DAC2E6" w14:textId="77777777" w:rsidR="00D84233" w:rsidRPr="00143877" w:rsidRDefault="00D84233" w:rsidP="00D84233">
      <w:pPr>
        <w:pStyle w:val="ListParagraph"/>
        <w:numPr>
          <w:ilvl w:val="0"/>
          <w:numId w:val="40"/>
        </w:numPr>
        <w:spacing w:after="0" w:line="276" w:lineRule="auto"/>
        <w:jc w:val="both"/>
        <w:rPr>
          <w:rFonts w:asciiTheme="minorHAnsi" w:hAnsiTheme="minorHAnsi" w:cstheme="minorHAnsi"/>
        </w:rPr>
      </w:pPr>
      <w:r w:rsidRPr="00143877">
        <w:rPr>
          <w:rFonts w:asciiTheme="minorHAnsi" w:hAnsiTheme="minorHAnsi" w:cstheme="minorHAnsi"/>
        </w:rPr>
        <w:t>додатно успостављање шумског реда;</w:t>
      </w:r>
    </w:p>
    <w:p w14:paraId="1373ED6A" w14:textId="77777777" w:rsidR="00D84233" w:rsidRPr="00143877" w:rsidRDefault="00D84233" w:rsidP="00D84233">
      <w:pPr>
        <w:pStyle w:val="ListParagraph"/>
        <w:numPr>
          <w:ilvl w:val="0"/>
          <w:numId w:val="40"/>
        </w:numPr>
        <w:spacing w:after="0" w:line="276" w:lineRule="auto"/>
        <w:jc w:val="both"/>
        <w:rPr>
          <w:rFonts w:asciiTheme="minorHAnsi" w:hAnsiTheme="minorHAnsi" w:cstheme="minorHAnsi"/>
        </w:rPr>
      </w:pPr>
      <w:r w:rsidRPr="00143877">
        <w:rPr>
          <w:rFonts w:asciiTheme="minorHAnsi" w:hAnsiTheme="minorHAnsi" w:cstheme="minorHAnsi"/>
        </w:rPr>
        <w:t>ако је површина одсека већа од 0,5 hа и ако није издужена на терену где ширина прелази 50 m а подмладак је висине преко 1 m неопходно је састојину поделити на радна поља;</w:t>
      </w:r>
    </w:p>
    <w:p w14:paraId="6167B8B9" w14:textId="77777777" w:rsidR="00D84233" w:rsidRPr="00143877" w:rsidRDefault="00D84233" w:rsidP="00D84233">
      <w:pPr>
        <w:pStyle w:val="ListParagraph"/>
        <w:numPr>
          <w:ilvl w:val="0"/>
          <w:numId w:val="40"/>
        </w:numPr>
        <w:spacing w:after="0" w:line="276" w:lineRule="auto"/>
        <w:jc w:val="both"/>
        <w:rPr>
          <w:rFonts w:asciiTheme="minorHAnsi" w:hAnsiTheme="minorHAnsi" w:cstheme="minorHAnsi"/>
        </w:rPr>
      </w:pPr>
      <w:r w:rsidRPr="00143877">
        <w:rPr>
          <w:rFonts w:asciiTheme="minorHAnsi" w:hAnsiTheme="minorHAnsi" w:cstheme="minorHAnsi"/>
        </w:rPr>
        <w:t>на размаку 25 (30) m неопходно је просећи комуникационе стазе (просеке ширине 1 до 1,5 m) које служе за кретање радне снаге;</w:t>
      </w:r>
    </w:p>
    <w:p w14:paraId="63267A68" w14:textId="77777777" w:rsidR="00D84233" w:rsidRPr="00143877" w:rsidRDefault="00D84233" w:rsidP="00D84233">
      <w:pPr>
        <w:pStyle w:val="ListParagraph"/>
        <w:numPr>
          <w:ilvl w:val="0"/>
          <w:numId w:val="40"/>
        </w:numPr>
        <w:spacing w:after="0" w:line="276" w:lineRule="auto"/>
        <w:jc w:val="both"/>
        <w:rPr>
          <w:rFonts w:asciiTheme="minorHAnsi" w:hAnsiTheme="minorHAnsi" w:cstheme="minorHAnsi"/>
        </w:rPr>
      </w:pPr>
      <w:r w:rsidRPr="00143877">
        <w:rPr>
          <w:rFonts w:asciiTheme="minorHAnsi" w:hAnsiTheme="minorHAnsi" w:cstheme="minorHAnsi"/>
        </w:rPr>
        <w:t>уклањање корова, предраста, оштећених јединки;</w:t>
      </w:r>
    </w:p>
    <w:p w14:paraId="5632C285" w14:textId="77777777" w:rsidR="00D84233" w:rsidRPr="00143877" w:rsidRDefault="00D84233" w:rsidP="00D84233">
      <w:pPr>
        <w:pStyle w:val="ListParagraph"/>
        <w:numPr>
          <w:ilvl w:val="0"/>
          <w:numId w:val="40"/>
        </w:numPr>
        <w:spacing w:after="0" w:line="276" w:lineRule="auto"/>
        <w:jc w:val="both"/>
        <w:rPr>
          <w:rFonts w:asciiTheme="minorHAnsi" w:hAnsiTheme="minorHAnsi" w:cstheme="minorHAnsi"/>
        </w:rPr>
      </w:pPr>
      <w:r w:rsidRPr="00143877">
        <w:rPr>
          <w:rFonts w:asciiTheme="minorHAnsi" w:hAnsiTheme="minorHAnsi" w:cstheme="minorHAnsi"/>
        </w:rPr>
        <w:t>уклањање брзорастућих и конкутрентних врста (граб, клен, црни јасен итд.);</w:t>
      </w:r>
    </w:p>
    <w:p w14:paraId="745D40E1" w14:textId="77777777" w:rsidR="00D84233" w:rsidRPr="00143877" w:rsidRDefault="00D84233" w:rsidP="00D84233">
      <w:pPr>
        <w:pStyle w:val="ListParagraph"/>
        <w:numPr>
          <w:ilvl w:val="0"/>
          <w:numId w:val="40"/>
        </w:numPr>
        <w:spacing w:after="0" w:line="276" w:lineRule="auto"/>
        <w:jc w:val="both"/>
        <w:rPr>
          <w:rFonts w:asciiTheme="minorHAnsi" w:hAnsiTheme="minorHAnsi" w:cstheme="minorHAnsi"/>
        </w:rPr>
      </w:pPr>
      <w:r w:rsidRPr="00143877">
        <w:rPr>
          <w:rFonts w:asciiTheme="minorHAnsi" w:hAnsiTheme="minorHAnsi" w:cstheme="minorHAnsi"/>
        </w:rPr>
        <w:t>уклањање избојака и изданака;</w:t>
      </w:r>
    </w:p>
    <w:p w14:paraId="388EEC67" w14:textId="77777777" w:rsidR="00D84233" w:rsidRPr="00143877" w:rsidRDefault="00D84233" w:rsidP="00D84233">
      <w:pPr>
        <w:pStyle w:val="ListParagraph"/>
        <w:numPr>
          <w:ilvl w:val="0"/>
          <w:numId w:val="40"/>
        </w:numPr>
        <w:spacing w:after="0" w:line="276" w:lineRule="auto"/>
        <w:jc w:val="both"/>
        <w:rPr>
          <w:rFonts w:asciiTheme="minorHAnsi" w:hAnsiTheme="minorHAnsi" w:cstheme="minorHAnsi"/>
        </w:rPr>
      </w:pPr>
      <w:r w:rsidRPr="00143877">
        <w:rPr>
          <w:rFonts w:asciiTheme="minorHAnsi" w:hAnsiTheme="minorHAnsi" w:cstheme="minorHAnsi"/>
        </w:rPr>
        <w:t>регулисање порекла;</w:t>
      </w:r>
    </w:p>
    <w:p w14:paraId="5E0FFE36" w14:textId="77777777" w:rsidR="00D84233" w:rsidRPr="00143877" w:rsidRDefault="00D84233" w:rsidP="00D84233">
      <w:pPr>
        <w:spacing w:after="0" w:line="276" w:lineRule="auto"/>
        <w:jc w:val="both"/>
        <w:rPr>
          <w:rFonts w:cstheme="minorHAnsi"/>
          <w:b/>
        </w:rPr>
      </w:pPr>
      <w:proofErr w:type="spellStart"/>
      <w:r w:rsidRPr="00143877">
        <w:rPr>
          <w:rFonts w:cstheme="minorHAnsi"/>
          <w:b/>
        </w:rPr>
        <w:t>Практичан</w:t>
      </w:r>
      <w:proofErr w:type="spellEnd"/>
      <w:r w:rsidRPr="00143877">
        <w:rPr>
          <w:rFonts w:cstheme="minorHAnsi"/>
          <w:b/>
        </w:rPr>
        <w:t xml:space="preserve"> </w:t>
      </w:r>
      <w:proofErr w:type="spellStart"/>
      <w:r w:rsidRPr="00143877">
        <w:rPr>
          <w:rFonts w:cstheme="minorHAnsi"/>
          <w:b/>
        </w:rPr>
        <w:t>рад</w:t>
      </w:r>
      <w:proofErr w:type="spellEnd"/>
      <w:r w:rsidRPr="00143877">
        <w:rPr>
          <w:rFonts w:cstheme="minorHAnsi"/>
          <w:b/>
        </w:rPr>
        <w:t xml:space="preserve"> </w:t>
      </w:r>
      <w:proofErr w:type="spellStart"/>
      <w:r w:rsidRPr="00143877">
        <w:rPr>
          <w:rFonts w:cstheme="minorHAnsi"/>
          <w:b/>
        </w:rPr>
        <w:t>на</w:t>
      </w:r>
      <w:proofErr w:type="spellEnd"/>
      <w:r w:rsidRPr="00143877">
        <w:rPr>
          <w:rFonts w:cstheme="minorHAnsi"/>
          <w:b/>
        </w:rPr>
        <w:t xml:space="preserve"> </w:t>
      </w:r>
      <w:proofErr w:type="spellStart"/>
      <w:r w:rsidRPr="00143877">
        <w:rPr>
          <w:rFonts w:cstheme="minorHAnsi"/>
          <w:b/>
        </w:rPr>
        <w:t>терену</w:t>
      </w:r>
      <w:proofErr w:type="spellEnd"/>
    </w:p>
    <w:p w14:paraId="269852CF" w14:textId="77777777" w:rsidR="00D84233" w:rsidRPr="00143877" w:rsidRDefault="00D84233" w:rsidP="00D84233">
      <w:pPr>
        <w:spacing w:after="0" w:line="276" w:lineRule="auto"/>
        <w:jc w:val="both"/>
        <w:rPr>
          <w:rFonts w:cstheme="minorHAnsi"/>
          <w:sz w:val="24"/>
          <w:szCs w:val="24"/>
        </w:rPr>
      </w:pPr>
      <w:proofErr w:type="spellStart"/>
      <w:r w:rsidRPr="00143877">
        <w:rPr>
          <w:rFonts w:cstheme="minorHAnsi"/>
          <w:sz w:val="24"/>
          <w:szCs w:val="24"/>
        </w:rPr>
        <w:lastRenderedPageBreak/>
        <w:t>Осветљавање</w:t>
      </w:r>
      <w:proofErr w:type="spellEnd"/>
      <w:r w:rsidRPr="00143877">
        <w:rPr>
          <w:rFonts w:cstheme="minorHAnsi"/>
          <w:sz w:val="24"/>
          <w:szCs w:val="24"/>
        </w:rPr>
        <w:t xml:space="preserve"> </w:t>
      </w:r>
      <w:proofErr w:type="spellStart"/>
      <w:r w:rsidRPr="00143877">
        <w:rPr>
          <w:rFonts w:cstheme="minorHAnsi"/>
          <w:sz w:val="24"/>
          <w:szCs w:val="24"/>
        </w:rPr>
        <w:t>подмладка</w:t>
      </w:r>
      <w:proofErr w:type="spellEnd"/>
      <w:r w:rsidRPr="00143877">
        <w:rPr>
          <w:rFonts w:cstheme="minorHAnsi"/>
          <w:sz w:val="24"/>
          <w:szCs w:val="24"/>
        </w:rPr>
        <w:t xml:space="preserve"> </w:t>
      </w:r>
      <w:proofErr w:type="spellStart"/>
      <w:r w:rsidRPr="00143877">
        <w:rPr>
          <w:rFonts w:cstheme="minorHAnsi"/>
          <w:sz w:val="24"/>
          <w:szCs w:val="24"/>
        </w:rPr>
        <w:t>спроводиће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састојинам</w:t>
      </w:r>
      <w:proofErr w:type="spellEnd"/>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у </w:t>
      </w:r>
      <w:proofErr w:type="spellStart"/>
      <w:r w:rsidRPr="00143877">
        <w:rPr>
          <w:rFonts w:cstheme="minorHAnsi"/>
          <w:sz w:val="24"/>
          <w:szCs w:val="24"/>
        </w:rPr>
        <w:t>предходном</w:t>
      </w:r>
      <w:proofErr w:type="spellEnd"/>
      <w:r w:rsidRPr="00143877">
        <w:rPr>
          <w:rFonts w:cstheme="minorHAnsi"/>
          <w:sz w:val="24"/>
          <w:szCs w:val="24"/>
        </w:rPr>
        <w:t xml:space="preserve"> </w:t>
      </w:r>
      <w:proofErr w:type="spellStart"/>
      <w:r w:rsidRPr="00143877">
        <w:rPr>
          <w:rFonts w:cstheme="minorHAnsi"/>
          <w:sz w:val="24"/>
          <w:szCs w:val="24"/>
        </w:rPr>
        <w:t>периоду</w:t>
      </w:r>
      <w:proofErr w:type="spellEnd"/>
      <w:r w:rsidRPr="00143877">
        <w:rPr>
          <w:rFonts w:cstheme="minorHAnsi"/>
          <w:sz w:val="24"/>
          <w:szCs w:val="24"/>
        </w:rPr>
        <w:t xml:space="preserve"> </w:t>
      </w:r>
      <w:proofErr w:type="spellStart"/>
      <w:r w:rsidRPr="00143877">
        <w:rPr>
          <w:rFonts w:cstheme="minorHAnsi"/>
          <w:sz w:val="24"/>
          <w:szCs w:val="24"/>
        </w:rPr>
        <w:t>спроведен</w:t>
      </w:r>
      <w:proofErr w:type="spellEnd"/>
      <w:r w:rsidRPr="00143877">
        <w:rPr>
          <w:rFonts w:cstheme="minorHAnsi"/>
          <w:sz w:val="24"/>
          <w:szCs w:val="24"/>
        </w:rPr>
        <w:t xml:space="preserve"> </w:t>
      </w:r>
      <w:proofErr w:type="spellStart"/>
      <w:r w:rsidRPr="00143877">
        <w:rPr>
          <w:rFonts w:cstheme="minorHAnsi"/>
          <w:sz w:val="24"/>
          <w:szCs w:val="24"/>
        </w:rPr>
        <w:t>завршни</w:t>
      </w:r>
      <w:proofErr w:type="spellEnd"/>
      <w:r w:rsidRPr="00143877">
        <w:rPr>
          <w:rFonts w:cstheme="minorHAnsi"/>
          <w:sz w:val="24"/>
          <w:szCs w:val="24"/>
        </w:rPr>
        <w:t xml:space="preserve"> </w:t>
      </w:r>
      <w:proofErr w:type="spellStart"/>
      <w:r w:rsidRPr="00143877">
        <w:rPr>
          <w:rFonts w:cstheme="minorHAnsi"/>
          <w:sz w:val="24"/>
          <w:szCs w:val="24"/>
        </w:rPr>
        <w:t>сек</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терену</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пре</w:t>
      </w:r>
      <w:proofErr w:type="spellEnd"/>
      <w:r w:rsidRPr="00143877">
        <w:rPr>
          <w:rFonts w:cstheme="minorHAnsi"/>
          <w:sz w:val="24"/>
          <w:szCs w:val="24"/>
        </w:rPr>
        <w:t xml:space="preserve"> </w:t>
      </w:r>
      <w:proofErr w:type="spellStart"/>
      <w:r w:rsidRPr="00143877">
        <w:rPr>
          <w:rFonts w:cstheme="minorHAnsi"/>
          <w:sz w:val="24"/>
          <w:szCs w:val="24"/>
        </w:rPr>
        <w:t>свега</w:t>
      </w:r>
      <w:proofErr w:type="spellEnd"/>
      <w:r w:rsidRPr="00143877">
        <w:rPr>
          <w:rFonts w:cstheme="minorHAnsi"/>
          <w:sz w:val="24"/>
          <w:szCs w:val="24"/>
        </w:rPr>
        <w:t xml:space="preserve"> </w:t>
      </w:r>
      <w:proofErr w:type="spellStart"/>
      <w:r w:rsidRPr="00143877">
        <w:rPr>
          <w:rFonts w:cstheme="minorHAnsi"/>
          <w:sz w:val="24"/>
          <w:szCs w:val="24"/>
        </w:rPr>
        <w:t>уклањати</w:t>
      </w:r>
      <w:proofErr w:type="spellEnd"/>
      <w:r w:rsidRPr="00143877">
        <w:rPr>
          <w:rFonts w:cstheme="minorHAnsi"/>
          <w:sz w:val="24"/>
          <w:szCs w:val="24"/>
        </w:rPr>
        <w:t xml:space="preserve"> </w:t>
      </w:r>
      <w:proofErr w:type="spellStart"/>
      <w:r w:rsidRPr="00143877">
        <w:rPr>
          <w:rFonts w:cstheme="minorHAnsi"/>
          <w:sz w:val="24"/>
          <w:szCs w:val="24"/>
        </w:rPr>
        <w:t>бохори</w:t>
      </w:r>
      <w:proofErr w:type="spellEnd"/>
      <w:r w:rsidRPr="00143877">
        <w:rPr>
          <w:rFonts w:cstheme="minorHAnsi"/>
          <w:sz w:val="24"/>
          <w:szCs w:val="24"/>
        </w:rPr>
        <w:t xml:space="preserve"> </w:t>
      </w:r>
      <w:proofErr w:type="spellStart"/>
      <w:r w:rsidRPr="00143877">
        <w:rPr>
          <w:rFonts w:cstheme="minorHAnsi"/>
          <w:sz w:val="24"/>
          <w:szCs w:val="24"/>
        </w:rPr>
        <w:t>липе</w:t>
      </w:r>
      <w:proofErr w:type="spellEnd"/>
      <w:r w:rsidRPr="00143877">
        <w:rPr>
          <w:rFonts w:cstheme="minorHAnsi"/>
          <w:sz w:val="24"/>
          <w:szCs w:val="24"/>
        </w:rPr>
        <w:t xml:space="preserve"> </w:t>
      </w: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t>пања</w:t>
      </w:r>
      <w:proofErr w:type="spellEnd"/>
      <w:r w:rsidRPr="00143877">
        <w:rPr>
          <w:rFonts w:cstheme="minorHAnsi"/>
          <w:sz w:val="24"/>
          <w:szCs w:val="24"/>
        </w:rPr>
        <w:t xml:space="preserve"> (</w:t>
      </w:r>
      <w:proofErr w:type="spellStart"/>
      <w:r w:rsidRPr="00143877">
        <w:rPr>
          <w:rFonts w:cstheme="minorHAnsi"/>
          <w:sz w:val="24"/>
          <w:szCs w:val="24"/>
        </w:rPr>
        <w:t>оставити</w:t>
      </w:r>
      <w:proofErr w:type="spellEnd"/>
      <w:r w:rsidRPr="00143877">
        <w:rPr>
          <w:rFonts w:cstheme="minorHAnsi"/>
          <w:sz w:val="24"/>
          <w:szCs w:val="24"/>
        </w:rPr>
        <w:t xml:space="preserve"> 1 </w:t>
      </w:r>
      <w:proofErr w:type="spellStart"/>
      <w:r w:rsidRPr="00143877">
        <w:rPr>
          <w:rFonts w:cstheme="minorHAnsi"/>
          <w:sz w:val="24"/>
          <w:szCs w:val="24"/>
        </w:rPr>
        <w:t>до</w:t>
      </w:r>
      <w:proofErr w:type="spellEnd"/>
      <w:r w:rsidRPr="00143877">
        <w:rPr>
          <w:rFonts w:cstheme="minorHAnsi"/>
          <w:sz w:val="24"/>
          <w:szCs w:val="24"/>
        </w:rPr>
        <w:t xml:space="preserve"> 3 </w:t>
      </w:r>
      <w:proofErr w:type="spellStart"/>
      <w:r w:rsidRPr="00143877">
        <w:rPr>
          <w:rFonts w:cstheme="minorHAnsi"/>
          <w:sz w:val="24"/>
          <w:szCs w:val="24"/>
        </w:rPr>
        <w:t>најлепше</w:t>
      </w:r>
      <w:proofErr w:type="spellEnd"/>
      <w:r w:rsidRPr="00143877">
        <w:rPr>
          <w:rFonts w:cstheme="minorHAnsi"/>
          <w:sz w:val="24"/>
          <w:szCs w:val="24"/>
        </w:rPr>
        <w:t xml:space="preserve"> </w:t>
      </w:r>
      <w:proofErr w:type="spellStart"/>
      <w:r w:rsidRPr="00143877">
        <w:rPr>
          <w:rFonts w:cstheme="minorHAnsi"/>
          <w:sz w:val="24"/>
          <w:szCs w:val="24"/>
        </w:rPr>
        <w:t>јединке</w:t>
      </w:r>
      <w:proofErr w:type="spellEnd"/>
      <w:r w:rsidRPr="00143877">
        <w:rPr>
          <w:rFonts w:cstheme="minorHAnsi"/>
          <w:sz w:val="24"/>
          <w:szCs w:val="24"/>
        </w:rPr>
        <w:t xml:space="preserve">), </w:t>
      </w:r>
      <w:proofErr w:type="spellStart"/>
      <w:r w:rsidRPr="00143877">
        <w:rPr>
          <w:rFonts w:cstheme="minorHAnsi"/>
          <w:sz w:val="24"/>
          <w:szCs w:val="24"/>
        </w:rPr>
        <w:t>граб</w:t>
      </w:r>
      <w:proofErr w:type="spellEnd"/>
      <w:r w:rsidRPr="00143877">
        <w:rPr>
          <w:rFonts w:cstheme="minorHAnsi"/>
          <w:sz w:val="24"/>
          <w:szCs w:val="24"/>
        </w:rPr>
        <w:t xml:space="preserve">, </w:t>
      </w:r>
      <w:proofErr w:type="spellStart"/>
      <w:r w:rsidRPr="00143877">
        <w:rPr>
          <w:rFonts w:cstheme="minorHAnsi"/>
          <w:sz w:val="24"/>
          <w:szCs w:val="24"/>
        </w:rPr>
        <w:t>црни</w:t>
      </w:r>
      <w:proofErr w:type="spellEnd"/>
      <w:r w:rsidRPr="00143877">
        <w:rPr>
          <w:rFonts w:cstheme="minorHAnsi"/>
          <w:sz w:val="24"/>
          <w:szCs w:val="24"/>
        </w:rPr>
        <w:t xml:space="preserve"> </w:t>
      </w:r>
      <w:proofErr w:type="spellStart"/>
      <w:r w:rsidRPr="00143877">
        <w:rPr>
          <w:rFonts w:cstheme="minorHAnsi"/>
          <w:sz w:val="24"/>
          <w:szCs w:val="24"/>
        </w:rPr>
        <w:t>јасен</w:t>
      </w:r>
      <w:proofErr w:type="spellEnd"/>
      <w:r w:rsidRPr="00143877">
        <w:rPr>
          <w:rFonts w:cstheme="minorHAnsi"/>
          <w:sz w:val="24"/>
          <w:szCs w:val="24"/>
        </w:rPr>
        <w:t xml:space="preserve"> и </w:t>
      </w:r>
      <w:proofErr w:type="spellStart"/>
      <w:r w:rsidRPr="00143877">
        <w:rPr>
          <w:rFonts w:cstheme="minorHAnsi"/>
          <w:sz w:val="24"/>
          <w:szCs w:val="24"/>
        </w:rPr>
        <w:t>оштећена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главне</w:t>
      </w:r>
      <w:proofErr w:type="spellEnd"/>
      <w:r w:rsidRPr="00143877">
        <w:rPr>
          <w:rFonts w:cstheme="minorHAnsi"/>
          <w:sz w:val="24"/>
          <w:szCs w:val="24"/>
        </w:rPr>
        <w:t xml:space="preserve"> </w:t>
      </w:r>
      <w:proofErr w:type="spellStart"/>
      <w:r w:rsidRPr="00143877">
        <w:rPr>
          <w:rFonts w:cstheme="minorHAnsi"/>
          <w:sz w:val="24"/>
          <w:szCs w:val="24"/>
        </w:rPr>
        <w:t>врсте</w:t>
      </w:r>
      <w:proofErr w:type="spellEnd"/>
      <w:r w:rsidRPr="00143877">
        <w:rPr>
          <w:rFonts w:cstheme="minorHAnsi"/>
          <w:sz w:val="24"/>
          <w:szCs w:val="24"/>
        </w:rPr>
        <w:t>.</w:t>
      </w:r>
    </w:p>
    <w:p w14:paraId="3CAD85F9" w14:textId="77777777" w:rsidR="00D84233" w:rsidRPr="00143877" w:rsidRDefault="00D84233" w:rsidP="00D84233">
      <w:pPr>
        <w:spacing w:after="120" w:line="276" w:lineRule="auto"/>
        <w:jc w:val="both"/>
        <w:rPr>
          <w:rFonts w:cstheme="minorHAnsi"/>
          <w:sz w:val="24"/>
          <w:szCs w:val="24"/>
        </w:rPr>
      </w:pPr>
      <w:r w:rsidRPr="00143877">
        <w:rPr>
          <w:rFonts w:cstheme="minorHAnsi"/>
          <w:sz w:val="24"/>
          <w:szCs w:val="24"/>
        </w:rPr>
        <w:t xml:space="preserve">У </w:t>
      </w:r>
      <w:proofErr w:type="spellStart"/>
      <w:r w:rsidRPr="00143877">
        <w:rPr>
          <w:rFonts w:cstheme="minorHAnsi"/>
          <w:sz w:val="24"/>
          <w:szCs w:val="24"/>
        </w:rPr>
        <w:t>овој</w:t>
      </w:r>
      <w:proofErr w:type="spellEnd"/>
      <w:r w:rsidRPr="00143877">
        <w:rPr>
          <w:rFonts w:cstheme="minorHAnsi"/>
          <w:sz w:val="24"/>
          <w:szCs w:val="24"/>
        </w:rPr>
        <w:t xml:space="preserve"> </w:t>
      </w:r>
      <w:proofErr w:type="spellStart"/>
      <w:r w:rsidRPr="00143877">
        <w:rPr>
          <w:rFonts w:cstheme="minorHAnsi"/>
          <w:sz w:val="24"/>
          <w:szCs w:val="24"/>
        </w:rPr>
        <w:t>фази</w:t>
      </w:r>
      <w:proofErr w:type="spellEnd"/>
      <w:r w:rsidRPr="00143877">
        <w:rPr>
          <w:rFonts w:cstheme="minorHAnsi"/>
          <w:sz w:val="24"/>
          <w:szCs w:val="24"/>
        </w:rPr>
        <w:t xml:space="preserve"> </w:t>
      </w:r>
      <w:proofErr w:type="spellStart"/>
      <w:r w:rsidRPr="00143877">
        <w:rPr>
          <w:rFonts w:cstheme="minorHAnsi"/>
          <w:sz w:val="24"/>
          <w:szCs w:val="24"/>
        </w:rPr>
        <w:t>није</w:t>
      </w:r>
      <w:proofErr w:type="spellEnd"/>
      <w:r w:rsidRPr="00143877">
        <w:rPr>
          <w:rFonts w:cstheme="minorHAnsi"/>
          <w:sz w:val="24"/>
          <w:szCs w:val="24"/>
        </w:rPr>
        <w:t xml:space="preserve"> </w:t>
      </w:r>
      <w:proofErr w:type="spellStart"/>
      <w:r w:rsidRPr="00143877">
        <w:rPr>
          <w:rFonts w:cstheme="minorHAnsi"/>
          <w:sz w:val="24"/>
          <w:szCs w:val="24"/>
        </w:rPr>
        <w:t>дошло</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јасног</w:t>
      </w:r>
      <w:proofErr w:type="spellEnd"/>
      <w:r w:rsidRPr="00143877">
        <w:rPr>
          <w:rFonts w:cstheme="minorHAnsi"/>
          <w:sz w:val="24"/>
          <w:szCs w:val="24"/>
        </w:rPr>
        <w:t xml:space="preserve"> </w:t>
      </w:r>
      <w:proofErr w:type="spellStart"/>
      <w:r w:rsidRPr="00143877">
        <w:rPr>
          <w:rFonts w:cstheme="minorHAnsi"/>
          <w:sz w:val="24"/>
          <w:szCs w:val="24"/>
        </w:rPr>
        <w:t>диференцирања</w:t>
      </w:r>
      <w:proofErr w:type="spellEnd"/>
      <w:r w:rsidRPr="00143877">
        <w:rPr>
          <w:rFonts w:cstheme="minorHAnsi"/>
          <w:sz w:val="24"/>
          <w:szCs w:val="24"/>
        </w:rPr>
        <w:t xml:space="preserve"> </w:t>
      </w:r>
      <w:proofErr w:type="spellStart"/>
      <w:proofErr w:type="gramStart"/>
      <w:r w:rsidRPr="00143877">
        <w:rPr>
          <w:rFonts w:cstheme="minorHAnsi"/>
          <w:sz w:val="24"/>
          <w:szCs w:val="24"/>
        </w:rPr>
        <w:t>најквалитетнијих</w:t>
      </w:r>
      <w:proofErr w:type="spellEnd"/>
      <w:r w:rsidRPr="00143877">
        <w:rPr>
          <w:rFonts w:cstheme="minorHAnsi"/>
          <w:sz w:val="24"/>
          <w:szCs w:val="24"/>
        </w:rPr>
        <w:t xml:space="preserve">  </w:t>
      </w:r>
      <w:proofErr w:type="spellStart"/>
      <w:r w:rsidRPr="00143877">
        <w:rPr>
          <w:rFonts w:cstheme="minorHAnsi"/>
          <w:sz w:val="24"/>
          <w:szCs w:val="24"/>
        </w:rPr>
        <w:t>јединки</w:t>
      </w:r>
      <w:proofErr w:type="spellEnd"/>
      <w:proofErr w:type="gramEnd"/>
      <w:r w:rsidRPr="00143877">
        <w:rPr>
          <w:rFonts w:cstheme="minorHAnsi"/>
          <w:sz w:val="24"/>
          <w:szCs w:val="24"/>
        </w:rPr>
        <w:t xml:space="preserve"> </w:t>
      </w:r>
      <w:proofErr w:type="spellStart"/>
      <w:r w:rsidRPr="00143877">
        <w:rPr>
          <w:rFonts w:cstheme="minorHAnsi"/>
          <w:sz w:val="24"/>
          <w:szCs w:val="24"/>
        </w:rPr>
        <w:t>главне</w:t>
      </w:r>
      <w:proofErr w:type="spellEnd"/>
      <w:r w:rsidRPr="00143877">
        <w:rPr>
          <w:rFonts w:cstheme="minorHAnsi"/>
          <w:sz w:val="24"/>
          <w:szCs w:val="24"/>
        </w:rPr>
        <w:t xml:space="preserve"> </w:t>
      </w:r>
      <w:proofErr w:type="spellStart"/>
      <w:r w:rsidRPr="00143877">
        <w:rPr>
          <w:rFonts w:cstheme="minorHAnsi"/>
          <w:sz w:val="24"/>
          <w:szCs w:val="24"/>
        </w:rPr>
        <w:t>врсте</w:t>
      </w:r>
      <w:proofErr w:type="spellEnd"/>
      <w:r w:rsidRPr="00143877">
        <w:rPr>
          <w:rFonts w:cstheme="minorHAnsi"/>
          <w:sz w:val="24"/>
          <w:szCs w:val="24"/>
        </w:rPr>
        <w:t xml:space="preserve">, </w:t>
      </w: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t>тог</w:t>
      </w:r>
      <w:proofErr w:type="spellEnd"/>
      <w:r w:rsidRPr="00143877">
        <w:rPr>
          <w:rFonts w:cstheme="minorHAnsi"/>
          <w:sz w:val="24"/>
          <w:szCs w:val="24"/>
        </w:rPr>
        <w:t xml:space="preserve"> </w:t>
      </w:r>
      <w:proofErr w:type="spellStart"/>
      <w:r w:rsidRPr="00143877">
        <w:rPr>
          <w:rFonts w:cstheme="minorHAnsi"/>
          <w:sz w:val="24"/>
          <w:szCs w:val="24"/>
        </w:rPr>
        <w:t>разлога</w:t>
      </w:r>
      <w:proofErr w:type="spellEnd"/>
      <w:r w:rsidRPr="00143877">
        <w:rPr>
          <w:rFonts w:cstheme="minorHAnsi"/>
          <w:sz w:val="24"/>
          <w:szCs w:val="24"/>
        </w:rPr>
        <w:t xml:space="preserve"> </w:t>
      </w:r>
      <w:proofErr w:type="spellStart"/>
      <w:r w:rsidRPr="00143877">
        <w:rPr>
          <w:rFonts w:cstheme="minorHAnsi"/>
          <w:sz w:val="24"/>
          <w:szCs w:val="24"/>
        </w:rPr>
        <w:t>не</w:t>
      </w:r>
      <w:proofErr w:type="spellEnd"/>
      <w:r w:rsidRPr="00143877">
        <w:rPr>
          <w:rFonts w:cstheme="minorHAnsi"/>
          <w:sz w:val="24"/>
          <w:szCs w:val="24"/>
        </w:rPr>
        <w:t xml:space="preserve"> </w:t>
      </w:r>
      <w:proofErr w:type="spellStart"/>
      <w:r w:rsidRPr="00143877">
        <w:rPr>
          <w:rFonts w:cstheme="minorHAnsi"/>
          <w:sz w:val="24"/>
          <w:szCs w:val="24"/>
        </w:rPr>
        <w:t>спроводи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никакаво</w:t>
      </w:r>
      <w:proofErr w:type="spellEnd"/>
      <w:r w:rsidRPr="00143877">
        <w:rPr>
          <w:rFonts w:cstheme="minorHAnsi"/>
          <w:sz w:val="24"/>
          <w:szCs w:val="24"/>
        </w:rPr>
        <w:t xml:space="preserve"> </w:t>
      </w:r>
      <w:proofErr w:type="spellStart"/>
      <w:r w:rsidRPr="00143877">
        <w:rPr>
          <w:rFonts w:cstheme="minorHAnsi"/>
          <w:sz w:val="24"/>
          <w:szCs w:val="24"/>
        </w:rPr>
        <w:t>обележавање</w:t>
      </w:r>
      <w:proofErr w:type="spellEnd"/>
      <w:r w:rsidRPr="00143877">
        <w:rPr>
          <w:rFonts w:cstheme="minorHAnsi"/>
          <w:sz w:val="24"/>
          <w:szCs w:val="24"/>
        </w:rPr>
        <w:t xml:space="preserve">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већ</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то</w:t>
      </w:r>
      <w:proofErr w:type="spellEnd"/>
      <w:r w:rsidRPr="00143877">
        <w:rPr>
          <w:rFonts w:cstheme="minorHAnsi"/>
          <w:sz w:val="24"/>
          <w:szCs w:val="24"/>
        </w:rPr>
        <w:t xml:space="preserve"> </w:t>
      </w:r>
      <w:proofErr w:type="spellStart"/>
      <w:r w:rsidRPr="00143877">
        <w:rPr>
          <w:rFonts w:cstheme="minorHAnsi"/>
          <w:sz w:val="24"/>
          <w:szCs w:val="24"/>
        </w:rPr>
        <w:t>спроводи</w:t>
      </w:r>
      <w:proofErr w:type="spellEnd"/>
      <w:r w:rsidRPr="00143877">
        <w:rPr>
          <w:rFonts w:cstheme="minorHAnsi"/>
          <w:sz w:val="24"/>
          <w:szCs w:val="24"/>
        </w:rPr>
        <w:t xml:space="preserve"> у </w:t>
      </w:r>
      <w:proofErr w:type="spellStart"/>
      <w:r w:rsidRPr="00143877">
        <w:rPr>
          <w:rFonts w:cstheme="minorHAnsi"/>
          <w:sz w:val="24"/>
          <w:szCs w:val="24"/>
        </w:rPr>
        <w:t>фази</w:t>
      </w:r>
      <w:proofErr w:type="spellEnd"/>
      <w:r w:rsidRPr="00143877">
        <w:rPr>
          <w:rFonts w:cstheme="minorHAnsi"/>
          <w:sz w:val="24"/>
          <w:szCs w:val="24"/>
        </w:rPr>
        <w:t xml:space="preserve"> </w:t>
      </w:r>
      <w:proofErr w:type="spellStart"/>
      <w:r w:rsidRPr="00143877">
        <w:rPr>
          <w:rFonts w:cstheme="minorHAnsi"/>
          <w:sz w:val="24"/>
          <w:szCs w:val="24"/>
        </w:rPr>
        <w:t>младика</w:t>
      </w:r>
      <w:proofErr w:type="spellEnd"/>
      <w:r w:rsidRPr="00143877">
        <w:rPr>
          <w:rFonts w:cstheme="minorHAnsi"/>
          <w:sz w:val="24"/>
          <w:szCs w:val="24"/>
        </w:rPr>
        <w:t>.</w:t>
      </w:r>
    </w:p>
    <w:p w14:paraId="67F972D4" w14:textId="77777777" w:rsidR="00D84233" w:rsidRPr="00143877" w:rsidRDefault="00D84233" w:rsidP="00D84233">
      <w:pPr>
        <w:keepNext/>
        <w:keepLines/>
        <w:spacing w:after="0"/>
        <w:outlineLvl w:val="2"/>
        <w:rPr>
          <w:rFonts w:eastAsiaTheme="majorEastAsia" w:cstheme="minorHAnsi"/>
          <w:b/>
          <w:bCs/>
          <w:color w:val="4472C4" w:themeColor="accent1"/>
        </w:rPr>
      </w:pPr>
      <w:bookmarkStart w:id="1639" w:name="_Toc192712400"/>
      <w:r w:rsidRPr="00143877">
        <w:rPr>
          <w:rFonts w:eastAsiaTheme="majorEastAsia" w:cstheme="minorHAnsi"/>
          <w:b/>
          <w:bCs/>
          <w:color w:val="4472C4" w:themeColor="accent1"/>
        </w:rPr>
        <w:tab/>
      </w:r>
      <w:bookmarkStart w:id="1640" w:name="_Toc221787220"/>
      <w:bookmarkStart w:id="1641" w:name="_Toc221944453"/>
      <w:bookmarkStart w:id="1642" w:name="_Toc224493139"/>
      <w:bookmarkStart w:id="1643" w:name="_Toc228309392"/>
      <w:bookmarkStart w:id="1644" w:name="_Toc232881196"/>
      <w:r w:rsidRPr="00143877">
        <w:rPr>
          <w:rFonts w:eastAsiaTheme="majorEastAsia" w:cstheme="minorHAnsi"/>
          <w:b/>
          <w:bCs/>
          <w:color w:val="4472C4" w:themeColor="accent1"/>
          <w:sz w:val="24"/>
          <w:szCs w:val="24"/>
        </w:rPr>
        <w:t xml:space="preserve">5.3.1.2 </w:t>
      </w:r>
      <w:proofErr w:type="spellStart"/>
      <w:r w:rsidRPr="00143877">
        <w:rPr>
          <w:rFonts w:eastAsiaTheme="majorEastAsia" w:cstheme="minorHAnsi"/>
          <w:b/>
          <w:bCs/>
          <w:color w:val="4472C4" w:themeColor="accent1"/>
          <w:sz w:val="24"/>
          <w:szCs w:val="24"/>
        </w:rPr>
        <w:t>Осветљавање</w:t>
      </w:r>
      <w:proofErr w:type="spellEnd"/>
      <w:r w:rsidRPr="00143877">
        <w:rPr>
          <w:rFonts w:eastAsiaTheme="majorEastAsia" w:cstheme="minorHAnsi"/>
          <w:b/>
          <w:bCs/>
          <w:color w:val="4472C4" w:themeColor="accent1"/>
          <w:sz w:val="24"/>
          <w:szCs w:val="24"/>
        </w:rPr>
        <w:t xml:space="preserve"> </w:t>
      </w:r>
      <w:proofErr w:type="spellStart"/>
      <w:r w:rsidRPr="00143877">
        <w:rPr>
          <w:rFonts w:eastAsiaTheme="majorEastAsia" w:cstheme="minorHAnsi"/>
          <w:b/>
          <w:bCs/>
          <w:color w:val="4472C4" w:themeColor="accent1"/>
          <w:sz w:val="24"/>
          <w:szCs w:val="24"/>
        </w:rPr>
        <w:t>подмладка</w:t>
      </w:r>
      <w:proofErr w:type="spellEnd"/>
      <w:r w:rsidRPr="00143877">
        <w:rPr>
          <w:rFonts w:eastAsiaTheme="majorEastAsia" w:cstheme="minorHAnsi"/>
          <w:b/>
          <w:bCs/>
          <w:color w:val="4472C4" w:themeColor="accent1"/>
          <w:sz w:val="24"/>
          <w:szCs w:val="24"/>
        </w:rPr>
        <w:t xml:space="preserve"> </w:t>
      </w:r>
      <w:proofErr w:type="spellStart"/>
      <w:r w:rsidRPr="00143877">
        <w:rPr>
          <w:rFonts w:eastAsiaTheme="majorEastAsia" w:cstheme="minorHAnsi"/>
          <w:b/>
          <w:bCs/>
          <w:color w:val="4472C4" w:themeColor="accent1"/>
          <w:sz w:val="24"/>
          <w:szCs w:val="24"/>
        </w:rPr>
        <w:t>букве</w:t>
      </w:r>
      <w:bookmarkEnd w:id="1639"/>
      <w:bookmarkEnd w:id="1640"/>
      <w:bookmarkEnd w:id="1641"/>
      <w:bookmarkEnd w:id="1642"/>
      <w:bookmarkEnd w:id="1643"/>
      <w:bookmarkEnd w:id="1644"/>
      <w:proofErr w:type="spellEnd"/>
      <w:r w:rsidRPr="00143877">
        <w:rPr>
          <w:rFonts w:eastAsiaTheme="majorEastAsia" w:cstheme="minorHAnsi"/>
          <w:b/>
          <w:bCs/>
          <w:color w:val="4472C4" w:themeColor="accent1"/>
        </w:rPr>
        <w:tab/>
      </w:r>
    </w:p>
    <w:p w14:paraId="67B712E5" w14:textId="77777777" w:rsidR="00D84233" w:rsidRPr="00143877" w:rsidRDefault="00D84233" w:rsidP="00D84233">
      <w:pPr>
        <w:spacing w:after="0"/>
        <w:jc w:val="both"/>
        <w:rPr>
          <w:rFonts w:cstheme="minorHAnsi"/>
          <w:sz w:val="24"/>
          <w:szCs w:val="24"/>
        </w:rPr>
      </w:pPr>
      <w:proofErr w:type="spellStart"/>
      <w:r w:rsidRPr="00143877">
        <w:rPr>
          <w:rFonts w:cstheme="minorHAnsi"/>
          <w:sz w:val="24"/>
          <w:szCs w:val="24"/>
        </w:rPr>
        <w:t>Уколико</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радови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коришћењу</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w:t>
      </w:r>
      <w:proofErr w:type="spellStart"/>
      <w:r w:rsidRPr="00143877">
        <w:rPr>
          <w:rFonts w:cstheme="minorHAnsi"/>
          <w:sz w:val="24"/>
          <w:szCs w:val="24"/>
        </w:rPr>
        <w:t>спроведу</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време</w:t>
      </w:r>
      <w:proofErr w:type="spellEnd"/>
      <w:r w:rsidRPr="00143877">
        <w:rPr>
          <w:rFonts w:cstheme="minorHAnsi"/>
          <w:sz w:val="24"/>
          <w:szCs w:val="24"/>
        </w:rPr>
        <w:t xml:space="preserve"> </w:t>
      </w:r>
      <w:proofErr w:type="spellStart"/>
      <w:r w:rsidRPr="00143877">
        <w:rPr>
          <w:rFonts w:cstheme="minorHAnsi"/>
          <w:sz w:val="24"/>
          <w:szCs w:val="24"/>
        </w:rPr>
        <w:t>док</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подмладак</w:t>
      </w:r>
      <w:proofErr w:type="spellEnd"/>
      <w:r w:rsidRPr="00143877">
        <w:rPr>
          <w:rFonts w:cstheme="minorHAnsi"/>
          <w:sz w:val="24"/>
          <w:szCs w:val="24"/>
        </w:rPr>
        <w:t xml:space="preserve"> </w:t>
      </w:r>
      <w:proofErr w:type="spellStart"/>
      <w:r w:rsidRPr="00143877">
        <w:rPr>
          <w:rFonts w:cstheme="minorHAnsi"/>
          <w:sz w:val="24"/>
          <w:szCs w:val="24"/>
        </w:rPr>
        <w:t>висине</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0,5 m,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добро</w:t>
      </w:r>
      <w:proofErr w:type="spellEnd"/>
      <w:r w:rsidRPr="00143877">
        <w:rPr>
          <w:rFonts w:cstheme="minorHAnsi"/>
          <w:sz w:val="24"/>
          <w:szCs w:val="24"/>
        </w:rPr>
        <w:t xml:space="preserve"> </w:t>
      </w:r>
      <w:proofErr w:type="spellStart"/>
      <w:r w:rsidRPr="00143877">
        <w:rPr>
          <w:rFonts w:cstheme="minorHAnsi"/>
          <w:sz w:val="24"/>
          <w:szCs w:val="24"/>
        </w:rPr>
        <w:t>успостави</w:t>
      </w:r>
      <w:proofErr w:type="spellEnd"/>
      <w:r w:rsidRPr="00143877">
        <w:rPr>
          <w:rFonts w:cstheme="minorHAnsi"/>
          <w:sz w:val="24"/>
          <w:szCs w:val="24"/>
        </w:rPr>
        <w:t xml:space="preserve"> </w:t>
      </w:r>
      <w:proofErr w:type="spellStart"/>
      <w:r w:rsidRPr="00143877">
        <w:rPr>
          <w:rFonts w:cstheme="minorHAnsi"/>
          <w:sz w:val="24"/>
          <w:szCs w:val="24"/>
        </w:rPr>
        <w:t>шумски</w:t>
      </w:r>
      <w:proofErr w:type="spellEnd"/>
      <w:r w:rsidRPr="00143877">
        <w:rPr>
          <w:rFonts w:cstheme="minorHAnsi"/>
          <w:sz w:val="24"/>
          <w:szCs w:val="24"/>
        </w:rPr>
        <w:t xml:space="preserve"> </w:t>
      </w:r>
      <w:proofErr w:type="spellStart"/>
      <w:r w:rsidRPr="00143877">
        <w:rPr>
          <w:rFonts w:cstheme="minorHAnsi"/>
          <w:sz w:val="24"/>
          <w:szCs w:val="24"/>
        </w:rPr>
        <w:t>ред</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остатци</w:t>
      </w:r>
      <w:proofErr w:type="spellEnd"/>
      <w:r w:rsidRPr="00143877">
        <w:rPr>
          <w:rFonts w:cstheme="minorHAnsi"/>
          <w:sz w:val="24"/>
          <w:szCs w:val="24"/>
        </w:rPr>
        <w:t xml:space="preserve"> </w:t>
      </w:r>
      <w:proofErr w:type="spellStart"/>
      <w:r w:rsidRPr="00143877">
        <w:rPr>
          <w:rFonts w:cstheme="minorHAnsi"/>
          <w:sz w:val="24"/>
          <w:szCs w:val="24"/>
        </w:rPr>
        <w:t>тањих</w:t>
      </w:r>
      <w:proofErr w:type="spellEnd"/>
      <w:r w:rsidRPr="00143877">
        <w:rPr>
          <w:rFonts w:cstheme="minorHAnsi"/>
          <w:sz w:val="24"/>
          <w:szCs w:val="24"/>
        </w:rPr>
        <w:t xml:space="preserve"> </w:t>
      </w:r>
      <w:proofErr w:type="spellStart"/>
      <w:r w:rsidRPr="00143877">
        <w:rPr>
          <w:rFonts w:cstheme="minorHAnsi"/>
          <w:sz w:val="24"/>
          <w:szCs w:val="24"/>
        </w:rPr>
        <w:t>грана</w:t>
      </w:r>
      <w:proofErr w:type="spellEnd"/>
      <w:r w:rsidRPr="00143877">
        <w:rPr>
          <w:rFonts w:cstheme="minorHAnsi"/>
          <w:sz w:val="24"/>
          <w:szCs w:val="24"/>
        </w:rPr>
        <w:t xml:space="preserve"> </w:t>
      </w:r>
      <w:proofErr w:type="spellStart"/>
      <w:r w:rsidRPr="00143877">
        <w:rPr>
          <w:rFonts w:cstheme="minorHAnsi"/>
          <w:sz w:val="24"/>
          <w:szCs w:val="24"/>
        </w:rPr>
        <w:t>уклоне</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подмлатка</w:t>
      </w:r>
      <w:proofErr w:type="spellEnd"/>
      <w:r w:rsidRPr="00143877">
        <w:rPr>
          <w:rFonts w:cstheme="minorHAnsi"/>
          <w:sz w:val="24"/>
          <w:szCs w:val="24"/>
        </w:rPr>
        <w:t xml:space="preserve">. </w:t>
      </w:r>
      <w:proofErr w:type="spellStart"/>
      <w:r w:rsidRPr="00143877">
        <w:rPr>
          <w:rFonts w:cstheme="minorHAnsi"/>
          <w:sz w:val="24"/>
          <w:szCs w:val="24"/>
        </w:rPr>
        <w:t>Осветљавање</w:t>
      </w:r>
      <w:proofErr w:type="spellEnd"/>
      <w:r w:rsidRPr="00143877">
        <w:rPr>
          <w:rFonts w:cstheme="minorHAnsi"/>
          <w:sz w:val="24"/>
          <w:szCs w:val="24"/>
        </w:rPr>
        <w:t xml:space="preserve"> </w:t>
      </w:r>
      <w:proofErr w:type="spellStart"/>
      <w:r w:rsidRPr="00143877">
        <w:rPr>
          <w:rFonts w:cstheme="minorHAnsi"/>
          <w:sz w:val="24"/>
          <w:szCs w:val="24"/>
        </w:rPr>
        <w:t>подмлатка</w:t>
      </w:r>
      <w:proofErr w:type="spellEnd"/>
      <w:r w:rsidRPr="00143877">
        <w:rPr>
          <w:rFonts w:cstheme="minorHAnsi"/>
          <w:sz w:val="24"/>
          <w:szCs w:val="24"/>
        </w:rPr>
        <w:t xml:space="preserve"> </w:t>
      </w:r>
      <w:proofErr w:type="spellStart"/>
      <w:r w:rsidRPr="00143877">
        <w:rPr>
          <w:rFonts w:cstheme="minorHAnsi"/>
          <w:sz w:val="24"/>
          <w:szCs w:val="24"/>
        </w:rPr>
        <w:t>буве</w:t>
      </w:r>
      <w:proofErr w:type="spellEnd"/>
      <w:r w:rsidRPr="00143877">
        <w:rPr>
          <w:rFonts w:cstheme="minorHAnsi"/>
          <w:sz w:val="24"/>
          <w:szCs w:val="24"/>
        </w:rPr>
        <w:t xml:space="preserve"> </w:t>
      </w:r>
      <w:proofErr w:type="spellStart"/>
      <w:r w:rsidRPr="00143877">
        <w:rPr>
          <w:rFonts w:cstheme="minorHAnsi"/>
          <w:sz w:val="24"/>
          <w:szCs w:val="24"/>
        </w:rPr>
        <w:t>није</w:t>
      </w:r>
      <w:proofErr w:type="spellEnd"/>
      <w:r w:rsidRPr="00143877">
        <w:rPr>
          <w:rFonts w:cstheme="minorHAnsi"/>
          <w:sz w:val="24"/>
          <w:szCs w:val="24"/>
        </w:rPr>
        <w:t xml:space="preserve"> </w:t>
      </w:r>
      <w:proofErr w:type="spellStart"/>
      <w:r w:rsidRPr="00143877">
        <w:rPr>
          <w:rFonts w:cstheme="minorHAnsi"/>
          <w:sz w:val="24"/>
          <w:szCs w:val="24"/>
        </w:rPr>
        <w:t>нужно</w:t>
      </w:r>
      <w:proofErr w:type="spellEnd"/>
      <w:r w:rsidRPr="00143877">
        <w:rPr>
          <w:rFonts w:cstheme="minorHAnsi"/>
          <w:sz w:val="24"/>
          <w:szCs w:val="24"/>
        </w:rPr>
        <w:t xml:space="preserve"> </w:t>
      </w:r>
      <w:proofErr w:type="spellStart"/>
      <w:r w:rsidRPr="00143877">
        <w:rPr>
          <w:rFonts w:cstheme="minorHAnsi"/>
          <w:sz w:val="24"/>
          <w:szCs w:val="24"/>
        </w:rPr>
        <w:t>радити</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ради</w:t>
      </w:r>
      <w:proofErr w:type="spellEnd"/>
      <w:r w:rsidRPr="00143877">
        <w:rPr>
          <w:rFonts w:cstheme="minorHAnsi"/>
          <w:sz w:val="24"/>
          <w:szCs w:val="24"/>
        </w:rPr>
        <w:t xml:space="preserve"> </w:t>
      </w:r>
      <w:proofErr w:type="spellStart"/>
      <w:r w:rsidRPr="00143877">
        <w:rPr>
          <w:rFonts w:cstheme="minorHAnsi"/>
          <w:sz w:val="24"/>
          <w:szCs w:val="24"/>
        </w:rPr>
        <w:t>само</w:t>
      </w:r>
      <w:proofErr w:type="spellEnd"/>
      <w:r w:rsidRPr="00143877">
        <w:rPr>
          <w:rFonts w:cstheme="minorHAnsi"/>
          <w:sz w:val="24"/>
          <w:szCs w:val="24"/>
        </w:rPr>
        <w:t xml:space="preserve"> у </w:t>
      </w:r>
      <w:proofErr w:type="spellStart"/>
      <w:r w:rsidRPr="00143877">
        <w:rPr>
          <w:rFonts w:cstheme="minorHAnsi"/>
          <w:sz w:val="24"/>
          <w:szCs w:val="24"/>
        </w:rPr>
        <w:t>једном</w:t>
      </w:r>
      <w:proofErr w:type="spellEnd"/>
      <w:r w:rsidRPr="00143877">
        <w:rPr>
          <w:rFonts w:cstheme="minorHAnsi"/>
          <w:sz w:val="24"/>
          <w:szCs w:val="24"/>
        </w:rPr>
        <w:t xml:space="preserve"> </w:t>
      </w:r>
      <w:proofErr w:type="spellStart"/>
      <w:r w:rsidRPr="00143877">
        <w:rPr>
          <w:rFonts w:cstheme="minorHAnsi"/>
          <w:sz w:val="24"/>
          <w:szCs w:val="24"/>
        </w:rPr>
        <w:t>наврату</w:t>
      </w:r>
      <w:proofErr w:type="spellEnd"/>
      <w:r w:rsidRPr="00143877">
        <w:rPr>
          <w:rFonts w:cstheme="minorHAnsi"/>
          <w:sz w:val="24"/>
          <w:szCs w:val="24"/>
        </w:rPr>
        <w:t xml:space="preserve"> </w:t>
      </w:r>
      <w:proofErr w:type="spellStart"/>
      <w:r w:rsidRPr="00143877">
        <w:rPr>
          <w:rFonts w:cstheme="minorHAnsi"/>
          <w:sz w:val="24"/>
          <w:szCs w:val="24"/>
        </w:rPr>
        <w:t>одмах</w:t>
      </w:r>
      <w:proofErr w:type="spellEnd"/>
      <w:r w:rsidRPr="00143877">
        <w:rPr>
          <w:rFonts w:cstheme="minorHAnsi"/>
          <w:sz w:val="24"/>
          <w:szCs w:val="24"/>
        </w:rPr>
        <w:t xml:space="preserve"> </w:t>
      </w: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јер</w:t>
      </w:r>
      <w:proofErr w:type="spellEnd"/>
      <w:r w:rsidRPr="00143877">
        <w:rPr>
          <w:rFonts w:cstheme="minorHAnsi"/>
          <w:sz w:val="24"/>
          <w:szCs w:val="24"/>
        </w:rPr>
        <w:t xml:space="preserve"> </w:t>
      </w:r>
      <w:proofErr w:type="spellStart"/>
      <w:r w:rsidRPr="00143877">
        <w:rPr>
          <w:rFonts w:cstheme="minorHAnsi"/>
          <w:sz w:val="24"/>
          <w:szCs w:val="24"/>
        </w:rPr>
        <w:t>буква</w:t>
      </w:r>
      <w:proofErr w:type="spellEnd"/>
      <w:r w:rsidRPr="00143877">
        <w:rPr>
          <w:rFonts w:cstheme="minorHAnsi"/>
          <w:sz w:val="24"/>
          <w:szCs w:val="24"/>
        </w:rPr>
        <w:t xml:space="preserve"> </w:t>
      </w:r>
      <w:proofErr w:type="spellStart"/>
      <w:r w:rsidRPr="00143877">
        <w:rPr>
          <w:rFonts w:cstheme="minorHAnsi"/>
          <w:sz w:val="24"/>
          <w:szCs w:val="24"/>
        </w:rPr>
        <w:t>захтева</w:t>
      </w:r>
      <w:proofErr w:type="spellEnd"/>
      <w:r w:rsidRPr="00143877">
        <w:rPr>
          <w:rFonts w:cstheme="minorHAnsi"/>
          <w:sz w:val="24"/>
          <w:szCs w:val="24"/>
        </w:rPr>
        <w:t xml:space="preserve"> </w:t>
      </w:r>
      <w:proofErr w:type="spellStart"/>
      <w:r w:rsidRPr="00143877">
        <w:rPr>
          <w:rFonts w:cstheme="minorHAnsi"/>
          <w:sz w:val="24"/>
          <w:szCs w:val="24"/>
        </w:rPr>
        <w:t>изузетно</w:t>
      </w:r>
      <w:proofErr w:type="spellEnd"/>
      <w:r w:rsidRPr="00143877">
        <w:rPr>
          <w:rFonts w:cstheme="minorHAnsi"/>
          <w:sz w:val="24"/>
          <w:szCs w:val="24"/>
        </w:rPr>
        <w:t xml:space="preserve"> </w:t>
      </w:r>
      <w:proofErr w:type="spellStart"/>
      <w:r w:rsidRPr="00143877">
        <w:rPr>
          <w:rFonts w:cstheme="minorHAnsi"/>
          <w:sz w:val="24"/>
          <w:szCs w:val="24"/>
        </w:rPr>
        <w:t>густ</w:t>
      </w:r>
      <w:proofErr w:type="spellEnd"/>
      <w:r w:rsidRPr="00143877">
        <w:rPr>
          <w:rFonts w:cstheme="minorHAnsi"/>
          <w:sz w:val="24"/>
          <w:szCs w:val="24"/>
        </w:rPr>
        <w:t xml:space="preserve"> </w:t>
      </w:r>
      <w:proofErr w:type="spellStart"/>
      <w:r w:rsidRPr="00143877">
        <w:rPr>
          <w:rFonts w:cstheme="minorHAnsi"/>
          <w:sz w:val="24"/>
          <w:szCs w:val="24"/>
        </w:rPr>
        <w:t>склоп</w:t>
      </w:r>
      <w:proofErr w:type="spellEnd"/>
      <w:r w:rsidRPr="00143877">
        <w:rPr>
          <w:rFonts w:cstheme="minorHAnsi"/>
          <w:sz w:val="24"/>
          <w:szCs w:val="24"/>
        </w:rPr>
        <w:t xml:space="preserve"> и </w:t>
      </w:r>
      <w:proofErr w:type="spellStart"/>
      <w:r w:rsidRPr="00143877">
        <w:rPr>
          <w:rFonts w:cstheme="minorHAnsi"/>
          <w:sz w:val="24"/>
          <w:szCs w:val="24"/>
        </w:rPr>
        <w:t>велики</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w:t>
      </w:r>
      <w:proofErr w:type="spellStart"/>
      <w:r w:rsidRPr="00143877">
        <w:rPr>
          <w:rFonts w:cstheme="minorHAnsi"/>
          <w:sz w:val="24"/>
          <w:szCs w:val="24"/>
        </w:rPr>
        <w:t>младих</w:t>
      </w:r>
      <w:proofErr w:type="spellEnd"/>
      <w:r w:rsidRPr="00143877">
        <w:rPr>
          <w:rFonts w:cstheme="minorHAnsi"/>
          <w:sz w:val="24"/>
          <w:szCs w:val="24"/>
        </w:rPr>
        <w:t xml:space="preserve"> </w:t>
      </w:r>
      <w:proofErr w:type="spellStart"/>
      <w:r w:rsidRPr="00143877">
        <w:rPr>
          <w:rFonts w:cstheme="minorHAnsi"/>
          <w:sz w:val="24"/>
          <w:szCs w:val="24"/>
        </w:rPr>
        <w:t>јединки</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јединици</w:t>
      </w:r>
      <w:proofErr w:type="spellEnd"/>
      <w:r w:rsidRPr="00143877">
        <w:rPr>
          <w:rFonts w:cstheme="minorHAnsi"/>
          <w:sz w:val="24"/>
          <w:szCs w:val="24"/>
        </w:rPr>
        <w:t xml:space="preserve"> </w:t>
      </w:r>
      <w:proofErr w:type="spellStart"/>
      <w:r w:rsidRPr="00143877">
        <w:rPr>
          <w:rFonts w:cstheme="minorHAnsi"/>
          <w:sz w:val="24"/>
          <w:szCs w:val="24"/>
        </w:rPr>
        <w:t>површине</w:t>
      </w:r>
      <w:proofErr w:type="spellEnd"/>
      <w:r w:rsidRPr="00143877">
        <w:rPr>
          <w:rFonts w:cstheme="minorHAnsi"/>
          <w:sz w:val="24"/>
          <w:szCs w:val="24"/>
        </w:rPr>
        <w:t xml:space="preserve">. </w:t>
      </w:r>
      <w:proofErr w:type="spellStart"/>
      <w:r w:rsidRPr="00143877">
        <w:rPr>
          <w:rFonts w:cstheme="minorHAnsi"/>
          <w:sz w:val="24"/>
          <w:szCs w:val="24"/>
        </w:rPr>
        <w:t>Ако</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појединим</w:t>
      </w:r>
      <w:proofErr w:type="spellEnd"/>
      <w:r w:rsidRPr="00143877">
        <w:rPr>
          <w:rFonts w:cstheme="minorHAnsi"/>
          <w:sz w:val="24"/>
          <w:szCs w:val="24"/>
        </w:rPr>
        <w:t xml:space="preserve"> </w:t>
      </w:r>
      <w:proofErr w:type="spellStart"/>
      <w:r w:rsidRPr="00143877">
        <w:rPr>
          <w:rFonts w:cstheme="minorHAnsi"/>
          <w:sz w:val="24"/>
          <w:szCs w:val="24"/>
        </w:rPr>
        <w:t>ситуацијама</w:t>
      </w:r>
      <w:proofErr w:type="spellEnd"/>
      <w:r w:rsidRPr="00143877">
        <w:rPr>
          <w:rFonts w:cstheme="minorHAnsi"/>
          <w:sz w:val="24"/>
          <w:szCs w:val="24"/>
        </w:rPr>
        <w:t xml:space="preserve"> </w:t>
      </w: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спроведене</w:t>
      </w:r>
      <w:proofErr w:type="spellEnd"/>
      <w:r w:rsidRPr="00143877">
        <w:rPr>
          <w:rFonts w:cstheme="minorHAnsi"/>
          <w:sz w:val="24"/>
          <w:szCs w:val="24"/>
        </w:rPr>
        <w:t xml:space="preserve"> </w:t>
      </w:r>
      <w:proofErr w:type="spellStart"/>
      <w:r w:rsidRPr="00143877">
        <w:rPr>
          <w:rFonts w:cstheme="minorHAnsi"/>
          <w:sz w:val="24"/>
          <w:szCs w:val="24"/>
        </w:rPr>
        <w:t>обнове</w:t>
      </w:r>
      <w:proofErr w:type="spellEnd"/>
      <w:r w:rsidRPr="00143877">
        <w:rPr>
          <w:rFonts w:cstheme="minorHAnsi"/>
          <w:sz w:val="24"/>
          <w:szCs w:val="24"/>
        </w:rPr>
        <w:t xml:space="preserve"> </w:t>
      </w:r>
      <w:proofErr w:type="spellStart"/>
      <w:r w:rsidRPr="00143877">
        <w:rPr>
          <w:rFonts w:cstheme="minorHAnsi"/>
          <w:sz w:val="24"/>
          <w:szCs w:val="24"/>
        </w:rPr>
        <w:t>појаве</w:t>
      </w:r>
      <w:proofErr w:type="spellEnd"/>
      <w:r w:rsidRPr="00143877">
        <w:rPr>
          <w:rFonts w:cstheme="minorHAnsi"/>
          <w:sz w:val="24"/>
          <w:szCs w:val="24"/>
        </w:rPr>
        <w:t xml:space="preserve"> </w:t>
      </w:r>
      <w:proofErr w:type="spellStart"/>
      <w:r w:rsidRPr="00143877">
        <w:rPr>
          <w:rFonts w:cstheme="minorHAnsi"/>
          <w:sz w:val="24"/>
          <w:szCs w:val="24"/>
        </w:rPr>
        <w:t>непожељне</w:t>
      </w:r>
      <w:proofErr w:type="spellEnd"/>
      <w:r w:rsidRPr="00143877">
        <w:rPr>
          <w:rFonts w:cstheme="minorHAnsi"/>
          <w:sz w:val="24"/>
          <w:szCs w:val="24"/>
        </w:rPr>
        <w:t xml:space="preserve"> </w:t>
      </w:r>
      <w:proofErr w:type="spellStart"/>
      <w:r w:rsidRPr="00143877">
        <w:rPr>
          <w:rFonts w:cstheme="minorHAnsi"/>
          <w:sz w:val="24"/>
          <w:szCs w:val="24"/>
        </w:rPr>
        <w:t>брзорастуће</w:t>
      </w:r>
      <w:proofErr w:type="spellEnd"/>
      <w:r w:rsidRPr="00143877">
        <w:rPr>
          <w:rFonts w:cstheme="minorHAnsi"/>
          <w:sz w:val="24"/>
          <w:szCs w:val="24"/>
        </w:rPr>
        <w:t xml:space="preserve"> </w:t>
      </w:r>
      <w:proofErr w:type="spellStart"/>
      <w:r w:rsidRPr="00143877">
        <w:rPr>
          <w:rFonts w:cstheme="minorHAnsi"/>
          <w:sz w:val="24"/>
          <w:szCs w:val="24"/>
        </w:rPr>
        <w:t>врсте</w:t>
      </w:r>
      <w:proofErr w:type="spellEnd"/>
      <w:r w:rsidRPr="00143877">
        <w:rPr>
          <w:rFonts w:cstheme="minorHAnsi"/>
          <w:sz w:val="24"/>
          <w:szCs w:val="24"/>
        </w:rPr>
        <w:t xml:space="preserve"> (</w:t>
      </w:r>
      <w:proofErr w:type="spellStart"/>
      <w:r w:rsidRPr="00143877">
        <w:rPr>
          <w:rFonts w:cstheme="minorHAnsi"/>
          <w:sz w:val="24"/>
          <w:szCs w:val="24"/>
        </w:rPr>
        <w:t>јасика</w:t>
      </w:r>
      <w:proofErr w:type="spellEnd"/>
      <w:r w:rsidRPr="00143877">
        <w:rPr>
          <w:rFonts w:cstheme="minorHAnsi"/>
          <w:sz w:val="24"/>
          <w:szCs w:val="24"/>
        </w:rPr>
        <w:t xml:space="preserve">, </w:t>
      </w:r>
      <w:proofErr w:type="spellStart"/>
      <w:r w:rsidRPr="00143877">
        <w:rPr>
          <w:rFonts w:cstheme="minorHAnsi"/>
          <w:sz w:val="24"/>
          <w:szCs w:val="24"/>
        </w:rPr>
        <w:t>бреза</w:t>
      </w:r>
      <w:proofErr w:type="spellEnd"/>
      <w:r w:rsidRPr="00143877">
        <w:rPr>
          <w:rFonts w:cstheme="minorHAnsi"/>
          <w:sz w:val="24"/>
          <w:szCs w:val="24"/>
        </w:rPr>
        <w:t xml:space="preserve"> </w:t>
      </w:r>
      <w:proofErr w:type="spellStart"/>
      <w:r w:rsidRPr="00143877">
        <w:rPr>
          <w:rFonts w:cstheme="minorHAnsi"/>
          <w:sz w:val="24"/>
          <w:szCs w:val="24"/>
        </w:rPr>
        <w:t>ива</w:t>
      </w:r>
      <w:proofErr w:type="spellEnd"/>
      <w:r w:rsidRPr="00143877">
        <w:rPr>
          <w:rFonts w:cstheme="minorHAnsi"/>
          <w:sz w:val="24"/>
          <w:szCs w:val="24"/>
        </w:rPr>
        <w:t xml:space="preserve">, </w:t>
      </w:r>
      <w:proofErr w:type="spellStart"/>
      <w:r w:rsidRPr="00143877">
        <w:rPr>
          <w:rFonts w:cstheme="minorHAnsi"/>
          <w:sz w:val="24"/>
          <w:szCs w:val="24"/>
        </w:rPr>
        <w:t>граб</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уклонити-редуковати</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w:t>
      </w:r>
      <w:proofErr w:type="spellStart"/>
      <w:r w:rsidRPr="00143877">
        <w:rPr>
          <w:rFonts w:cstheme="minorHAnsi"/>
          <w:sz w:val="24"/>
          <w:szCs w:val="24"/>
        </w:rPr>
        <w:t>тих</w:t>
      </w:r>
      <w:proofErr w:type="spellEnd"/>
      <w:r w:rsidRPr="00143877">
        <w:rPr>
          <w:rFonts w:cstheme="minorHAnsi"/>
          <w:sz w:val="24"/>
          <w:szCs w:val="24"/>
        </w:rPr>
        <w:t xml:space="preserve"> </w:t>
      </w:r>
      <w:proofErr w:type="spellStart"/>
      <w:r w:rsidRPr="00143877">
        <w:rPr>
          <w:rFonts w:cstheme="minorHAnsi"/>
          <w:sz w:val="24"/>
          <w:szCs w:val="24"/>
        </w:rPr>
        <w:t>јединки</w:t>
      </w:r>
      <w:proofErr w:type="spellEnd"/>
      <w:r w:rsidRPr="00143877">
        <w:rPr>
          <w:rFonts w:cstheme="minorHAnsi"/>
          <w:sz w:val="24"/>
          <w:szCs w:val="24"/>
        </w:rPr>
        <w:t>.</w:t>
      </w:r>
    </w:p>
    <w:p w14:paraId="755CB9E6" w14:textId="77777777" w:rsidR="00D84233" w:rsidRPr="00143877" w:rsidRDefault="00D84233" w:rsidP="00D84233">
      <w:pPr>
        <w:keepNext/>
        <w:keepLines/>
        <w:spacing w:before="120" w:after="0"/>
        <w:outlineLvl w:val="1"/>
        <w:rPr>
          <w:rFonts w:eastAsiaTheme="majorEastAsia" w:cstheme="minorHAnsi"/>
          <w:b/>
          <w:bCs/>
          <w:color w:val="4472C4" w:themeColor="accent1"/>
          <w:sz w:val="24"/>
          <w:szCs w:val="28"/>
        </w:rPr>
      </w:pPr>
      <w:bookmarkStart w:id="1645" w:name="_Toc192712401"/>
      <w:bookmarkStart w:id="1646" w:name="_Toc221787221"/>
      <w:bookmarkStart w:id="1647" w:name="_Toc221944454"/>
      <w:bookmarkStart w:id="1648" w:name="_Toc224493140"/>
      <w:bookmarkStart w:id="1649" w:name="_Toc228309393"/>
      <w:bookmarkStart w:id="1650" w:name="_Toc232881197"/>
      <w:r w:rsidRPr="00143877">
        <w:rPr>
          <w:rFonts w:eastAsiaTheme="majorEastAsia" w:cstheme="minorHAnsi"/>
          <w:b/>
          <w:bCs/>
          <w:color w:val="4472C4" w:themeColor="accent1"/>
          <w:sz w:val="24"/>
          <w:szCs w:val="28"/>
        </w:rPr>
        <w:t xml:space="preserve">5.3.2 </w:t>
      </w:r>
      <w:proofErr w:type="spellStart"/>
      <w:r w:rsidRPr="00143877">
        <w:rPr>
          <w:rFonts w:eastAsiaTheme="majorEastAsia" w:cstheme="minorHAnsi"/>
          <w:b/>
          <w:bCs/>
          <w:color w:val="4472C4" w:themeColor="accent1"/>
          <w:sz w:val="24"/>
          <w:szCs w:val="28"/>
        </w:rPr>
        <w:t>Чишћење</w:t>
      </w:r>
      <w:proofErr w:type="spellEnd"/>
      <w:r w:rsidRPr="00143877">
        <w:rPr>
          <w:rFonts w:eastAsiaTheme="majorEastAsia" w:cstheme="minorHAnsi"/>
          <w:b/>
          <w:bCs/>
          <w:color w:val="4472C4" w:themeColor="accent1"/>
          <w:sz w:val="24"/>
          <w:szCs w:val="28"/>
        </w:rPr>
        <w:t xml:space="preserve"> </w:t>
      </w:r>
      <w:proofErr w:type="spellStart"/>
      <w:r w:rsidRPr="00143877">
        <w:rPr>
          <w:rFonts w:eastAsiaTheme="majorEastAsia" w:cstheme="minorHAnsi"/>
          <w:b/>
          <w:bCs/>
          <w:color w:val="4472C4" w:themeColor="accent1"/>
          <w:sz w:val="24"/>
          <w:szCs w:val="28"/>
        </w:rPr>
        <w:t>младика</w:t>
      </w:r>
      <w:bookmarkEnd w:id="1645"/>
      <w:bookmarkEnd w:id="1646"/>
      <w:bookmarkEnd w:id="1647"/>
      <w:bookmarkEnd w:id="1648"/>
      <w:bookmarkEnd w:id="1649"/>
      <w:bookmarkEnd w:id="1650"/>
      <w:proofErr w:type="spellEnd"/>
    </w:p>
    <w:p w14:paraId="01549D2D" w14:textId="77777777" w:rsidR="00D84233" w:rsidRPr="00143877" w:rsidRDefault="00D84233" w:rsidP="00D84233">
      <w:pPr>
        <w:spacing w:after="0" w:line="276" w:lineRule="auto"/>
        <w:jc w:val="both"/>
        <w:rPr>
          <w:rFonts w:cstheme="minorHAnsi"/>
          <w:sz w:val="24"/>
          <w:szCs w:val="24"/>
        </w:rPr>
      </w:pPr>
      <w:proofErr w:type="spellStart"/>
      <w:r w:rsidRPr="00143877">
        <w:rPr>
          <w:rFonts w:cstheme="minorHAnsi"/>
          <w:sz w:val="24"/>
          <w:szCs w:val="24"/>
        </w:rPr>
        <w:t>Под</w:t>
      </w:r>
      <w:proofErr w:type="spellEnd"/>
      <w:r w:rsidRPr="00143877">
        <w:rPr>
          <w:rFonts w:cstheme="minorHAnsi"/>
          <w:sz w:val="24"/>
          <w:szCs w:val="24"/>
        </w:rPr>
        <w:t xml:space="preserve"> </w:t>
      </w:r>
      <w:proofErr w:type="spellStart"/>
      <w:r w:rsidRPr="00143877">
        <w:rPr>
          <w:rFonts w:cstheme="minorHAnsi"/>
          <w:sz w:val="24"/>
          <w:szCs w:val="24"/>
        </w:rPr>
        <w:t>младиком</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подразумева</w:t>
      </w:r>
      <w:proofErr w:type="spellEnd"/>
      <w:r w:rsidRPr="00143877">
        <w:rPr>
          <w:rFonts w:cstheme="minorHAnsi"/>
          <w:sz w:val="24"/>
          <w:szCs w:val="24"/>
        </w:rPr>
        <w:t xml:space="preserve"> </w:t>
      </w:r>
      <w:proofErr w:type="spellStart"/>
      <w:r w:rsidRPr="00143877">
        <w:rPr>
          <w:rFonts w:cstheme="minorHAnsi"/>
          <w:sz w:val="24"/>
          <w:szCs w:val="24"/>
        </w:rPr>
        <w:t>млада</w:t>
      </w:r>
      <w:proofErr w:type="spellEnd"/>
      <w:r w:rsidRPr="00143877">
        <w:rPr>
          <w:rFonts w:cstheme="minorHAnsi"/>
          <w:sz w:val="24"/>
          <w:szCs w:val="24"/>
        </w:rPr>
        <w:t xml:space="preserve"> </w:t>
      </w:r>
      <w:proofErr w:type="spellStart"/>
      <w:r w:rsidRPr="00143877">
        <w:rPr>
          <w:rFonts w:cstheme="minorHAnsi"/>
          <w:sz w:val="24"/>
          <w:szCs w:val="24"/>
        </w:rPr>
        <w:t>састојина</w:t>
      </w:r>
      <w:proofErr w:type="spellEnd"/>
      <w:r w:rsidRPr="00143877">
        <w:rPr>
          <w:rFonts w:cstheme="minorHAnsi"/>
          <w:sz w:val="24"/>
          <w:szCs w:val="24"/>
        </w:rPr>
        <w:t xml:space="preserve"> </w:t>
      </w:r>
      <w:proofErr w:type="spellStart"/>
      <w:r w:rsidRPr="00143877">
        <w:rPr>
          <w:rFonts w:cstheme="minorHAnsi"/>
          <w:sz w:val="24"/>
          <w:szCs w:val="24"/>
        </w:rPr>
        <w:t>висине</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3 </w:t>
      </w:r>
      <w:proofErr w:type="spellStart"/>
      <w:r w:rsidRPr="00143877">
        <w:rPr>
          <w:rFonts w:cstheme="minorHAnsi"/>
          <w:sz w:val="24"/>
          <w:szCs w:val="24"/>
        </w:rPr>
        <w:t>метра</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првих</w:t>
      </w:r>
      <w:proofErr w:type="spellEnd"/>
      <w:r w:rsidRPr="00143877">
        <w:rPr>
          <w:rFonts w:cstheme="minorHAnsi"/>
          <w:sz w:val="24"/>
          <w:szCs w:val="24"/>
        </w:rPr>
        <w:t xml:space="preserve"> </w:t>
      </w:r>
      <w:proofErr w:type="spellStart"/>
      <w:r w:rsidRPr="00143877">
        <w:rPr>
          <w:rFonts w:cstheme="minorHAnsi"/>
          <w:sz w:val="24"/>
          <w:szCs w:val="24"/>
        </w:rPr>
        <w:t>прореда</w:t>
      </w:r>
      <w:proofErr w:type="spellEnd"/>
      <w:r w:rsidRPr="00143877">
        <w:rPr>
          <w:rFonts w:cstheme="minorHAnsi"/>
          <w:sz w:val="24"/>
          <w:szCs w:val="24"/>
        </w:rPr>
        <w:t xml:space="preserve">, </w:t>
      </w:r>
      <w:proofErr w:type="spellStart"/>
      <w:r w:rsidRPr="00143877">
        <w:rPr>
          <w:rFonts w:cstheme="minorHAnsi"/>
          <w:sz w:val="24"/>
          <w:szCs w:val="24"/>
        </w:rPr>
        <w:t>старости</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10 </w:t>
      </w:r>
      <w:proofErr w:type="spellStart"/>
      <w:r w:rsidRPr="00143877">
        <w:rPr>
          <w:rFonts w:cstheme="minorHAnsi"/>
          <w:sz w:val="24"/>
          <w:szCs w:val="24"/>
        </w:rPr>
        <w:t>до</w:t>
      </w:r>
      <w:proofErr w:type="spellEnd"/>
      <w:r w:rsidRPr="00143877">
        <w:rPr>
          <w:rFonts w:cstheme="minorHAnsi"/>
          <w:sz w:val="24"/>
          <w:szCs w:val="24"/>
        </w:rPr>
        <w:t xml:space="preserve"> 20 </w:t>
      </w:r>
      <w:proofErr w:type="spellStart"/>
      <w:r w:rsidRPr="00143877">
        <w:rPr>
          <w:rFonts w:cstheme="minorHAnsi"/>
          <w:sz w:val="24"/>
          <w:szCs w:val="24"/>
        </w:rPr>
        <w:t>година</w:t>
      </w:r>
      <w:proofErr w:type="spellEnd"/>
      <w:r w:rsidRPr="00143877">
        <w:rPr>
          <w:rFonts w:cstheme="minorHAnsi"/>
          <w:sz w:val="24"/>
          <w:szCs w:val="24"/>
        </w:rPr>
        <w:t xml:space="preserve">. </w:t>
      </w:r>
    </w:p>
    <w:p w14:paraId="261E7B20" w14:textId="77777777" w:rsidR="00D84233" w:rsidRPr="00D84233" w:rsidRDefault="00D84233" w:rsidP="00D84233">
      <w:pPr>
        <w:keepNext/>
        <w:keepLines/>
        <w:spacing w:before="120" w:after="0"/>
        <w:outlineLvl w:val="2"/>
        <w:rPr>
          <w:rFonts w:eastAsiaTheme="majorEastAsia" w:cstheme="minorHAnsi"/>
          <w:b/>
          <w:bCs/>
          <w:color w:val="4472C4" w:themeColor="accent1"/>
          <w:sz w:val="24"/>
          <w:szCs w:val="24"/>
        </w:rPr>
      </w:pPr>
      <w:bookmarkStart w:id="1651" w:name="_Toc192712402"/>
      <w:r w:rsidRPr="00D84233">
        <w:rPr>
          <w:rFonts w:eastAsiaTheme="majorEastAsia" w:cstheme="minorHAnsi"/>
          <w:b/>
          <w:bCs/>
          <w:color w:val="4472C4" w:themeColor="accent1"/>
          <w:sz w:val="24"/>
          <w:szCs w:val="24"/>
        </w:rPr>
        <w:tab/>
      </w:r>
      <w:bookmarkStart w:id="1652" w:name="_Toc221787222"/>
      <w:bookmarkStart w:id="1653" w:name="_Toc221944455"/>
      <w:bookmarkStart w:id="1654" w:name="_Toc224493141"/>
      <w:bookmarkStart w:id="1655" w:name="_Toc228309394"/>
      <w:bookmarkStart w:id="1656" w:name="_Toc232881198"/>
      <w:r w:rsidRPr="00D84233">
        <w:rPr>
          <w:rFonts w:eastAsiaTheme="majorEastAsia" w:cstheme="minorHAnsi"/>
          <w:b/>
          <w:bCs/>
          <w:color w:val="4472C4" w:themeColor="accent1"/>
          <w:sz w:val="24"/>
          <w:szCs w:val="24"/>
        </w:rPr>
        <w:t xml:space="preserve">5.3.2.1 </w:t>
      </w:r>
      <w:proofErr w:type="spellStart"/>
      <w:r w:rsidRPr="00D84233">
        <w:rPr>
          <w:rFonts w:eastAsiaTheme="majorEastAsia" w:cstheme="minorHAnsi"/>
          <w:b/>
          <w:bCs/>
          <w:color w:val="4472C4" w:themeColor="accent1"/>
          <w:sz w:val="24"/>
          <w:szCs w:val="24"/>
        </w:rPr>
        <w:t>Чишћење</w:t>
      </w:r>
      <w:proofErr w:type="spellEnd"/>
      <w:r w:rsidRPr="00D84233">
        <w:rPr>
          <w:rFonts w:eastAsiaTheme="majorEastAsia" w:cstheme="minorHAnsi"/>
          <w:b/>
          <w:bCs/>
          <w:color w:val="4472C4" w:themeColor="accent1"/>
          <w:sz w:val="24"/>
          <w:szCs w:val="24"/>
        </w:rPr>
        <w:t xml:space="preserve"> </w:t>
      </w:r>
      <w:proofErr w:type="spellStart"/>
      <w:r w:rsidRPr="00D84233">
        <w:rPr>
          <w:rFonts w:eastAsiaTheme="majorEastAsia" w:cstheme="minorHAnsi"/>
          <w:b/>
          <w:bCs/>
          <w:color w:val="4472C4" w:themeColor="accent1"/>
          <w:sz w:val="24"/>
          <w:szCs w:val="24"/>
        </w:rPr>
        <w:t>младика</w:t>
      </w:r>
      <w:proofErr w:type="spellEnd"/>
      <w:r w:rsidRPr="00D84233">
        <w:rPr>
          <w:rFonts w:eastAsiaTheme="majorEastAsia" w:cstheme="minorHAnsi"/>
          <w:b/>
          <w:bCs/>
          <w:color w:val="4472C4" w:themeColor="accent1"/>
          <w:sz w:val="24"/>
          <w:szCs w:val="24"/>
        </w:rPr>
        <w:t xml:space="preserve"> </w:t>
      </w:r>
      <w:proofErr w:type="spellStart"/>
      <w:r w:rsidRPr="00D84233">
        <w:rPr>
          <w:rFonts w:eastAsiaTheme="majorEastAsia" w:cstheme="minorHAnsi"/>
          <w:b/>
          <w:bCs/>
          <w:color w:val="4472C4" w:themeColor="accent1"/>
          <w:sz w:val="24"/>
          <w:szCs w:val="24"/>
        </w:rPr>
        <w:t>китњака</w:t>
      </w:r>
      <w:bookmarkEnd w:id="1651"/>
      <w:bookmarkEnd w:id="1652"/>
      <w:bookmarkEnd w:id="1653"/>
      <w:bookmarkEnd w:id="1654"/>
      <w:bookmarkEnd w:id="1655"/>
      <w:bookmarkEnd w:id="1656"/>
      <w:proofErr w:type="spellEnd"/>
    </w:p>
    <w:p w14:paraId="7A6641CE" w14:textId="77777777" w:rsidR="00D84233" w:rsidRPr="00143877" w:rsidRDefault="00D84233" w:rsidP="00D84233">
      <w:pPr>
        <w:spacing w:after="0" w:line="256" w:lineRule="auto"/>
        <w:jc w:val="both"/>
        <w:rPr>
          <w:rFonts w:cstheme="minorHAnsi"/>
          <w:b/>
        </w:rPr>
      </w:pPr>
      <w:proofErr w:type="spellStart"/>
      <w:r w:rsidRPr="00143877">
        <w:rPr>
          <w:rFonts w:cstheme="minorHAnsi"/>
          <w:b/>
        </w:rPr>
        <w:t>Узгојни</w:t>
      </w:r>
      <w:proofErr w:type="spellEnd"/>
      <w:r w:rsidRPr="00143877">
        <w:rPr>
          <w:rFonts w:cstheme="minorHAnsi"/>
          <w:b/>
        </w:rPr>
        <w:t xml:space="preserve"> </w:t>
      </w:r>
      <w:proofErr w:type="spellStart"/>
      <w:r w:rsidRPr="00143877">
        <w:rPr>
          <w:rFonts w:cstheme="minorHAnsi"/>
          <w:b/>
        </w:rPr>
        <w:t>радови</w:t>
      </w:r>
      <w:proofErr w:type="spellEnd"/>
      <w:r w:rsidRPr="00143877">
        <w:rPr>
          <w:rFonts w:cstheme="minorHAnsi"/>
          <w:b/>
        </w:rPr>
        <w:t xml:space="preserve">: </w:t>
      </w:r>
    </w:p>
    <w:p w14:paraId="3FF7769B" w14:textId="77777777" w:rsidR="00D84233" w:rsidRPr="00143877" w:rsidRDefault="00D84233" w:rsidP="00D84233">
      <w:pPr>
        <w:pStyle w:val="ListParagraph"/>
        <w:numPr>
          <w:ilvl w:val="0"/>
          <w:numId w:val="41"/>
        </w:numPr>
        <w:spacing w:after="0" w:line="240" w:lineRule="auto"/>
        <w:jc w:val="both"/>
        <w:rPr>
          <w:rFonts w:asciiTheme="minorHAnsi" w:hAnsiTheme="minorHAnsi" w:cstheme="minorHAnsi"/>
        </w:rPr>
      </w:pPr>
      <w:r w:rsidRPr="00143877">
        <w:rPr>
          <w:rFonts w:asciiTheme="minorHAnsi" w:hAnsiTheme="minorHAnsi" w:cstheme="minorHAnsi"/>
        </w:rPr>
        <w:t>наставак уклањања непожељних врста;</w:t>
      </w:r>
    </w:p>
    <w:p w14:paraId="138DF6CC" w14:textId="77777777" w:rsidR="00D84233" w:rsidRPr="00143877" w:rsidRDefault="00D84233" w:rsidP="00D84233">
      <w:pPr>
        <w:pStyle w:val="ListParagraph"/>
        <w:numPr>
          <w:ilvl w:val="0"/>
          <w:numId w:val="41"/>
        </w:numPr>
        <w:tabs>
          <w:tab w:val="left" w:pos="810"/>
        </w:tabs>
        <w:spacing w:after="0" w:line="240" w:lineRule="auto"/>
        <w:jc w:val="both"/>
        <w:rPr>
          <w:rFonts w:asciiTheme="minorHAnsi" w:hAnsiTheme="minorHAnsi" w:cstheme="minorHAnsi"/>
        </w:rPr>
      </w:pPr>
      <w:r w:rsidRPr="00143877">
        <w:rPr>
          <w:rFonts w:asciiTheme="minorHAnsi" w:hAnsiTheme="minorHAnsi" w:cstheme="minorHAnsi"/>
        </w:rPr>
        <w:t>регулисање порекла;</w:t>
      </w:r>
    </w:p>
    <w:p w14:paraId="4841A575" w14:textId="77777777" w:rsidR="00D84233" w:rsidRPr="00143877" w:rsidRDefault="00D84233" w:rsidP="00D84233">
      <w:pPr>
        <w:pStyle w:val="ListParagraph"/>
        <w:numPr>
          <w:ilvl w:val="0"/>
          <w:numId w:val="41"/>
        </w:numPr>
        <w:spacing w:after="0" w:line="240" w:lineRule="auto"/>
        <w:jc w:val="both"/>
        <w:rPr>
          <w:rFonts w:asciiTheme="minorHAnsi" w:hAnsiTheme="minorHAnsi" w:cstheme="minorHAnsi"/>
        </w:rPr>
      </w:pPr>
      <w:r w:rsidRPr="00143877">
        <w:rPr>
          <w:rFonts w:asciiTheme="minorHAnsi" w:hAnsiTheme="minorHAnsi" w:cstheme="minorHAnsi"/>
        </w:rPr>
        <w:t>контрола и регулисање смесе;</w:t>
      </w:r>
    </w:p>
    <w:p w14:paraId="19755FEF" w14:textId="77777777" w:rsidR="00D84233" w:rsidRPr="00143877" w:rsidRDefault="00D84233" w:rsidP="00D84233">
      <w:pPr>
        <w:pStyle w:val="ListParagraph"/>
        <w:numPr>
          <w:ilvl w:val="0"/>
          <w:numId w:val="41"/>
        </w:numPr>
        <w:spacing w:after="0" w:line="240" w:lineRule="auto"/>
        <w:jc w:val="both"/>
        <w:rPr>
          <w:rFonts w:asciiTheme="minorHAnsi" w:hAnsiTheme="minorHAnsi" w:cstheme="minorHAnsi"/>
        </w:rPr>
      </w:pPr>
      <w:r w:rsidRPr="00143877">
        <w:rPr>
          <w:rFonts w:asciiTheme="minorHAnsi" w:hAnsiTheme="minorHAnsi" w:cstheme="minorHAnsi"/>
        </w:rPr>
        <w:t>уклањање предоминантних стабала лошег квалитета;</w:t>
      </w:r>
    </w:p>
    <w:p w14:paraId="46EE12EA" w14:textId="77777777" w:rsidR="00D84233" w:rsidRPr="00143877" w:rsidRDefault="00D84233" w:rsidP="00D84233">
      <w:pPr>
        <w:pStyle w:val="ListParagraph"/>
        <w:numPr>
          <w:ilvl w:val="0"/>
          <w:numId w:val="41"/>
        </w:numPr>
        <w:spacing w:after="0" w:line="276" w:lineRule="auto"/>
        <w:jc w:val="both"/>
        <w:rPr>
          <w:rFonts w:asciiTheme="minorHAnsi" w:hAnsiTheme="minorHAnsi" w:cstheme="minorHAnsi"/>
        </w:rPr>
      </w:pPr>
      <w:r w:rsidRPr="00143877">
        <w:rPr>
          <w:rFonts w:asciiTheme="minorHAnsi" w:hAnsiTheme="minorHAnsi" w:cstheme="minorHAnsi"/>
        </w:rPr>
        <w:t>уклањање брзорастућих врста ( бреза, јасика, ива, граб, клен, ц.јасен);</w:t>
      </w:r>
    </w:p>
    <w:p w14:paraId="3658729A" w14:textId="77777777" w:rsidR="00D84233" w:rsidRPr="00143877" w:rsidRDefault="00D84233" w:rsidP="00D84233">
      <w:pPr>
        <w:pStyle w:val="ListParagraph"/>
        <w:numPr>
          <w:ilvl w:val="0"/>
          <w:numId w:val="41"/>
        </w:numPr>
        <w:spacing w:after="0" w:line="276" w:lineRule="auto"/>
        <w:jc w:val="both"/>
        <w:rPr>
          <w:rFonts w:asciiTheme="minorHAnsi" w:hAnsiTheme="minorHAnsi" w:cstheme="minorHAnsi"/>
        </w:rPr>
      </w:pPr>
      <w:r w:rsidRPr="00143877">
        <w:rPr>
          <w:rFonts w:asciiTheme="minorHAnsi" w:hAnsiTheme="minorHAnsi" w:cstheme="minorHAnsi"/>
        </w:rPr>
        <w:t>одржавање комуникационих линија (просека).</w:t>
      </w:r>
    </w:p>
    <w:p w14:paraId="7A313E61" w14:textId="77777777" w:rsidR="00D84233" w:rsidRPr="00143877" w:rsidRDefault="00D84233" w:rsidP="00D84233">
      <w:pPr>
        <w:spacing w:after="0" w:line="276" w:lineRule="auto"/>
        <w:jc w:val="both"/>
        <w:rPr>
          <w:rFonts w:cstheme="minorHAnsi"/>
          <w:b/>
          <w:sz w:val="24"/>
          <w:szCs w:val="24"/>
        </w:rPr>
      </w:pPr>
      <w:proofErr w:type="spellStart"/>
      <w:r w:rsidRPr="00143877">
        <w:rPr>
          <w:rFonts w:cstheme="minorHAnsi"/>
          <w:b/>
          <w:sz w:val="24"/>
          <w:szCs w:val="24"/>
        </w:rPr>
        <w:t>Практичан</w:t>
      </w:r>
      <w:proofErr w:type="spellEnd"/>
      <w:r w:rsidRPr="00143877">
        <w:rPr>
          <w:rFonts w:cstheme="minorHAnsi"/>
          <w:b/>
          <w:sz w:val="24"/>
          <w:szCs w:val="24"/>
        </w:rPr>
        <w:t xml:space="preserve"> </w:t>
      </w:r>
      <w:proofErr w:type="spellStart"/>
      <w:r w:rsidRPr="00143877">
        <w:rPr>
          <w:rFonts w:cstheme="minorHAnsi"/>
          <w:b/>
          <w:sz w:val="24"/>
          <w:szCs w:val="24"/>
        </w:rPr>
        <w:t>рад</w:t>
      </w:r>
      <w:proofErr w:type="spellEnd"/>
      <w:r w:rsidRPr="00143877">
        <w:rPr>
          <w:rFonts w:cstheme="minorHAnsi"/>
          <w:b/>
          <w:sz w:val="24"/>
          <w:szCs w:val="24"/>
        </w:rPr>
        <w:t xml:space="preserve"> </w:t>
      </w:r>
      <w:proofErr w:type="spellStart"/>
      <w:r w:rsidRPr="00143877">
        <w:rPr>
          <w:rFonts w:cstheme="minorHAnsi"/>
          <w:b/>
          <w:sz w:val="24"/>
          <w:szCs w:val="24"/>
        </w:rPr>
        <w:t>на</w:t>
      </w:r>
      <w:proofErr w:type="spellEnd"/>
      <w:r w:rsidRPr="00143877">
        <w:rPr>
          <w:rFonts w:cstheme="minorHAnsi"/>
          <w:b/>
          <w:sz w:val="24"/>
          <w:szCs w:val="24"/>
        </w:rPr>
        <w:t xml:space="preserve"> </w:t>
      </w:r>
      <w:proofErr w:type="spellStart"/>
      <w:r w:rsidRPr="00143877">
        <w:rPr>
          <w:rFonts w:cstheme="minorHAnsi"/>
          <w:b/>
          <w:sz w:val="24"/>
          <w:szCs w:val="24"/>
        </w:rPr>
        <w:t>терену</w:t>
      </w:r>
      <w:proofErr w:type="spellEnd"/>
    </w:p>
    <w:p w14:paraId="4E331788" w14:textId="77777777" w:rsidR="00D84233" w:rsidRPr="00143877" w:rsidRDefault="00D84233" w:rsidP="00D84233">
      <w:pPr>
        <w:spacing w:after="0" w:line="276" w:lineRule="auto"/>
        <w:jc w:val="both"/>
        <w:rPr>
          <w:rFonts w:cstheme="minorHAnsi"/>
          <w:sz w:val="24"/>
          <w:szCs w:val="24"/>
        </w:rPr>
      </w:pP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формирања</w:t>
      </w:r>
      <w:proofErr w:type="spellEnd"/>
      <w:r w:rsidRPr="00143877">
        <w:rPr>
          <w:rFonts w:cstheme="minorHAnsi"/>
          <w:sz w:val="24"/>
          <w:szCs w:val="24"/>
        </w:rPr>
        <w:t xml:space="preserve"> </w:t>
      </w:r>
      <w:proofErr w:type="spellStart"/>
      <w:r w:rsidRPr="00143877">
        <w:rPr>
          <w:rFonts w:cstheme="minorHAnsi"/>
          <w:sz w:val="24"/>
          <w:szCs w:val="24"/>
        </w:rPr>
        <w:t>радних</w:t>
      </w:r>
      <w:proofErr w:type="spellEnd"/>
      <w:r w:rsidRPr="00143877">
        <w:rPr>
          <w:rFonts w:cstheme="minorHAnsi"/>
          <w:sz w:val="24"/>
          <w:szCs w:val="24"/>
        </w:rPr>
        <w:t xml:space="preserve"> </w:t>
      </w:r>
      <w:proofErr w:type="spellStart"/>
      <w:r w:rsidRPr="00143877">
        <w:rPr>
          <w:rFonts w:cstheme="minorHAnsi"/>
          <w:sz w:val="24"/>
          <w:szCs w:val="24"/>
        </w:rPr>
        <w:t>поља</w:t>
      </w:r>
      <w:proofErr w:type="spellEnd"/>
      <w:r w:rsidRPr="00143877">
        <w:rPr>
          <w:rFonts w:cstheme="minorHAnsi"/>
          <w:sz w:val="24"/>
          <w:szCs w:val="24"/>
        </w:rPr>
        <w:t xml:space="preserve"> и </w:t>
      </w:r>
      <w:proofErr w:type="spellStart"/>
      <w:r w:rsidRPr="00143877">
        <w:rPr>
          <w:rFonts w:cstheme="minorHAnsi"/>
          <w:sz w:val="24"/>
          <w:szCs w:val="24"/>
        </w:rPr>
        <w:t>израде</w:t>
      </w:r>
      <w:proofErr w:type="spellEnd"/>
      <w:r w:rsidRPr="00143877">
        <w:rPr>
          <w:rFonts w:cstheme="minorHAnsi"/>
          <w:sz w:val="24"/>
          <w:szCs w:val="24"/>
        </w:rPr>
        <w:t xml:space="preserve"> </w:t>
      </w:r>
      <w:proofErr w:type="spellStart"/>
      <w:r w:rsidRPr="00143877">
        <w:rPr>
          <w:rFonts w:cstheme="minorHAnsi"/>
          <w:sz w:val="24"/>
          <w:szCs w:val="24"/>
        </w:rPr>
        <w:t>комуникационих</w:t>
      </w:r>
      <w:proofErr w:type="spellEnd"/>
      <w:r w:rsidRPr="00143877">
        <w:rPr>
          <w:rFonts w:cstheme="minorHAnsi"/>
          <w:sz w:val="24"/>
          <w:szCs w:val="24"/>
        </w:rPr>
        <w:t xml:space="preserve"> </w:t>
      </w:r>
      <w:proofErr w:type="spellStart"/>
      <w:r w:rsidRPr="00143877">
        <w:rPr>
          <w:rFonts w:cstheme="minorHAnsi"/>
          <w:sz w:val="24"/>
          <w:szCs w:val="24"/>
        </w:rPr>
        <w:t>линија</w:t>
      </w:r>
      <w:proofErr w:type="spellEnd"/>
      <w:r w:rsidRPr="00143877">
        <w:rPr>
          <w:rFonts w:cstheme="minorHAnsi"/>
          <w:sz w:val="24"/>
          <w:szCs w:val="24"/>
        </w:rPr>
        <w:t xml:space="preserve"> (</w:t>
      </w:r>
      <w:proofErr w:type="spellStart"/>
      <w:r w:rsidRPr="00143877">
        <w:rPr>
          <w:rFonts w:cstheme="minorHAnsi"/>
          <w:sz w:val="24"/>
          <w:szCs w:val="24"/>
        </w:rPr>
        <w:t>просека</w:t>
      </w:r>
      <w:proofErr w:type="spellEnd"/>
      <w:r w:rsidRPr="00143877">
        <w:rPr>
          <w:rFonts w:cstheme="minorHAnsi"/>
          <w:sz w:val="24"/>
          <w:szCs w:val="24"/>
        </w:rPr>
        <w:t xml:space="preserve">), </w:t>
      </w:r>
      <w:proofErr w:type="spellStart"/>
      <w:r w:rsidRPr="00143877">
        <w:rPr>
          <w:rFonts w:cstheme="minorHAnsi"/>
          <w:sz w:val="24"/>
          <w:szCs w:val="24"/>
        </w:rPr>
        <w:t>ревирни</w:t>
      </w:r>
      <w:proofErr w:type="spellEnd"/>
      <w:r w:rsidRPr="00143877">
        <w:rPr>
          <w:rFonts w:cstheme="minorHAnsi"/>
          <w:sz w:val="24"/>
          <w:szCs w:val="24"/>
        </w:rPr>
        <w:t xml:space="preserve"> </w:t>
      </w:r>
      <w:proofErr w:type="spellStart"/>
      <w:r w:rsidRPr="00143877">
        <w:rPr>
          <w:rFonts w:cstheme="minorHAnsi"/>
          <w:sz w:val="24"/>
          <w:szCs w:val="24"/>
        </w:rPr>
        <w:t>инжињер</w:t>
      </w:r>
      <w:proofErr w:type="spellEnd"/>
      <w:r w:rsidRPr="00143877">
        <w:rPr>
          <w:rFonts w:cstheme="minorHAnsi"/>
          <w:sz w:val="24"/>
          <w:szCs w:val="24"/>
        </w:rPr>
        <w:t xml:space="preserve"> </w:t>
      </w:r>
      <w:proofErr w:type="spellStart"/>
      <w:r w:rsidRPr="00143877">
        <w:rPr>
          <w:rFonts w:cstheme="minorHAnsi"/>
          <w:sz w:val="24"/>
          <w:szCs w:val="24"/>
        </w:rPr>
        <w:t>обележава</w:t>
      </w:r>
      <w:proofErr w:type="spellEnd"/>
      <w:r w:rsidRPr="00143877">
        <w:rPr>
          <w:rFonts w:cstheme="minorHAnsi"/>
          <w:sz w:val="24"/>
          <w:szCs w:val="24"/>
        </w:rPr>
        <w:t xml:space="preserve"> </w:t>
      </w:r>
      <w:r w:rsidRPr="00143877">
        <w:rPr>
          <w:rFonts w:cstheme="minorHAnsi"/>
          <w:sz w:val="24"/>
          <w:szCs w:val="24"/>
          <w:lang w:val="en-GB"/>
        </w:rPr>
        <w:t>(</w:t>
      </w:r>
      <w:proofErr w:type="spellStart"/>
      <w:r w:rsidRPr="00143877">
        <w:rPr>
          <w:rFonts w:cstheme="minorHAnsi"/>
          <w:sz w:val="24"/>
          <w:szCs w:val="24"/>
        </w:rPr>
        <w:t>жутим</w:t>
      </w:r>
      <w:proofErr w:type="spellEnd"/>
      <w:r w:rsidRPr="00143877">
        <w:rPr>
          <w:rFonts w:cstheme="minorHAnsi"/>
          <w:sz w:val="24"/>
          <w:szCs w:val="24"/>
        </w:rPr>
        <w:t xml:space="preserve"> </w:t>
      </w:r>
      <w:proofErr w:type="spellStart"/>
      <w:r w:rsidRPr="00143877">
        <w:rPr>
          <w:rFonts w:cstheme="minorHAnsi"/>
          <w:sz w:val="24"/>
          <w:szCs w:val="24"/>
        </w:rPr>
        <w:t>тракама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белом</w:t>
      </w:r>
      <w:proofErr w:type="spellEnd"/>
      <w:r w:rsidRPr="00143877">
        <w:rPr>
          <w:rFonts w:cstheme="minorHAnsi"/>
          <w:sz w:val="24"/>
          <w:szCs w:val="24"/>
        </w:rPr>
        <w:t xml:space="preserve"> </w:t>
      </w:r>
      <w:proofErr w:type="spellStart"/>
      <w:r w:rsidRPr="00143877">
        <w:rPr>
          <w:rFonts w:cstheme="minorHAnsi"/>
          <w:sz w:val="24"/>
          <w:szCs w:val="24"/>
        </w:rPr>
        <w:t>фарбом</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прсној</w:t>
      </w:r>
      <w:proofErr w:type="spellEnd"/>
      <w:r w:rsidRPr="00143877">
        <w:rPr>
          <w:rFonts w:cstheme="minorHAnsi"/>
          <w:sz w:val="24"/>
          <w:szCs w:val="24"/>
        </w:rPr>
        <w:t xml:space="preserve"> </w:t>
      </w:r>
      <w:proofErr w:type="spellStart"/>
      <w:r w:rsidRPr="00143877">
        <w:rPr>
          <w:rFonts w:cstheme="minorHAnsi"/>
          <w:sz w:val="24"/>
          <w:szCs w:val="24"/>
        </w:rPr>
        <w:t>висини</w:t>
      </w:r>
      <w:proofErr w:type="spellEnd"/>
      <w:r w:rsidRPr="00143877">
        <w:rPr>
          <w:rFonts w:cstheme="minorHAnsi"/>
          <w:sz w:val="24"/>
          <w:szCs w:val="24"/>
          <w:lang w:val="en-GB"/>
        </w:rPr>
        <w:t>)</w:t>
      </w:r>
      <w:r w:rsidRPr="00143877">
        <w:rPr>
          <w:rFonts w:cstheme="minorHAnsi"/>
          <w:sz w:val="24"/>
          <w:szCs w:val="24"/>
        </w:rPr>
        <w:t xml:space="preserve"> </w:t>
      </w:r>
      <w:proofErr w:type="spellStart"/>
      <w:r w:rsidRPr="00143877">
        <w:rPr>
          <w:rFonts w:cstheme="minorHAnsi"/>
          <w:sz w:val="24"/>
          <w:szCs w:val="24"/>
        </w:rPr>
        <w:t>кандидате</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w:t>
      </w:r>
      <w:proofErr w:type="spellStart"/>
      <w:r w:rsidRPr="00143877">
        <w:rPr>
          <w:rFonts w:cstheme="minorHAnsi"/>
          <w:sz w:val="24"/>
          <w:szCs w:val="24"/>
        </w:rPr>
        <w:t>Најбоља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трешње</w:t>
      </w:r>
      <w:proofErr w:type="spellEnd"/>
      <w:r w:rsidRPr="00143877">
        <w:rPr>
          <w:rFonts w:cstheme="minorHAnsi"/>
          <w:sz w:val="24"/>
          <w:szCs w:val="24"/>
        </w:rPr>
        <w:t xml:space="preserve">, </w:t>
      </w:r>
      <w:proofErr w:type="spellStart"/>
      <w:r w:rsidRPr="00143877">
        <w:rPr>
          <w:rFonts w:cstheme="minorHAnsi"/>
          <w:sz w:val="24"/>
          <w:szCs w:val="24"/>
        </w:rPr>
        <w:t>брекиње</w:t>
      </w:r>
      <w:proofErr w:type="spellEnd"/>
      <w:r w:rsidRPr="00143877">
        <w:rPr>
          <w:rFonts w:cstheme="minorHAnsi"/>
          <w:sz w:val="24"/>
          <w:szCs w:val="24"/>
        </w:rPr>
        <w:t xml:space="preserve">, </w:t>
      </w:r>
      <w:proofErr w:type="spellStart"/>
      <w:r w:rsidRPr="00143877">
        <w:rPr>
          <w:rFonts w:cstheme="minorHAnsi"/>
          <w:sz w:val="24"/>
          <w:szCs w:val="24"/>
        </w:rPr>
        <w:t>племенитих</w:t>
      </w:r>
      <w:proofErr w:type="spellEnd"/>
      <w:r w:rsidRPr="00143877">
        <w:rPr>
          <w:rFonts w:cstheme="minorHAnsi"/>
          <w:sz w:val="24"/>
          <w:szCs w:val="24"/>
        </w:rPr>
        <w:t xml:space="preserve"> </w:t>
      </w:r>
      <w:proofErr w:type="spellStart"/>
      <w:r w:rsidRPr="00143877">
        <w:rPr>
          <w:rFonts w:cstheme="minorHAnsi"/>
          <w:sz w:val="24"/>
          <w:szCs w:val="24"/>
        </w:rPr>
        <w:t>лишћара</w:t>
      </w:r>
      <w:proofErr w:type="spellEnd"/>
      <w:r w:rsidRPr="00143877">
        <w:rPr>
          <w:rFonts w:cstheme="minorHAnsi"/>
          <w:sz w:val="24"/>
          <w:szCs w:val="24"/>
        </w:rPr>
        <w:t xml:space="preserve">, </w:t>
      </w:r>
      <w:proofErr w:type="spellStart"/>
      <w:r w:rsidRPr="00143877">
        <w:rPr>
          <w:rFonts w:cstheme="minorHAnsi"/>
          <w:sz w:val="24"/>
          <w:szCs w:val="24"/>
        </w:rPr>
        <w:t>бирају</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w:t>
      </w:r>
      <w:proofErr w:type="spellStart"/>
      <w:r w:rsidRPr="00143877">
        <w:rPr>
          <w:rFonts w:cstheme="minorHAnsi"/>
          <w:sz w:val="24"/>
          <w:szCs w:val="24"/>
        </w:rPr>
        <w:t>кандидати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растојању</w:t>
      </w:r>
      <w:proofErr w:type="spellEnd"/>
      <w:r w:rsidRPr="00143877">
        <w:rPr>
          <w:rFonts w:cstheme="minorHAnsi"/>
          <w:sz w:val="24"/>
          <w:szCs w:val="24"/>
        </w:rPr>
        <w:t xml:space="preserve"> 3 </w:t>
      </w:r>
      <w:proofErr w:type="spellStart"/>
      <w:r w:rsidRPr="00143877">
        <w:rPr>
          <w:rFonts w:cstheme="minorHAnsi"/>
          <w:sz w:val="24"/>
          <w:szCs w:val="24"/>
        </w:rPr>
        <w:t>до</w:t>
      </w:r>
      <w:proofErr w:type="spellEnd"/>
      <w:r w:rsidRPr="00143877">
        <w:rPr>
          <w:rFonts w:cstheme="minorHAnsi"/>
          <w:sz w:val="24"/>
          <w:szCs w:val="24"/>
        </w:rPr>
        <w:t xml:space="preserve"> 5 m (4) </w:t>
      </w:r>
      <w:proofErr w:type="spellStart"/>
      <w:r w:rsidRPr="00143877">
        <w:rPr>
          <w:rFonts w:cstheme="minorHAnsi"/>
          <w:sz w:val="24"/>
          <w:szCs w:val="24"/>
        </w:rPr>
        <w:t>равномерно</w:t>
      </w:r>
      <w:proofErr w:type="spellEnd"/>
      <w:r w:rsidRPr="00143877">
        <w:rPr>
          <w:rFonts w:cstheme="minorHAnsi"/>
          <w:sz w:val="24"/>
          <w:szCs w:val="24"/>
        </w:rPr>
        <w:t xml:space="preserve"> </w:t>
      </w:r>
      <w:proofErr w:type="spellStart"/>
      <w:r w:rsidRPr="00143877">
        <w:rPr>
          <w:rFonts w:cstheme="minorHAnsi"/>
          <w:sz w:val="24"/>
          <w:szCs w:val="24"/>
        </w:rPr>
        <w:t>распоређени</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површини</w:t>
      </w:r>
      <w:proofErr w:type="spellEnd"/>
      <w:r w:rsidRPr="00143877">
        <w:rPr>
          <w:rFonts w:cstheme="minorHAnsi"/>
          <w:sz w:val="24"/>
          <w:szCs w:val="24"/>
        </w:rPr>
        <w:t xml:space="preserve">. </w:t>
      </w:r>
      <w:proofErr w:type="spellStart"/>
      <w:r w:rsidRPr="00143877">
        <w:rPr>
          <w:rFonts w:cstheme="minorHAnsi"/>
          <w:sz w:val="24"/>
          <w:szCs w:val="24"/>
        </w:rPr>
        <w:t>Обележавају</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конкуренти</w:t>
      </w:r>
      <w:proofErr w:type="spellEnd"/>
      <w:r w:rsidRPr="00143877">
        <w:rPr>
          <w:rFonts w:cstheme="minorHAnsi"/>
          <w:sz w:val="24"/>
          <w:szCs w:val="24"/>
        </w:rPr>
        <w:t xml:space="preserve"> </w:t>
      </w:r>
      <w:proofErr w:type="spellStart"/>
      <w:r w:rsidRPr="00143877">
        <w:rPr>
          <w:rFonts w:cstheme="minorHAnsi"/>
          <w:sz w:val="24"/>
          <w:szCs w:val="24"/>
        </w:rPr>
        <w:t>кандидатима</w:t>
      </w:r>
      <w:proofErr w:type="spellEnd"/>
      <w:r w:rsidRPr="00143877">
        <w:rPr>
          <w:rFonts w:cstheme="minorHAnsi"/>
          <w:sz w:val="24"/>
          <w:szCs w:val="24"/>
        </w:rPr>
        <w:t xml:space="preserve"> (</w:t>
      </w:r>
      <w:proofErr w:type="spellStart"/>
      <w:r w:rsidRPr="00143877">
        <w:rPr>
          <w:rFonts w:cstheme="minorHAnsi"/>
          <w:sz w:val="24"/>
          <w:szCs w:val="24"/>
        </w:rPr>
        <w:t>црвена</w:t>
      </w:r>
      <w:proofErr w:type="spellEnd"/>
      <w:r w:rsidRPr="00143877">
        <w:rPr>
          <w:rFonts w:cstheme="minorHAnsi"/>
          <w:sz w:val="24"/>
          <w:szCs w:val="24"/>
        </w:rPr>
        <w:t xml:space="preserve"> </w:t>
      </w:r>
      <w:proofErr w:type="spellStart"/>
      <w:r w:rsidRPr="00143877">
        <w:rPr>
          <w:rFonts w:cstheme="minorHAnsi"/>
          <w:sz w:val="24"/>
          <w:szCs w:val="24"/>
        </w:rPr>
        <w:t>трака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спреј</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прсној</w:t>
      </w:r>
      <w:proofErr w:type="spellEnd"/>
      <w:r w:rsidRPr="00143877">
        <w:rPr>
          <w:rFonts w:cstheme="minorHAnsi"/>
          <w:sz w:val="24"/>
          <w:szCs w:val="24"/>
        </w:rPr>
        <w:t xml:space="preserve"> </w:t>
      </w:r>
      <w:proofErr w:type="spellStart"/>
      <w:r w:rsidRPr="00143877">
        <w:rPr>
          <w:rFonts w:cstheme="minorHAnsi"/>
          <w:sz w:val="24"/>
          <w:szCs w:val="24"/>
        </w:rPr>
        <w:t>висини</w:t>
      </w:r>
      <w:proofErr w:type="spellEnd"/>
      <w:r w:rsidRPr="00143877">
        <w:rPr>
          <w:rFonts w:cstheme="minorHAnsi"/>
          <w:sz w:val="24"/>
          <w:szCs w:val="24"/>
        </w:rPr>
        <w:t xml:space="preserve">) </w:t>
      </w:r>
      <w:proofErr w:type="spellStart"/>
      <w:r w:rsidRPr="00143877">
        <w:rPr>
          <w:rFonts w:cstheme="minorHAnsi"/>
          <w:sz w:val="24"/>
          <w:szCs w:val="24"/>
        </w:rPr>
        <w:t>тако</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сва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конкурената</w:t>
      </w:r>
      <w:proofErr w:type="spellEnd"/>
      <w:r w:rsidRPr="00143877">
        <w:rPr>
          <w:rFonts w:cstheme="minorHAnsi"/>
          <w:sz w:val="24"/>
          <w:szCs w:val="24"/>
        </w:rPr>
        <w:t xml:space="preserve"> (</w:t>
      </w:r>
      <w:proofErr w:type="spellStart"/>
      <w:r w:rsidRPr="00143877">
        <w:rPr>
          <w:rFonts w:cstheme="minorHAnsi"/>
          <w:sz w:val="24"/>
          <w:szCs w:val="24"/>
        </w:rPr>
        <w:t>граб</w:t>
      </w:r>
      <w:proofErr w:type="spellEnd"/>
      <w:r w:rsidRPr="00143877">
        <w:rPr>
          <w:rFonts w:cstheme="minorHAnsi"/>
          <w:sz w:val="24"/>
          <w:szCs w:val="24"/>
        </w:rPr>
        <w:t xml:space="preserve">, </w:t>
      </w:r>
      <w:proofErr w:type="spellStart"/>
      <w:r w:rsidRPr="00143877">
        <w:rPr>
          <w:rFonts w:cstheme="minorHAnsi"/>
          <w:sz w:val="24"/>
          <w:szCs w:val="24"/>
        </w:rPr>
        <w:t>липа</w:t>
      </w:r>
      <w:proofErr w:type="spellEnd"/>
      <w:r w:rsidRPr="00143877">
        <w:rPr>
          <w:rFonts w:cstheme="minorHAnsi"/>
          <w:sz w:val="24"/>
          <w:szCs w:val="24"/>
        </w:rPr>
        <w:t xml:space="preserve">, </w:t>
      </w:r>
      <w:proofErr w:type="spellStart"/>
      <w:r w:rsidRPr="00143877">
        <w:rPr>
          <w:rFonts w:cstheme="minorHAnsi"/>
          <w:sz w:val="24"/>
          <w:szCs w:val="24"/>
        </w:rPr>
        <w:t>клен</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удаљености</w:t>
      </w:r>
      <w:proofErr w:type="spellEnd"/>
      <w:r w:rsidRPr="00143877">
        <w:rPr>
          <w:rFonts w:cstheme="minorHAnsi"/>
          <w:sz w:val="24"/>
          <w:szCs w:val="24"/>
        </w:rPr>
        <w:t xml:space="preserve"> 30 </w:t>
      </w:r>
      <w:proofErr w:type="spellStart"/>
      <w:r w:rsidRPr="00143877">
        <w:rPr>
          <w:rFonts w:cstheme="minorHAnsi"/>
          <w:sz w:val="24"/>
          <w:szCs w:val="24"/>
        </w:rPr>
        <w:t>до</w:t>
      </w:r>
      <w:proofErr w:type="spellEnd"/>
      <w:r w:rsidRPr="00143877">
        <w:rPr>
          <w:rFonts w:cstheme="minorHAnsi"/>
          <w:sz w:val="24"/>
          <w:szCs w:val="24"/>
        </w:rPr>
        <w:t xml:space="preserve"> </w:t>
      </w:r>
      <w:proofErr w:type="gramStart"/>
      <w:r w:rsidRPr="00143877">
        <w:rPr>
          <w:rFonts w:cstheme="minorHAnsi"/>
          <w:sz w:val="24"/>
          <w:szCs w:val="24"/>
        </w:rPr>
        <w:t>50  cm</w:t>
      </w:r>
      <w:proofErr w:type="gram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кандидата</w:t>
      </w:r>
      <w:proofErr w:type="spellEnd"/>
      <w:r w:rsidRPr="00143877">
        <w:rPr>
          <w:rFonts w:cstheme="minorHAnsi"/>
          <w:sz w:val="24"/>
          <w:szCs w:val="24"/>
        </w:rPr>
        <w:t xml:space="preserve"> </w:t>
      </w:r>
      <w:proofErr w:type="spellStart"/>
      <w:r w:rsidRPr="00143877">
        <w:rPr>
          <w:rFonts w:cstheme="minorHAnsi"/>
          <w:sz w:val="24"/>
          <w:szCs w:val="24"/>
        </w:rPr>
        <w:t>секу</w:t>
      </w:r>
      <w:proofErr w:type="spellEnd"/>
      <w:r w:rsidRPr="00143877">
        <w:rPr>
          <w:rFonts w:cstheme="minorHAnsi"/>
          <w:sz w:val="24"/>
          <w:szCs w:val="24"/>
        </w:rPr>
        <w:t xml:space="preserve"> </w:t>
      </w:r>
      <w:proofErr w:type="spellStart"/>
      <w:r w:rsidRPr="00143877">
        <w:rPr>
          <w:rFonts w:cstheme="minorHAnsi"/>
          <w:sz w:val="24"/>
          <w:szCs w:val="24"/>
        </w:rPr>
        <w:t>што</w:t>
      </w:r>
      <w:proofErr w:type="spellEnd"/>
      <w:r w:rsidRPr="00143877">
        <w:rPr>
          <w:rFonts w:cstheme="minorHAnsi"/>
          <w:sz w:val="24"/>
          <w:szCs w:val="24"/>
        </w:rPr>
        <w:t xml:space="preserve"> </w:t>
      </w:r>
      <w:proofErr w:type="spellStart"/>
      <w:r w:rsidRPr="00143877">
        <w:rPr>
          <w:rFonts w:cstheme="minorHAnsi"/>
          <w:sz w:val="24"/>
          <w:szCs w:val="24"/>
        </w:rPr>
        <w:t>ниже</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земље</w:t>
      </w:r>
      <w:proofErr w:type="spellEnd"/>
      <w:r w:rsidRPr="00143877">
        <w:rPr>
          <w:rFonts w:cstheme="minorHAnsi"/>
          <w:sz w:val="24"/>
          <w:szCs w:val="24"/>
        </w:rPr>
        <w:t xml:space="preserve">, а </w:t>
      </w:r>
      <w:proofErr w:type="spellStart"/>
      <w:r w:rsidRPr="00143877">
        <w:rPr>
          <w:rFonts w:cstheme="minorHAnsi"/>
          <w:sz w:val="24"/>
          <w:szCs w:val="24"/>
        </w:rPr>
        <w:t>кокуренти</w:t>
      </w:r>
      <w:proofErr w:type="spellEnd"/>
      <w:r w:rsidRPr="00143877">
        <w:rPr>
          <w:rFonts w:cstheme="minorHAnsi"/>
          <w:sz w:val="24"/>
          <w:szCs w:val="24"/>
        </w:rPr>
        <w:t xml:space="preserve"> </w:t>
      </w:r>
      <w:proofErr w:type="spellStart"/>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сметају</w:t>
      </w:r>
      <w:proofErr w:type="spellEnd"/>
      <w:r w:rsidRPr="00143877">
        <w:rPr>
          <w:rFonts w:cstheme="minorHAnsi"/>
          <w:sz w:val="24"/>
          <w:szCs w:val="24"/>
        </w:rPr>
        <w:t xml:space="preserve"> </w:t>
      </w:r>
      <w:proofErr w:type="spellStart"/>
      <w:r w:rsidRPr="00143877">
        <w:rPr>
          <w:rFonts w:cstheme="minorHAnsi"/>
          <w:sz w:val="24"/>
          <w:szCs w:val="24"/>
        </w:rPr>
        <w:t>кандидатима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удаљености</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0,5, </w:t>
      </w:r>
      <w:proofErr w:type="spellStart"/>
      <w:r w:rsidRPr="00143877">
        <w:rPr>
          <w:rFonts w:cstheme="minorHAnsi"/>
          <w:sz w:val="24"/>
          <w:szCs w:val="24"/>
        </w:rPr>
        <w:t>до</w:t>
      </w:r>
      <w:proofErr w:type="spellEnd"/>
      <w:r w:rsidRPr="00143877">
        <w:rPr>
          <w:rFonts w:cstheme="minorHAnsi"/>
          <w:sz w:val="24"/>
          <w:szCs w:val="24"/>
        </w:rPr>
        <w:t xml:space="preserve"> 1,0 m </w:t>
      </w:r>
      <w:proofErr w:type="spellStart"/>
      <w:r w:rsidRPr="00143877">
        <w:rPr>
          <w:rFonts w:cstheme="minorHAnsi"/>
          <w:sz w:val="24"/>
          <w:szCs w:val="24"/>
        </w:rPr>
        <w:t>сeку</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прсној</w:t>
      </w:r>
      <w:proofErr w:type="spellEnd"/>
      <w:r w:rsidRPr="00143877">
        <w:rPr>
          <w:rFonts w:cstheme="minorHAnsi"/>
          <w:sz w:val="24"/>
          <w:szCs w:val="24"/>
        </w:rPr>
        <w:t xml:space="preserve"> </w:t>
      </w:r>
      <w:proofErr w:type="spellStart"/>
      <w:r w:rsidRPr="00143877">
        <w:rPr>
          <w:rFonts w:cstheme="minorHAnsi"/>
          <w:sz w:val="24"/>
          <w:szCs w:val="24"/>
        </w:rPr>
        <w:t>висини</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конкурената</w:t>
      </w:r>
      <w:proofErr w:type="spellEnd"/>
      <w:r w:rsidRPr="00143877">
        <w:rPr>
          <w:rFonts w:cstheme="minorHAnsi"/>
          <w:sz w:val="24"/>
          <w:szCs w:val="24"/>
        </w:rPr>
        <w:t xml:space="preserve"> </w:t>
      </w:r>
      <w:proofErr w:type="spellStart"/>
      <w:r w:rsidRPr="00143877">
        <w:rPr>
          <w:rFonts w:cstheme="minorHAnsi"/>
          <w:sz w:val="24"/>
          <w:szCs w:val="24"/>
        </w:rPr>
        <w:t>која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посеку</w:t>
      </w:r>
      <w:proofErr w:type="spellEnd"/>
      <w:r w:rsidRPr="00143877">
        <w:rPr>
          <w:rFonts w:cstheme="minorHAnsi"/>
          <w:sz w:val="24"/>
          <w:szCs w:val="24"/>
        </w:rPr>
        <w:t xml:space="preserve"> </w:t>
      </w:r>
      <w:proofErr w:type="spellStart"/>
      <w:r w:rsidRPr="00143877">
        <w:rPr>
          <w:rFonts w:cstheme="minorHAnsi"/>
          <w:sz w:val="24"/>
          <w:szCs w:val="24"/>
        </w:rPr>
        <w:t>скрате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неколико</w:t>
      </w:r>
      <w:proofErr w:type="spellEnd"/>
      <w:r w:rsidRPr="00143877">
        <w:rPr>
          <w:rFonts w:cstheme="minorHAnsi"/>
          <w:sz w:val="24"/>
          <w:szCs w:val="24"/>
        </w:rPr>
        <w:t xml:space="preserve"> </w:t>
      </w:r>
      <w:proofErr w:type="spellStart"/>
      <w:r w:rsidRPr="00143877">
        <w:rPr>
          <w:rFonts w:cstheme="minorHAnsi"/>
          <w:sz w:val="24"/>
          <w:szCs w:val="24"/>
        </w:rPr>
        <w:t>места</w:t>
      </w:r>
      <w:proofErr w:type="spellEnd"/>
      <w:r w:rsidRPr="00143877">
        <w:rPr>
          <w:rFonts w:cstheme="minorHAnsi"/>
          <w:sz w:val="24"/>
          <w:szCs w:val="24"/>
        </w:rPr>
        <w:t xml:space="preserve"> и </w:t>
      </w:r>
      <w:proofErr w:type="spellStart"/>
      <w:r w:rsidRPr="00143877">
        <w:rPr>
          <w:rFonts w:cstheme="minorHAnsi"/>
          <w:sz w:val="24"/>
          <w:szCs w:val="24"/>
        </w:rPr>
        <w:t>морају</w:t>
      </w:r>
      <w:proofErr w:type="spellEnd"/>
      <w:r w:rsidRPr="00143877">
        <w:rPr>
          <w:rFonts w:cstheme="minorHAnsi"/>
          <w:sz w:val="24"/>
          <w:szCs w:val="24"/>
        </w:rPr>
        <w:t xml:space="preserve"> </w:t>
      </w:r>
      <w:proofErr w:type="spellStart"/>
      <w:r w:rsidRPr="00143877">
        <w:rPr>
          <w:rFonts w:cstheme="minorHAnsi"/>
          <w:sz w:val="24"/>
          <w:szCs w:val="24"/>
        </w:rPr>
        <w:t>бити</w:t>
      </w:r>
      <w:proofErr w:type="spellEnd"/>
      <w:r w:rsidRPr="00143877">
        <w:rPr>
          <w:rFonts w:cstheme="minorHAnsi"/>
          <w:sz w:val="24"/>
          <w:szCs w:val="24"/>
        </w:rPr>
        <w:t xml:space="preserve"> </w:t>
      </w:r>
      <w:proofErr w:type="spellStart"/>
      <w:r w:rsidRPr="00143877">
        <w:rPr>
          <w:rFonts w:cstheme="minorHAnsi"/>
          <w:sz w:val="24"/>
          <w:szCs w:val="24"/>
        </w:rPr>
        <w:t>склоњена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дубећих</w:t>
      </w:r>
      <w:proofErr w:type="spellEnd"/>
      <w:r w:rsidRPr="00143877">
        <w:rPr>
          <w:rFonts w:cstheme="minorHAnsi"/>
          <w:sz w:val="24"/>
          <w:szCs w:val="24"/>
        </w:rPr>
        <w:t xml:space="preserve">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Ако</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појави</w:t>
      </w:r>
      <w:proofErr w:type="spellEnd"/>
      <w:r w:rsidRPr="00143877">
        <w:rPr>
          <w:rFonts w:cstheme="minorHAnsi"/>
          <w:sz w:val="24"/>
          <w:szCs w:val="24"/>
        </w:rPr>
        <w:t xml:space="preserve"> </w:t>
      </w:r>
      <w:proofErr w:type="spellStart"/>
      <w:r w:rsidRPr="00143877">
        <w:rPr>
          <w:rFonts w:cstheme="minorHAnsi"/>
          <w:sz w:val="24"/>
          <w:szCs w:val="24"/>
        </w:rPr>
        <w:t>група</w:t>
      </w:r>
      <w:proofErr w:type="spellEnd"/>
      <w:r w:rsidRPr="00143877">
        <w:rPr>
          <w:rFonts w:cstheme="minorHAnsi"/>
          <w:sz w:val="24"/>
          <w:szCs w:val="24"/>
        </w:rPr>
        <w:t xml:space="preserve"> </w:t>
      </w:r>
      <w:proofErr w:type="spellStart"/>
      <w:r w:rsidRPr="00143877">
        <w:rPr>
          <w:rFonts w:cstheme="minorHAnsi"/>
          <w:sz w:val="24"/>
          <w:szCs w:val="24"/>
        </w:rPr>
        <w:t>изданака</w:t>
      </w:r>
      <w:proofErr w:type="spellEnd"/>
      <w:r w:rsidRPr="00143877">
        <w:rPr>
          <w:rFonts w:cstheme="minorHAnsi"/>
          <w:sz w:val="24"/>
          <w:szCs w:val="24"/>
        </w:rPr>
        <w:t xml:space="preserve"> </w:t>
      </w: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lastRenderedPageBreak/>
        <w:t>пањева</w:t>
      </w:r>
      <w:proofErr w:type="spellEnd"/>
      <w:r w:rsidRPr="00143877">
        <w:rPr>
          <w:rFonts w:cstheme="minorHAnsi"/>
          <w:sz w:val="24"/>
          <w:szCs w:val="24"/>
        </w:rPr>
        <w:t xml:space="preserve">, а у </w:t>
      </w:r>
      <w:proofErr w:type="spellStart"/>
      <w:r w:rsidRPr="00143877">
        <w:rPr>
          <w:rFonts w:cstheme="minorHAnsi"/>
          <w:sz w:val="24"/>
          <w:szCs w:val="24"/>
        </w:rPr>
        <w:t>непосредој</w:t>
      </w:r>
      <w:proofErr w:type="spellEnd"/>
      <w:r w:rsidRPr="00143877">
        <w:rPr>
          <w:rFonts w:cstheme="minorHAnsi"/>
          <w:sz w:val="24"/>
          <w:szCs w:val="24"/>
        </w:rPr>
        <w:t xml:space="preserve"> </w:t>
      </w:r>
      <w:proofErr w:type="spellStart"/>
      <w:r w:rsidRPr="00143877">
        <w:rPr>
          <w:rFonts w:cstheme="minorHAnsi"/>
          <w:sz w:val="24"/>
          <w:szCs w:val="24"/>
        </w:rPr>
        <w:t>близини</w:t>
      </w:r>
      <w:proofErr w:type="spellEnd"/>
      <w:r w:rsidRPr="00143877">
        <w:rPr>
          <w:rFonts w:cstheme="minorHAnsi"/>
          <w:sz w:val="24"/>
          <w:szCs w:val="24"/>
        </w:rPr>
        <w:t xml:space="preserve"> </w:t>
      </w:r>
      <w:proofErr w:type="spellStart"/>
      <w:r w:rsidRPr="00143877">
        <w:rPr>
          <w:rFonts w:cstheme="minorHAnsi"/>
          <w:sz w:val="24"/>
          <w:szCs w:val="24"/>
        </w:rPr>
        <w:t>нема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које</w:t>
      </w:r>
      <w:proofErr w:type="spellEnd"/>
      <w:r w:rsidRPr="00143877">
        <w:rPr>
          <w:rFonts w:cstheme="minorHAnsi"/>
          <w:sz w:val="24"/>
          <w:szCs w:val="24"/>
        </w:rPr>
        <w:t xml:space="preserve"> </w:t>
      </w:r>
      <w:proofErr w:type="spellStart"/>
      <w:r w:rsidRPr="00143877">
        <w:rPr>
          <w:rFonts w:cstheme="minorHAnsi"/>
          <w:sz w:val="24"/>
          <w:szCs w:val="24"/>
        </w:rPr>
        <w:t>може</w:t>
      </w:r>
      <w:proofErr w:type="spellEnd"/>
      <w:r w:rsidRPr="00143877">
        <w:rPr>
          <w:rFonts w:cstheme="minorHAnsi"/>
          <w:sz w:val="24"/>
          <w:szCs w:val="24"/>
        </w:rPr>
        <w:t xml:space="preserve"> </w:t>
      </w:r>
      <w:proofErr w:type="spellStart"/>
      <w:r w:rsidRPr="00143877">
        <w:rPr>
          <w:rFonts w:cstheme="minorHAnsi"/>
          <w:sz w:val="24"/>
          <w:szCs w:val="24"/>
        </w:rPr>
        <w:t>бити</w:t>
      </w:r>
      <w:proofErr w:type="spellEnd"/>
      <w:r w:rsidRPr="00143877">
        <w:rPr>
          <w:rFonts w:cstheme="minorHAnsi"/>
          <w:sz w:val="24"/>
          <w:szCs w:val="24"/>
        </w:rPr>
        <w:t xml:space="preserve"> </w:t>
      </w:r>
      <w:proofErr w:type="spellStart"/>
      <w:r w:rsidRPr="00143877">
        <w:rPr>
          <w:rFonts w:cstheme="minorHAnsi"/>
          <w:sz w:val="24"/>
          <w:szCs w:val="24"/>
        </w:rPr>
        <w:t>кандидат</w:t>
      </w:r>
      <w:proofErr w:type="spellEnd"/>
      <w:r w:rsidRPr="00143877">
        <w:rPr>
          <w:rFonts w:cstheme="minorHAnsi"/>
          <w:sz w:val="24"/>
          <w:szCs w:val="24"/>
        </w:rPr>
        <w:t xml:space="preserve">, </w:t>
      </w:r>
      <w:proofErr w:type="spellStart"/>
      <w:r w:rsidRPr="00143877">
        <w:rPr>
          <w:rFonts w:cstheme="minorHAnsi"/>
          <w:sz w:val="24"/>
          <w:szCs w:val="24"/>
        </w:rPr>
        <w:t>онда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t>те</w:t>
      </w:r>
      <w:proofErr w:type="spellEnd"/>
      <w:r w:rsidRPr="00143877">
        <w:rPr>
          <w:rFonts w:cstheme="minorHAnsi"/>
          <w:sz w:val="24"/>
          <w:szCs w:val="24"/>
        </w:rPr>
        <w:t xml:space="preserve"> </w:t>
      </w:r>
      <w:proofErr w:type="spellStart"/>
      <w:r w:rsidRPr="00143877">
        <w:rPr>
          <w:rFonts w:cstheme="minorHAnsi"/>
          <w:sz w:val="24"/>
          <w:szCs w:val="24"/>
        </w:rPr>
        <w:t>групе</w:t>
      </w:r>
      <w:proofErr w:type="spellEnd"/>
      <w:r w:rsidRPr="00143877">
        <w:rPr>
          <w:rFonts w:cstheme="minorHAnsi"/>
          <w:sz w:val="24"/>
          <w:szCs w:val="24"/>
        </w:rPr>
        <w:t xml:space="preserve"> </w:t>
      </w:r>
      <w:proofErr w:type="spellStart"/>
      <w:r w:rsidRPr="00143877">
        <w:rPr>
          <w:rFonts w:cstheme="minorHAnsi"/>
          <w:sz w:val="24"/>
          <w:szCs w:val="24"/>
        </w:rPr>
        <w:t>одаберу</w:t>
      </w:r>
      <w:proofErr w:type="spellEnd"/>
      <w:r w:rsidRPr="00143877">
        <w:rPr>
          <w:rFonts w:cstheme="minorHAnsi"/>
          <w:sz w:val="24"/>
          <w:szCs w:val="24"/>
        </w:rPr>
        <w:t xml:space="preserve"> 1 </w:t>
      </w:r>
      <w:proofErr w:type="spellStart"/>
      <w:r w:rsidRPr="00143877">
        <w:rPr>
          <w:rFonts w:cstheme="minorHAnsi"/>
          <w:sz w:val="24"/>
          <w:szCs w:val="24"/>
        </w:rPr>
        <w:t>до</w:t>
      </w:r>
      <w:proofErr w:type="spellEnd"/>
      <w:r w:rsidRPr="00143877">
        <w:rPr>
          <w:rFonts w:cstheme="minorHAnsi"/>
          <w:sz w:val="24"/>
          <w:szCs w:val="24"/>
        </w:rPr>
        <w:t xml:space="preserve"> 2 </w:t>
      </w:r>
      <w:proofErr w:type="spellStart"/>
      <w:r w:rsidRPr="00143877">
        <w:rPr>
          <w:rFonts w:cstheme="minorHAnsi"/>
          <w:sz w:val="24"/>
          <w:szCs w:val="24"/>
        </w:rPr>
        <w:t>најбоља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w:t>
      </w:r>
      <w:proofErr w:type="spellStart"/>
      <w:proofErr w:type="gramStart"/>
      <w:r w:rsidRPr="00143877">
        <w:rPr>
          <w:rFonts w:cstheme="minorHAnsi"/>
          <w:sz w:val="24"/>
          <w:szCs w:val="24"/>
        </w:rPr>
        <w:t>кандидати</w:t>
      </w:r>
      <w:proofErr w:type="spellEnd"/>
      <w:r w:rsidRPr="00143877">
        <w:rPr>
          <w:rFonts w:cstheme="minorHAnsi"/>
          <w:sz w:val="24"/>
          <w:szCs w:val="24"/>
        </w:rPr>
        <w:t>,  а</w:t>
      </w:r>
      <w:proofErr w:type="gramEnd"/>
      <w:r w:rsidRPr="00143877">
        <w:rPr>
          <w:rFonts w:cstheme="minorHAnsi"/>
          <w:sz w:val="24"/>
          <w:szCs w:val="24"/>
        </w:rPr>
        <w:t xml:space="preserve"> </w:t>
      </w:r>
      <w:proofErr w:type="spellStart"/>
      <w:r w:rsidRPr="00143877">
        <w:rPr>
          <w:rFonts w:cstheme="minorHAnsi"/>
          <w:sz w:val="24"/>
          <w:szCs w:val="24"/>
        </w:rPr>
        <w:t>уклоне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она</w:t>
      </w:r>
      <w:proofErr w:type="spellEnd"/>
      <w:r w:rsidRPr="00143877">
        <w:rPr>
          <w:rFonts w:cstheme="minorHAnsi"/>
          <w:sz w:val="24"/>
          <w:szCs w:val="24"/>
        </w:rPr>
        <w:t xml:space="preserve"> </w:t>
      </w:r>
      <w:proofErr w:type="spellStart"/>
      <w:r w:rsidRPr="00143877">
        <w:rPr>
          <w:rFonts w:cstheme="minorHAnsi"/>
          <w:sz w:val="24"/>
          <w:szCs w:val="24"/>
        </w:rPr>
        <w:t>која</w:t>
      </w:r>
      <w:proofErr w:type="spellEnd"/>
      <w:r w:rsidRPr="00143877">
        <w:rPr>
          <w:rFonts w:cstheme="minorHAnsi"/>
          <w:sz w:val="24"/>
          <w:szCs w:val="24"/>
        </w:rPr>
        <w:t xml:space="preserve"> </w:t>
      </w:r>
      <w:proofErr w:type="spellStart"/>
      <w:r w:rsidRPr="00143877">
        <w:rPr>
          <w:rFonts w:cstheme="minorHAnsi"/>
          <w:sz w:val="24"/>
          <w:szCs w:val="24"/>
        </w:rPr>
        <w:t>сметају</w:t>
      </w:r>
      <w:proofErr w:type="spellEnd"/>
      <w:r w:rsidRPr="00143877">
        <w:rPr>
          <w:rFonts w:cstheme="minorHAnsi"/>
          <w:sz w:val="24"/>
          <w:szCs w:val="24"/>
        </w:rPr>
        <w:t xml:space="preserve"> </w:t>
      </w:r>
      <w:proofErr w:type="spellStart"/>
      <w:r w:rsidRPr="00143877">
        <w:rPr>
          <w:rFonts w:cstheme="minorHAnsi"/>
          <w:sz w:val="24"/>
          <w:szCs w:val="24"/>
        </w:rPr>
        <w:t>издвојеним</w:t>
      </w:r>
      <w:proofErr w:type="spellEnd"/>
      <w:r w:rsidRPr="00143877">
        <w:rPr>
          <w:rFonts w:cstheme="minorHAnsi"/>
          <w:sz w:val="24"/>
          <w:szCs w:val="24"/>
        </w:rPr>
        <w:t xml:space="preserve"> </w:t>
      </w:r>
      <w:proofErr w:type="spellStart"/>
      <w:r w:rsidRPr="00143877">
        <w:rPr>
          <w:rFonts w:cstheme="minorHAnsi"/>
          <w:sz w:val="24"/>
          <w:szCs w:val="24"/>
        </w:rPr>
        <w:t>кандидатима</w:t>
      </w:r>
      <w:proofErr w:type="spellEnd"/>
      <w:r w:rsidRPr="00143877">
        <w:rPr>
          <w:rFonts w:cstheme="minorHAnsi"/>
          <w:sz w:val="24"/>
          <w:szCs w:val="24"/>
        </w:rPr>
        <w:t>.</w:t>
      </w:r>
    </w:p>
    <w:p w14:paraId="191AA5D5" w14:textId="77777777" w:rsidR="00D84233" w:rsidRPr="00143877" w:rsidRDefault="00D84233" w:rsidP="00D84233">
      <w:pPr>
        <w:keepNext/>
        <w:keepLines/>
        <w:spacing w:before="120" w:after="0"/>
        <w:outlineLvl w:val="2"/>
        <w:rPr>
          <w:rFonts w:eastAsiaTheme="majorEastAsia" w:cstheme="minorHAnsi"/>
          <w:b/>
          <w:bCs/>
          <w:color w:val="4472C4" w:themeColor="accent1"/>
        </w:rPr>
      </w:pPr>
      <w:bookmarkStart w:id="1657" w:name="_Toc192712403"/>
      <w:r w:rsidRPr="00143877">
        <w:rPr>
          <w:rFonts w:eastAsiaTheme="majorEastAsia" w:cstheme="minorHAnsi"/>
          <w:b/>
          <w:bCs/>
          <w:color w:val="4472C4" w:themeColor="accent1"/>
        </w:rPr>
        <w:tab/>
      </w:r>
      <w:bookmarkStart w:id="1658" w:name="_Toc221787223"/>
      <w:bookmarkStart w:id="1659" w:name="_Toc221944456"/>
      <w:bookmarkStart w:id="1660" w:name="_Toc224493142"/>
      <w:bookmarkStart w:id="1661" w:name="_Toc228309395"/>
      <w:bookmarkStart w:id="1662" w:name="_Toc232881199"/>
      <w:r w:rsidRPr="00143877">
        <w:rPr>
          <w:rFonts w:eastAsiaTheme="majorEastAsia" w:cstheme="minorHAnsi"/>
          <w:b/>
          <w:bCs/>
          <w:color w:val="4472C4" w:themeColor="accent1"/>
          <w:sz w:val="24"/>
          <w:szCs w:val="24"/>
        </w:rPr>
        <w:t xml:space="preserve">5.3.2.2 </w:t>
      </w:r>
      <w:proofErr w:type="spellStart"/>
      <w:r w:rsidRPr="00143877">
        <w:rPr>
          <w:rFonts w:eastAsiaTheme="majorEastAsia" w:cstheme="minorHAnsi"/>
          <w:b/>
          <w:bCs/>
          <w:color w:val="4472C4" w:themeColor="accent1"/>
          <w:sz w:val="24"/>
          <w:szCs w:val="24"/>
        </w:rPr>
        <w:t>Чишћење</w:t>
      </w:r>
      <w:proofErr w:type="spellEnd"/>
      <w:r w:rsidRPr="00143877">
        <w:rPr>
          <w:rFonts w:eastAsiaTheme="majorEastAsia" w:cstheme="minorHAnsi"/>
          <w:b/>
          <w:bCs/>
          <w:color w:val="4472C4" w:themeColor="accent1"/>
          <w:sz w:val="24"/>
          <w:szCs w:val="24"/>
        </w:rPr>
        <w:t xml:space="preserve"> </w:t>
      </w:r>
      <w:proofErr w:type="spellStart"/>
      <w:proofErr w:type="gramStart"/>
      <w:r w:rsidRPr="00143877">
        <w:rPr>
          <w:rFonts w:eastAsiaTheme="majorEastAsia" w:cstheme="minorHAnsi"/>
          <w:b/>
          <w:bCs/>
          <w:color w:val="4472C4" w:themeColor="accent1"/>
          <w:sz w:val="24"/>
          <w:szCs w:val="24"/>
        </w:rPr>
        <w:t>младика</w:t>
      </w:r>
      <w:proofErr w:type="spellEnd"/>
      <w:r w:rsidRPr="00143877">
        <w:rPr>
          <w:rFonts w:eastAsiaTheme="majorEastAsia" w:cstheme="minorHAnsi"/>
          <w:b/>
          <w:bCs/>
          <w:color w:val="4472C4" w:themeColor="accent1"/>
          <w:sz w:val="24"/>
          <w:szCs w:val="24"/>
        </w:rPr>
        <w:t xml:space="preserve">  </w:t>
      </w:r>
      <w:proofErr w:type="spellStart"/>
      <w:r w:rsidRPr="00143877">
        <w:rPr>
          <w:rFonts w:eastAsiaTheme="majorEastAsia" w:cstheme="minorHAnsi"/>
          <w:b/>
          <w:bCs/>
          <w:color w:val="4472C4" w:themeColor="accent1"/>
          <w:sz w:val="24"/>
          <w:szCs w:val="24"/>
        </w:rPr>
        <w:t>букве</w:t>
      </w:r>
      <w:bookmarkEnd w:id="1657"/>
      <w:bookmarkEnd w:id="1658"/>
      <w:bookmarkEnd w:id="1659"/>
      <w:bookmarkEnd w:id="1660"/>
      <w:bookmarkEnd w:id="1661"/>
      <w:bookmarkEnd w:id="1662"/>
      <w:proofErr w:type="spellEnd"/>
      <w:proofErr w:type="gramEnd"/>
    </w:p>
    <w:p w14:paraId="2E58A5A9" w14:textId="77777777" w:rsidR="00D84233" w:rsidRPr="00143877" w:rsidRDefault="00D84233" w:rsidP="00D84233">
      <w:pPr>
        <w:pStyle w:val="ListParagraph"/>
        <w:numPr>
          <w:ilvl w:val="0"/>
          <w:numId w:val="42"/>
        </w:numPr>
        <w:spacing w:after="0" w:line="276" w:lineRule="auto"/>
        <w:jc w:val="both"/>
        <w:rPr>
          <w:rFonts w:asciiTheme="minorHAnsi" w:hAnsiTheme="minorHAnsi" w:cstheme="minorHAnsi"/>
        </w:rPr>
      </w:pPr>
      <w:r w:rsidRPr="00143877">
        <w:rPr>
          <w:rFonts w:asciiTheme="minorHAnsi" w:hAnsiTheme="minorHAnsi" w:cstheme="minorHAnsi"/>
        </w:rPr>
        <w:t>у фази младика старости од 10 до 20 година по правилу се не врши чишћење у буковим састојинама јер буква тражи изузетно густ склоп;</w:t>
      </w:r>
    </w:p>
    <w:p w14:paraId="19D81099" w14:textId="77777777" w:rsidR="00D84233" w:rsidRPr="00143877" w:rsidRDefault="00D84233" w:rsidP="00D84233">
      <w:pPr>
        <w:pStyle w:val="ListParagraph"/>
        <w:numPr>
          <w:ilvl w:val="0"/>
          <w:numId w:val="42"/>
        </w:numPr>
        <w:spacing w:after="0" w:line="276" w:lineRule="auto"/>
        <w:jc w:val="both"/>
        <w:rPr>
          <w:rFonts w:asciiTheme="minorHAnsi" w:hAnsiTheme="minorHAnsi" w:cstheme="minorHAnsi"/>
        </w:rPr>
      </w:pPr>
      <w:r w:rsidRPr="00143877">
        <w:rPr>
          <w:rFonts w:asciiTheme="minorHAnsi" w:hAnsiTheme="minorHAnsi" w:cstheme="minorHAnsi"/>
        </w:rPr>
        <w:t>на појединим стаништима у фази подмлатка и младика долази до појаве брезе, јасике и тада је неопходно редуковати те врсте да не ометају развој стабала букве.</w:t>
      </w:r>
    </w:p>
    <w:p w14:paraId="11018D02" w14:textId="77777777" w:rsidR="00D84233" w:rsidRPr="00143877" w:rsidRDefault="00D84233" w:rsidP="00D84233">
      <w:pPr>
        <w:keepNext/>
        <w:keepLines/>
        <w:spacing w:before="120" w:after="0"/>
        <w:outlineLvl w:val="1"/>
        <w:rPr>
          <w:rFonts w:eastAsiaTheme="majorEastAsia" w:cstheme="minorHAnsi"/>
          <w:b/>
          <w:bCs/>
          <w:color w:val="4472C4" w:themeColor="accent1"/>
          <w:sz w:val="24"/>
          <w:szCs w:val="28"/>
        </w:rPr>
      </w:pPr>
      <w:bookmarkStart w:id="1663" w:name="_Toc192712404"/>
      <w:bookmarkStart w:id="1664" w:name="_Toc221787224"/>
      <w:bookmarkStart w:id="1665" w:name="_Toc221944457"/>
      <w:bookmarkStart w:id="1666" w:name="_Toc224493143"/>
      <w:bookmarkStart w:id="1667" w:name="_Toc228309396"/>
      <w:bookmarkStart w:id="1668" w:name="_Toc232881200"/>
      <w:r w:rsidRPr="00143877">
        <w:rPr>
          <w:rFonts w:eastAsiaTheme="majorEastAsia" w:cstheme="minorHAnsi"/>
          <w:b/>
          <w:bCs/>
          <w:color w:val="4472C4" w:themeColor="accent1"/>
          <w:sz w:val="24"/>
          <w:szCs w:val="28"/>
        </w:rPr>
        <w:t xml:space="preserve">5.3.3 </w:t>
      </w:r>
      <w:proofErr w:type="spellStart"/>
      <w:r w:rsidRPr="00143877">
        <w:rPr>
          <w:rFonts w:eastAsiaTheme="majorEastAsia" w:cstheme="minorHAnsi"/>
          <w:b/>
          <w:bCs/>
          <w:color w:val="4472C4" w:themeColor="accent1"/>
          <w:sz w:val="24"/>
          <w:szCs w:val="28"/>
        </w:rPr>
        <w:t>Прва</w:t>
      </w:r>
      <w:proofErr w:type="spellEnd"/>
      <w:r w:rsidRPr="00143877">
        <w:rPr>
          <w:rFonts w:eastAsiaTheme="majorEastAsia" w:cstheme="minorHAnsi"/>
          <w:b/>
          <w:bCs/>
          <w:color w:val="4472C4" w:themeColor="accent1"/>
          <w:sz w:val="24"/>
          <w:szCs w:val="28"/>
        </w:rPr>
        <w:t xml:space="preserve"> </w:t>
      </w:r>
      <w:proofErr w:type="spellStart"/>
      <w:r w:rsidRPr="00143877">
        <w:rPr>
          <w:rFonts w:eastAsiaTheme="majorEastAsia" w:cstheme="minorHAnsi"/>
          <w:b/>
          <w:bCs/>
          <w:color w:val="4472C4" w:themeColor="accent1"/>
          <w:sz w:val="24"/>
          <w:szCs w:val="28"/>
        </w:rPr>
        <w:t>селективна</w:t>
      </w:r>
      <w:proofErr w:type="spellEnd"/>
      <w:r w:rsidRPr="00143877">
        <w:rPr>
          <w:rFonts w:eastAsiaTheme="majorEastAsia" w:cstheme="minorHAnsi"/>
          <w:b/>
          <w:bCs/>
          <w:color w:val="4472C4" w:themeColor="accent1"/>
          <w:sz w:val="24"/>
          <w:szCs w:val="28"/>
        </w:rPr>
        <w:t xml:space="preserve"> </w:t>
      </w:r>
      <w:proofErr w:type="spellStart"/>
      <w:r w:rsidRPr="00143877">
        <w:rPr>
          <w:rFonts w:eastAsiaTheme="majorEastAsia" w:cstheme="minorHAnsi"/>
          <w:b/>
          <w:bCs/>
          <w:color w:val="4472C4" w:themeColor="accent1"/>
          <w:sz w:val="24"/>
          <w:szCs w:val="28"/>
        </w:rPr>
        <w:t>прореда</w:t>
      </w:r>
      <w:proofErr w:type="spellEnd"/>
      <w:r w:rsidRPr="00143877">
        <w:rPr>
          <w:rFonts w:eastAsiaTheme="majorEastAsia" w:cstheme="minorHAnsi"/>
          <w:b/>
          <w:bCs/>
          <w:color w:val="4472C4" w:themeColor="accent1"/>
          <w:sz w:val="24"/>
          <w:szCs w:val="28"/>
        </w:rPr>
        <w:t xml:space="preserve"> </w:t>
      </w:r>
      <w:proofErr w:type="spellStart"/>
      <w:r w:rsidRPr="00143877">
        <w:rPr>
          <w:rFonts w:eastAsiaTheme="majorEastAsia" w:cstheme="minorHAnsi"/>
          <w:b/>
          <w:bCs/>
          <w:color w:val="4472C4" w:themeColor="accent1"/>
          <w:sz w:val="24"/>
          <w:szCs w:val="28"/>
        </w:rPr>
        <w:t>са</w:t>
      </w:r>
      <w:proofErr w:type="spellEnd"/>
      <w:r w:rsidRPr="00143877">
        <w:rPr>
          <w:rFonts w:eastAsiaTheme="majorEastAsia" w:cstheme="minorHAnsi"/>
          <w:b/>
          <w:bCs/>
          <w:color w:val="4472C4" w:themeColor="accent1"/>
          <w:sz w:val="24"/>
          <w:szCs w:val="28"/>
        </w:rPr>
        <w:t xml:space="preserve"> </w:t>
      </w:r>
      <w:proofErr w:type="spellStart"/>
      <w:r w:rsidRPr="00143877">
        <w:rPr>
          <w:rFonts w:eastAsiaTheme="majorEastAsia" w:cstheme="minorHAnsi"/>
          <w:b/>
          <w:bCs/>
          <w:color w:val="4472C4" w:themeColor="accent1"/>
          <w:sz w:val="24"/>
          <w:szCs w:val="28"/>
        </w:rPr>
        <w:t>издвајањем</w:t>
      </w:r>
      <w:proofErr w:type="spellEnd"/>
      <w:r w:rsidRPr="00143877">
        <w:rPr>
          <w:rFonts w:eastAsiaTheme="majorEastAsia" w:cstheme="minorHAnsi"/>
          <w:b/>
          <w:bCs/>
          <w:color w:val="4472C4" w:themeColor="accent1"/>
          <w:sz w:val="24"/>
          <w:szCs w:val="28"/>
        </w:rPr>
        <w:t xml:space="preserve"> и </w:t>
      </w:r>
      <w:proofErr w:type="spellStart"/>
      <w:r w:rsidRPr="00143877">
        <w:rPr>
          <w:rFonts w:eastAsiaTheme="majorEastAsia" w:cstheme="minorHAnsi"/>
          <w:b/>
          <w:bCs/>
          <w:color w:val="4472C4" w:themeColor="accent1"/>
          <w:sz w:val="24"/>
          <w:szCs w:val="28"/>
        </w:rPr>
        <w:t>обележавањем</w:t>
      </w:r>
      <w:proofErr w:type="spellEnd"/>
      <w:r w:rsidRPr="00143877">
        <w:rPr>
          <w:rFonts w:eastAsiaTheme="majorEastAsia" w:cstheme="minorHAnsi"/>
          <w:b/>
          <w:bCs/>
          <w:color w:val="4472C4" w:themeColor="accent1"/>
          <w:sz w:val="24"/>
          <w:szCs w:val="28"/>
        </w:rPr>
        <w:t xml:space="preserve"> </w:t>
      </w:r>
      <w:proofErr w:type="spellStart"/>
      <w:r w:rsidRPr="00143877">
        <w:rPr>
          <w:rFonts w:eastAsiaTheme="majorEastAsia" w:cstheme="minorHAnsi"/>
          <w:b/>
          <w:bCs/>
          <w:color w:val="4472C4" w:themeColor="accent1"/>
          <w:sz w:val="24"/>
          <w:szCs w:val="28"/>
        </w:rPr>
        <w:t>стабала</w:t>
      </w:r>
      <w:proofErr w:type="spellEnd"/>
      <w:r w:rsidRPr="00143877">
        <w:rPr>
          <w:rFonts w:eastAsiaTheme="majorEastAsia" w:cstheme="minorHAnsi"/>
          <w:b/>
          <w:bCs/>
          <w:color w:val="4472C4" w:themeColor="accent1"/>
          <w:sz w:val="24"/>
          <w:szCs w:val="28"/>
        </w:rPr>
        <w:t xml:space="preserve"> </w:t>
      </w:r>
      <w:proofErr w:type="spellStart"/>
      <w:r w:rsidRPr="00143877">
        <w:rPr>
          <w:rFonts w:eastAsiaTheme="majorEastAsia" w:cstheme="minorHAnsi"/>
          <w:b/>
          <w:bCs/>
          <w:color w:val="4472C4" w:themeColor="accent1"/>
          <w:sz w:val="24"/>
          <w:szCs w:val="28"/>
        </w:rPr>
        <w:t>будућност</w:t>
      </w:r>
      <w:bookmarkEnd w:id="1663"/>
      <w:bookmarkEnd w:id="1664"/>
      <w:bookmarkEnd w:id="1665"/>
      <w:bookmarkEnd w:id="1666"/>
      <w:bookmarkEnd w:id="1667"/>
      <w:bookmarkEnd w:id="1668"/>
      <w:proofErr w:type="spellEnd"/>
    </w:p>
    <w:p w14:paraId="038B4DE3" w14:textId="77777777" w:rsidR="00D84233" w:rsidRPr="00143877" w:rsidRDefault="00D84233" w:rsidP="00D84233">
      <w:pPr>
        <w:spacing w:after="0" w:line="276" w:lineRule="auto"/>
        <w:jc w:val="both"/>
        <w:rPr>
          <w:rFonts w:cstheme="minorHAnsi"/>
          <w:sz w:val="24"/>
          <w:szCs w:val="24"/>
        </w:rPr>
      </w:pPr>
      <w:proofErr w:type="spellStart"/>
      <w:r w:rsidRPr="00143877">
        <w:rPr>
          <w:rFonts w:cstheme="minorHAnsi"/>
          <w:sz w:val="24"/>
          <w:szCs w:val="24"/>
        </w:rPr>
        <w:t>Прве</w:t>
      </w:r>
      <w:proofErr w:type="spellEnd"/>
      <w:r w:rsidRPr="00143877">
        <w:rPr>
          <w:rFonts w:cstheme="minorHAnsi"/>
          <w:sz w:val="24"/>
          <w:szCs w:val="24"/>
        </w:rPr>
        <w:t xml:space="preserve"> </w:t>
      </w:r>
      <w:proofErr w:type="spellStart"/>
      <w:r w:rsidRPr="00143877">
        <w:rPr>
          <w:rFonts w:cstheme="minorHAnsi"/>
          <w:sz w:val="24"/>
          <w:szCs w:val="24"/>
        </w:rPr>
        <w:t>селективне</w:t>
      </w:r>
      <w:proofErr w:type="spellEnd"/>
      <w:r w:rsidRPr="00143877">
        <w:rPr>
          <w:rFonts w:cstheme="minorHAnsi"/>
          <w:sz w:val="24"/>
          <w:szCs w:val="24"/>
        </w:rPr>
        <w:t xml:space="preserve"> </w:t>
      </w:r>
      <w:proofErr w:type="spellStart"/>
      <w:r w:rsidRPr="00143877">
        <w:rPr>
          <w:rFonts w:cstheme="minorHAnsi"/>
          <w:sz w:val="24"/>
          <w:szCs w:val="24"/>
        </w:rPr>
        <w:t>прореде</w:t>
      </w:r>
      <w:proofErr w:type="spellEnd"/>
      <w:r w:rsidRPr="00143877">
        <w:rPr>
          <w:rFonts w:cstheme="minorHAnsi"/>
          <w:sz w:val="24"/>
          <w:szCs w:val="24"/>
        </w:rPr>
        <w:t xml:space="preserve"> </w:t>
      </w:r>
      <w:proofErr w:type="spellStart"/>
      <w:r w:rsidRPr="00143877">
        <w:rPr>
          <w:rFonts w:cstheme="minorHAnsi"/>
          <w:sz w:val="24"/>
          <w:szCs w:val="24"/>
        </w:rPr>
        <w:t>спроводе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састојинам</w:t>
      </w:r>
      <w:proofErr w:type="spellEnd"/>
      <w:r w:rsidRPr="00143877">
        <w:rPr>
          <w:rFonts w:cstheme="minorHAnsi"/>
          <w:sz w:val="24"/>
          <w:szCs w:val="24"/>
        </w:rPr>
        <w:t xml:space="preserve"> </w:t>
      </w:r>
      <w:proofErr w:type="spellStart"/>
      <w:r w:rsidRPr="00143877">
        <w:rPr>
          <w:rFonts w:cstheme="minorHAnsi"/>
          <w:sz w:val="24"/>
          <w:szCs w:val="24"/>
        </w:rPr>
        <w:t>старости</w:t>
      </w:r>
      <w:proofErr w:type="spellEnd"/>
      <w:r w:rsidRPr="00143877">
        <w:rPr>
          <w:rFonts w:cstheme="minorHAnsi"/>
          <w:sz w:val="24"/>
          <w:szCs w:val="24"/>
        </w:rPr>
        <w:t xml:space="preserve"> </w:t>
      </w:r>
      <w:proofErr w:type="spellStart"/>
      <w:r w:rsidRPr="00143877">
        <w:rPr>
          <w:rFonts w:cstheme="minorHAnsi"/>
          <w:sz w:val="24"/>
          <w:szCs w:val="24"/>
        </w:rPr>
        <w:t>између</w:t>
      </w:r>
      <w:proofErr w:type="spellEnd"/>
      <w:r w:rsidRPr="00143877">
        <w:rPr>
          <w:rFonts w:cstheme="minorHAnsi"/>
          <w:sz w:val="24"/>
          <w:szCs w:val="24"/>
        </w:rPr>
        <w:t xml:space="preserve"> 20 и 30 </w:t>
      </w:r>
      <w:proofErr w:type="spellStart"/>
      <w:r w:rsidRPr="00143877">
        <w:rPr>
          <w:rFonts w:cstheme="minorHAnsi"/>
          <w:sz w:val="24"/>
          <w:szCs w:val="24"/>
        </w:rPr>
        <w:t>година</w:t>
      </w:r>
      <w:proofErr w:type="spellEnd"/>
      <w:r w:rsidRPr="00143877">
        <w:rPr>
          <w:rFonts w:cstheme="minorHAnsi"/>
          <w:sz w:val="24"/>
          <w:szCs w:val="24"/>
        </w:rPr>
        <w:t xml:space="preserve">. </w:t>
      </w:r>
      <w:proofErr w:type="spellStart"/>
      <w:r w:rsidRPr="00143877">
        <w:rPr>
          <w:rFonts w:cstheme="minorHAnsi"/>
          <w:sz w:val="24"/>
          <w:szCs w:val="24"/>
        </w:rPr>
        <w:t>Приликом</w:t>
      </w:r>
      <w:proofErr w:type="spellEnd"/>
      <w:r w:rsidRPr="00143877">
        <w:rPr>
          <w:rFonts w:cstheme="minorHAnsi"/>
          <w:sz w:val="24"/>
          <w:szCs w:val="24"/>
        </w:rPr>
        <w:t xml:space="preserve"> </w:t>
      </w:r>
      <w:proofErr w:type="spellStart"/>
      <w:r w:rsidRPr="00143877">
        <w:rPr>
          <w:rFonts w:cstheme="minorHAnsi"/>
          <w:sz w:val="24"/>
          <w:szCs w:val="24"/>
        </w:rPr>
        <w:t>спровођења</w:t>
      </w:r>
      <w:proofErr w:type="spellEnd"/>
      <w:r w:rsidRPr="00143877">
        <w:rPr>
          <w:rFonts w:cstheme="minorHAnsi"/>
          <w:sz w:val="24"/>
          <w:szCs w:val="24"/>
        </w:rPr>
        <w:t xml:space="preserve"> </w:t>
      </w:r>
      <w:proofErr w:type="spellStart"/>
      <w:r w:rsidRPr="00143877">
        <w:rPr>
          <w:rFonts w:cstheme="minorHAnsi"/>
          <w:sz w:val="24"/>
          <w:szCs w:val="24"/>
        </w:rPr>
        <w:t>првих</w:t>
      </w:r>
      <w:proofErr w:type="spellEnd"/>
      <w:r w:rsidRPr="00143877">
        <w:rPr>
          <w:rFonts w:cstheme="minorHAnsi"/>
          <w:sz w:val="24"/>
          <w:szCs w:val="24"/>
        </w:rPr>
        <w:t xml:space="preserve"> </w:t>
      </w:r>
      <w:proofErr w:type="spellStart"/>
      <w:r w:rsidRPr="00143877">
        <w:rPr>
          <w:rFonts w:cstheme="minorHAnsi"/>
          <w:sz w:val="24"/>
          <w:szCs w:val="24"/>
        </w:rPr>
        <w:t>селективних</w:t>
      </w:r>
      <w:proofErr w:type="spellEnd"/>
      <w:r w:rsidRPr="00143877">
        <w:rPr>
          <w:rFonts w:cstheme="minorHAnsi"/>
          <w:sz w:val="24"/>
          <w:szCs w:val="24"/>
        </w:rPr>
        <w:t xml:space="preserve"> </w:t>
      </w:r>
      <w:proofErr w:type="spellStart"/>
      <w:r w:rsidRPr="00143877">
        <w:rPr>
          <w:rFonts w:cstheme="minorHAnsi"/>
          <w:sz w:val="24"/>
          <w:szCs w:val="24"/>
        </w:rPr>
        <w:t>прореда</w:t>
      </w:r>
      <w:proofErr w:type="spellEnd"/>
      <w:r w:rsidRPr="00143877">
        <w:rPr>
          <w:rFonts w:cstheme="minorHAnsi"/>
          <w:sz w:val="24"/>
          <w:szCs w:val="24"/>
        </w:rPr>
        <w:t xml:space="preserve"> </w:t>
      </w:r>
      <w:proofErr w:type="spellStart"/>
      <w:r w:rsidRPr="00143877">
        <w:rPr>
          <w:rFonts w:cstheme="minorHAnsi"/>
          <w:sz w:val="24"/>
          <w:szCs w:val="24"/>
        </w:rPr>
        <w:t>најпре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издвоје</w:t>
      </w:r>
      <w:proofErr w:type="spellEnd"/>
      <w:r w:rsidRPr="00143877">
        <w:rPr>
          <w:rFonts w:cstheme="minorHAnsi"/>
          <w:sz w:val="24"/>
          <w:szCs w:val="24"/>
        </w:rPr>
        <w:t xml:space="preserve"> и </w:t>
      </w:r>
      <w:proofErr w:type="spellStart"/>
      <w:r w:rsidRPr="00143877">
        <w:rPr>
          <w:rFonts w:cstheme="minorHAnsi"/>
          <w:sz w:val="24"/>
          <w:szCs w:val="24"/>
        </w:rPr>
        <w:t>обележе</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растојању</w:t>
      </w:r>
      <w:proofErr w:type="spellEnd"/>
      <w:r w:rsidRPr="00143877">
        <w:rPr>
          <w:rFonts w:cstheme="minorHAnsi"/>
          <w:sz w:val="24"/>
          <w:szCs w:val="24"/>
        </w:rPr>
        <w:t xml:space="preserve"> 8 </w:t>
      </w:r>
      <w:proofErr w:type="spellStart"/>
      <w:r w:rsidRPr="00143877">
        <w:rPr>
          <w:rFonts w:cstheme="minorHAnsi"/>
          <w:sz w:val="24"/>
          <w:szCs w:val="24"/>
        </w:rPr>
        <w:t>до</w:t>
      </w:r>
      <w:proofErr w:type="spellEnd"/>
      <w:r w:rsidRPr="00143877">
        <w:rPr>
          <w:rFonts w:cstheme="minorHAnsi"/>
          <w:sz w:val="24"/>
          <w:szCs w:val="24"/>
        </w:rPr>
        <w:t xml:space="preserve"> 10 m,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обележи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100 </w:t>
      </w:r>
      <w:proofErr w:type="spellStart"/>
      <w:r w:rsidRPr="00143877">
        <w:rPr>
          <w:rFonts w:cstheme="minorHAnsi"/>
          <w:sz w:val="24"/>
          <w:szCs w:val="24"/>
        </w:rPr>
        <w:t>до</w:t>
      </w:r>
      <w:proofErr w:type="spellEnd"/>
      <w:r w:rsidRPr="00143877">
        <w:rPr>
          <w:rFonts w:cstheme="minorHAnsi"/>
          <w:sz w:val="24"/>
          <w:szCs w:val="24"/>
        </w:rPr>
        <w:t xml:space="preserve"> 120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хектару</w:t>
      </w:r>
      <w:proofErr w:type="spellEnd"/>
      <w:r w:rsidRPr="00143877">
        <w:rPr>
          <w:rFonts w:cstheme="minorHAnsi"/>
          <w:sz w:val="24"/>
          <w:szCs w:val="24"/>
        </w:rPr>
        <w:t xml:space="preserve"> (</w:t>
      </w:r>
      <w:proofErr w:type="spellStart"/>
      <w:r w:rsidRPr="00143877">
        <w:rPr>
          <w:rFonts w:cstheme="minorHAnsi"/>
          <w:sz w:val="24"/>
          <w:szCs w:val="24"/>
        </w:rPr>
        <w:t>може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повећати</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w:t>
      </w:r>
      <w:proofErr w:type="spellStart"/>
      <w:r w:rsidRPr="00143877">
        <w:rPr>
          <w:rFonts w:cstheme="minorHAnsi"/>
          <w:sz w:val="24"/>
          <w:szCs w:val="24"/>
        </w:rPr>
        <w:t>резерва</w:t>
      </w:r>
      <w:proofErr w:type="spellEnd"/>
      <w:r w:rsidRPr="00143877">
        <w:rPr>
          <w:rFonts w:cstheme="minorHAnsi"/>
          <w:sz w:val="24"/>
          <w:szCs w:val="24"/>
        </w:rPr>
        <w:t xml:space="preserve"> 10 </w:t>
      </w:r>
      <w:proofErr w:type="spellStart"/>
      <w:r w:rsidRPr="00143877">
        <w:rPr>
          <w:rFonts w:cstheme="minorHAnsi"/>
          <w:sz w:val="24"/>
          <w:szCs w:val="24"/>
        </w:rPr>
        <w:t>до</w:t>
      </w:r>
      <w:proofErr w:type="spellEnd"/>
      <w:r w:rsidRPr="00143877">
        <w:rPr>
          <w:rFonts w:cstheme="minorHAnsi"/>
          <w:sz w:val="24"/>
          <w:szCs w:val="24"/>
        </w:rPr>
        <w:t xml:space="preserve"> 20%) </w:t>
      </w:r>
      <w:proofErr w:type="spellStart"/>
      <w:r w:rsidRPr="00143877">
        <w:rPr>
          <w:rFonts w:cstheme="minorHAnsi"/>
          <w:sz w:val="24"/>
          <w:szCs w:val="24"/>
        </w:rPr>
        <w:t>равномерно</w:t>
      </w:r>
      <w:proofErr w:type="spellEnd"/>
      <w:r w:rsidRPr="00143877">
        <w:rPr>
          <w:rFonts w:cstheme="minorHAnsi"/>
          <w:sz w:val="24"/>
          <w:szCs w:val="24"/>
        </w:rPr>
        <w:t xml:space="preserve"> </w:t>
      </w:r>
      <w:proofErr w:type="spellStart"/>
      <w:r w:rsidRPr="00143877">
        <w:rPr>
          <w:rFonts w:cstheme="minorHAnsi"/>
          <w:sz w:val="24"/>
          <w:szCs w:val="24"/>
        </w:rPr>
        <w:t>распоређених</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површини</w:t>
      </w:r>
      <w:proofErr w:type="spellEnd"/>
      <w:r w:rsidRPr="00143877">
        <w:rPr>
          <w:rFonts w:cstheme="minorHAnsi"/>
          <w:sz w:val="24"/>
          <w:szCs w:val="24"/>
        </w:rPr>
        <w:t xml:space="preserve"> </w:t>
      </w:r>
      <w:proofErr w:type="spellStart"/>
      <w:r w:rsidRPr="00143877">
        <w:rPr>
          <w:rFonts w:cstheme="minorHAnsi"/>
          <w:sz w:val="24"/>
          <w:szCs w:val="24"/>
        </w:rPr>
        <w:t>састојине</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w:t>
      </w:r>
      <w:proofErr w:type="spellStart"/>
      <w:r w:rsidRPr="00143877">
        <w:rPr>
          <w:rFonts w:cstheme="minorHAnsi"/>
          <w:sz w:val="24"/>
          <w:szCs w:val="24"/>
        </w:rPr>
        <w:t>бирају</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t>спрата</w:t>
      </w:r>
      <w:proofErr w:type="spellEnd"/>
      <w:r w:rsidRPr="00143877">
        <w:rPr>
          <w:rFonts w:cstheme="minorHAnsi"/>
          <w:sz w:val="24"/>
          <w:szCs w:val="24"/>
        </w:rPr>
        <w:t xml:space="preserve"> </w:t>
      </w:r>
      <w:proofErr w:type="spellStart"/>
      <w:r w:rsidRPr="00143877">
        <w:rPr>
          <w:rFonts w:cstheme="minorHAnsi"/>
          <w:sz w:val="24"/>
          <w:szCs w:val="24"/>
        </w:rPr>
        <w:t>доминантних</w:t>
      </w:r>
      <w:proofErr w:type="spellEnd"/>
      <w:r w:rsidRPr="00143877">
        <w:rPr>
          <w:rFonts w:cstheme="minorHAnsi"/>
          <w:sz w:val="24"/>
          <w:szCs w:val="24"/>
        </w:rPr>
        <w:t xml:space="preserve"> </w:t>
      </w:r>
      <w:proofErr w:type="spellStart"/>
      <w:proofErr w:type="gram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најбољег</w:t>
      </w:r>
      <w:proofErr w:type="spellEnd"/>
      <w:proofErr w:type="gramEnd"/>
      <w:r w:rsidRPr="00143877">
        <w:rPr>
          <w:rFonts w:cstheme="minorHAnsi"/>
          <w:sz w:val="24"/>
          <w:szCs w:val="24"/>
        </w:rPr>
        <w:t xml:space="preserve"> </w:t>
      </w:r>
      <w:proofErr w:type="spellStart"/>
      <w:r w:rsidRPr="00143877">
        <w:rPr>
          <w:rFonts w:cstheme="minorHAnsi"/>
          <w:sz w:val="24"/>
          <w:szCs w:val="24"/>
        </w:rPr>
        <w:t>квалитета</w:t>
      </w:r>
      <w:proofErr w:type="spellEnd"/>
      <w:r w:rsidRPr="00143877">
        <w:rPr>
          <w:rFonts w:cstheme="minorHAnsi"/>
          <w:sz w:val="24"/>
          <w:szCs w:val="24"/>
        </w:rPr>
        <w:t xml:space="preserve"> (</w:t>
      </w:r>
      <w:proofErr w:type="spellStart"/>
      <w:r w:rsidRPr="00143877">
        <w:rPr>
          <w:rFonts w:cstheme="minorHAnsi"/>
          <w:sz w:val="24"/>
          <w:szCs w:val="24"/>
        </w:rPr>
        <w:t>права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добро</w:t>
      </w:r>
      <w:proofErr w:type="spellEnd"/>
      <w:r w:rsidRPr="00143877">
        <w:rPr>
          <w:rFonts w:cstheme="minorHAnsi"/>
          <w:sz w:val="24"/>
          <w:szCs w:val="24"/>
        </w:rPr>
        <w:t xml:space="preserve"> </w:t>
      </w:r>
      <w:proofErr w:type="spellStart"/>
      <w:r w:rsidRPr="00143877">
        <w:rPr>
          <w:rFonts w:cstheme="minorHAnsi"/>
          <w:sz w:val="24"/>
          <w:szCs w:val="24"/>
        </w:rPr>
        <w:t>развијеним</w:t>
      </w:r>
      <w:proofErr w:type="spellEnd"/>
      <w:r w:rsidRPr="00143877">
        <w:rPr>
          <w:rFonts w:cstheme="minorHAnsi"/>
          <w:sz w:val="24"/>
          <w:szCs w:val="24"/>
        </w:rPr>
        <w:t xml:space="preserve"> </w:t>
      </w:r>
      <w:proofErr w:type="spellStart"/>
      <w:r w:rsidRPr="00143877">
        <w:rPr>
          <w:rFonts w:cstheme="minorHAnsi"/>
          <w:sz w:val="24"/>
          <w:szCs w:val="24"/>
        </w:rPr>
        <w:t>крошњама</w:t>
      </w:r>
      <w:proofErr w:type="spellEnd"/>
      <w:r w:rsidRPr="00143877">
        <w:rPr>
          <w:rFonts w:cstheme="minorHAnsi"/>
          <w:sz w:val="24"/>
          <w:szCs w:val="24"/>
        </w:rPr>
        <w:t xml:space="preserve">, </w:t>
      </w:r>
      <w:proofErr w:type="spellStart"/>
      <w:r w:rsidRPr="00143877">
        <w:rPr>
          <w:rFonts w:cstheme="minorHAnsi"/>
          <w:sz w:val="24"/>
          <w:szCs w:val="24"/>
        </w:rPr>
        <w:t>здрава</w:t>
      </w:r>
      <w:proofErr w:type="spellEnd"/>
      <w:r w:rsidRPr="00143877">
        <w:rPr>
          <w:rFonts w:cstheme="minorHAnsi"/>
          <w:sz w:val="24"/>
          <w:szCs w:val="24"/>
        </w:rPr>
        <w:t xml:space="preserve"> и </w:t>
      </w:r>
      <w:proofErr w:type="spellStart"/>
      <w:r w:rsidRPr="00143877">
        <w:rPr>
          <w:rFonts w:cstheme="minorHAnsi"/>
          <w:sz w:val="24"/>
          <w:szCs w:val="24"/>
        </w:rPr>
        <w:t>витална</w:t>
      </w:r>
      <w:proofErr w:type="spellEnd"/>
      <w:r w:rsidRPr="00143877">
        <w:rPr>
          <w:rFonts w:cstheme="minorHAnsi"/>
          <w:sz w:val="24"/>
          <w:szCs w:val="24"/>
        </w:rPr>
        <w:t xml:space="preserve">). </w:t>
      </w: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издвајања</w:t>
      </w:r>
      <w:proofErr w:type="spellEnd"/>
      <w:r w:rsidRPr="00143877">
        <w:rPr>
          <w:rFonts w:cstheme="minorHAnsi"/>
          <w:sz w:val="24"/>
          <w:szCs w:val="24"/>
        </w:rPr>
        <w:t xml:space="preserve">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w:t>
      </w:r>
      <w:proofErr w:type="spellStart"/>
      <w:r w:rsidRPr="00143877">
        <w:rPr>
          <w:rFonts w:cstheme="minorHAnsi"/>
          <w:sz w:val="24"/>
          <w:szCs w:val="24"/>
        </w:rPr>
        <w:t>врши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одабирање</w:t>
      </w:r>
      <w:proofErr w:type="spellEnd"/>
      <w:r w:rsidRPr="00143877">
        <w:rPr>
          <w:rFonts w:cstheme="minorHAnsi"/>
          <w:sz w:val="24"/>
          <w:szCs w:val="24"/>
        </w:rPr>
        <w:t xml:space="preserve"> и </w:t>
      </w:r>
      <w:proofErr w:type="spellStart"/>
      <w:r w:rsidRPr="00143877">
        <w:rPr>
          <w:rFonts w:cstheme="minorHAnsi"/>
          <w:sz w:val="24"/>
          <w:szCs w:val="24"/>
        </w:rPr>
        <w:t>обележавање</w:t>
      </w:r>
      <w:proofErr w:type="spellEnd"/>
      <w:r w:rsidRPr="00143877">
        <w:rPr>
          <w:rFonts w:cstheme="minorHAnsi"/>
          <w:sz w:val="24"/>
          <w:szCs w:val="24"/>
        </w:rPr>
        <w:t xml:space="preserve"> </w:t>
      </w:r>
      <w:proofErr w:type="spellStart"/>
      <w:r w:rsidRPr="00143877">
        <w:rPr>
          <w:rFonts w:cstheme="minorHAnsi"/>
          <w:sz w:val="24"/>
          <w:szCs w:val="24"/>
        </w:rPr>
        <w:t>главних</w:t>
      </w:r>
      <w:proofErr w:type="spellEnd"/>
      <w:r w:rsidRPr="00143877">
        <w:rPr>
          <w:rFonts w:cstheme="minorHAnsi"/>
          <w:sz w:val="24"/>
          <w:szCs w:val="24"/>
        </w:rPr>
        <w:t xml:space="preserve"> </w:t>
      </w:r>
      <w:proofErr w:type="spellStart"/>
      <w:r w:rsidRPr="00143877">
        <w:rPr>
          <w:rFonts w:cstheme="minorHAnsi"/>
          <w:sz w:val="24"/>
          <w:szCs w:val="24"/>
        </w:rPr>
        <w:t>конкурената</w:t>
      </w:r>
      <w:proofErr w:type="spellEnd"/>
      <w:r w:rsidRPr="00143877">
        <w:rPr>
          <w:rFonts w:cstheme="minorHAnsi"/>
          <w:sz w:val="24"/>
          <w:szCs w:val="24"/>
        </w:rPr>
        <w:t xml:space="preserve"> </w:t>
      </w:r>
      <w:proofErr w:type="spellStart"/>
      <w:r w:rsidRPr="00143877">
        <w:rPr>
          <w:rFonts w:cstheme="minorHAnsi"/>
          <w:sz w:val="24"/>
          <w:szCs w:val="24"/>
        </w:rPr>
        <w:t>стаблима</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и </w:t>
      </w:r>
      <w:proofErr w:type="spellStart"/>
      <w:r w:rsidRPr="00143877">
        <w:rPr>
          <w:rFonts w:cstheme="minorHAnsi"/>
          <w:sz w:val="24"/>
          <w:szCs w:val="24"/>
        </w:rPr>
        <w:t>то</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4 </w:t>
      </w:r>
      <w:proofErr w:type="spellStart"/>
      <w:r w:rsidRPr="00143877">
        <w:rPr>
          <w:rFonts w:cstheme="minorHAnsi"/>
          <w:sz w:val="24"/>
          <w:szCs w:val="24"/>
        </w:rPr>
        <w:t>до</w:t>
      </w:r>
      <w:proofErr w:type="spellEnd"/>
      <w:r w:rsidRPr="00143877">
        <w:rPr>
          <w:rFonts w:cstheme="minorHAnsi"/>
          <w:sz w:val="24"/>
          <w:szCs w:val="24"/>
        </w:rPr>
        <w:t xml:space="preserve"> 2 </w:t>
      </w:r>
      <w:proofErr w:type="spellStart"/>
      <w:r w:rsidRPr="00143877">
        <w:rPr>
          <w:rFonts w:cstheme="minorHAnsi"/>
          <w:sz w:val="24"/>
          <w:szCs w:val="24"/>
        </w:rPr>
        <w:t>конкурента</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стаблу</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w:t>
      </w:r>
      <w:proofErr w:type="spellStart"/>
      <w:r w:rsidRPr="00143877">
        <w:rPr>
          <w:rFonts w:cstheme="minorHAnsi"/>
          <w:sz w:val="24"/>
          <w:szCs w:val="24"/>
        </w:rPr>
        <w:t>Конкурентно</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које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у </w:t>
      </w:r>
      <w:proofErr w:type="spellStart"/>
      <w:r w:rsidRPr="00143877">
        <w:rPr>
          <w:rFonts w:cstheme="minorHAnsi"/>
          <w:sz w:val="24"/>
          <w:szCs w:val="24"/>
        </w:rPr>
        <w:t>истом</w:t>
      </w:r>
      <w:proofErr w:type="spellEnd"/>
      <w:r w:rsidRPr="00143877">
        <w:rPr>
          <w:rFonts w:cstheme="minorHAnsi"/>
          <w:sz w:val="24"/>
          <w:szCs w:val="24"/>
        </w:rPr>
        <w:t xml:space="preserve"> </w:t>
      </w:r>
      <w:proofErr w:type="spellStart"/>
      <w:r w:rsidRPr="00143877">
        <w:rPr>
          <w:rFonts w:cstheme="minorHAnsi"/>
          <w:sz w:val="24"/>
          <w:szCs w:val="24"/>
        </w:rPr>
        <w:t>спрату</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и </w:t>
      </w:r>
      <w:proofErr w:type="spellStart"/>
      <w:r w:rsidRPr="00143877">
        <w:rPr>
          <w:rFonts w:cstheme="minorHAnsi"/>
          <w:sz w:val="24"/>
          <w:szCs w:val="24"/>
        </w:rPr>
        <w:t>развој</w:t>
      </w:r>
      <w:proofErr w:type="spellEnd"/>
      <w:r w:rsidRPr="00143877">
        <w:rPr>
          <w:rFonts w:cstheme="minorHAnsi"/>
          <w:sz w:val="24"/>
          <w:szCs w:val="24"/>
        </w:rPr>
        <w:t xml:space="preserve"> </w:t>
      </w:r>
      <w:proofErr w:type="spellStart"/>
      <w:r w:rsidRPr="00143877">
        <w:rPr>
          <w:rFonts w:cstheme="minorHAnsi"/>
          <w:sz w:val="24"/>
          <w:szCs w:val="24"/>
        </w:rPr>
        <w:t>његове</w:t>
      </w:r>
      <w:proofErr w:type="spellEnd"/>
      <w:r w:rsidRPr="00143877">
        <w:rPr>
          <w:rFonts w:cstheme="minorHAnsi"/>
          <w:sz w:val="24"/>
          <w:szCs w:val="24"/>
        </w:rPr>
        <w:t xml:space="preserve"> </w:t>
      </w:r>
      <w:proofErr w:type="spellStart"/>
      <w:r w:rsidRPr="00143877">
        <w:rPr>
          <w:rFonts w:cstheme="minorHAnsi"/>
          <w:sz w:val="24"/>
          <w:szCs w:val="24"/>
        </w:rPr>
        <w:t>крошње</w:t>
      </w:r>
      <w:proofErr w:type="spellEnd"/>
      <w:r w:rsidRPr="00143877">
        <w:rPr>
          <w:rFonts w:cstheme="minorHAnsi"/>
          <w:sz w:val="24"/>
          <w:szCs w:val="24"/>
        </w:rPr>
        <w:t xml:space="preserve"> </w:t>
      </w:r>
      <w:proofErr w:type="spellStart"/>
      <w:r w:rsidRPr="00143877">
        <w:rPr>
          <w:rFonts w:cstheme="minorHAnsi"/>
          <w:sz w:val="24"/>
          <w:szCs w:val="24"/>
        </w:rPr>
        <w:t>омета</w:t>
      </w:r>
      <w:proofErr w:type="spellEnd"/>
      <w:r w:rsidRPr="00143877">
        <w:rPr>
          <w:rFonts w:cstheme="minorHAnsi"/>
          <w:sz w:val="24"/>
          <w:szCs w:val="24"/>
        </w:rPr>
        <w:t xml:space="preserve"> </w:t>
      </w:r>
      <w:proofErr w:type="spellStart"/>
      <w:r w:rsidRPr="00143877">
        <w:rPr>
          <w:rFonts w:cstheme="minorHAnsi"/>
          <w:sz w:val="24"/>
          <w:szCs w:val="24"/>
        </w:rPr>
        <w:t>несметан</w:t>
      </w:r>
      <w:proofErr w:type="spellEnd"/>
      <w:r w:rsidRPr="00143877">
        <w:rPr>
          <w:rFonts w:cstheme="minorHAnsi"/>
          <w:sz w:val="24"/>
          <w:szCs w:val="24"/>
        </w:rPr>
        <w:t xml:space="preserve"> </w:t>
      </w:r>
      <w:proofErr w:type="spellStart"/>
      <w:r w:rsidRPr="00143877">
        <w:rPr>
          <w:rFonts w:cstheme="minorHAnsi"/>
          <w:sz w:val="24"/>
          <w:szCs w:val="24"/>
        </w:rPr>
        <w:t>развој</w:t>
      </w:r>
      <w:proofErr w:type="spellEnd"/>
      <w:r w:rsidRPr="00143877">
        <w:rPr>
          <w:rFonts w:cstheme="minorHAnsi"/>
          <w:sz w:val="24"/>
          <w:szCs w:val="24"/>
        </w:rPr>
        <w:t xml:space="preserve"> </w:t>
      </w:r>
      <w:proofErr w:type="spellStart"/>
      <w:r w:rsidRPr="00143877">
        <w:rPr>
          <w:rFonts w:cstheme="minorHAnsi"/>
          <w:sz w:val="24"/>
          <w:szCs w:val="24"/>
        </w:rPr>
        <w:t>крошње</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У </w:t>
      </w:r>
      <w:proofErr w:type="spellStart"/>
      <w:r w:rsidRPr="00143877">
        <w:rPr>
          <w:rFonts w:cstheme="minorHAnsi"/>
          <w:sz w:val="24"/>
          <w:szCs w:val="24"/>
        </w:rPr>
        <w:t>наредним</w:t>
      </w:r>
      <w:proofErr w:type="spellEnd"/>
      <w:r w:rsidRPr="00143877">
        <w:rPr>
          <w:rFonts w:cstheme="minorHAnsi"/>
          <w:sz w:val="24"/>
          <w:szCs w:val="24"/>
        </w:rPr>
        <w:t xml:space="preserve"> </w:t>
      </w:r>
      <w:proofErr w:type="spellStart"/>
      <w:r w:rsidRPr="00143877">
        <w:rPr>
          <w:rFonts w:cstheme="minorHAnsi"/>
          <w:sz w:val="24"/>
          <w:szCs w:val="24"/>
        </w:rPr>
        <w:t>проредама</w:t>
      </w:r>
      <w:proofErr w:type="spellEnd"/>
      <w:r w:rsidRPr="00143877">
        <w:rPr>
          <w:rFonts w:cstheme="minorHAnsi"/>
          <w:sz w:val="24"/>
          <w:szCs w:val="24"/>
        </w:rPr>
        <w:t xml:space="preserve"> </w:t>
      </w:r>
      <w:proofErr w:type="spellStart"/>
      <w:r w:rsidRPr="00143877">
        <w:rPr>
          <w:rFonts w:cstheme="minorHAnsi"/>
          <w:sz w:val="24"/>
          <w:szCs w:val="24"/>
        </w:rPr>
        <w:t>смањује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w:t>
      </w:r>
      <w:proofErr w:type="spellStart"/>
      <w:r w:rsidRPr="00143877">
        <w:rPr>
          <w:rFonts w:cstheme="minorHAnsi"/>
          <w:sz w:val="24"/>
          <w:szCs w:val="24"/>
        </w:rPr>
        <w:t>конкурената</w:t>
      </w:r>
      <w:proofErr w:type="spellEnd"/>
      <w:r w:rsidRPr="00143877">
        <w:rPr>
          <w:rFonts w:cstheme="minorHAnsi"/>
          <w:sz w:val="24"/>
          <w:szCs w:val="24"/>
        </w:rPr>
        <w:t xml:space="preserve"> </w:t>
      </w:r>
      <w:proofErr w:type="spellStart"/>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уклањају</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стаблу</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w:t>
      </w:r>
      <w:proofErr w:type="spellStart"/>
      <w:r w:rsidRPr="00143877">
        <w:rPr>
          <w:rFonts w:cstheme="minorHAnsi"/>
          <w:sz w:val="24"/>
          <w:szCs w:val="24"/>
        </w:rPr>
        <w:t>тако</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дозревајућих</w:t>
      </w:r>
      <w:proofErr w:type="spellEnd"/>
      <w:r w:rsidRPr="00143877">
        <w:rPr>
          <w:rFonts w:cstheme="minorHAnsi"/>
          <w:sz w:val="24"/>
          <w:szCs w:val="24"/>
        </w:rPr>
        <w:t xml:space="preserve"> </w:t>
      </w:r>
      <w:proofErr w:type="spellStart"/>
      <w:r w:rsidRPr="00143877">
        <w:rPr>
          <w:rFonts w:cstheme="minorHAnsi"/>
          <w:sz w:val="24"/>
          <w:szCs w:val="24"/>
        </w:rPr>
        <w:t>састојина</w:t>
      </w:r>
      <w:proofErr w:type="spellEnd"/>
      <w:r w:rsidRPr="00143877">
        <w:rPr>
          <w:rFonts w:cstheme="minorHAnsi"/>
          <w:sz w:val="24"/>
          <w:szCs w:val="24"/>
        </w:rPr>
        <w:t xml:space="preserve"> </w:t>
      </w:r>
      <w:proofErr w:type="spellStart"/>
      <w:r w:rsidRPr="00143877">
        <w:rPr>
          <w:rFonts w:cstheme="minorHAnsi"/>
          <w:sz w:val="24"/>
          <w:szCs w:val="24"/>
        </w:rPr>
        <w:t>уклања</w:t>
      </w:r>
      <w:proofErr w:type="spellEnd"/>
      <w:r w:rsidRPr="00143877">
        <w:rPr>
          <w:rFonts w:cstheme="minorHAnsi"/>
          <w:sz w:val="24"/>
          <w:szCs w:val="24"/>
        </w:rPr>
        <w:t xml:space="preserve"> 0,5</w:t>
      </w:r>
      <w:r w:rsidRPr="00143877">
        <w:rPr>
          <w:rFonts w:cstheme="minorHAnsi"/>
          <w:sz w:val="24"/>
          <w:szCs w:val="24"/>
          <w:lang w:val="sr-Cyrl-RS"/>
        </w:rPr>
        <w:t xml:space="preserve"> - </w:t>
      </w:r>
      <w:r w:rsidRPr="00143877">
        <w:rPr>
          <w:rFonts w:cstheme="minorHAnsi"/>
          <w:sz w:val="24"/>
          <w:szCs w:val="24"/>
        </w:rPr>
        <w:t xml:space="preserve">1 </w:t>
      </w:r>
      <w:proofErr w:type="spellStart"/>
      <w:r w:rsidRPr="00143877">
        <w:rPr>
          <w:rFonts w:cstheme="minorHAnsi"/>
          <w:sz w:val="24"/>
          <w:szCs w:val="24"/>
        </w:rPr>
        <w:t>конкурента</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стаблу</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w:t>
      </w:r>
    </w:p>
    <w:p w14:paraId="1237ADDF" w14:textId="77777777" w:rsidR="00D84233" w:rsidRPr="00143877" w:rsidRDefault="00D84233" w:rsidP="00D84233">
      <w:pPr>
        <w:spacing w:after="0" w:line="276" w:lineRule="auto"/>
        <w:jc w:val="both"/>
        <w:rPr>
          <w:rFonts w:cstheme="minorHAnsi"/>
          <w:sz w:val="24"/>
          <w:szCs w:val="24"/>
        </w:rPr>
      </w:pPr>
      <w:proofErr w:type="spellStart"/>
      <w:r w:rsidRPr="00143877">
        <w:rPr>
          <w:rFonts w:cstheme="minorHAnsi"/>
          <w:sz w:val="24"/>
          <w:szCs w:val="24"/>
        </w:rPr>
        <w:t>Ако</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појаве</w:t>
      </w:r>
      <w:proofErr w:type="spellEnd"/>
      <w:r w:rsidRPr="00143877">
        <w:rPr>
          <w:rFonts w:cstheme="minorHAnsi"/>
          <w:sz w:val="24"/>
          <w:szCs w:val="24"/>
        </w:rPr>
        <w:t xml:space="preserve"> </w:t>
      </w:r>
      <w:proofErr w:type="spellStart"/>
      <w:r w:rsidRPr="00143877">
        <w:rPr>
          <w:rFonts w:cstheme="minorHAnsi"/>
          <w:sz w:val="24"/>
          <w:szCs w:val="24"/>
        </w:rPr>
        <w:t>група</w:t>
      </w:r>
      <w:proofErr w:type="spellEnd"/>
      <w:r w:rsidRPr="00143877">
        <w:rPr>
          <w:rFonts w:cstheme="minorHAnsi"/>
          <w:sz w:val="24"/>
          <w:szCs w:val="24"/>
        </w:rPr>
        <w:t xml:space="preserve"> </w:t>
      </w:r>
      <w:proofErr w:type="spellStart"/>
      <w:r w:rsidRPr="00143877">
        <w:rPr>
          <w:rFonts w:cstheme="minorHAnsi"/>
          <w:sz w:val="24"/>
          <w:szCs w:val="24"/>
        </w:rPr>
        <w:t>изданака</w:t>
      </w:r>
      <w:proofErr w:type="spellEnd"/>
      <w:r w:rsidRPr="00143877">
        <w:rPr>
          <w:rFonts w:cstheme="minorHAnsi"/>
          <w:sz w:val="24"/>
          <w:szCs w:val="24"/>
        </w:rPr>
        <w:t xml:space="preserve"> </w:t>
      </w: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t>пањва</w:t>
      </w:r>
      <w:proofErr w:type="spellEnd"/>
      <w:r w:rsidRPr="00143877">
        <w:rPr>
          <w:rFonts w:cstheme="minorHAnsi"/>
          <w:sz w:val="24"/>
          <w:szCs w:val="24"/>
        </w:rPr>
        <w:t xml:space="preserve">, а у </w:t>
      </w:r>
      <w:proofErr w:type="spellStart"/>
      <w:r w:rsidRPr="00143877">
        <w:rPr>
          <w:rFonts w:cstheme="minorHAnsi"/>
          <w:sz w:val="24"/>
          <w:szCs w:val="24"/>
        </w:rPr>
        <w:t>непосредној</w:t>
      </w:r>
      <w:proofErr w:type="spellEnd"/>
      <w:r w:rsidRPr="00143877">
        <w:rPr>
          <w:rFonts w:cstheme="minorHAnsi"/>
          <w:sz w:val="24"/>
          <w:szCs w:val="24"/>
        </w:rPr>
        <w:t xml:space="preserve"> </w:t>
      </w:r>
      <w:proofErr w:type="spellStart"/>
      <w:r w:rsidRPr="00143877">
        <w:rPr>
          <w:rFonts w:cstheme="minorHAnsi"/>
          <w:sz w:val="24"/>
          <w:szCs w:val="24"/>
        </w:rPr>
        <w:t>близини</w:t>
      </w:r>
      <w:proofErr w:type="spellEnd"/>
      <w:r w:rsidRPr="00143877">
        <w:rPr>
          <w:rFonts w:cstheme="minorHAnsi"/>
          <w:sz w:val="24"/>
          <w:szCs w:val="24"/>
        </w:rPr>
        <w:t xml:space="preserve"> </w:t>
      </w:r>
      <w:proofErr w:type="spellStart"/>
      <w:r w:rsidRPr="00143877">
        <w:rPr>
          <w:rFonts w:cstheme="minorHAnsi"/>
          <w:sz w:val="24"/>
          <w:szCs w:val="24"/>
        </w:rPr>
        <w:t>непостоји</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које</w:t>
      </w:r>
      <w:proofErr w:type="spellEnd"/>
      <w:r w:rsidRPr="00143877">
        <w:rPr>
          <w:rFonts w:cstheme="minorHAnsi"/>
          <w:sz w:val="24"/>
          <w:szCs w:val="24"/>
        </w:rPr>
        <w:t xml:space="preserve"> </w:t>
      </w:r>
      <w:proofErr w:type="spellStart"/>
      <w:r w:rsidRPr="00143877">
        <w:rPr>
          <w:rFonts w:cstheme="minorHAnsi"/>
          <w:sz w:val="24"/>
          <w:szCs w:val="24"/>
        </w:rPr>
        <w:t>може</w:t>
      </w:r>
      <w:proofErr w:type="spellEnd"/>
      <w:r w:rsidRPr="00143877">
        <w:rPr>
          <w:rFonts w:cstheme="minorHAnsi"/>
          <w:sz w:val="24"/>
          <w:szCs w:val="24"/>
        </w:rPr>
        <w:t xml:space="preserve"> </w:t>
      </w:r>
      <w:proofErr w:type="spellStart"/>
      <w:r w:rsidRPr="00143877">
        <w:rPr>
          <w:rFonts w:cstheme="minorHAnsi"/>
          <w:sz w:val="24"/>
          <w:szCs w:val="24"/>
        </w:rPr>
        <w:t>бити</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w:t>
      </w:r>
      <w:proofErr w:type="spellStart"/>
      <w:r w:rsidRPr="00143877">
        <w:rPr>
          <w:rFonts w:cstheme="minorHAnsi"/>
          <w:sz w:val="24"/>
          <w:szCs w:val="24"/>
        </w:rPr>
        <w:t>онда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t>те</w:t>
      </w:r>
      <w:proofErr w:type="spellEnd"/>
      <w:r w:rsidRPr="00143877">
        <w:rPr>
          <w:rFonts w:cstheme="minorHAnsi"/>
          <w:sz w:val="24"/>
          <w:szCs w:val="24"/>
        </w:rPr>
        <w:t xml:space="preserve"> </w:t>
      </w:r>
      <w:proofErr w:type="spellStart"/>
      <w:r w:rsidRPr="00143877">
        <w:rPr>
          <w:rFonts w:cstheme="minorHAnsi"/>
          <w:sz w:val="24"/>
          <w:szCs w:val="24"/>
        </w:rPr>
        <w:t>групе</w:t>
      </w:r>
      <w:proofErr w:type="spellEnd"/>
      <w:r w:rsidRPr="00143877">
        <w:rPr>
          <w:rFonts w:cstheme="minorHAnsi"/>
          <w:sz w:val="24"/>
          <w:szCs w:val="24"/>
        </w:rPr>
        <w:t xml:space="preserve"> </w:t>
      </w:r>
      <w:proofErr w:type="spellStart"/>
      <w:r w:rsidRPr="00143877">
        <w:rPr>
          <w:rFonts w:cstheme="minorHAnsi"/>
          <w:sz w:val="24"/>
          <w:szCs w:val="24"/>
        </w:rPr>
        <w:t>одаберу</w:t>
      </w:r>
      <w:proofErr w:type="spellEnd"/>
      <w:r w:rsidRPr="00143877">
        <w:rPr>
          <w:rFonts w:cstheme="minorHAnsi"/>
          <w:sz w:val="24"/>
          <w:szCs w:val="24"/>
        </w:rPr>
        <w:t xml:space="preserve"> 1 </w:t>
      </w:r>
      <w:proofErr w:type="spellStart"/>
      <w:r w:rsidRPr="00143877">
        <w:rPr>
          <w:rFonts w:cstheme="minorHAnsi"/>
          <w:sz w:val="24"/>
          <w:szCs w:val="24"/>
        </w:rPr>
        <w:t>до</w:t>
      </w:r>
      <w:proofErr w:type="spellEnd"/>
      <w:r w:rsidRPr="00143877">
        <w:rPr>
          <w:rFonts w:cstheme="minorHAnsi"/>
          <w:sz w:val="24"/>
          <w:szCs w:val="24"/>
        </w:rPr>
        <w:t xml:space="preserve"> 2 </w:t>
      </w:r>
      <w:proofErr w:type="spellStart"/>
      <w:r w:rsidRPr="00143877">
        <w:rPr>
          <w:rFonts w:cstheme="minorHAnsi"/>
          <w:sz w:val="24"/>
          <w:szCs w:val="24"/>
        </w:rPr>
        <w:t>најбоља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proofErr w:type="gramStart"/>
      <w:r w:rsidRPr="00143877">
        <w:rPr>
          <w:rFonts w:cstheme="minorHAnsi"/>
          <w:sz w:val="24"/>
          <w:szCs w:val="24"/>
        </w:rPr>
        <w:t>будућности</w:t>
      </w:r>
      <w:proofErr w:type="spellEnd"/>
      <w:r w:rsidRPr="00143877">
        <w:rPr>
          <w:rFonts w:cstheme="minorHAnsi"/>
          <w:sz w:val="24"/>
          <w:szCs w:val="24"/>
        </w:rPr>
        <w:t>,  а</w:t>
      </w:r>
      <w:proofErr w:type="gramEnd"/>
      <w:r w:rsidRPr="00143877">
        <w:rPr>
          <w:rFonts w:cstheme="minorHAnsi"/>
          <w:sz w:val="24"/>
          <w:szCs w:val="24"/>
        </w:rPr>
        <w:t xml:space="preserve"> </w:t>
      </w:r>
      <w:proofErr w:type="spellStart"/>
      <w:r w:rsidRPr="00143877">
        <w:rPr>
          <w:rFonts w:cstheme="minorHAnsi"/>
          <w:sz w:val="24"/>
          <w:szCs w:val="24"/>
        </w:rPr>
        <w:t>уклоне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она</w:t>
      </w:r>
      <w:proofErr w:type="spellEnd"/>
      <w:r w:rsidRPr="00143877">
        <w:rPr>
          <w:rFonts w:cstheme="minorHAnsi"/>
          <w:sz w:val="24"/>
          <w:szCs w:val="24"/>
        </w:rPr>
        <w:t xml:space="preserve"> </w:t>
      </w:r>
      <w:proofErr w:type="spellStart"/>
      <w:r w:rsidRPr="00143877">
        <w:rPr>
          <w:rFonts w:cstheme="minorHAnsi"/>
          <w:sz w:val="24"/>
          <w:szCs w:val="24"/>
        </w:rPr>
        <w:t>која</w:t>
      </w:r>
      <w:proofErr w:type="spellEnd"/>
      <w:r w:rsidRPr="00143877">
        <w:rPr>
          <w:rFonts w:cstheme="minorHAnsi"/>
          <w:sz w:val="24"/>
          <w:szCs w:val="24"/>
        </w:rPr>
        <w:t xml:space="preserve"> </w:t>
      </w:r>
      <w:proofErr w:type="spellStart"/>
      <w:r w:rsidRPr="00143877">
        <w:rPr>
          <w:rFonts w:cstheme="minorHAnsi"/>
          <w:sz w:val="24"/>
          <w:szCs w:val="24"/>
        </w:rPr>
        <w:t>сметају</w:t>
      </w:r>
      <w:proofErr w:type="spellEnd"/>
      <w:r w:rsidRPr="00143877">
        <w:rPr>
          <w:rFonts w:cstheme="minorHAnsi"/>
          <w:sz w:val="24"/>
          <w:szCs w:val="24"/>
        </w:rPr>
        <w:t xml:space="preserve"> </w:t>
      </w:r>
      <w:proofErr w:type="spellStart"/>
      <w:r w:rsidRPr="00143877">
        <w:rPr>
          <w:rFonts w:cstheme="minorHAnsi"/>
          <w:sz w:val="24"/>
          <w:szCs w:val="24"/>
        </w:rPr>
        <w:t>издвојеним</w:t>
      </w:r>
      <w:proofErr w:type="spellEnd"/>
      <w:r w:rsidRPr="00143877">
        <w:rPr>
          <w:rFonts w:cstheme="minorHAnsi"/>
          <w:sz w:val="24"/>
          <w:szCs w:val="24"/>
        </w:rPr>
        <w:t xml:space="preserve"> </w:t>
      </w:r>
      <w:proofErr w:type="spellStart"/>
      <w:r w:rsidRPr="00143877">
        <w:rPr>
          <w:rFonts w:cstheme="minorHAnsi"/>
          <w:sz w:val="24"/>
          <w:szCs w:val="24"/>
        </w:rPr>
        <w:t>стаблима</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w:t>
      </w:r>
    </w:p>
    <w:p w14:paraId="7D160486" w14:textId="77777777" w:rsidR="00D84233" w:rsidRPr="00143877" w:rsidRDefault="00D84233" w:rsidP="00D84233">
      <w:pPr>
        <w:spacing w:after="0" w:line="276" w:lineRule="auto"/>
        <w:jc w:val="both"/>
        <w:rPr>
          <w:rFonts w:cstheme="minorHAnsi"/>
          <w:sz w:val="24"/>
          <w:szCs w:val="24"/>
        </w:rPr>
      </w:pPr>
      <w:proofErr w:type="spellStart"/>
      <w:r w:rsidRPr="00143877">
        <w:rPr>
          <w:rFonts w:cstheme="minorHAnsi"/>
          <w:sz w:val="24"/>
          <w:szCs w:val="24"/>
        </w:rPr>
        <w:t>Поред</w:t>
      </w:r>
      <w:proofErr w:type="spellEnd"/>
      <w:r w:rsidRPr="00143877">
        <w:rPr>
          <w:rFonts w:cstheme="minorHAnsi"/>
          <w:sz w:val="24"/>
          <w:szCs w:val="24"/>
        </w:rPr>
        <w:t xml:space="preserve"> </w:t>
      </w:r>
      <w:proofErr w:type="spellStart"/>
      <w:r w:rsidRPr="00143877">
        <w:rPr>
          <w:rFonts w:cstheme="minorHAnsi"/>
          <w:sz w:val="24"/>
          <w:szCs w:val="24"/>
        </w:rPr>
        <w:t>конкурената</w:t>
      </w:r>
      <w:proofErr w:type="spellEnd"/>
      <w:r w:rsidRPr="00143877">
        <w:rPr>
          <w:rFonts w:cstheme="minorHAnsi"/>
          <w:sz w:val="24"/>
          <w:szCs w:val="24"/>
        </w:rPr>
        <w:t xml:space="preserve"> </w:t>
      </w: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t>састојине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уклањају</w:t>
      </w:r>
      <w:proofErr w:type="spellEnd"/>
      <w:r w:rsidRPr="00143877">
        <w:rPr>
          <w:rFonts w:cstheme="minorHAnsi"/>
          <w:sz w:val="24"/>
          <w:szCs w:val="24"/>
        </w:rPr>
        <w:t xml:space="preserve"> и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која</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опасна</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састојини</w:t>
      </w:r>
      <w:proofErr w:type="spellEnd"/>
      <w:r w:rsidRPr="00143877">
        <w:rPr>
          <w:rFonts w:cstheme="minorHAnsi"/>
          <w:sz w:val="24"/>
          <w:szCs w:val="24"/>
        </w:rPr>
        <w:t xml:space="preserve"> и </w:t>
      </w:r>
      <w:proofErr w:type="spellStart"/>
      <w:r w:rsidRPr="00143877">
        <w:rPr>
          <w:rFonts w:cstheme="minorHAnsi"/>
          <w:sz w:val="24"/>
          <w:szCs w:val="24"/>
        </w:rPr>
        <w:t>безбедност</w:t>
      </w:r>
      <w:proofErr w:type="spellEnd"/>
      <w:r w:rsidRPr="00143877">
        <w:rPr>
          <w:rFonts w:cstheme="minorHAnsi"/>
          <w:sz w:val="24"/>
          <w:szCs w:val="24"/>
        </w:rPr>
        <w:t xml:space="preserve"> </w:t>
      </w:r>
      <w:proofErr w:type="spellStart"/>
      <w:r w:rsidRPr="00143877">
        <w:rPr>
          <w:rFonts w:cstheme="minorHAnsi"/>
          <w:sz w:val="24"/>
          <w:szCs w:val="24"/>
        </w:rPr>
        <w:t>људи</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уклањају</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сува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пре</w:t>
      </w:r>
      <w:proofErr w:type="spellEnd"/>
      <w:r w:rsidRPr="00143877">
        <w:rPr>
          <w:rFonts w:cstheme="minorHAnsi"/>
          <w:sz w:val="24"/>
          <w:szCs w:val="24"/>
        </w:rPr>
        <w:t xml:space="preserve"> </w:t>
      </w:r>
      <w:proofErr w:type="spellStart"/>
      <w:r w:rsidRPr="00143877">
        <w:rPr>
          <w:rFonts w:cstheme="minorHAnsi"/>
          <w:sz w:val="24"/>
          <w:szCs w:val="24"/>
        </w:rPr>
        <w:t>свега</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изваљена</w:t>
      </w:r>
      <w:proofErr w:type="spellEnd"/>
      <w:r w:rsidRPr="00143877">
        <w:rPr>
          <w:rFonts w:cstheme="minorHAnsi"/>
          <w:sz w:val="24"/>
          <w:szCs w:val="24"/>
        </w:rPr>
        <w:t xml:space="preserve"> и </w:t>
      </w:r>
      <w:proofErr w:type="spellStart"/>
      <w:r w:rsidRPr="00143877">
        <w:rPr>
          <w:rFonts w:cstheme="minorHAnsi"/>
          <w:sz w:val="24"/>
          <w:szCs w:val="24"/>
        </w:rPr>
        <w:t>поломљена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w:t>
      </w:r>
    </w:p>
    <w:p w14:paraId="50B87194" w14:textId="77777777" w:rsidR="00D84233" w:rsidRPr="00143877" w:rsidRDefault="00D84233" w:rsidP="00D84233">
      <w:pPr>
        <w:spacing w:after="0" w:line="276" w:lineRule="auto"/>
        <w:jc w:val="both"/>
        <w:rPr>
          <w:rFonts w:cstheme="minorHAnsi"/>
          <w:sz w:val="24"/>
          <w:szCs w:val="24"/>
        </w:rPr>
      </w:pPr>
      <w:proofErr w:type="spellStart"/>
      <w:r w:rsidRPr="00143877">
        <w:rPr>
          <w:rFonts w:cstheme="minorHAnsi"/>
          <w:sz w:val="24"/>
          <w:szCs w:val="24"/>
        </w:rPr>
        <w:t>Из</w:t>
      </w:r>
      <w:proofErr w:type="spellEnd"/>
      <w:r w:rsidRPr="00143877">
        <w:rPr>
          <w:rFonts w:cstheme="minorHAnsi"/>
          <w:sz w:val="24"/>
          <w:szCs w:val="24"/>
        </w:rPr>
        <w:t xml:space="preserve"> </w:t>
      </w:r>
      <w:proofErr w:type="spellStart"/>
      <w:r w:rsidRPr="00143877">
        <w:rPr>
          <w:rFonts w:cstheme="minorHAnsi"/>
          <w:sz w:val="24"/>
          <w:szCs w:val="24"/>
        </w:rPr>
        <w:t>састојине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не</w:t>
      </w:r>
      <w:proofErr w:type="spellEnd"/>
      <w:r w:rsidRPr="00143877">
        <w:rPr>
          <w:rFonts w:cstheme="minorHAnsi"/>
          <w:sz w:val="24"/>
          <w:szCs w:val="24"/>
        </w:rPr>
        <w:t xml:space="preserve"> </w:t>
      </w:r>
      <w:proofErr w:type="spellStart"/>
      <w:r w:rsidRPr="00143877">
        <w:rPr>
          <w:rFonts w:cstheme="minorHAnsi"/>
          <w:sz w:val="24"/>
          <w:szCs w:val="24"/>
        </w:rPr>
        <w:t>уклањају</w:t>
      </w:r>
      <w:proofErr w:type="spellEnd"/>
      <w:r w:rsidRPr="00143877">
        <w:rPr>
          <w:rFonts w:cstheme="minorHAnsi"/>
          <w:sz w:val="24"/>
          <w:szCs w:val="24"/>
        </w:rPr>
        <w:t xml:space="preserve"> </w:t>
      </w:r>
      <w:proofErr w:type="spellStart"/>
      <w:r w:rsidRPr="00143877">
        <w:rPr>
          <w:rFonts w:cstheme="minorHAnsi"/>
          <w:sz w:val="24"/>
          <w:szCs w:val="24"/>
        </w:rPr>
        <w:t>индиферентна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она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која</w:t>
      </w:r>
      <w:proofErr w:type="spellEnd"/>
      <w:r w:rsidRPr="00143877">
        <w:rPr>
          <w:rFonts w:cstheme="minorHAnsi"/>
          <w:sz w:val="24"/>
          <w:szCs w:val="24"/>
        </w:rPr>
        <w:t xml:space="preserve"> </w:t>
      </w:r>
      <w:proofErr w:type="spellStart"/>
      <w:r w:rsidRPr="00143877">
        <w:rPr>
          <w:rFonts w:cstheme="minorHAnsi"/>
          <w:sz w:val="24"/>
          <w:szCs w:val="24"/>
        </w:rPr>
        <w:t>не</w:t>
      </w:r>
      <w:proofErr w:type="spellEnd"/>
      <w:r w:rsidRPr="00143877">
        <w:rPr>
          <w:rFonts w:cstheme="minorHAnsi"/>
          <w:sz w:val="24"/>
          <w:szCs w:val="24"/>
        </w:rPr>
        <w:t xml:space="preserve"> </w:t>
      </w:r>
      <w:proofErr w:type="spellStart"/>
      <w:r w:rsidRPr="00143877">
        <w:rPr>
          <w:rFonts w:cstheme="minorHAnsi"/>
          <w:sz w:val="24"/>
          <w:szCs w:val="24"/>
        </w:rPr>
        <w:t>сметају</w:t>
      </w:r>
      <w:proofErr w:type="spellEnd"/>
      <w:r w:rsidRPr="00143877">
        <w:rPr>
          <w:rFonts w:cstheme="minorHAnsi"/>
          <w:sz w:val="24"/>
          <w:szCs w:val="24"/>
        </w:rPr>
        <w:t xml:space="preserve"> </w:t>
      </w:r>
      <w:proofErr w:type="spellStart"/>
      <w:r w:rsidRPr="00143877">
        <w:rPr>
          <w:rFonts w:cstheme="minorHAnsi"/>
          <w:sz w:val="24"/>
          <w:szCs w:val="24"/>
        </w:rPr>
        <w:t>стаблима</w:t>
      </w:r>
      <w:proofErr w:type="spellEnd"/>
      <w:r w:rsidRPr="00143877">
        <w:rPr>
          <w:rFonts w:cstheme="minorHAnsi"/>
          <w:sz w:val="24"/>
          <w:szCs w:val="24"/>
        </w:rPr>
        <w:t xml:space="preserve"> </w:t>
      </w:r>
      <w:proofErr w:type="spellStart"/>
      <w:r w:rsidRPr="00143877">
        <w:rPr>
          <w:rFonts w:cstheme="minorHAnsi"/>
          <w:sz w:val="24"/>
          <w:szCs w:val="24"/>
        </w:rPr>
        <w:t>будућности</w:t>
      </w:r>
      <w:proofErr w:type="spellEnd"/>
      <w:r w:rsidRPr="00143877">
        <w:rPr>
          <w:rFonts w:cstheme="minorHAnsi"/>
          <w:sz w:val="24"/>
          <w:szCs w:val="24"/>
        </w:rPr>
        <w:t xml:space="preserve"> и </w:t>
      </w:r>
      <w:proofErr w:type="spellStart"/>
      <w:r w:rsidRPr="00143877">
        <w:rPr>
          <w:rFonts w:cstheme="minorHAnsi"/>
          <w:sz w:val="24"/>
          <w:szCs w:val="24"/>
        </w:rPr>
        <w:t>нису</w:t>
      </w:r>
      <w:proofErr w:type="spellEnd"/>
      <w:r w:rsidRPr="00143877">
        <w:rPr>
          <w:rFonts w:cstheme="minorHAnsi"/>
          <w:sz w:val="24"/>
          <w:szCs w:val="24"/>
        </w:rPr>
        <w:t xml:space="preserve"> </w:t>
      </w:r>
      <w:proofErr w:type="spellStart"/>
      <w:r w:rsidRPr="00143877">
        <w:rPr>
          <w:rFonts w:cstheme="minorHAnsi"/>
          <w:sz w:val="24"/>
          <w:szCs w:val="24"/>
        </w:rPr>
        <w:t>опасна</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састојину</w:t>
      </w:r>
      <w:proofErr w:type="spellEnd"/>
      <w:r w:rsidRPr="00143877">
        <w:rPr>
          <w:rFonts w:cstheme="minorHAnsi"/>
          <w:sz w:val="24"/>
          <w:szCs w:val="24"/>
        </w:rPr>
        <w:t xml:space="preserve"> и </w:t>
      </w:r>
      <w:proofErr w:type="spellStart"/>
      <w:r w:rsidRPr="00143877">
        <w:rPr>
          <w:rFonts w:cstheme="minorHAnsi"/>
          <w:sz w:val="24"/>
          <w:szCs w:val="24"/>
        </w:rPr>
        <w:t>људе</w:t>
      </w:r>
      <w:proofErr w:type="spellEnd"/>
      <w:r w:rsidRPr="00143877">
        <w:rPr>
          <w:rFonts w:cstheme="minorHAnsi"/>
          <w:sz w:val="24"/>
          <w:szCs w:val="24"/>
        </w:rPr>
        <w:t>.</w:t>
      </w:r>
    </w:p>
    <w:p w14:paraId="4EEA1FFE" w14:textId="77777777" w:rsidR="00D84233" w:rsidRPr="00143877" w:rsidRDefault="00D84233" w:rsidP="00D84233">
      <w:pPr>
        <w:pStyle w:val="Heading3"/>
        <w:spacing w:before="120"/>
        <w:rPr>
          <w:rFonts w:asciiTheme="minorHAnsi" w:hAnsiTheme="minorHAnsi" w:cstheme="minorHAnsi"/>
        </w:rPr>
      </w:pPr>
      <w:bookmarkStart w:id="1669" w:name="_Toc221787225"/>
      <w:bookmarkStart w:id="1670" w:name="_Toc221944458"/>
      <w:bookmarkStart w:id="1671" w:name="_Toc224493144"/>
      <w:bookmarkStart w:id="1672" w:name="_Toc228309397"/>
      <w:bookmarkStart w:id="1673" w:name="_Toc232881201"/>
      <w:r w:rsidRPr="00143877">
        <w:rPr>
          <w:rFonts w:asciiTheme="minorHAnsi" w:hAnsiTheme="minorHAnsi" w:cstheme="minorHAnsi"/>
        </w:rPr>
        <w:t xml:space="preserve">5.3.4 Смернице за спровођење санитарних </w:t>
      </w:r>
      <w:bookmarkEnd w:id="1669"/>
      <w:bookmarkEnd w:id="1670"/>
      <w:bookmarkEnd w:id="1671"/>
      <w:r w:rsidRPr="00143877">
        <w:rPr>
          <w:rFonts w:asciiTheme="minorHAnsi" w:hAnsiTheme="minorHAnsi" w:cstheme="minorHAnsi"/>
        </w:rPr>
        <w:t>сеча</w:t>
      </w:r>
      <w:bookmarkEnd w:id="1672"/>
      <w:bookmarkEnd w:id="1673"/>
    </w:p>
    <w:p w14:paraId="06DA3C54" w14:textId="77777777" w:rsidR="00D84233" w:rsidRPr="00143877" w:rsidRDefault="00D84233" w:rsidP="00D84233">
      <w:pPr>
        <w:rPr>
          <w:rFonts w:cstheme="minorHAnsi"/>
          <w:sz w:val="24"/>
          <w:szCs w:val="24"/>
        </w:rPr>
      </w:pPr>
      <w:bookmarkStart w:id="1674" w:name="_Toc221787226"/>
      <w:bookmarkStart w:id="1675" w:name="_Toc221944459"/>
      <w:bookmarkStart w:id="1676" w:name="_Toc224493145"/>
      <w:proofErr w:type="spellStart"/>
      <w:r w:rsidRPr="00143877">
        <w:rPr>
          <w:rFonts w:cstheme="minorHAnsi"/>
          <w:sz w:val="24"/>
          <w:szCs w:val="24"/>
        </w:rPr>
        <w:t>Шуме</w:t>
      </w:r>
      <w:proofErr w:type="spellEnd"/>
      <w:r w:rsidRPr="00143877">
        <w:rPr>
          <w:rFonts w:cstheme="minorHAnsi"/>
          <w:sz w:val="24"/>
          <w:szCs w:val="24"/>
        </w:rPr>
        <w:t xml:space="preserve"> </w:t>
      </w:r>
      <w:proofErr w:type="spellStart"/>
      <w:r w:rsidRPr="00143877">
        <w:rPr>
          <w:rFonts w:cstheme="minorHAnsi"/>
          <w:sz w:val="24"/>
          <w:szCs w:val="24"/>
        </w:rPr>
        <w:t>ове</w:t>
      </w:r>
      <w:proofErr w:type="spellEnd"/>
      <w:r w:rsidRPr="00143877">
        <w:rPr>
          <w:rFonts w:cstheme="minorHAnsi"/>
          <w:sz w:val="24"/>
          <w:szCs w:val="24"/>
        </w:rPr>
        <w:t xml:space="preserve"> </w:t>
      </w:r>
      <w:proofErr w:type="spellStart"/>
      <w:r w:rsidRPr="00143877">
        <w:rPr>
          <w:rFonts w:cstheme="minorHAnsi"/>
          <w:sz w:val="24"/>
          <w:szCs w:val="24"/>
        </w:rPr>
        <w:t>газдинске</w:t>
      </w:r>
      <w:proofErr w:type="spellEnd"/>
      <w:r w:rsidRPr="00143877">
        <w:rPr>
          <w:rFonts w:cstheme="minorHAnsi"/>
          <w:sz w:val="24"/>
          <w:szCs w:val="24"/>
        </w:rPr>
        <w:t xml:space="preserve"> </w:t>
      </w:r>
      <w:proofErr w:type="spellStart"/>
      <w:r w:rsidRPr="00143877">
        <w:rPr>
          <w:rFonts w:cstheme="minorHAnsi"/>
          <w:sz w:val="24"/>
          <w:szCs w:val="24"/>
        </w:rPr>
        <w:t>јединице</w:t>
      </w:r>
      <w:proofErr w:type="spellEnd"/>
      <w:r w:rsidRPr="00143877">
        <w:rPr>
          <w:rFonts w:cstheme="minorHAnsi"/>
          <w:sz w:val="24"/>
          <w:szCs w:val="24"/>
        </w:rPr>
        <w:t xml:space="preserve">, а и </w:t>
      </w:r>
      <w:proofErr w:type="spellStart"/>
      <w:r w:rsidRPr="00143877">
        <w:rPr>
          <w:rFonts w:cstheme="minorHAnsi"/>
          <w:sz w:val="24"/>
          <w:szCs w:val="24"/>
        </w:rPr>
        <w:t>осталих</w:t>
      </w:r>
      <w:proofErr w:type="spellEnd"/>
      <w:r w:rsidRPr="00143877">
        <w:rPr>
          <w:rFonts w:cstheme="minorHAnsi"/>
          <w:sz w:val="24"/>
          <w:szCs w:val="24"/>
        </w:rPr>
        <w:t xml:space="preserve"> </w:t>
      </w:r>
      <w:proofErr w:type="spellStart"/>
      <w:r w:rsidRPr="00143877">
        <w:rPr>
          <w:rFonts w:cstheme="minorHAnsi"/>
          <w:sz w:val="24"/>
          <w:szCs w:val="24"/>
        </w:rPr>
        <w:t>газдинских</w:t>
      </w:r>
      <w:proofErr w:type="spellEnd"/>
      <w:r w:rsidRPr="00143877">
        <w:rPr>
          <w:rFonts w:cstheme="minorHAnsi"/>
          <w:sz w:val="24"/>
          <w:szCs w:val="24"/>
        </w:rPr>
        <w:t xml:space="preserve"> </w:t>
      </w:r>
      <w:proofErr w:type="spellStart"/>
      <w:r w:rsidRPr="00143877">
        <w:rPr>
          <w:rFonts w:cstheme="minorHAnsi"/>
          <w:sz w:val="24"/>
          <w:szCs w:val="24"/>
        </w:rPr>
        <w:t>јединица</w:t>
      </w:r>
      <w:proofErr w:type="spellEnd"/>
      <w:r w:rsidRPr="00143877">
        <w:rPr>
          <w:rFonts w:cstheme="minorHAnsi"/>
          <w:sz w:val="24"/>
          <w:szCs w:val="24"/>
        </w:rPr>
        <w:t xml:space="preserve"> </w:t>
      </w:r>
      <w:proofErr w:type="spellStart"/>
      <w:r w:rsidRPr="00143877">
        <w:rPr>
          <w:rFonts w:cstheme="minorHAnsi"/>
          <w:sz w:val="24"/>
          <w:szCs w:val="24"/>
        </w:rPr>
        <w:t>погођене</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изузетно</w:t>
      </w:r>
      <w:proofErr w:type="spellEnd"/>
      <w:r w:rsidRPr="00143877">
        <w:rPr>
          <w:rFonts w:cstheme="minorHAnsi"/>
          <w:sz w:val="24"/>
          <w:szCs w:val="24"/>
        </w:rPr>
        <w:t xml:space="preserve"> </w:t>
      </w:r>
      <w:proofErr w:type="spellStart"/>
      <w:r w:rsidRPr="00143877">
        <w:rPr>
          <w:rFonts w:cstheme="minorHAnsi"/>
          <w:sz w:val="24"/>
          <w:szCs w:val="24"/>
        </w:rPr>
        <w:t>јаким-олујним</w:t>
      </w:r>
      <w:proofErr w:type="spellEnd"/>
      <w:r w:rsidRPr="00143877">
        <w:rPr>
          <w:rFonts w:cstheme="minorHAnsi"/>
          <w:sz w:val="24"/>
          <w:szCs w:val="24"/>
        </w:rPr>
        <w:t xml:space="preserve"> </w:t>
      </w:r>
      <w:proofErr w:type="spellStart"/>
      <w:r w:rsidRPr="00143877">
        <w:rPr>
          <w:rFonts w:cstheme="minorHAnsi"/>
          <w:sz w:val="24"/>
          <w:szCs w:val="24"/>
        </w:rPr>
        <w:t>ветром</w:t>
      </w:r>
      <w:proofErr w:type="spellEnd"/>
      <w:r w:rsidRPr="00143877">
        <w:rPr>
          <w:rFonts w:cstheme="minorHAnsi"/>
          <w:sz w:val="24"/>
          <w:szCs w:val="24"/>
        </w:rPr>
        <w:t xml:space="preserve"> 2023.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при</w:t>
      </w:r>
      <w:proofErr w:type="spellEnd"/>
      <w:r w:rsidRPr="00143877">
        <w:rPr>
          <w:rFonts w:cstheme="minorHAnsi"/>
          <w:sz w:val="24"/>
          <w:szCs w:val="24"/>
        </w:rPr>
        <w:t xml:space="preserve"> </w:t>
      </w:r>
      <w:proofErr w:type="spellStart"/>
      <w:r w:rsidRPr="00143877">
        <w:rPr>
          <w:rFonts w:cstheme="minorHAnsi"/>
          <w:sz w:val="24"/>
          <w:szCs w:val="24"/>
        </w:rPr>
        <w:t>чему</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оштећене</w:t>
      </w:r>
      <w:proofErr w:type="spellEnd"/>
      <w:r w:rsidRPr="00143877">
        <w:rPr>
          <w:rFonts w:cstheme="minorHAnsi"/>
          <w:sz w:val="24"/>
          <w:szCs w:val="24"/>
        </w:rPr>
        <w:t xml:space="preserve"> </w:t>
      </w:r>
      <w:proofErr w:type="spellStart"/>
      <w:r w:rsidRPr="00143877">
        <w:rPr>
          <w:rFonts w:cstheme="minorHAnsi"/>
          <w:sz w:val="24"/>
          <w:szCs w:val="24"/>
        </w:rPr>
        <w:t>пре</w:t>
      </w:r>
      <w:proofErr w:type="spellEnd"/>
      <w:r w:rsidRPr="00143877">
        <w:rPr>
          <w:rFonts w:cstheme="minorHAnsi"/>
          <w:sz w:val="24"/>
          <w:szCs w:val="24"/>
        </w:rPr>
        <w:t xml:space="preserve"> </w:t>
      </w:r>
      <w:proofErr w:type="spellStart"/>
      <w:r w:rsidRPr="00143877">
        <w:rPr>
          <w:rFonts w:cstheme="minorHAnsi"/>
          <w:sz w:val="24"/>
          <w:szCs w:val="24"/>
        </w:rPr>
        <w:t>свега</w:t>
      </w:r>
      <w:proofErr w:type="spellEnd"/>
      <w:r w:rsidRPr="00143877">
        <w:rPr>
          <w:rFonts w:cstheme="minorHAnsi"/>
          <w:sz w:val="24"/>
          <w:szCs w:val="24"/>
        </w:rPr>
        <w:t xml:space="preserve"> </w:t>
      </w:r>
      <w:proofErr w:type="spellStart"/>
      <w:r w:rsidRPr="00143877">
        <w:rPr>
          <w:rFonts w:cstheme="minorHAnsi"/>
          <w:sz w:val="24"/>
          <w:szCs w:val="24"/>
        </w:rPr>
        <w:t>старе</w:t>
      </w:r>
      <w:proofErr w:type="spellEnd"/>
      <w:r w:rsidRPr="00143877">
        <w:rPr>
          <w:rFonts w:cstheme="minorHAnsi"/>
          <w:sz w:val="24"/>
          <w:szCs w:val="24"/>
        </w:rPr>
        <w:t xml:space="preserve"> </w:t>
      </w:r>
      <w:proofErr w:type="spellStart"/>
      <w:r w:rsidRPr="00143877">
        <w:rPr>
          <w:rFonts w:cstheme="minorHAnsi"/>
          <w:sz w:val="24"/>
          <w:szCs w:val="24"/>
        </w:rPr>
        <w:t>гребенске</w:t>
      </w:r>
      <w:proofErr w:type="spellEnd"/>
      <w:r w:rsidRPr="00143877">
        <w:rPr>
          <w:rFonts w:cstheme="minorHAnsi"/>
          <w:sz w:val="24"/>
          <w:szCs w:val="24"/>
        </w:rPr>
        <w:t xml:space="preserve"> </w:t>
      </w:r>
      <w:proofErr w:type="spellStart"/>
      <w:r w:rsidRPr="00143877">
        <w:rPr>
          <w:rFonts w:cstheme="minorHAnsi"/>
          <w:sz w:val="24"/>
          <w:szCs w:val="24"/>
        </w:rPr>
        <w:t>састојине</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израде</w:t>
      </w:r>
      <w:proofErr w:type="spellEnd"/>
      <w:r w:rsidRPr="00143877">
        <w:rPr>
          <w:rFonts w:cstheme="minorHAnsi"/>
          <w:sz w:val="24"/>
          <w:szCs w:val="24"/>
        </w:rPr>
        <w:t xml:space="preserve"> </w:t>
      </w:r>
      <w:proofErr w:type="spellStart"/>
      <w:r w:rsidRPr="00143877">
        <w:rPr>
          <w:rFonts w:cstheme="minorHAnsi"/>
          <w:sz w:val="24"/>
          <w:szCs w:val="24"/>
        </w:rPr>
        <w:t>санационог</w:t>
      </w:r>
      <w:proofErr w:type="spellEnd"/>
      <w:r w:rsidRPr="00143877">
        <w:rPr>
          <w:rFonts w:cstheme="minorHAnsi"/>
          <w:sz w:val="24"/>
          <w:szCs w:val="24"/>
        </w:rPr>
        <w:t xml:space="preserve"> </w:t>
      </w:r>
      <w:proofErr w:type="spellStart"/>
      <w:r w:rsidRPr="00143877">
        <w:rPr>
          <w:rFonts w:cstheme="minorHAnsi"/>
          <w:sz w:val="24"/>
          <w:szCs w:val="24"/>
        </w:rPr>
        <w:t>плана</w:t>
      </w:r>
      <w:proofErr w:type="spellEnd"/>
      <w:r w:rsidRPr="00143877">
        <w:rPr>
          <w:rFonts w:cstheme="minorHAnsi"/>
          <w:sz w:val="24"/>
          <w:szCs w:val="24"/>
        </w:rPr>
        <w:t xml:space="preserve"> и </w:t>
      </w:r>
      <w:proofErr w:type="spellStart"/>
      <w:r w:rsidRPr="00143877">
        <w:rPr>
          <w:rFonts w:cstheme="minorHAnsi"/>
          <w:sz w:val="24"/>
          <w:szCs w:val="24"/>
        </w:rPr>
        <w:t>снације</w:t>
      </w:r>
      <w:proofErr w:type="spellEnd"/>
      <w:r w:rsidRPr="00143877">
        <w:rPr>
          <w:rFonts w:cstheme="minorHAnsi"/>
          <w:sz w:val="24"/>
          <w:szCs w:val="24"/>
        </w:rPr>
        <w:t xml:space="preserve"> </w:t>
      </w:r>
      <w:proofErr w:type="spellStart"/>
      <w:r w:rsidRPr="00143877">
        <w:rPr>
          <w:rFonts w:cstheme="minorHAnsi"/>
          <w:sz w:val="24"/>
          <w:szCs w:val="24"/>
        </w:rPr>
        <w:t>тих</w:t>
      </w:r>
      <w:proofErr w:type="spellEnd"/>
      <w:r w:rsidRPr="00143877">
        <w:rPr>
          <w:rFonts w:cstheme="minorHAnsi"/>
          <w:sz w:val="24"/>
          <w:szCs w:val="24"/>
        </w:rPr>
        <w:t xml:space="preserve"> </w:t>
      </w:r>
      <w:proofErr w:type="spellStart"/>
      <w:r w:rsidRPr="00143877">
        <w:rPr>
          <w:rFonts w:cstheme="minorHAnsi"/>
          <w:sz w:val="24"/>
          <w:szCs w:val="24"/>
        </w:rPr>
        <w:t>састојина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2023.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lastRenderedPageBreak/>
        <w:t>почело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појачано</w:t>
      </w:r>
      <w:proofErr w:type="spellEnd"/>
      <w:r w:rsidRPr="00143877">
        <w:rPr>
          <w:rFonts w:cstheme="minorHAnsi"/>
          <w:sz w:val="24"/>
          <w:szCs w:val="24"/>
        </w:rPr>
        <w:t xml:space="preserve"> </w:t>
      </w:r>
      <w:proofErr w:type="spellStart"/>
      <w:r w:rsidRPr="00143877">
        <w:rPr>
          <w:rFonts w:cstheme="minorHAnsi"/>
          <w:sz w:val="24"/>
          <w:szCs w:val="24"/>
        </w:rPr>
        <w:t>сушење</w:t>
      </w:r>
      <w:proofErr w:type="spellEnd"/>
      <w:r w:rsidRPr="00143877">
        <w:rPr>
          <w:rFonts w:cstheme="minorHAnsi"/>
          <w:sz w:val="24"/>
          <w:szCs w:val="24"/>
        </w:rPr>
        <w:t xml:space="preserve">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а </w:t>
      </w:r>
      <w:proofErr w:type="spellStart"/>
      <w:r w:rsidRPr="00143877">
        <w:rPr>
          <w:rFonts w:cstheme="minorHAnsi"/>
          <w:sz w:val="24"/>
          <w:szCs w:val="24"/>
        </w:rPr>
        <w:t>нарочито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изражено</w:t>
      </w:r>
      <w:proofErr w:type="spellEnd"/>
      <w:r w:rsidRPr="00143877">
        <w:rPr>
          <w:rFonts w:cstheme="minorHAnsi"/>
          <w:sz w:val="24"/>
          <w:szCs w:val="24"/>
        </w:rPr>
        <w:t xml:space="preserve"> у 2024. и 202.5 </w:t>
      </w:r>
      <w:proofErr w:type="spellStart"/>
      <w:r w:rsidRPr="00143877">
        <w:rPr>
          <w:rFonts w:cstheme="minorHAnsi"/>
          <w:sz w:val="24"/>
          <w:szCs w:val="24"/>
        </w:rPr>
        <w:t>години</w:t>
      </w:r>
      <w:proofErr w:type="spellEnd"/>
      <w:r w:rsidRPr="00143877">
        <w:rPr>
          <w:rFonts w:cstheme="minorHAnsi"/>
          <w:sz w:val="24"/>
          <w:szCs w:val="24"/>
        </w:rPr>
        <w:t xml:space="preserve"> и </w:t>
      </w:r>
      <w:proofErr w:type="spellStart"/>
      <w:r w:rsidRPr="00143877">
        <w:rPr>
          <w:rFonts w:cstheme="minorHAnsi"/>
          <w:sz w:val="24"/>
          <w:szCs w:val="24"/>
        </w:rPr>
        <w:t>настављено</w:t>
      </w:r>
      <w:proofErr w:type="spellEnd"/>
      <w:r w:rsidRPr="00143877">
        <w:rPr>
          <w:rFonts w:cstheme="minorHAnsi"/>
          <w:sz w:val="24"/>
          <w:szCs w:val="24"/>
        </w:rPr>
        <w:t xml:space="preserve"> 2026.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Разлог</w:t>
      </w:r>
      <w:proofErr w:type="spellEnd"/>
      <w:r w:rsidRPr="00143877">
        <w:rPr>
          <w:rFonts w:cstheme="minorHAnsi"/>
          <w:sz w:val="24"/>
          <w:szCs w:val="24"/>
        </w:rPr>
        <w:t xml:space="preserve"> </w:t>
      </w:r>
      <w:proofErr w:type="spellStart"/>
      <w:r w:rsidRPr="00143877">
        <w:rPr>
          <w:rFonts w:cstheme="minorHAnsi"/>
          <w:sz w:val="24"/>
          <w:szCs w:val="24"/>
        </w:rPr>
        <w:t>сушења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усложњавање</w:t>
      </w:r>
      <w:proofErr w:type="spellEnd"/>
      <w:r w:rsidRPr="00143877">
        <w:rPr>
          <w:rFonts w:cstheme="minorHAnsi"/>
          <w:sz w:val="24"/>
          <w:szCs w:val="24"/>
        </w:rPr>
        <w:t xml:space="preserve"> </w:t>
      </w:r>
      <w:proofErr w:type="spellStart"/>
      <w:r w:rsidRPr="00143877">
        <w:rPr>
          <w:rFonts w:cstheme="minorHAnsi"/>
          <w:sz w:val="24"/>
          <w:szCs w:val="24"/>
        </w:rPr>
        <w:t>неколико</w:t>
      </w:r>
      <w:proofErr w:type="spellEnd"/>
      <w:r w:rsidRPr="00143877">
        <w:rPr>
          <w:rFonts w:cstheme="minorHAnsi"/>
          <w:sz w:val="24"/>
          <w:szCs w:val="24"/>
        </w:rPr>
        <w:t xml:space="preserve"> </w:t>
      </w:r>
      <w:proofErr w:type="spellStart"/>
      <w:r w:rsidRPr="00143877">
        <w:rPr>
          <w:rFonts w:cstheme="minorHAnsi"/>
          <w:sz w:val="24"/>
          <w:szCs w:val="24"/>
        </w:rPr>
        <w:t>фактора</w:t>
      </w:r>
      <w:proofErr w:type="spellEnd"/>
      <w:r w:rsidRPr="00143877">
        <w:rPr>
          <w:rFonts w:cstheme="minorHAnsi"/>
          <w:sz w:val="24"/>
          <w:szCs w:val="24"/>
        </w:rPr>
        <w:t xml:space="preserve"> и </w:t>
      </w:r>
      <w:proofErr w:type="spellStart"/>
      <w:r w:rsidRPr="00143877">
        <w:rPr>
          <w:rFonts w:cstheme="minorHAnsi"/>
          <w:sz w:val="24"/>
          <w:szCs w:val="24"/>
        </w:rPr>
        <w:t>то</w:t>
      </w:r>
      <w:proofErr w:type="spellEnd"/>
      <w:r w:rsidRPr="00143877">
        <w:rPr>
          <w:rFonts w:cstheme="minorHAnsi"/>
          <w:sz w:val="24"/>
          <w:szCs w:val="24"/>
        </w:rPr>
        <w:t>:</w:t>
      </w:r>
    </w:p>
    <w:p w14:paraId="7D4908F3" w14:textId="77777777" w:rsidR="00D84233" w:rsidRPr="00143877" w:rsidRDefault="00D84233" w:rsidP="00D84233">
      <w:pPr>
        <w:pStyle w:val="ListParagraph"/>
        <w:numPr>
          <w:ilvl w:val="0"/>
          <w:numId w:val="42"/>
        </w:numPr>
        <w:rPr>
          <w:rFonts w:asciiTheme="minorHAnsi" w:hAnsiTheme="minorHAnsi" w:cstheme="minorHAnsi"/>
          <w:szCs w:val="24"/>
        </w:rPr>
      </w:pPr>
      <w:r w:rsidRPr="00143877">
        <w:rPr>
          <w:rFonts w:asciiTheme="minorHAnsi" w:hAnsiTheme="minorHAnsi" w:cstheme="minorHAnsi"/>
          <w:szCs w:val="24"/>
        </w:rPr>
        <w:t>зреле, презреле састојине (преко 100 па до 140 година)</w:t>
      </w:r>
    </w:p>
    <w:p w14:paraId="75E95972" w14:textId="77777777" w:rsidR="00D84233" w:rsidRPr="00143877" w:rsidRDefault="00D84233" w:rsidP="00D84233">
      <w:pPr>
        <w:pStyle w:val="ListParagraph"/>
        <w:numPr>
          <w:ilvl w:val="0"/>
          <w:numId w:val="42"/>
        </w:numPr>
        <w:rPr>
          <w:rFonts w:asciiTheme="minorHAnsi" w:hAnsiTheme="minorHAnsi" w:cstheme="minorHAnsi"/>
          <w:szCs w:val="24"/>
        </w:rPr>
      </w:pPr>
      <w:r w:rsidRPr="00143877">
        <w:rPr>
          <w:rFonts w:asciiTheme="minorHAnsi" w:hAnsiTheme="minorHAnsi" w:cstheme="minorHAnsi"/>
          <w:szCs w:val="24"/>
        </w:rPr>
        <w:t>састојине изданачког порекла</w:t>
      </w:r>
    </w:p>
    <w:p w14:paraId="14195E55" w14:textId="77777777" w:rsidR="00D84233" w:rsidRPr="00143877" w:rsidRDefault="00D84233" w:rsidP="00D84233">
      <w:pPr>
        <w:pStyle w:val="ListParagraph"/>
        <w:numPr>
          <w:ilvl w:val="0"/>
          <w:numId w:val="42"/>
        </w:numPr>
        <w:rPr>
          <w:rFonts w:asciiTheme="minorHAnsi" w:hAnsiTheme="minorHAnsi" w:cstheme="minorHAnsi"/>
          <w:szCs w:val="24"/>
        </w:rPr>
      </w:pPr>
      <w:r w:rsidRPr="00143877">
        <w:rPr>
          <w:rFonts w:asciiTheme="minorHAnsi" w:hAnsiTheme="minorHAnsi" w:cstheme="minorHAnsi"/>
          <w:szCs w:val="24"/>
        </w:rPr>
        <w:t xml:space="preserve">састојине лошег квалитета и здравственог стања </w:t>
      </w:r>
    </w:p>
    <w:p w14:paraId="2C44965B" w14:textId="77777777" w:rsidR="00D84233" w:rsidRPr="00143877" w:rsidRDefault="00D84233" w:rsidP="00D84233">
      <w:pPr>
        <w:jc w:val="both"/>
        <w:rPr>
          <w:rFonts w:cstheme="minorHAnsi"/>
          <w:sz w:val="24"/>
          <w:szCs w:val="24"/>
        </w:rPr>
      </w:pPr>
      <w:proofErr w:type="spellStart"/>
      <w:r w:rsidRPr="00143877">
        <w:rPr>
          <w:rFonts w:cstheme="minorHAnsi"/>
          <w:sz w:val="24"/>
          <w:szCs w:val="24"/>
        </w:rPr>
        <w:t>Због</w:t>
      </w:r>
      <w:proofErr w:type="spellEnd"/>
      <w:r w:rsidRPr="00143877">
        <w:rPr>
          <w:rFonts w:cstheme="minorHAnsi"/>
          <w:sz w:val="24"/>
          <w:szCs w:val="24"/>
        </w:rPr>
        <w:t xml:space="preserve"> </w:t>
      </w:r>
      <w:proofErr w:type="spellStart"/>
      <w:r w:rsidRPr="00143877">
        <w:rPr>
          <w:rFonts w:cstheme="minorHAnsi"/>
          <w:sz w:val="24"/>
          <w:szCs w:val="24"/>
        </w:rPr>
        <w:t>горе</w:t>
      </w:r>
      <w:proofErr w:type="spellEnd"/>
      <w:r w:rsidRPr="00143877">
        <w:rPr>
          <w:rFonts w:cstheme="minorHAnsi"/>
          <w:sz w:val="24"/>
          <w:szCs w:val="24"/>
        </w:rPr>
        <w:t xml:space="preserve"> </w:t>
      </w:r>
      <w:proofErr w:type="spellStart"/>
      <w:r w:rsidRPr="00143877">
        <w:rPr>
          <w:rFonts w:cstheme="minorHAnsi"/>
          <w:sz w:val="24"/>
          <w:szCs w:val="24"/>
        </w:rPr>
        <w:t>наведених</w:t>
      </w:r>
      <w:proofErr w:type="spellEnd"/>
      <w:r w:rsidRPr="00143877">
        <w:rPr>
          <w:rFonts w:cstheme="minorHAnsi"/>
          <w:sz w:val="24"/>
          <w:szCs w:val="24"/>
        </w:rPr>
        <w:t xml:space="preserve"> </w:t>
      </w:r>
      <w:proofErr w:type="spellStart"/>
      <w:r w:rsidRPr="00143877">
        <w:rPr>
          <w:rFonts w:cstheme="minorHAnsi"/>
          <w:sz w:val="24"/>
          <w:szCs w:val="24"/>
        </w:rPr>
        <w:t>чињеница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физиолошки</w:t>
      </w:r>
      <w:proofErr w:type="spellEnd"/>
      <w:r w:rsidRPr="00143877">
        <w:rPr>
          <w:rFonts w:cstheme="minorHAnsi"/>
          <w:sz w:val="24"/>
          <w:szCs w:val="24"/>
        </w:rPr>
        <w:t xml:space="preserve"> </w:t>
      </w:r>
      <w:proofErr w:type="spellStart"/>
      <w:r w:rsidRPr="00143877">
        <w:rPr>
          <w:rFonts w:cstheme="minorHAnsi"/>
          <w:sz w:val="24"/>
          <w:szCs w:val="24"/>
        </w:rPr>
        <w:t>ослабила</w:t>
      </w:r>
      <w:proofErr w:type="spellEnd"/>
      <w:r w:rsidRPr="00143877">
        <w:rPr>
          <w:rFonts w:cstheme="minorHAnsi"/>
          <w:sz w:val="24"/>
          <w:szCs w:val="24"/>
        </w:rPr>
        <w:t xml:space="preserve"> а </w:t>
      </w:r>
      <w:proofErr w:type="spellStart"/>
      <w:r w:rsidRPr="00143877">
        <w:rPr>
          <w:rFonts w:cstheme="minorHAnsi"/>
          <w:sz w:val="24"/>
          <w:szCs w:val="24"/>
        </w:rPr>
        <w:t>онда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дошло</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изузетно</w:t>
      </w:r>
      <w:proofErr w:type="spellEnd"/>
      <w:r w:rsidRPr="00143877">
        <w:rPr>
          <w:rFonts w:cstheme="minorHAnsi"/>
          <w:sz w:val="24"/>
          <w:szCs w:val="24"/>
        </w:rPr>
        <w:t xml:space="preserve"> </w:t>
      </w:r>
      <w:proofErr w:type="spellStart"/>
      <w:r w:rsidRPr="00143877">
        <w:rPr>
          <w:rFonts w:cstheme="minorHAnsi"/>
          <w:sz w:val="24"/>
          <w:szCs w:val="24"/>
        </w:rPr>
        <w:t>топлог</w:t>
      </w:r>
      <w:proofErr w:type="spellEnd"/>
      <w:r w:rsidRPr="00143877">
        <w:rPr>
          <w:rFonts w:cstheme="minorHAnsi"/>
          <w:sz w:val="24"/>
          <w:szCs w:val="24"/>
        </w:rPr>
        <w:t xml:space="preserve"> и </w:t>
      </w:r>
      <w:proofErr w:type="spellStart"/>
      <w:r w:rsidRPr="00143877">
        <w:rPr>
          <w:rFonts w:cstheme="minorHAnsi"/>
          <w:sz w:val="24"/>
          <w:szCs w:val="24"/>
        </w:rPr>
        <w:t>сушног</w:t>
      </w:r>
      <w:proofErr w:type="spellEnd"/>
      <w:r w:rsidRPr="00143877">
        <w:rPr>
          <w:rFonts w:cstheme="minorHAnsi"/>
          <w:sz w:val="24"/>
          <w:szCs w:val="24"/>
        </w:rPr>
        <w:t xml:space="preserve"> </w:t>
      </w:r>
      <w:proofErr w:type="spellStart"/>
      <w:r w:rsidRPr="00143877">
        <w:rPr>
          <w:rFonts w:cstheme="minorHAnsi"/>
          <w:sz w:val="24"/>
          <w:szCs w:val="24"/>
        </w:rPr>
        <w:t>периода</w:t>
      </w:r>
      <w:proofErr w:type="spellEnd"/>
      <w:r w:rsidRPr="00143877">
        <w:rPr>
          <w:rFonts w:cstheme="minorHAnsi"/>
          <w:sz w:val="24"/>
          <w:szCs w:val="24"/>
        </w:rPr>
        <w:t xml:space="preserve"> 2023</w:t>
      </w:r>
      <w:r w:rsidRPr="00143877">
        <w:rPr>
          <w:rFonts w:cstheme="minorHAnsi"/>
          <w:sz w:val="24"/>
          <w:szCs w:val="24"/>
          <w:lang w:val="sr-Cyrl-RS"/>
        </w:rPr>
        <w:t xml:space="preserve"> - </w:t>
      </w:r>
      <w:r w:rsidRPr="00143877">
        <w:rPr>
          <w:rFonts w:cstheme="minorHAnsi"/>
          <w:sz w:val="24"/>
          <w:szCs w:val="24"/>
        </w:rPr>
        <w:t xml:space="preserve">2025 </w:t>
      </w:r>
      <w:proofErr w:type="spellStart"/>
      <w:r w:rsidRPr="00143877">
        <w:rPr>
          <w:rFonts w:cstheme="minorHAnsi"/>
          <w:sz w:val="24"/>
          <w:szCs w:val="24"/>
        </w:rPr>
        <w:t>година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изузетно</w:t>
      </w:r>
      <w:proofErr w:type="spellEnd"/>
      <w:r w:rsidRPr="00143877">
        <w:rPr>
          <w:rFonts w:cstheme="minorHAnsi"/>
          <w:sz w:val="24"/>
          <w:szCs w:val="24"/>
        </w:rPr>
        <w:t xml:space="preserve"> </w:t>
      </w:r>
      <w:proofErr w:type="spellStart"/>
      <w:r w:rsidRPr="00143877">
        <w:rPr>
          <w:rFonts w:cstheme="minorHAnsi"/>
          <w:sz w:val="24"/>
          <w:szCs w:val="24"/>
        </w:rPr>
        <w:t>малом</w:t>
      </w:r>
      <w:proofErr w:type="spellEnd"/>
      <w:r w:rsidRPr="00143877">
        <w:rPr>
          <w:rFonts w:cstheme="minorHAnsi"/>
          <w:sz w:val="24"/>
          <w:szCs w:val="24"/>
        </w:rPr>
        <w:t xml:space="preserve"> </w:t>
      </w:r>
      <w:proofErr w:type="spellStart"/>
      <w:r w:rsidRPr="00143877">
        <w:rPr>
          <w:rFonts w:cstheme="minorHAnsi"/>
          <w:sz w:val="24"/>
          <w:szCs w:val="24"/>
        </w:rPr>
        <w:t>количином</w:t>
      </w:r>
      <w:proofErr w:type="spellEnd"/>
      <w:r w:rsidRPr="00143877">
        <w:rPr>
          <w:rFonts w:cstheme="minorHAnsi"/>
          <w:sz w:val="24"/>
          <w:szCs w:val="24"/>
        </w:rPr>
        <w:t xml:space="preserve"> </w:t>
      </w:r>
      <w:proofErr w:type="spellStart"/>
      <w:r w:rsidRPr="00143877">
        <w:rPr>
          <w:rFonts w:cstheme="minorHAnsi"/>
          <w:sz w:val="24"/>
          <w:szCs w:val="24"/>
        </w:rPr>
        <w:t>падавина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основу</w:t>
      </w:r>
      <w:proofErr w:type="spellEnd"/>
      <w:r w:rsidRPr="00143877">
        <w:rPr>
          <w:rFonts w:cstheme="minorHAnsi"/>
          <w:sz w:val="24"/>
          <w:szCs w:val="24"/>
        </w:rPr>
        <w:t xml:space="preserve"> </w:t>
      </w:r>
      <w:proofErr w:type="spellStart"/>
      <w:r w:rsidRPr="00143877">
        <w:rPr>
          <w:rFonts w:cstheme="minorHAnsi"/>
          <w:sz w:val="24"/>
          <w:szCs w:val="24"/>
        </w:rPr>
        <w:t>деловања</w:t>
      </w:r>
      <w:proofErr w:type="spellEnd"/>
      <w:r w:rsidRPr="00143877">
        <w:rPr>
          <w:rFonts w:cstheme="minorHAnsi"/>
          <w:sz w:val="24"/>
          <w:szCs w:val="24"/>
        </w:rPr>
        <w:t xml:space="preserve"> </w:t>
      </w:r>
      <w:proofErr w:type="spellStart"/>
      <w:r w:rsidRPr="00143877">
        <w:rPr>
          <w:rFonts w:cstheme="minorHAnsi"/>
          <w:sz w:val="24"/>
          <w:szCs w:val="24"/>
        </w:rPr>
        <w:t>свих</w:t>
      </w:r>
      <w:proofErr w:type="spellEnd"/>
      <w:r w:rsidRPr="00143877">
        <w:rPr>
          <w:rFonts w:cstheme="minorHAnsi"/>
          <w:sz w:val="24"/>
          <w:szCs w:val="24"/>
        </w:rPr>
        <w:t xml:space="preserve"> </w:t>
      </w:r>
      <w:proofErr w:type="spellStart"/>
      <w:r w:rsidRPr="00143877">
        <w:rPr>
          <w:rFonts w:cstheme="minorHAnsi"/>
          <w:sz w:val="24"/>
          <w:szCs w:val="24"/>
        </w:rPr>
        <w:t>тих</w:t>
      </w:r>
      <w:proofErr w:type="spellEnd"/>
      <w:r w:rsidRPr="00143877">
        <w:rPr>
          <w:rFonts w:cstheme="minorHAnsi"/>
          <w:sz w:val="24"/>
          <w:szCs w:val="24"/>
        </w:rPr>
        <w:t xml:space="preserve"> </w:t>
      </w:r>
      <w:proofErr w:type="spellStart"/>
      <w:r w:rsidRPr="00143877">
        <w:rPr>
          <w:rFonts w:cstheme="minorHAnsi"/>
          <w:sz w:val="24"/>
          <w:szCs w:val="24"/>
        </w:rPr>
        <w:t>фактора</w:t>
      </w:r>
      <w:proofErr w:type="spellEnd"/>
      <w:r w:rsidRPr="00143877">
        <w:rPr>
          <w:rFonts w:cstheme="minorHAnsi"/>
          <w:sz w:val="24"/>
          <w:szCs w:val="24"/>
        </w:rPr>
        <w:t xml:space="preserve"> </w:t>
      </w:r>
      <w:proofErr w:type="spellStart"/>
      <w:r w:rsidRPr="00143877">
        <w:rPr>
          <w:rFonts w:cstheme="minorHAnsi"/>
          <w:sz w:val="24"/>
          <w:szCs w:val="24"/>
        </w:rPr>
        <w:t>дошло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proofErr w:type="gramStart"/>
      <w:r w:rsidRPr="00143877">
        <w:rPr>
          <w:rFonts w:cstheme="minorHAnsi"/>
          <w:sz w:val="24"/>
          <w:szCs w:val="24"/>
        </w:rPr>
        <w:t>усложњавања</w:t>
      </w:r>
      <w:proofErr w:type="spellEnd"/>
      <w:r w:rsidRPr="00143877">
        <w:rPr>
          <w:rFonts w:cstheme="minorHAnsi"/>
          <w:sz w:val="24"/>
          <w:szCs w:val="24"/>
        </w:rPr>
        <w:t xml:space="preserve">  </w:t>
      </w:r>
      <w:proofErr w:type="spellStart"/>
      <w:r w:rsidRPr="00143877">
        <w:rPr>
          <w:rFonts w:cstheme="minorHAnsi"/>
          <w:sz w:val="24"/>
          <w:szCs w:val="24"/>
        </w:rPr>
        <w:t>штеточина</w:t>
      </w:r>
      <w:proofErr w:type="spellEnd"/>
      <w:proofErr w:type="gramEnd"/>
      <w:r w:rsidRPr="00143877">
        <w:rPr>
          <w:rFonts w:cstheme="minorHAnsi"/>
          <w:sz w:val="24"/>
          <w:szCs w:val="24"/>
        </w:rPr>
        <w:t xml:space="preserve"> (</w:t>
      </w:r>
      <w:proofErr w:type="spellStart"/>
      <w:r w:rsidRPr="00143877">
        <w:rPr>
          <w:rFonts w:cstheme="minorHAnsi"/>
          <w:sz w:val="24"/>
          <w:szCs w:val="24"/>
        </w:rPr>
        <w:t>фитопатолошка</w:t>
      </w:r>
      <w:proofErr w:type="spellEnd"/>
      <w:r w:rsidRPr="00143877">
        <w:rPr>
          <w:rFonts w:cstheme="minorHAnsi"/>
          <w:sz w:val="24"/>
          <w:szCs w:val="24"/>
        </w:rPr>
        <w:t xml:space="preserve"> и </w:t>
      </w:r>
      <w:proofErr w:type="spellStart"/>
      <w:r w:rsidRPr="00143877">
        <w:rPr>
          <w:rFonts w:cstheme="minorHAnsi"/>
          <w:sz w:val="24"/>
          <w:szCs w:val="24"/>
        </w:rPr>
        <w:t>ентомолошка</w:t>
      </w:r>
      <w:proofErr w:type="spellEnd"/>
      <w:r w:rsidRPr="00143877">
        <w:rPr>
          <w:rFonts w:cstheme="minorHAnsi"/>
          <w:sz w:val="24"/>
          <w:szCs w:val="24"/>
        </w:rPr>
        <w:t xml:space="preserve">) и </w:t>
      </w:r>
      <w:proofErr w:type="spellStart"/>
      <w:r w:rsidRPr="00143877">
        <w:rPr>
          <w:rFonts w:cstheme="minorHAnsi"/>
          <w:sz w:val="24"/>
          <w:szCs w:val="24"/>
        </w:rPr>
        <w:t>наглог</w:t>
      </w:r>
      <w:proofErr w:type="spellEnd"/>
      <w:r w:rsidRPr="00143877">
        <w:rPr>
          <w:rFonts w:cstheme="minorHAnsi"/>
          <w:sz w:val="24"/>
          <w:szCs w:val="24"/>
        </w:rPr>
        <w:t xml:space="preserve"> </w:t>
      </w:r>
      <w:proofErr w:type="spellStart"/>
      <w:r w:rsidRPr="00143877">
        <w:rPr>
          <w:rFonts w:cstheme="minorHAnsi"/>
          <w:sz w:val="24"/>
          <w:szCs w:val="24"/>
        </w:rPr>
        <w:t>сушења</w:t>
      </w:r>
      <w:proofErr w:type="spellEnd"/>
      <w:r w:rsidRPr="00143877">
        <w:rPr>
          <w:rFonts w:cstheme="minorHAnsi"/>
          <w:sz w:val="24"/>
          <w:szCs w:val="24"/>
        </w:rPr>
        <w:t xml:space="preserve">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Сушење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манифестује</w:t>
      </w:r>
      <w:proofErr w:type="spellEnd"/>
      <w:r w:rsidRPr="00143877">
        <w:rPr>
          <w:rFonts w:cstheme="minorHAnsi"/>
          <w:sz w:val="24"/>
          <w:szCs w:val="24"/>
        </w:rPr>
        <w:t xml:space="preserve"> </w:t>
      </w:r>
      <w:proofErr w:type="spellStart"/>
      <w:r w:rsidRPr="00143877">
        <w:rPr>
          <w:rFonts w:cstheme="minorHAnsi"/>
          <w:sz w:val="24"/>
          <w:szCs w:val="24"/>
        </w:rPr>
        <w:t>тако</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прво</w:t>
      </w:r>
      <w:proofErr w:type="spellEnd"/>
      <w:r w:rsidRPr="00143877">
        <w:rPr>
          <w:rFonts w:cstheme="minorHAnsi"/>
          <w:sz w:val="24"/>
          <w:szCs w:val="24"/>
        </w:rPr>
        <w:t xml:space="preserve"> </w:t>
      </w:r>
      <w:proofErr w:type="spellStart"/>
      <w:r w:rsidRPr="00143877">
        <w:rPr>
          <w:rFonts w:cstheme="minorHAnsi"/>
          <w:sz w:val="24"/>
          <w:szCs w:val="24"/>
        </w:rPr>
        <w:t>дође</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сушења</w:t>
      </w:r>
      <w:proofErr w:type="spellEnd"/>
      <w:r w:rsidRPr="00143877">
        <w:rPr>
          <w:rFonts w:cstheme="minorHAnsi"/>
          <w:sz w:val="24"/>
          <w:szCs w:val="24"/>
        </w:rPr>
        <w:t xml:space="preserve"> </w:t>
      </w:r>
      <w:proofErr w:type="spellStart"/>
      <w:r w:rsidRPr="00143877">
        <w:rPr>
          <w:rFonts w:cstheme="minorHAnsi"/>
          <w:sz w:val="24"/>
          <w:szCs w:val="24"/>
        </w:rPr>
        <w:t>листа</w:t>
      </w:r>
      <w:proofErr w:type="spellEnd"/>
      <w:r w:rsidRPr="00143877">
        <w:rPr>
          <w:rFonts w:cstheme="minorHAnsi"/>
          <w:sz w:val="24"/>
          <w:szCs w:val="24"/>
        </w:rPr>
        <w:t xml:space="preserve"> и </w:t>
      </w:r>
      <w:proofErr w:type="spellStart"/>
      <w:r w:rsidRPr="00143877">
        <w:rPr>
          <w:rFonts w:cstheme="minorHAnsi"/>
          <w:sz w:val="24"/>
          <w:szCs w:val="24"/>
        </w:rPr>
        <w:t>крошње</w:t>
      </w:r>
      <w:proofErr w:type="spellEnd"/>
      <w:r w:rsidRPr="00143877">
        <w:rPr>
          <w:rFonts w:cstheme="minorHAnsi"/>
          <w:sz w:val="24"/>
          <w:szCs w:val="24"/>
        </w:rPr>
        <w:t xml:space="preserve">, </w:t>
      </w: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чега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бивају</w:t>
      </w:r>
      <w:proofErr w:type="spellEnd"/>
      <w:r w:rsidRPr="00143877">
        <w:rPr>
          <w:rFonts w:cstheme="minorHAnsi"/>
          <w:sz w:val="24"/>
          <w:szCs w:val="24"/>
        </w:rPr>
        <w:t xml:space="preserve"> </w:t>
      </w:r>
      <w:proofErr w:type="spellStart"/>
      <w:r w:rsidRPr="00143877">
        <w:rPr>
          <w:rFonts w:cstheme="minorHAnsi"/>
          <w:sz w:val="24"/>
          <w:szCs w:val="24"/>
        </w:rPr>
        <w:t>нагло</w:t>
      </w:r>
      <w:proofErr w:type="spellEnd"/>
      <w:r w:rsidRPr="00143877">
        <w:rPr>
          <w:rFonts w:cstheme="minorHAnsi"/>
          <w:sz w:val="24"/>
          <w:szCs w:val="24"/>
        </w:rPr>
        <w:t xml:space="preserve"> </w:t>
      </w:r>
      <w:proofErr w:type="spellStart"/>
      <w:r w:rsidRPr="00143877">
        <w:rPr>
          <w:rFonts w:cstheme="minorHAnsi"/>
          <w:sz w:val="24"/>
          <w:szCs w:val="24"/>
        </w:rPr>
        <w:t>нападнута</w:t>
      </w:r>
      <w:proofErr w:type="spellEnd"/>
      <w:r w:rsidRPr="00143877">
        <w:rPr>
          <w:rFonts w:cstheme="minorHAnsi"/>
          <w:sz w:val="24"/>
          <w:szCs w:val="24"/>
        </w:rPr>
        <w:t xml:space="preserve"> и </w:t>
      </w:r>
      <w:proofErr w:type="spellStart"/>
      <w:r w:rsidRPr="00143877">
        <w:rPr>
          <w:rFonts w:cstheme="minorHAnsi"/>
          <w:sz w:val="24"/>
          <w:szCs w:val="24"/>
        </w:rPr>
        <w:t>избушена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ентомолошких</w:t>
      </w:r>
      <w:proofErr w:type="spellEnd"/>
      <w:r w:rsidRPr="00143877">
        <w:rPr>
          <w:rFonts w:cstheme="minorHAnsi"/>
          <w:sz w:val="24"/>
          <w:szCs w:val="24"/>
        </w:rPr>
        <w:t xml:space="preserve"> </w:t>
      </w:r>
      <w:proofErr w:type="spellStart"/>
      <w:r w:rsidRPr="00143877">
        <w:rPr>
          <w:rFonts w:cstheme="minorHAnsi"/>
          <w:sz w:val="24"/>
          <w:szCs w:val="24"/>
        </w:rPr>
        <w:t>чинилаца</w:t>
      </w:r>
      <w:proofErr w:type="spellEnd"/>
      <w:r w:rsidRPr="00143877">
        <w:rPr>
          <w:rFonts w:cstheme="minorHAnsi"/>
          <w:sz w:val="24"/>
          <w:szCs w:val="24"/>
        </w:rPr>
        <w:t>.</w:t>
      </w:r>
    </w:p>
    <w:p w14:paraId="5E48F2BB" w14:textId="77777777" w:rsidR="00D84233" w:rsidRPr="00143877" w:rsidRDefault="00D84233" w:rsidP="00D84233">
      <w:pPr>
        <w:jc w:val="both"/>
        <w:rPr>
          <w:rFonts w:cstheme="minorHAnsi"/>
          <w:sz w:val="24"/>
          <w:szCs w:val="24"/>
        </w:rPr>
      </w:pPr>
      <w:r w:rsidRPr="00143877">
        <w:rPr>
          <w:rFonts w:cstheme="minorHAnsi"/>
          <w:sz w:val="24"/>
          <w:szCs w:val="24"/>
        </w:rPr>
        <w:t xml:space="preserve">У </w:t>
      </w:r>
      <w:proofErr w:type="spellStart"/>
      <w:r w:rsidRPr="00143877">
        <w:rPr>
          <w:rFonts w:cstheme="minorHAnsi"/>
          <w:sz w:val="24"/>
          <w:szCs w:val="24"/>
        </w:rPr>
        <w:t>циљу</w:t>
      </w:r>
      <w:proofErr w:type="spellEnd"/>
      <w:r w:rsidRPr="00143877">
        <w:rPr>
          <w:rFonts w:cstheme="minorHAnsi"/>
          <w:sz w:val="24"/>
          <w:szCs w:val="24"/>
        </w:rPr>
        <w:t xml:space="preserve"> </w:t>
      </w:r>
      <w:proofErr w:type="spellStart"/>
      <w:r w:rsidRPr="00143877">
        <w:rPr>
          <w:rFonts w:cstheme="minorHAnsi"/>
          <w:sz w:val="24"/>
          <w:szCs w:val="24"/>
        </w:rPr>
        <w:t>поправке</w:t>
      </w:r>
      <w:proofErr w:type="spellEnd"/>
      <w:r w:rsidRPr="00143877">
        <w:rPr>
          <w:rFonts w:cstheme="minorHAnsi"/>
          <w:sz w:val="24"/>
          <w:szCs w:val="24"/>
        </w:rPr>
        <w:t xml:space="preserve"> </w:t>
      </w:r>
      <w:proofErr w:type="spellStart"/>
      <w:r w:rsidRPr="00143877">
        <w:rPr>
          <w:rFonts w:cstheme="minorHAnsi"/>
          <w:sz w:val="24"/>
          <w:szCs w:val="24"/>
        </w:rPr>
        <w:t>затеченог</w:t>
      </w:r>
      <w:proofErr w:type="spellEnd"/>
      <w:r w:rsidRPr="00143877">
        <w:rPr>
          <w:rFonts w:cstheme="minorHAnsi"/>
          <w:sz w:val="24"/>
          <w:szCs w:val="24"/>
        </w:rPr>
        <w:t xml:space="preserve"> </w:t>
      </w:r>
      <w:proofErr w:type="spellStart"/>
      <w:r w:rsidRPr="00143877">
        <w:rPr>
          <w:rFonts w:cstheme="minorHAnsi"/>
          <w:sz w:val="24"/>
          <w:szCs w:val="24"/>
        </w:rPr>
        <w:t>стања</w:t>
      </w:r>
      <w:proofErr w:type="spellEnd"/>
      <w:r w:rsidRPr="00143877">
        <w:rPr>
          <w:rFonts w:cstheme="minorHAnsi"/>
          <w:sz w:val="24"/>
          <w:szCs w:val="24"/>
        </w:rPr>
        <w:t xml:space="preserve"> и </w:t>
      </w:r>
      <w:proofErr w:type="spellStart"/>
      <w:r w:rsidRPr="00143877">
        <w:rPr>
          <w:rFonts w:cstheme="minorHAnsi"/>
          <w:sz w:val="24"/>
          <w:szCs w:val="24"/>
        </w:rPr>
        <w:t>спречавања</w:t>
      </w:r>
      <w:proofErr w:type="spellEnd"/>
      <w:r w:rsidRPr="00143877">
        <w:rPr>
          <w:rFonts w:cstheme="minorHAnsi"/>
          <w:sz w:val="24"/>
          <w:szCs w:val="24"/>
        </w:rPr>
        <w:t xml:space="preserve"> </w:t>
      </w:r>
      <w:proofErr w:type="spellStart"/>
      <w:r w:rsidRPr="00143877">
        <w:rPr>
          <w:rFonts w:cstheme="minorHAnsi"/>
          <w:sz w:val="24"/>
          <w:szCs w:val="24"/>
        </w:rPr>
        <w:t>даљег</w:t>
      </w:r>
      <w:proofErr w:type="spellEnd"/>
      <w:r w:rsidRPr="00143877">
        <w:rPr>
          <w:rFonts w:cstheme="minorHAnsi"/>
          <w:sz w:val="24"/>
          <w:szCs w:val="24"/>
        </w:rPr>
        <w:t xml:space="preserve"> </w:t>
      </w:r>
      <w:proofErr w:type="spellStart"/>
      <w:r w:rsidRPr="00143877">
        <w:rPr>
          <w:rFonts w:cstheme="minorHAnsi"/>
          <w:sz w:val="24"/>
          <w:szCs w:val="24"/>
        </w:rPr>
        <w:t>интезивног</w:t>
      </w:r>
      <w:proofErr w:type="spellEnd"/>
      <w:r w:rsidRPr="00143877">
        <w:rPr>
          <w:rFonts w:cstheme="minorHAnsi"/>
          <w:sz w:val="24"/>
          <w:szCs w:val="24"/>
        </w:rPr>
        <w:t xml:space="preserve"> </w:t>
      </w:r>
      <w:proofErr w:type="spellStart"/>
      <w:r w:rsidRPr="00143877">
        <w:rPr>
          <w:rFonts w:cstheme="minorHAnsi"/>
          <w:sz w:val="24"/>
          <w:szCs w:val="24"/>
        </w:rPr>
        <w:t>сушења</w:t>
      </w:r>
      <w:proofErr w:type="spellEnd"/>
      <w:r w:rsidRPr="00143877">
        <w:rPr>
          <w:rFonts w:cstheme="minorHAnsi"/>
          <w:sz w:val="24"/>
          <w:szCs w:val="24"/>
        </w:rPr>
        <w:t xml:space="preserve"> и </w:t>
      </w:r>
      <w:proofErr w:type="spellStart"/>
      <w:r w:rsidRPr="00143877">
        <w:rPr>
          <w:rFonts w:cstheme="minorHAnsi"/>
          <w:sz w:val="24"/>
          <w:szCs w:val="24"/>
        </w:rPr>
        <w:t>пропадања</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спроводити</w:t>
      </w:r>
      <w:proofErr w:type="spellEnd"/>
      <w:r w:rsidRPr="00143877">
        <w:rPr>
          <w:rFonts w:cstheme="minorHAnsi"/>
          <w:sz w:val="24"/>
          <w:szCs w:val="24"/>
        </w:rPr>
        <w:t xml:space="preserve"> </w:t>
      </w:r>
      <w:proofErr w:type="spellStart"/>
      <w:r w:rsidRPr="00143877">
        <w:rPr>
          <w:rFonts w:cstheme="minorHAnsi"/>
          <w:sz w:val="24"/>
          <w:szCs w:val="24"/>
        </w:rPr>
        <w:t>санитарне</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Санитарне</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спроводити</w:t>
      </w:r>
      <w:proofErr w:type="spellEnd"/>
      <w:r w:rsidRPr="00143877">
        <w:rPr>
          <w:rFonts w:cstheme="minorHAnsi"/>
          <w:sz w:val="24"/>
          <w:szCs w:val="24"/>
        </w:rPr>
        <w:t xml:space="preserve"> у </w:t>
      </w:r>
      <w:proofErr w:type="spellStart"/>
      <w:r w:rsidRPr="00143877">
        <w:rPr>
          <w:rFonts w:cstheme="minorHAnsi"/>
          <w:sz w:val="24"/>
          <w:szCs w:val="24"/>
        </w:rPr>
        <w:t>састојинама</w:t>
      </w:r>
      <w:proofErr w:type="spellEnd"/>
      <w:r w:rsidRPr="00143877">
        <w:rPr>
          <w:rFonts w:cstheme="minorHAnsi"/>
          <w:sz w:val="24"/>
          <w:szCs w:val="24"/>
        </w:rPr>
        <w:t xml:space="preserve"> у </w:t>
      </w:r>
      <w:proofErr w:type="spellStart"/>
      <w:r w:rsidRPr="00143877">
        <w:rPr>
          <w:rFonts w:cstheme="minorHAnsi"/>
          <w:sz w:val="24"/>
          <w:szCs w:val="24"/>
        </w:rPr>
        <w:t>којима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процес</w:t>
      </w:r>
      <w:proofErr w:type="spellEnd"/>
      <w:r w:rsidRPr="00143877">
        <w:rPr>
          <w:rFonts w:cstheme="minorHAnsi"/>
          <w:sz w:val="24"/>
          <w:szCs w:val="24"/>
        </w:rPr>
        <w:t xml:space="preserve"> </w:t>
      </w:r>
      <w:proofErr w:type="spellStart"/>
      <w:r w:rsidRPr="00143877">
        <w:rPr>
          <w:rFonts w:cstheme="minorHAnsi"/>
          <w:sz w:val="24"/>
          <w:szCs w:val="24"/>
        </w:rPr>
        <w:t>сушења</w:t>
      </w:r>
      <w:proofErr w:type="spellEnd"/>
      <w:r w:rsidRPr="00143877">
        <w:rPr>
          <w:rFonts w:cstheme="minorHAnsi"/>
          <w:sz w:val="24"/>
          <w:szCs w:val="24"/>
        </w:rPr>
        <w:t xml:space="preserve"> </w:t>
      </w:r>
      <w:proofErr w:type="spellStart"/>
      <w:r w:rsidRPr="00143877">
        <w:rPr>
          <w:rFonts w:cstheme="minorHAnsi"/>
          <w:sz w:val="24"/>
          <w:szCs w:val="24"/>
        </w:rPr>
        <w:t>интезивиран</w:t>
      </w:r>
      <w:proofErr w:type="spellEnd"/>
      <w:r w:rsidRPr="00143877">
        <w:rPr>
          <w:rFonts w:cstheme="minorHAnsi"/>
          <w:sz w:val="24"/>
          <w:szCs w:val="24"/>
        </w:rPr>
        <w:t xml:space="preserve">. У </w:t>
      </w:r>
      <w:proofErr w:type="spellStart"/>
      <w:r w:rsidRPr="00143877">
        <w:rPr>
          <w:rFonts w:cstheme="minorHAnsi"/>
          <w:sz w:val="24"/>
          <w:szCs w:val="24"/>
        </w:rPr>
        <w:t>поступку</w:t>
      </w:r>
      <w:proofErr w:type="spellEnd"/>
      <w:r w:rsidRPr="00143877">
        <w:rPr>
          <w:rFonts w:cstheme="minorHAnsi"/>
          <w:sz w:val="24"/>
          <w:szCs w:val="24"/>
        </w:rPr>
        <w:t xml:space="preserve"> </w:t>
      </w:r>
      <w:proofErr w:type="spellStart"/>
      <w:r w:rsidRPr="00143877">
        <w:rPr>
          <w:rFonts w:cstheme="minorHAnsi"/>
          <w:sz w:val="24"/>
          <w:szCs w:val="24"/>
        </w:rPr>
        <w:t>спровођења</w:t>
      </w:r>
      <w:proofErr w:type="spellEnd"/>
      <w:r w:rsidRPr="00143877">
        <w:rPr>
          <w:rFonts w:cstheme="minorHAnsi"/>
          <w:sz w:val="24"/>
          <w:szCs w:val="24"/>
        </w:rPr>
        <w:t xml:space="preserve"> </w:t>
      </w:r>
      <w:proofErr w:type="spellStart"/>
      <w:r w:rsidRPr="00143877">
        <w:rPr>
          <w:rFonts w:cstheme="minorHAnsi"/>
          <w:sz w:val="24"/>
          <w:szCs w:val="24"/>
        </w:rPr>
        <w:t>санитарних</w:t>
      </w:r>
      <w:proofErr w:type="spellEnd"/>
      <w:r w:rsidRPr="00143877">
        <w:rPr>
          <w:rFonts w:cstheme="minorHAnsi"/>
          <w:sz w:val="24"/>
          <w:szCs w:val="24"/>
        </w:rPr>
        <w:t xml:space="preserve"> </w:t>
      </w:r>
      <w:proofErr w:type="spellStart"/>
      <w:r w:rsidRPr="00143877">
        <w:rPr>
          <w:rFonts w:cstheme="minorHAnsi"/>
          <w:sz w:val="24"/>
          <w:szCs w:val="24"/>
        </w:rPr>
        <w:t>сеча</w:t>
      </w:r>
      <w:proofErr w:type="spellEnd"/>
      <w:r w:rsidRPr="00143877">
        <w:rPr>
          <w:rFonts w:cstheme="minorHAnsi"/>
          <w:sz w:val="24"/>
          <w:szCs w:val="24"/>
        </w:rPr>
        <w:t xml:space="preserve"> </w:t>
      </w:r>
      <w:proofErr w:type="spellStart"/>
      <w:r w:rsidRPr="00143877">
        <w:rPr>
          <w:rFonts w:cstheme="minorHAnsi"/>
          <w:sz w:val="24"/>
          <w:szCs w:val="24"/>
        </w:rPr>
        <w:t>уклањати</w:t>
      </w:r>
      <w:proofErr w:type="spellEnd"/>
      <w:r w:rsidRPr="00143877">
        <w:rPr>
          <w:rFonts w:cstheme="minorHAnsi"/>
          <w:sz w:val="24"/>
          <w:szCs w:val="24"/>
        </w:rPr>
        <w:t xml:space="preserve"> </w:t>
      </w:r>
      <w:proofErr w:type="spellStart"/>
      <w:r w:rsidRPr="00143877">
        <w:rPr>
          <w:rFonts w:cstheme="minorHAnsi"/>
          <w:sz w:val="24"/>
          <w:szCs w:val="24"/>
        </w:rPr>
        <w:t>потпуно</w:t>
      </w:r>
      <w:proofErr w:type="spellEnd"/>
      <w:r w:rsidRPr="00143877">
        <w:rPr>
          <w:rFonts w:cstheme="minorHAnsi"/>
          <w:sz w:val="24"/>
          <w:szCs w:val="24"/>
        </w:rPr>
        <w:t xml:space="preserve"> </w:t>
      </w:r>
      <w:proofErr w:type="spellStart"/>
      <w:r w:rsidRPr="00143877">
        <w:rPr>
          <w:rFonts w:cstheme="minorHAnsi"/>
          <w:sz w:val="24"/>
          <w:szCs w:val="24"/>
        </w:rPr>
        <w:t>сува</w:t>
      </w:r>
      <w:proofErr w:type="spellEnd"/>
      <w:r w:rsidRPr="00143877">
        <w:rPr>
          <w:rFonts w:cstheme="minorHAnsi"/>
          <w:sz w:val="24"/>
          <w:szCs w:val="24"/>
        </w:rPr>
        <w:t xml:space="preserve">, </w:t>
      </w:r>
      <w:proofErr w:type="spellStart"/>
      <w:r w:rsidRPr="00143877">
        <w:rPr>
          <w:rFonts w:cstheme="minorHAnsi"/>
          <w:sz w:val="24"/>
          <w:szCs w:val="24"/>
        </w:rPr>
        <w:t>сухорха</w:t>
      </w:r>
      <w:proofErr w:type="spellEnd"/>
      <w:r w:rsidRPr="00143877">
        <w:rPr>
          <w:rFonts w:cstheme="minorHAnsi"/>
          <w:sz w:val="24"/>
          <w:szCs w:val="24"/>
        </w:rPr>
        <w:t xml:space="preserve"> и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чије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дебло</w:t>
      </w:r>
      <w:proofErr w:type="spellEnd"/>
      <w:r w:rsidRPr="00143877">
        <w:rPr>
          <w:rFonts w:cstheme="minorHAnsi"/>
          <w:sz w:val="24"/>
          <w:szCs w:val="24"/>
        </w:rPr>
        <w:t xml:space="preserve"> </w:t>
      </w:r>
      <w:proofErr w:type="spellStart"/>
      <w:r w:rsidRPr="00143877">
        <w:rPr>
          <w:rFonts w:cstheme="minorHAnsi"/>
          <w:sz w:val="24"/>
          <w:szCs w:val="24"/>
        </w:rPr>
        <w:t>оштећено</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циљем</w:t>
      </w:r>
      <w:proofErr w:type="spellEnd"/>
      <w:r w:rsidRPr="00143877">
        <w:rPr>
          <w:rFonts w:cstheme="minorHAnsi"/>
          <w:sz w:val="24"/>
          <w:szCs w:val="24"/>
        </w:rPr>
        <w:t xml:space="preserve"> </w:t>
      </w:r>
      <w:proofErr w:type="spellStart"/>
      <w:r w:rsidRPr="00143877">
        <w:rPr>
          <w:rFonts w:cstheme="minorHAnsi"/>
          <w:sz w:val="24"/>
          <w:szCs w:val="24"/>
        </w:rPr>
        <w:t>поправке</w:t>
      </w:r>
      <w:proofErr w:type="spellEnd"/>
      <w:r w:rsidRPr="00143877">
        <w:rPr>
          <w:rFonts w:cstheme="minorHAnsi"/>
          <w:sz w:val="24"/>
          <w:szCs w:val="24"/>
        </w:rPr>
        <w:t xml:space="preserve"> </w:t>
      </w:r>
      <w:proofErr w:type="spellStart"/>
      <w:r w:rsidRPr="00143877">
        <w:rPr>
          <w:rFonts w:cstheme="minorHAnsi"/>
          <w:sz w:val="24"/>
          <w:szCs w:val="24"/>
        </w:rPr>
        <w:t>тренутног</w:t>
      </w:r>
      <w:proofErr w:type="spellEnd"/>
      <w:r w:rsidRPr="00143877">
        <w:rPr>
          <w:rFonts w:cstheme="minorHAnsi"/>
          <w:sz w:val="24"/>
          <w:szCs w:val="24"/>
        </w:rPr>
        <w:t xml:space="preserve"> </w:t>
      </w:r>
      <w:proofErr w:type="spellStart"/>
      <w:r w:rsidRPr="00143877">
        <w:rPr>
          <w:rFonts w:cstheme="minorHAnsi"/>
          <w:sz w:val="24"/>
          <w:szCs w:val="24"/>
        </w:rPr>
        <w:t>стања</w:t>
      </w:r>
      <w:proofErr w:type="spellEnd"/>
      <w:r w:rsidRPr="00143877">
        <w:rPr>
          <w:rFonts w:cstheme="minorHAnsi"/>
          <w:sz w:val="24"/>
          <w:szCs w:val="24"/>
        </w:rPr>
        <w:t xml:space="preserve"> и </w:t>
      </w:r>
      <w:proofErr w:type="spellStart"/>
      <w:r w:rsidRPr="00143877">
        <w:rPr>
          <w:rFonts w:cstheme="minorHAnsi"/>
          <w:sz w:val="24"/>
          <w:szCs w:val="24"/>
        </w:rPr>
        <w:t>повећања</w:t>
      </w:r>
      <w:proofErr w:type="spellEnd"/>
      <w:r w:rsidRPr="00143877">
        <w:rPr>
          <w:rFonts w:cstheme="minorHAnsi"/>
          <w:sz w:val="24"/>
          <w:szCs w:val="24"/>
        </w:rPr>
        <w:t xml:space="preserve"> </w:t>
      </w:r>
      <w:proofErr w:type="spellStart"/>
      <w:r w:rsidRPr="00143877">
        <w:rPr>
          <w:rFonts w:cstheme="minorHAnsi"/>
          <w:sz w:val="24"/>
          <w:szCs w:val="24"/>
        </w:rPr>
        <w:t>стабилности</w:t>
      </w:r>
      <w:proofErr w:type="spellEnd"/>
      <w:r w:rsidRPr="00143877">
        <w:rPr>
          <w:rFonts w:cstheme="minorHAnsi"/>
          <w:sz w:val="24"/>
          <w:szCs w:val="24"/>
        </w:rPr>
        <w:t xml:space="preserve"> </w:t>
      </w:r>
      <w:proofErr w:type="spellStart"/>
      <w:r w:rsidRPr="00143877">
        <w:rPr>
          <w:rFonts w:cstheme="minorHAnsi"/>
          <w:sz w:val="24"/>
          <w:szCs w:val="24"/>
        </w:rPr>
        <w:t>предметне</w:t>
      </w:r>
      <w:proofErr w:type="spellEnd"/>
      <w:r w:rsidRPr="00143877">
        <w:rPr>
          <w:rFonts w:cstheme="minorHAnsi"/>
          <w:sz w:val="24"/>
          <w:szCs w:val="24"/>
        </w:rPr>
        <w:t xml:space="preserve"> </w:t>
      </w:r>
      <w:proofErr w:type="spellStart"/>
      <w:r w:rsidRPr="00143877">
        <w:rPr>
          <w:rFonts w:cstheme="minorHAnsi"/>
          <w:sz w:val="24"/>
          <w:szCs w:val="24"/>
        </w:rPr>
        <w:t>састојине</w:t>
      </w:r>
      <w:proofErr w:type="spellEnd"/>
      <w:r w:rsidRPr="00143877">
        <w:rPr>
          <w:rFonts w:cstheme="minorHAnsi"/>
          <w:sz w:val="24"/>
          <w:szCs w:val="24"/>
        </w:rPr>
        <w:t>.</w:t>
      </w:r>
    </w:p>
    <w:p w14:paraId="2F94C953" w14:textId="77777777" w:rsidR="00D84233" w:rsidRPr="00143877" w:rsidRDefault="00D84233" w:rsidP="00D84233">
      <w:pPr>
        <w:jc w:val="both"/>
        <w:rPr>
          <w:rFonts w:cstheme="minorHAnsi"/>
          <w:sz w:val="24"/>
          <w:szCs w:val="24"/>
        </w:rPr>
      </w:pPr>
      <w:r w:rsidRPr="00143877">
        <w:rPr>
          <w:rFonts w:cstheme="minorHAnsi"/>
          <w:sz w:val="24"/>
          <w:szCs w:val="24"/>
        </w:rPr>
        <w:t xml:space="preserve">У </w:t>
      </w:r>
      <w:proofErr w:type="spellStart"/>
      <w:r w:rsidRPr="00143877">
        <w:rPr>
          <w:rFonts w:cstheme="minorHAnsi"/>
          <w:sz w:val="24"/>
          <w:szCs w:val="24"/>
        </w:rPr>
        <w:t>оквиру</w:t>
      </w:r>
      <w:proofErr w:type="spellEnd"/>
      <w:r w:rsidRPr="00143877">
        <w:rPr>
          <w:rFonts w:cstheme="minorHAnsi"/>
          <w:sz w:val="24"/>
          <w:szCs w:val="24"/>
        </w:rPr>
        <w:t xml:space="preserve"> </w:t>
      </w:r>
      <w:proofErr w:type="spellStart"/>
      <w:r w:rsidRPr="00143877">
        <w:rPr>
          <w:rFonts w:cstheme="minorHAnsi"/>
          <w:sz w:val="24"/>
          <w:szCs w:val="24"/>
        </w:rPr>
        <w:t>ове</w:t>
      </w:r>
      <w:proofErr w:type="spellEnd"/>
      <w:r w:rsidRPr="00143877">
        <w:rPr>
          <w:rFonts w:cstheme="minorHAnsi"/>
          <w:sz w:val="24"/>
          <w:szCs w:val="24"/>
        </w:rPr>
        <w:t xml:space="preserve"> </w:t>
      </w:r>
      <w:proofErr w:type="spellStart"/>
      <w:r w:rsidRPr="00143877">
        <w:rPr>
          <w:rFonts w:cstheme="minorHAnsi"/>
          <w:sz w:val="24"/>
          <w:szCs w:val="24"/>
        </w:rPr>
        <w:t>газдинске</w:t>
      </w:r>
      <w:proofErr w:type="spellEnd"/>
      <w:r w:rsidRPr="00143877">
        <w:rPr>
          <w:rFonts w:cstheme="minorHAnsi"/>
          <w:sz w:val="24"/>
          <w:szCs w:val="24"/>
        </w:rPr>
        <w:t xml:space="preserve"> </w:t>
      </w:r>
      <w:proofErr w:type="spellStart"/>
      <w:r w:rsidRPr="00143877">
        <w:rPr>
          <w:rFonts w:cstheme="minorHAnsi"/>
          <w:sz w:val="24"/>
          <w:szCs w:val="24"/>
        </w:rPr>
        <w:t>јединице</w:t>
      </w:r>
      <w:proofErr w:type="spellEnd"/>
      <w:r w:rsidRPr="00143877">
        <w:rPr>
          <w:rFonts w:cstheme="minorHAnsi"/>
          <w:sz w:val="24"/>
          <w:szCs w:val="24"/>
        </w:rPr>
        <w:t xml:space="preserve"> у </w:t>
      </w:r>
      <w:proofErr w:type="spellStart"/>
      <w:r w:rsidRPr="00143877">
        <w:rPr>
          <w:rFonts w:cstheme="minorHAnsi"/>
          <w:sz w:val="24"/>
          <w:szCs w:val="24"/>
        </w:rPr>
        <w:t>последње</w:t>
      </w:r>
      <w:proofErr w:type="spellEnd"/>
      <w:r w:rsidRPr="00143877">
        <w:rPr>
          <w:rFonts w:cstheme="minorHAnsi"/>
          <w:sz w:val="24"/>
          <w:szCs w:val="24"/>
        </w:rPr>
        <w:t xml:space="preserve"> </w:t>
      </w:r>
      <w:r w:rsidRPr="00143877">
        <w:rPr>
          <w:rFonts w:cstheme="minorHAnsi"/>
          <w:sz w:val="24"/>
          <w:szCs w:val="24"/>
          <w:lang w:val="sr-Cyrl-RS"/>
        </w:rPr>
        <w:t>три</w:t>
      </w:r>
      <w:r w:rsidRPr="00143877">
        <w:rPr>
          <w:rFonts w:cstheme="minorHAnsi"/>
          <w:sz w:val="24"/>
          <w:szCs w:val="24"/>
        </w:rPr>
        <w:t xml:space="preserve">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евидентирано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интензивно</w:t>
      </w:r>
      <w:proofErr w:type="spellEnd"/>
      <w:r w:rsidRPr="00143877">
        <w:rPr>
          <w:rFonts w:cstheme="minorHAnsi"/>
          <w:sz w:val="24"/>
          <w:szCs w:val="24"/>
        </w:rPr>
        <w:t xml:space="preserve"> </w:t>
      </w:r>
      <w:proofErr w:type="spellStart"/>
      <w:r w:rsidRPr="00143877">
        <w:rPr>
          <w:rFonts w:cstheme="minorHAnsi"/>
          <w:sz w:val="24"/>
          <w:szCs w:val="24"/>
        </w:rPr>
        <w:t>сушење</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нарочито</w:t>
      </w:r>
      <w:proofErr w:type="spellEnd"/>
      <w:r w:rsidRPr="00143877">
        <w:rPr>
          <w:rFonts w:cstheme="minorHAnsi"/>
          <w:sz w:val="24"/>
          <w:szCs w:val="24"/>
        </w:rPr>
        <w:t xml:space="preserve"> у </w:t>
      </w:r>
      <w:proofErr w:type="spellStart"/>
      <w:r w:rsidRPr="00143877">
        <w:rPr>
          <w:rFonts w:cstheme="minorHAnsi"/>
          <w:sz w:val="24"/>
          <w:szCs w:val="24"/>
        </w:rPr>
        <w:t>старијим</w:t>
      </w:r>
      <w:proofErr w:type="spellEnd"/>
      <w:r w:rsidRPr="00143877">
        <w:rPr>
          <w:rFonts w:cstheme="minorHAnsi"/>
          <w:sz w:val="24"/>
          <w:szCs w:val="24"/>
        </w:rPr>
        <w:t xml:space="preserve"> </w:t>
      </w:r>
      <w:proofErr w:type="spellStart"/>
      <w:r w:rsidRPr="00143877">
        <w:rPr>
          <w:rFonts w:cstheme="minorHAnsi"/>
          <w:sz w:val="24"/>
          <w:szCs w:val="24"/>
        </w:rPr>
        <w:t>састојинама</w:t>
      </w:r>
      <w:proofErr w:type="spellEnd"/>
      <w:r w:rsidRPr="00143877">
        <w:rPr>
          <w:rFonts w:cstheme="minorHAnsi"/>
          <w:sz w:val="24"/>
          <w:szCs w:val="24"/>
        </w:rPr>
        <w:t xml:space="preserve"> у </w:t>
      </w:r>
      <w:proofErr w:type="spellStart"/>
      <w:r w:rsidRPr="00143877">
        <w:rPr>
          <w:rFonts w:cstheme="minorHAnsi"/>
          <w:sz w:val="24"/>
          <w:szCs w:val="24"/>
        </w:rPr>
        <w:t>одељењима</w:t>
      </w:r>
      <w:proofErr w:type="spellEnd"/>
      <w:r w:rsidRPr="00143877">
        <w:rPr>
          <w:rFonts w:cstheme="minorHAnsi"/>
          <w:sz w:val="24"/>
          <w:szCs w:val="24"/>
        </w:rPr>
        <w:t xml:space="preserve"> </w:t>
      </w:r>
      <w:r w:rsidRPr="00143877">
        <w:rPr>
          <w:rFonts w:cstheme="minorHAnsi"/>
          <w:sz w:val="24"/>
          <w:szCs w:val="24"/>
          <w:lang w:val="sr-Cyrl-RS"/>
        </w:rPr>
        <w:t xml:space="preserve">12., 13., </w:t>
      </w:r>
      <w:r w:rsidRPr="00143877">
        <w:rPr>
          <w:rFonts w:cstheme="minorHAnsi"/>
          <w:sz w:val="24"/>
          <w:szCs w:val="24"/>
        </w:rPr>
        <w:t>15.</w:t>
      </w:r>
      <w:r w:rsidRPr="00143877">
        <w:rPr>
          <w:rFonts w:cstheme="minorHAnsi"/>
          <w:sz w:val="24"/>
          <w:szCs w:val="24"/>
          <w:lang w:val="sr-Cyrl-RS"/>
        </w:rPr>
        <w:t xml:space="preserve">, 19., 20, 21. </w:t>
      </w:r>
      <w:proofErr w:type="spellStart"/>
      <w:r w:rsidRPr="00143877">
        <w:rPr>
          <w:rFonts w:cstheme="minorHAnsi"/>
          <w:sz w:val="24"/>
          <w:szCs w:val="24"/>
        </w:rPr>
        <w:t>итд</w:t>
      </w:r>
      <w:proofErr w:type="spellEnd"/>
      <w:r w:rsidRPr="00143877">
        <w:rPr>
          <w:rFonts w:cstheme="minorHAnsi"/>
          <w:sz w:val="24"/>
          <w:szCs w:val="24"/>
        </w:rPr>
        <w:t xml:space="preserve">. </w:t>
      </w:r>
      <w:proofErr w:type="spellStart"/>
      <w:r w:rsidRPr="00143877">
        <w:rPr>
          <w:rFonts w:cstheme="minorHAnsi"/>
          <w:sz w:val="24"/>
          <w:szCs w:val="24"/>
        </w:rPr>
        <w:t>Процес</w:t>
      </w:r>
      <w:proofErr w:type="spellEnd"/>
      <w:r w:rsidRPr="00143877">
        <w:rPr>
          <w:rFonts w:cstheme="minorHAnsi"/>
          <w:sz w:val="24"/>
          <w:szCs w:val="24"/>
        </w:rPr>
        <w:t xml:space="preserve"> </w:t>
      </w:r>
      <w:proofErr w:type="spellStart"/>
      <w:r w:rsidRPr="00143877">
        <w:rPr>
          <w:rFonts w:cstheme="minorHAnsi"/>
          <w:sz w:val="24"/>
          <w:szCs w:val="24"/>
        </w:rPr>
        <w:t>сушења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изражен</w:t>
      </w:r>
      <w:proofErr w:type="spellEnd"/>
      <w:r w:rsidRPr="00143877">
        <w:rPr>
          <w:rFonts w:cstheme="minorHAnsi"/>
          <w:sz w:val="24"/>
          <w:szCs w:val="24"/>
        </w:rPr>
        <w:t xml:space="preserve"> и </w:t>
      </w:r>
      <w:proofErr w:type="spellStart"/>
      <w:r w:rsidRPr="00143877">
        <w:rPr>
          <w:rFonts w:cstheme="minorHAnsi"/>
          <w:sz w:val="24"/>
          <w:szCs w:val="24"/>
        </w:rPr>
        <w:t>континуиран</w:t>
      </w:r>
      <w:proofErr w:type="spellEnd"/>
      <w:r w:rsidRPr="00143877">
        <w:rPr>
          <w:rFonts w:cstheme="minorHAnsi"/>
          <w:sz w:val="24"/>
          <w:szCs w:val="24"/>
        </w:rPr>
        <w:t xml:space="preserve">, </w:t>
      </w:r>
      <w:proofErr w:type="spellStart"/>
      <w:r w:rsidRPr="00143877">
        <w:rPr>
          <w:rFonts w:cstheme="minorHAnsi"/>
          <w:sz w:val="24"/>
          <w:szCs w:val="24"/>
        </w:rPr>
        <w:t>што</w:t>
      </w:r>
      <w:proofErr w:type="spellEnd"/>
      <w:r w:rsidRPr="00143877">
        <w:rPr>
          <w:rFonts w:cstheme="minorHAnsi"/>
          <w:sz w:val="24"/>
          <w:szCs w:val="24"/>
        </w:rPr>
        <w:t xml:space="preserve"> </w:t>
      </w:r>
      <w:proofErr w:type="spellStart"/>
      <w:r w:rsidRPr="00143877">
        <w:rPr>
          <w:rFonts w:cstheme="minorHAnsi"/>
          <w:sz w:val="24"/>
          <w:szCs w:val="24"/>
        </w:rPr>
        <w:t>указује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нарушену</w:t>
      </w:r>
      <w:proofErr w:type="spellEnd"/>
      <w:r w:rsidRPr="00143877">
        <w:rPr>
          <w:rFonts w:cstheme="minorHAnsi"/>
          <w:sz w:val="24"/>
          <w:szCs w:val="24"/>
        </w:rPr>
        <w:t xml:space="preserve"> </w:t>
      </w:r>
      <w:proofErr w:type="spellStart"/>
      <w:r w:rsidRPr="00143877">
        <w:rPr>
          <w:rFonts w:cstheme="minorHAnsi"/>
          <w:sz w:val="24"/>
          <w:szCs w:val="24"/>
        </w:rPr>
        <w:t>стабилност</w:t>
      </w:r>
      <w:proofErr w:type="spellEnd"/>
      <w:r w:rsidRPr="00143877">
        <w:rPr>
          <w:rFonts w:cstheme="minorHAnsi"/>
          <w:sz w:val="24"/>
          <w:szCs w:val="24"/>
        </w:rPr>
        <w:t xml:space="preserve"> и </w:t>
      </w:r>
      <w:proofErr w:type="spellStart"/>
      <w:r w:rsidRPr="00143877">
        <w:rPr>
          <w:rFonts w:cstheme="minorHAnsi"/>
          <w:sz w:val="24"/>
          <w:szCs w:val="24"/>
        </w:rPr>
        <w:t>виталност</w:t>
      </w:r>
      <w:proofErr w:type="spellEnd"/>
      <w:r w:rsidRPr="00143877">
        <w:rPr>
          <w:rFonts w:cstheme="minorHAnsi"/>
          <w:sz w:val="24"/>
          <w:szCs w:val="24"/>
        </w:rPr>
        <w:t xml:space="preserve"> </w:t>
      </w:r>
      <w:proofErr w:type="spellStart"/>
      <w:r w:rsidRPr="00143877">
        <w:rPr>
          <w:rFonts w:cstheme="minorHAnsi"/>
          <w:sz w:val="24"/>
          <w:szCs w:val="24"/>
        </w:rPr>
        <w:t>ових</w:t>
      </w:r>
      <w:proofErr w:type="spellEnd"/>
      <w:r w:rsidRPr="00143877">
        <w:rPr>
          <w:rFonts w:cstheme="minorHAnsi"/>
          <w:sz w:val="24"/>
          <w:szCs w:val="24"/>
        </w:rPr>
        <w:t xml:space="preserve"> </w:t>
      </w:r>
      <w:proofErr w:type="spellStart"/>
      <w:r w:rsidRPr="00143877">
        <w:rPr>
          <w:rFonts w:cstheme="minorHAnsi"/>
          <w:sz w:val="24"/>
          <w:szCs w:val="24"/>
        </w:rPr>
        <w:t>састојина</w:t>
      </w:r>
      <w:proofErr w:type="spellEnd"/>
      <w:r w:rsidRPr="00143877">
        <w:rPr>
          <w:rFonts w:cstheme="minorHAnsi"/>
          <w:sz w:val="24"/>
          <w:szCs w:val="24"/>
        </w:rPr>
        <w:t>.</w:t>
      </w:r>
    </w:p>
    <w:p w14:paraId="79FC4360" w14:textId="77777777" w:rsidR="00D84233" w:rsidRPr="00143877" w:rsidRDefault="00D84233" w:rsidP="00D84233">
      <w:pPr>
        <w:jc w:val="both"/>
        <w:rPr>
          <w:rFonts w:cstheme="minorHAnsi"/>
          <w:sz w:val="24"/>
          <w:szCs w:val="24"/>
        </w:rPr>
      </w:pPr>
      <w:proofErr w:type="spellStart"/>
      <w:r w:rsidRPr="00143877">
        <w:rPr>
          <w:rFonts w:cstheme="minorHAnsi"/>
          <w:sz w:val="24"/>
          <w:szCs w:val="24"/>
        </w:rPr>
        <w:t>Услед</w:t>
      </w:r>
      <w:proofErr w:type="spellEnd"/>
      <w:r w:rsidRPr="00143877">
        <w:rPr>
          <w:rFonts w:cstheme="minorHAnsi"/>
          <w:sz w:val="24"/>
          <w:szCs w:val="24"/>
        </w:rPr>
        <w:t xml:space="preserve"> </w:t>
      </w:r>
      <w:proofErr w:type="spellStart"/>
      <w:r w:rsidRPr="00143877">
        <w:rPr>
          <w:rFonts w:cstheme="minorHAnsi"/>
          <w:sz w:val="24"/>
          <w:szCs w:val="24"/>
        </w:rPr>
        <w:t>појачаног</w:t>
      </w:r>
      <w:proofErr w:type="spellEnd"/>
      <w:r w:rsidRPr="00143877">
        <w:rPr>
          <w:rFonts w:cstheme="minorHAnsi"/>
          <w:sz w:val="24"/>
          <w:szCs w:val="24"/>
        </w:rPr>
        <w:t xml:space="preserve"> </w:t>
      </w:r>
      <w:proofErr w:type="spellStart"/>
      <w:r w:rsidRPr="00143877">
        <w:rPr>
          <w:rFonts w:cstheme="minorHAnsi"/>
          <w:sz w:val="24"/>
          <w:szCs w:val="24"/>
        </w:rPr>
        <w:t>сушења</w:t>
      </w:r>
      <w:proofErr w:type="spellEnd"/>
      <w:r w:rsidRPr="00143877">
        <w:rPr>
          <w:rFonts w:cstheme="minorHAnsi"/>
          <w:sz w:val="24"/>
          <w:szCs w:val="24"/>
        </w:rPr>
        <w:t xml:space="preserve"> и </w:t>
      </w:r>
      <w:proofErr w:type="spellStart"/>
      <w:r w:rsidRPr="00143877">
        <w:rPr>
          <w:rFonts w:cstheme="minorHAnsi"/>
          <w:sz w:val="24"/>
          <w:szCs w:val="24"/>
        </w:rPr>
        <w:t>потребе</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правовременом</w:t>
      </w:r>
      <w:proofErr w:type="spellEnd"/>
      <w:r w:rsidRPr="00143877">
        <w:rPr>
          <w:rFonts w:cstheme="minorHAnsi"/>
          <w:sz w:val="24"/>
          <w:szCs w:val="24"/>
        </w:rPr>
        <w:t xml:space="preserve"> </w:t>
      </w:r>
      <w:proofErr w:type="spellStart"/>
      <w:r w:rsidRPr="00143877">
        <w:rPr>
          <w:rFonts w:cstheme="minorHAnsi"/>
          <w:sz w:val="24"/>
          <w:szCs w:val="24"/>
        </w:rPr>
        <w:t>реакцијом</w:t>
      </w:r>
      <w:proofErr w:type="spellEnd"/>
      <w:r w:rsidRPr="00143877">
        <w:rPr>
          <w:rFonts w:cstheme="minorHAnsi"/>
          <w:sz w:val="24"/>
          <w:szCs w:val="24"/>
        </w:rPr>
        <w:t xml:space="preserve">, </w:t>
      </w:r>
      <w:proofErr w:type="spellStart"/>
      <w:r w:rsidRPr="00143877">
        <w:rPr>
          <w:rFonts w:cstheme="minorHAnsi"/>
          <w:sz w:val="24"/>
          <w:szCs w:val="24"/>
        </w:rPr>
        <w:t>планирана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санитарна</w:t>
      </w:r>
      <w:proofErr w:type="spellEnd"/>
      <w:r w:rsidRPr="00143877">
        <w:rPr>
          <w:rFonts w:cstheme="minorHAnsi"/>
          <w:sz w:val="24"/>
          <w:szCs w:val="24"/>
        </w:rPr>
        <w:t xml:space="preserve"> </w:t>
      </w:r>
      <w:proofErr w:type="spellStart"/>
      <w:r w:rsidRPr="00143877">
        <w:rPr>
          <w:rFonts w:cstheme="minorHAnsi"/>
          <w:sz w:val="24"/>
          <w:szCs w:val="24"/>
        </w:rPr>
        <w:t>сеча</w:t>
      </w:r>
      <w:proofErr w:type="spellEnd"/>
      <w:r w:rsidRPr="00143877">
        <w:rPr>
          <w:rFonts w:cstheme="minorHAnsi"/>
          <w:sz w:val="24"/>
          <w:szCs w:val="24"/>
        </w:rPr>
        <w:t xml:space="preserve"> </w:t>
      </w:r>
      <w:proofErr w:type="spellStart"/>
      <w:r w:rsidRPr="00143877">
        <w:rPr>
          <w:rFonts w:cstheme="minorHAnsi"/>
          <w:sz w:val="24"/>
          <w:szCs w:val="24"/>
        </w:rPr>
        <w:t>интензитета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12 </w:t>
      </w:r>
      <w:proofErr w:type="spellStart"/>
      <w:r w:rsidRPr="00143877">
        <w:rPr>
          <w:rFonts w:cstheme="minorHAnsi"/>
          <w:sz w:val="24"/>
          <w:szCs w:val="24"/>
        </w:rPr>
        <w:t>до</w:t>
      </w:r>
      <w:proofErr w:type="spellEnd"/>
      <w:r w:rsidRPr="00143877">
        <w:rPr>
          <w:rFonts w:cstheme="minorHAnsi"/>
          <w:sz w:val="24"/>
          <w:szCs w:val="24"/>
        </w:rPr>
        <w:t xml:space="preserve"> 15%. </w:t>
      </w:r>
      <w:proofErr w:type="spellStart"/>
      <w:r w:rsidRPr="00143877">
        <w:rPr>
          <w:rFonts w:cstheme="minorHAnsi"/>
          <w:sz w:val="24"/>
          <w:szCs w:val="24"/>
        </w:rPr>
        <w:t>Ипак</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нагласити</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санитарне</w:t>
      </w:r>
      <w:proofErr w:type="spellEnd"/>
      <w:r w:rsidRPr="00143877">
        <w:rPr>
          <w:rFonts w:cstheme="minorHAnsi"/>
          <w:sz w:val="24"/>
          <w:szCs w:val="24"/>
        </w:rPr>
        <w:t xml:space="preserve"> </w:t>
      </w:r>
      <w:proofErr w:type="spellStart"/>
      <w:proofErr w:type="gram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морају</w:t>
      </w:r>
      <w:proofErr w:type="spellEnd"/>
      <w:proofErr w:type="gramEnd"/>
      <w:r w:rsidRPr="00143877">
        <w:rPr>
          <w:rFonts w:cstheme="minorHAnsi"/>
          <w:sz w:val="24"/>
          <w:szCs w:val="24"/>
        </w:rPr>
        <w:t xml:space="preserve"> </w:t>
      </w:r>
      <w:proofErr w:type="spellStart"/>
      <w:r w:rsidRPr="00143877">
        <w:rPr>
          <w:rFonts w:cstheme="minorHAnsi"/>
          <w:sz w:val="24"/>
          <w:szCs w:val="24"/>
        </w:rPr>
        <w:t>спроводити</w:t>
      </w:r>
      <w:proofErr w:type="spellEnd"/>
      <w:r w:rsidRPr="00143877">
        <w:rPr>
          <w:rFonts w:cstheme="minorHAnsi"/>
          <w:sz w:val="24"/>
          <w:szCs w:val="24"/>
        </w:rPr>
        <w:t xml:space="preserve"> </w:t>
      </w:r>
      <w:proofErr w:type="spellStart"/>
      <w:r w:rsidRPr="00143877">
        <w:rPr>
          <w:rFonts w:cstheme="minorHAnsi"/>
          <w:sz w:val="24"/>
          <w:szCs w:val="24"/>
        </w:rPr>
        <w:t>без</w:t>
      </w:r>
      <w:proofErr w:type="spellEnd"/>
      <w:r w:rsidRPr="00143877">
        <w:rPr>
          <w:rFonts w:cstheme="minorHAnsi"/>
          <w:sz w:val="24"/>
          <w:szCs w:val="24"/>
        </w:rPr>
        <w:t xml:space="preserve"> </w:t>
      </w:r>
      <w:proofErr w:type="spellStart"/>
      <w:r w:rsidRPr="00143877">
        <w:rPr>
          <w:rFonts w:cstheme="minorHAnsi"/>
          <w:sz w:val="24"/>
          <w:szCs w:val="24"/>
        </w:rPr>
        <w:t>обзира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то</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ли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предвиђене</w:t>
      </w:r>
      <w:proofErr w:type="spellEnd"/>
      <w:r w:rsidRPr="00143877">
        <w:rPr>
          <w:rFonts w:cstheme="minorHAnsi"/>
          <w:sz w:val="24"/>
          <w:szCs w:val="24"/>
        </w:rPr>
        <w:t xml:space="preserve"> </w:t>
      </w:r>
      <w:proofErr w:type="spellStart"/>
      <w:r w:rsidRPr="00143877">
        <w:rPr>
          <w:rFonts w:cstheme="minorHAnsi"/>
          <w:sz w:val="24"/>
          <w:szCs w:val="24"/>
        </w:rPr>
        <w:t>основом</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w:t>
      </w:r>
      <w:proofErr w:type="spellStart"/>
      <w:r w:rsidRPr="00143877">
        <w:rPr>
          <w:rFonts w:cstheme="minorHAnsi"/>
          <w:sz w:val="24"/>
          <w:szCs w:val="24"/>
        </w:rPr>
        <w:t>Уколико</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мере</w:t>
      </w:r>
      <w:proofErr w:type="spellEnd"/>
      <w:r w:rsidRPr="00143877">
        <w:rPr>
          <w:rFonts w:cstheme="minorHAnsi"/>
          <w:sz w:val="24"/>
          <w:szCs w:val="24"/>
        </w:rPr>
        <w:t xml:space="preserve"> </w:t>
      </w:r>
      <w:proofErr w:type="spellStart"/>
      <w:r w:rsidRPr="00143877">
        <w:rPr>
          <w:rFonts w:cstheme="minorHAnsi"/>
          <w:sz w:val="24"/>
          <w:szCs w:val="24"/>
        </w:rPr>
        <w:t>планиране</w:t>
      </w:r>
      <w:proofErr w:type="spellEnd"/>
      <w:r w:rsidRPr="00143877">
        <w:rPr>
          <w:rFonts w:cstheme="minorHAnsi"/>
          <w:sz w:val="24"/>
          <w:szCs w:val="24"/>
        </w:rPr>
        <w:t xml:space="preserve">, </w:t>
      </w:r>
      <w:proofErr w:type="spellStart"/>
      <w:r w:rsidRPr="00143877">
        <w:rPr>
          <w:rFonts w:cstheme="minorHAnsi"/>
          <w:sz w:val="24"/>
          <w:szCs w:val="24"/>
        </w:rPr>
        <w:t>реализују</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складу</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основом</w:t>
      </w:r>
      <w:proofErr w:type="spellEnd"/>
      <w:r w:rsidRPr="00143877">
        <w:rPr>
          <w:rFonts w:cstheme="minorHAnsi"/>
          <w:sz w:val="24"/>
          <w:szCs w:val="24"/>
        </w:rPr>
        <w:t xml:space="preserve">, а у </w:t>
      </w:r>
      <w:proofErr w:type="spellStart"/>
      <w:r w:rsidRPr="00143877">
        <w:rPr>
          <w:rFonts w:cstheme="minorHAnsi"/>
          <w:sz w:val="24"/>
          <w:szCs w:val="24"/>
        </w:rPr>
        <w:t>супротном</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израђује</w:t>
      </w:r>
      <w:proofErr w:type="spellEnd"/>
      <w:r w:rsidRPr="00143877">
        <w:rPr>
          <w:rFonts w:cstheme="minorHAnsi"/>
          <w:sz w:val="24"/>
          <w:szCs w:val="24"/>
        </w:rPr>
        <w:t xml:space="preserve"> </w:t>
      </w:r>
      <w:proofErr w:type="spellStart"/>
      <w:r w:rsidRPr="00143877">
        <w:rPr>
          <w:rFonts w:cstheme="minorHAnsi"/>
          <w:sz w:val="24"/>
          <w:szCs w:val="24"/>
        </w:rPr>
        <w:t>санациони</w:t>
      </w:r>
      <w:proofErr w:type="spellEnd"/>
      <w:r w:rsidRPr="00143877">
        <w:rPr>
          <w:rFonts w:cstheme="minorHAnsi"/>
          <w:sz w:val="24"/>
          <w:szCs w:val="24"/>
        </w:rPr>
        <w:t xml:space="preserve"> </w:t>
      </w:r>
      <w:proofErr w:type="spellStart"/>
      <w:r w:rsidRPr="00143877">
        <w:rPr>
          <w:rFonts w:cstheme="minorHAnsi"/>
          <w:sz w:val="24"/>
          <w:szCs w:val="24"/>
        </w:rPr>
        <w:t>план</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основу</w:t>
      </w:r>
      <w:proofErr w:type="spellEnd"/>
      <w:r w:rsidRPr="00143877">
        <w:rPr>
          <w:rFonts w:cstheme="minorHAnsi"/>
          <w:sz w:val="24"/>
          <w:szCs w:val="24"/>
        </w:rPr>
        <w:t xml:space="preserve"> </w:t>
      </w:r>
      <w:proofErr w:type="spellStart"/>
      <w:r w:rsidRPr="00143877">
        <w:rPr>
          <w:rFonts w:cstheme="minorHAnsi"/>
          <w:sz w:val="24"/>
          <w:szCs w:val="24"/>
        </w:rPr>
        <w:t>којег</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спроводи</w:t>
      </w:r>
      <w:proofErr w:type="spellEnd"/>
      <w:r w:rsidRPr="00143877">
        <w:rPr>
          <w:rFonts w:cstheme="minorHAnsi"/>
          <w:sz w:val="24"/>
          <w:szCs w:val="24"/>
        </w:rPr>
        <w:t xml:space="preserve"> </w:t>
      </w:r>
      <w:proofErr w:type="spellStart"/>
      <w:r w:rsidRPr="00143877">
        <w:rPr>
          <w:rFonts w:cstheme="minorHAnsi"/>
          <w:sz w:val="24"/>
          <w:szCs w:val="24"/>
        </w:rPr>
        <w:t>санитарна</w:t>
      </w:r>
      <w:proofErr w:type="spellEnd"/>
      <w:r w:rsidRPr="00143877">
        <w:rPr>
          <w:rFonts w:cstheme="minorHAnsi"/>
          <w:sz w:val="24"/>
          <w:szCs w:val="24"/>
        </w:rPr>
        <w:t xml:space="preserve"> </w:t>
      </w:r>
      <w:proofErr w:type="spellStart"/>
      <w:r w:rsidRPr="00143877">
        <w:rPr>
          <w:rFonts w:cstheme="minorHAnsi"/>
          <w:sz w:val="24"/>
          <w:szCs w:val="24"/>
        </w:rPr>
        <w:t>сеча</w:t>
      </w:r>
      <w:proofErr w:type="spellEnd"/>
      <w:r w:rsidRPr="00143877">
        <w:rPr>
          <w:rFonts w:cstheme="minorHAnsi"/>
          <w:sz w:val="24"/>
          <w:szCs w:val="24"/>
        </w:rPr>
        <w:t xml:space="preserve"> и </w:t>
      </w:r>
      <w:proofErr w:type="spellStart"/>
      <w:r w:rsidRPr="00143877">
        <w:rPr>
          <w:rFonts w:cstheme="minorHAnsi"/>
          <w:sz w:val="24"/>
          <w:szCs w:val="24"/>
        </w:rPr>
        <w:t>санација</w:t>
      </w:r>
      <w:proofErr w:type="spellEnd"/>
      <w:r w:rsidRPr="00143877">
        <w:rPr>
          <w:rFonts w:cstheme="minorHAnsi"/>
          <w:sz w:val="24"/>
          <w:szCs w:val="24"/>
        </w:rPr>
        <w:t xml:space="preserve"> </w:t>
      </w:r>
      <w:proofErr w:type="spellStart"/>
      <w:r w:rsidRPr="00143877">
        <w:rPr>
          <w:rFonts w:cstheme="minorHAnsi"/>
          <w:sz w:val="24"/>
          <w:szCs w:val="24"/>
        </w:rPr>
        <w:t>састојина</w:t>
      </w:r>
      <w:proofErr w:type="spellEnd"/>
      <w:r w:rsidRPr="00143877">
        <w:rPr>
          <w:rFonts w:cstheme="minorHAnsi"/>
          <w:sz w:val="24"/>
          <w:szCs w:val="24"/>
        </w:rPr>
        <w:t xml:space="preserve">. </w:t>
      </w:r>
      <w:proofErr w:type="spellStart"/>
      <w:r w:rsidRPr="00143877">
        <w:rPr>
          <w:rFonts w:cstheme="minorHAnsi"/>
          <w:sz w:val="24"/>
          <w:szCs w:val="24"/>
        </w:rPr>
        <w:t>Посебно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значајно</w:t>
      </w:r>
      <w:proofErr w:type="spellEnd"/>
      <w:r w:rsidRPr="00143877">
        <w:rPr>
          <w:rFonts w:cstheme="minorHAnsi"/>
          <w:sz w:val="24"/>
          <w:szCs w:val="24"/>
        </w:rPr>
        <w:t xml:space="preserve"> </w:t>
      </w:r>
      <w:proofErr w:type="spellStart"/>
      <w:r w:rsidRPr="00143877">
        <w:rPr>
          <w:rFonts w:cstheme="minorHAnsi"/>
          <w:sz w:val="24"/>
          <w:szCs w:val="24"/>
        </w:rPr>
        <w:t>истаћи</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постоје</w:t>
      </w:r>
      <w:proofErr w:type="spellEnd"/>
      <w:r w:rsidRPr="00143877">
        <w:rPr>
          <w:rFonts w:cstheme="minorHAnsi"/>
          <w:sz w:val="24"/>
          <w:szCs w:val="24"/>
        </w:rPr>
        <w:t xml:space="preserve"> </w:t>
      </w:r>
      <w:proofErr w:type="spellStart"/>
      <w:r w:rsidRPr="00143877">
        <w:rPr>
          <w:rFonts w:cstheme="minorHAnsi"/>
          <w:sz w:val="24"/>
          <w:szCs w:val="24"/>
        </w:rPr>
        <w:t>састојине</w:t>
      </w:r>
      <w:proofErr w:type="spellEnd"/>
      <w:r w:rsidRPr="00143877">
        <w:rPr>
          <w:rFonts w:cstheme="minorHAnsi"/>
          <w:sz w:val="24"/>
          <w:szCs w:val="24"/>
        </w:rPr>
        <w:t xml:space="preserve"> у </w:t>
      </w:r>
      <w:proofErr w:type="spellStart"/>
      <w:r w:rsidRPr="00143877">
        <w:rPr>
          <w:rFonts w:cstheme="minorHAnsi"/>
          <w:sz w:val="24"/>
          <w:szCs w:val="24"/>
        </w:rPr>
        <w:t>којима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санитарна</w:t>
      </w:r>
      <w:proofErr w:type="spellEnd"/>
      <w:r w:rsidRPr="00143877">
        <w:rPr>
          <w:rFonts w:cstheme="minorHAnsi"/>
          <w:sz w:val="24"/>
          <w:szCs w:val="24"/>
        </w:rPr>
        <w:t xml:space="preserve"> </w:t>
      </w:r>
      <w:proofErr w:type="spellStart"/>
      <w:r w:rsidRPr="00143877">
        <w:rPr>
          <w:rFonts w:cstheme="minorHAnsi"/>
          <w:sz w:val="24"/>
          <w:szCs w:val="24"/>
        </w:rPr>
        <w:t>сеча</w:t>
      </w:r>
      <w:proofErr w:type="spellEnd"/>
      <w:r w:rsidRPr="00143877">
        <w:rPr>
          <w:rFonts w:cstheme="minorHAnsi"/>
          <w:sz w:val="24"/>
          <w:szCs w:val="24"/>
        </w:rPr>
        <w:t xml:space="preserve"> </w:t>
      </w:r>
      <w:proofErr w:type="spellStart"/>
      <w:r w:rsidRPr="00143877">
        <w:rPr>
          <w:rFonts w:cstheme="minorHAnsi"/>
          <w:sz w:val="24"/>
          <w:szCs w:val="24"/>
        </w:rPr>
        <w:t>већ</w:t>
      </w:r>
      <w:proofErr w:type="spellEnd"/>
      <w:r w:rsidRPr="00143877">
        <w:rPr>
          <w:rFonts w:cstheme="minorHAnsi"/>
          <w:sz w:val="24"/>
          <w:szCs w:val="24"/>
        </w:rPr>
        <w:t xml:space="preserve"> </w:t>
      </w:r>
      <w:proofErr w:type="spellStart"/>
      <w:r w:rsidRPr="00143877">
        <w:rPr>
          <w:rFonts w:cstheme="minorHAnsi"/>
          <w:sz w:val="24"/>
          <w:szCs w:val="24"/>
        </w:rPr>
        <w:t>извршена</w:t>
      </w:r>
      <w:proofErr w:type="spellEnd"/>
      <w:r w:rsidRPr="00143877">
        <w:rPr>
          <w:rFonts w:cstheme="minorHAnsi"/>
          <w:sz w:val="24"/>
          <w:szCs w:val="24"/>
        </w:rPr>
        <w:t xml:space="preserve"> 2024. и 2025.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али</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сушење</w:t>
      </w:r>
      <w:proofErr w:type="spellEnd"/>
      <w:r w:rsidRPr="00143877">
        <w:rPr>
          <w:rFonts w:cstheme="minorHAnsi"/>
          <w:sz w:val="24"/>
          <w:szCs w:val="24"/>
        </w:rPr>
        <w:t xml:space="preserve"> </w:t>
      </w:r>
      <w:proofErr w:type="spellStart"/>
      <w:r w:rsidRPr="00143877">
        <w:rPr>
          <w:rFonts w:cstheme="minorHAnsi"/>
          <w:sz w:val="24"/>
          <w:szCs w:val="24"/>
        </w:rPr>
        <w:t>поново</w:t>
      </w:r>
      <w:proofErr w:type="spellEnd"/>
      <w:r w:rsidRPr="00143877">
        <w:rPr>
          <w:rFonts w:cstheme="minorHAnsi"/>
          <w:sz w:val="24"/>
          <w:szCs w:val="24"/>
        </w:rPr>
        <w:t xml:space="preserve"> </w:t>
      </w:r>
      <w:proofErr w:type="spellStart"/>
      <w:r w:rsidRPr="00143877">
        <w:rPr>
          <w:rFonts w:cstheme="minorHAnsi"/>
          <w:sz w:val="24"/>
          <w:szCs w:val="24"/>
        </w:rPr>
        <w:t>уочено</w:t>
      </w:r>
      <w:proofErr w:type="spellEnd"/>
      <w:r w:rsidRPr="00143877">
        <w:rPr>
          <w:rFonts w:cstheme="minorHAnsi"/>
          <w:sz w:val="24"/>
          <w:szCs w:val="24"/>
        </w:rPr>
        <w:t xml:space="preserve"> и </w:t>
      </w:r>
      <w:proofErr w:type="spellStart"/>
      <w:r w:rsidRPr="00143877">
        <w:rPr>
          <w:rFonts w:cstheme="minorHAnsi"/>
          <w:sz w:val="24"/>
          <w:szCs w:val="24"/>
        </w:rPr>
        <w:t>током</w:t>
      </w:r>
      <w:proofErr w:type="spellEnd"/>
      <w:r w:rsidRPr="00143877">
        <w:rPr>
          <w:rFonts w:cstheme="minorHAnsi"/>
          <w:sz w:val="24"/>
          <w:szCs w:val="24"/>
        </w:rPr>
        <w:t xml:space="preserve"> 2026.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што</w:t>
      </w:r>
      <w:proofErr w:type="spellEnd"/>
      <w:r w:rsidRPr="00143877">
        <w:rPr>
          <w:rFonts w:cstheme="minorHAnsi"/>
          <w:sz w:val="24"/>
          <w:szCs w:val="24"/>
        </w:rPr>
        <w:t xml:space="preserve"> </w:t>
      </w:r>
      <w:proofErr w:type="spellStart"/>
      <w:r w:rsidRPr="00143877">
        <w:rPr>
          <w:rFonts w:cstheme="minorHAnsi"/>
          <w:sz w:val="24"/>
          <w:szCs w:val="24"/>
        </w:rPr>
        <w:t>указује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трајност</w:t>
      </w:r>
      <w:proofErr w:type="spellEnd"/>
      <w:r w:rsidRPr="00143877">
        <w:rPr>
          <w:rFonts w:cstheme="minorHAnsi"/>
          <w:sz w:val="24"/>
          <w:szCs w:val="24"/>
        </w:rPr>
        <w:t xml:space="preserve"> и </w:t>
      </w:r>
      <w:proofErr w:type="spellStart"/>
      <w:r w:rsidRPr="00143877">
        <w:rPr>
          <w:rFonts w:cstheme="minorHAnsi"/>
          <w:sz w:val="24"/>
          <w:szCs w:val="24"/>
        </w:rPr>
        <w:t>сложеност</w:t>
      </w:r>
      <w:proofErr w:type="spellEnd"/>
      <w:r w:rsidRPr="00143877">
        <w:rPr>
          <w:rFonts w:cstheme="minorHAnsi"/>
          <w:sz w:val="24"/>
          <w:szCs w:val="24"/>
        </w:rPr>
        <w:t xml:space="preserve"> </w:t>
      </w:r>
      <w:proofErr w:type="spellStart"/>
      <w:r w:rsidRPr="00143877">
        <w:rPr>
          <w:rFonts w:cstheme="minorHAnsi"/>
          <w:sz w:val="24"/>
          <w:szCs w:val="24"/>
        </w:rPr>
        <w:t>овог</w:t>
      </w:r>
      <w:proofErr w:type="spellEnd"/>
      <w:r w:rsidRPr="00143877">
        <w:rPr>
          <w:rFonts w:cstheme="minorHAnsi"/>
          <w:sz w:val="24"/>
          <w:szCs w:val="24"/>
        </w:rPr>
        <w:t xml:space="preserve"> </w:t>
      </w:r>
      <w:proofErr w:type="spellStart"/>
      <w:r w:rsidRPr="00143877">
        <w:rPr>
          <w:rFonts w:cstheme="minorHAnsi"/>
          <w:sz w:val="24"/>
          <w:szCs w:val="24"/>
        </w:rPr>
        <w:t>проблема</w:t>
      </w:r>
      <w:proofErr w:type="spellEnd"/>
      <w:r w:rsidRPr="00143877">
        <w:rPr>
          <w:rFonts w:cstheme="minorHAnsi"/>
          <w:sz w:val="24"/>
          <w:szCs w:val="24"/>
        </w:rPr>
        <w:t>.</w:t>
      </w:r>
    </w:p>
    <w:p w14:paraId="5DB1ABFD" w14:textId="77777777" w:rsidR="00D84233" w:rsidRPr="00143877" w:rsidRDefault="00D84233" w:rsidP="00D84233">
      <w:pPr>
        <w:pStyle w:val="Heading2"/>
        <w:spacing w:before="120"/>
        <w:rPr>
          <w:rFonts w:asciiTheme="minorHAnsi" w:hAnsiTheme="minorHAnsi" w:cstheme="minorHAnsi"/>
          <w:sz w:val="28"/>
        </w:rPr>
      </w:pPr>
      <w:bookmarkStart w:id="1677" w:name="_Toc228309398"/>
      <w:bookmarkStart w:id="1678" w:name="_Toc232881202"/>
      <w:r w:rsidRPr="00143877">
        <w:rPr>
          <w:rFonts w:asciiTheme="minorHAnsi" w:hAnsiTheme="minorHAnsi" w:cstheme="minorHAnsi"/>
          <w:sz w:val="28"/>
        </w:rPr>
        <w:t xml:space="preserve">5.4 </w:t>
      </w:r>
      <w:bookmarkStart w:id="1679" w:name="_Toc192712405"/>
      <w:r w:rsidRPr="00143877">
        <w:rPr>
          <w:rFonts w:asciiTheme="minorHAnsi" w:hAnsiTheme="minorHAnsi" w:cstheme="minorHAnsi"/>
          <w:sz w:val="28"/>
        </w:rPr>
        <w:t>Сасецање бршљана</w:t>
      </w:r>
      <w:bookmarkEnd w:id="1674"/>
      <w:bookmarkEnd w:id="1675"/>
      <w:bookmarkEnd w:id="1676"/>
      <w:bookmarkEnd w:id="1677"/>
      <w:bookmarkEnd w:id="1678"/>
      <w:bookmarkEnd w:id="1679"/>
    </w:p>
    <w:p w14:paraId="041FFB54" w14:textId="77777777" w:rsidR="00D84233" w:rsidRPr="00143877" w:rsidRDefault="00D84233" w:rsidP="00D84233">
      <w:pPr>
        <w:spacing w:after="0" w:line="276" w:lineRule="auto"/>
        <w:jc w:val="both"/>
        <w:rPr>
          <w:rFonts w:cstheme="minorHAnsi"/>
          <w:sz w:val="24"/>
          <w:szCs w:val="24"/>
        </w:rPr>
      </w:pPr>
      <w:proofErr w:type="spellStart"/>
      <w:r w:rsidRPr="00143877">
        <w:rPr>
          <w:rFonts w:cstheme="minorHAnsi"/>
          <w:sz w:val="24"/>
          <w:szCs w:val="24"/>
        </w:rPr>
        <w:t>Сасецање</w:t>
      </w:r>
      <w:proofErr w:type="spellEnd"/>
      <w:r w:rsidRPr="00143877">
        <w:rPr>
          <w:rFonts w:cstheme="minorHAnsi"/>
          <w:sz w:val="24"/>
          <w:szCs w:val="24"/>
        </w:rPr>
        <w:t xml:space="preserve"> </w:t>
      </w:r>
      <w:proofErr w:type="spellStart"/>
      <w:r w:rsidRPr="00143877">
        <w:rPr>
          <w:rFonts w:cstheme="minorHAnsi"/>
          <w:sz w:val="24"/>
          <w:szCs w:val="24"/>
        </w:rPr>
        <w:t>бршљена</w:t>
      </w:r>
      <w:proofErr w:type="spellEnd"/>
      <w:r w:rsidRPr="00143877">
        <w:rPr>
          <w:rFonts w:cstheme="minorHAnsi"/>
          <w:sz w:val="24"/>
          <w:szCs w:val="24"/>
        </w:rPr>
        <w:t xml:space="preserve"> </w:t>
      </w:r>
      <w:proofErr w:type="spellStart"/>
      <w:r w:rsidRPr="00143877">
        <w:rPr>
          <w:rFonts w:cstheme="minorHAnsi"/>
          <w:sz w:val="24"/>
          <w:szCs w:val="24"/>
        </w:rPr>
        <w:t>спроводиће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одсецима</w:t>
      </w:r>
      <w:proofErr w:type="spellEnd"/>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најјача</w:t>
      </w:r>
      <w:proofErr w:type="spellEnd"/>
      <w:r w:rsidRPr="00143877">
        <w:rPr>
          <w:rFonts w:cstheme="minorHAnsi"/>
          <w:sz w:val="24"/>
          <w:szCs w:val="24"/>
        </w:rPr>
        <w:t xml:space="preserve"> </w:t>
      </w:r>
      <w:proofErr w:type="spellStart"/>
      <w:r w:rsidRPr="00143877">
        <w:rPr>
          <w:rFonts w:cstheme="minorHAnsi"/>
          <w:sz w:val="24"/>
          <w:szCs w:val="24"/>
        </w:rPr>
        <w:t>појава</w:t>
      </w:r>
      <w:proofErr w:type="spellEnd"/>
      <w:r w:rsidRPr="00143877">
        <w:rPr>
          <w:rFonts w:cstheme="minorHAnsi"/>
          <w:sz w:val="24"/>
          <w:szCs w:val="24"/>
        </w:rPr>
        <w:t xml:space="preserve"> </w:t>
      </w:r>
      <w:proofErr w:type="spellStart"/>
      <w:r w:rsidRPr="00143877">
        <w:rPr>
          <w:rFonts w:cstheme="minorHAnsi"/>
          <w:sz w:val="24"/>
          <w:szCs w:val="24"/>
        </w:rPr>
        <w:t>бршљена</w:t>
      </w:r>
      <w:proofErr w:type="spellEnd"/>
      <w:r w:rsidRPr="00143877">
        <w:rPr>
          <w:rFonts w:cstheme="minorHAnsi"/>
          <w:sz w:val="24"/>
          <w:szCs w:val="24"/>
        </w:rPr>
        <w:t xml:space="preserve">. </w:t>
      </w:r>
      <w:proofErr w:type="spellStart"/>
      <w:r w:rsidRPr="00143877">
        <w:rPr>
          <w:rFonts w:cstheme="minorHAnsi"/>
          <w:sz w:val="24"/>
          <w:szCs w:val="24"/>
        </w:rPr>
        <w:t>Баршљен</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сећи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висни</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0,5 </w:t>
      </w:r>
      <w:proofErr w:type="spellStart"/>
      <w:r w:rsidRPr="00143877">
        <w:rPr>
          <w:rFonts w:cstheme="minorHAnsi"/>
          <w:sz w:val="24"/>
          <w:szCs w:val="24"/>
        </w:rPr>
        <w:t>до</w:t>
      </w:r>
      <w:proofErr w:type="spellEnd"/>
      <w:r w:rsidRPr="00143877">
        <w:rPr>
          <w:rFonts w:cstheme="minorHAnsi"/>
          <w:sz w:val="24"/>
          <w:szCs w:val="24"/>
        </w:rPr>
        <w:t xml:space="preserve"> 1,0 m </w:t>
      </w:r>
      <w:proofErr w:type="spellStart"/>
      <w:r w:rsidRPr="00143877">
        <w:rPr>
          <w:rFonts w:cstheme="minorHAnsi"/>
          <w:sz w:val="24"/>
          <w:szCs w:val="24"/>
        </w:rPr>
        <w:t>земље</w:t>
      </w:r>
      <w:proofErr w:type="spellEnd"/>
      <w:r w:rsidRPr="00143877">
        <w:rPr>
          <w:rFonts w:cstheme="minorHAnsi"/>
          <w:sz w:val="24"/>
          <w:szCs w:val="24"/>
        </w:rPr>
        <w:t xml:space="preserve">. </w:t>
      </w:r>
      <w:proofErr w:type="spellStart"/>
      <w:r w:rsidRPr="00143877">
        <w:rPr>
          <w:rFonts w:cstheme="minorHAnsi"/>
          <w:sz w:val="24"/>
          <w:szCs w:val="24"/>
        </w:rPr>
        <w:t>Бршљен</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сасецати</w:t>
      </w:r>
      <w:proofErr w:type="spellEnd"/>
      <w:r w:rsidRPr="00143877">
        <w:rPr>
          <w:rFonts w:cstheme="minorHAnsi"/>
          <w:sz w:val="24"/>
          <w:szCs w:val="24"/>
        </w:rPr>
        <w:t xml:space="preserve"> </w:t>
      </w:r>
      <w:proofErr w:type="spellStart"/>
      <w:r w:rsidRPr="00143877">
        <w:rPr>
          <w:rFonts w:cstheme="minorHAnsi"/>
          <w:sz w:val="24"/>
          <w:szCs w:val="24"/>
        </w:rPr>
        <w:t>тако</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размак</w:t>
      </w:r>
      <w:proofErr w:type="spellEnd"/>
      <w:r w:rsidRPr="00143877">
        <w:rPr>
          <w:rFonts w:cstheme="minorHAnsi"/>
          <w:sz w:val="24"/>
          <w:szCs w:val="24"/>
        </w:rPr>
        <w:t xml:space="preserve"> </w:t>
      </w:r>
      <w:proofErr w:type="spellStart"/>
      <w:r w:rsidRPr="00143877">
        <w:rPr>
          <w:rFonts w:cstheme="minorHAnsi"/>
          <w:sz w:val="24"/>
          <w:szCs w:val="24"/>
        </w:rPr>
        <w:t>између</w:t>
      </w:r>
      <w:proofErr w:type="spellEnd"/>
      <w:r w:rsidRPr="00143877">
        <w:rPr>
          <w:rFonts w:cstheme="minorHAnsi"/>
          <w:sz w:val="24"/>
          <w:szCs w:val="24"/>
        </w:rPr>
        <w:t xml:space="preserve"> </w:t>
      </w:r>
      <w:proofErr w:type="spellStart"/>
      <w:r w:rsidRPr="00143877">
        <w:rPr>
          <w:rFonts w:cstheme="minorHAnsi"/>
          <w:sz w:val="24"/>
          <w:szCs w:val="24"/>
        </w:rPr>
        <w:t>доњег</w:t>
      </w:r>
      <w:proofErr w:type="spellEnd"/>
      <w:r w:rsidRPr="00143877">
        <w:rPr>
          <w:rFonts w:cstheme="minorHAnsi"/>
          <w:sz w:val="24"/>
          <w:szCs w:val="24"/>
        </w:rPr>
        <w:t xml:space="preserve"> и </w:t>
      </w:r>
      <w:proofErr w:type="spellStart"/>
      <w:r w:rsidRPr="00143877">
        <w:rPr>
          <w:rFonts w:cstheme="minorHAnsi"/>
          <w:sz w:val="24"/>
          <w:szCs w:val="24"/>
        </w:rPr>
        <w:t>горњег</w:t>
      </w:r>
      <w:proofErr w:type="spellEnd"/>
      <w:r w:rsidRPr="00143877">
        <w:rPr>
          <w:rFonts w:cstheme="minorHAnsi"/>
          <w:sz w:val="24"/>
          <w:szCs w:val="24"/>
        </w:rPr>
        <w:t xml:space="preserve"> </w:t>
      </w:r>
      <w:proofErr w:type="spellStart"/>
      <w:r w:rsidRPr="00143877">
        <w:rPr>
          <w:rFonts w:cstheme="minorHAnsi"/>
          <w:sz w:val="24"/>
          <w:szCs w:val="24"/>
        </w:rPr>
        <w:t>дела</w:t>
      </w:r>
      <w:proofErr w:type="spellEnd"/>
      <w:r w:rsidRPr="00143877">
        <w:rPr>
          <w:rFonts w:cstheme="minorHAnsi"/>
          <w:sz w:val="24"/>
          <w:szCs w:val="24"/>
        </w:rPr>
        <w:t xml:space="preserve"> </w:t>
      </w:r>
      <w:proofErr w:type="spellStart"/>
      <w:r w:rsidRPr="00143877">
        <w:rPr>
          <w:rFonts w:cstheme="minorHAnsi"/>
          <w:sz w:val="24"/>
          <w:szCs w:val="24"/>
        </w:rPr>
        <w:t>бршљена</w:t>
      </w:r>
      <w:proofErr w:type="spellEnd"/>
      <w:r w:rsidRPr="00143877">
        <w:rPr>
          <w:rFonts w:cstheme="minorHAnsi"/>
          <w:sz w:val="24"/>
          <w:szCs w:val="24"/>
        </w:rPr>
        <w:t xml:space="preserve"> </w:t>
      </w:r>
      <w:proofErr w:type="spellStart"/>
      <w:r w:rsidRPr="00143877">
        <w:rPr>
          <w:rFonts w:cstheme="minorHAnsi"/>
          <w:sz w:val="24"/>
          <w:szCs w:val="24"/>
        </w:rPr>
        <w:t>буде</w:t>
      </w:r>
      <w:proofErr w:type="spellEnd"/>
      <w:r w:rsidRPr="00143877">
        <w:rPr>
          <w:rFonts w:cstheme="minorHAnsi"/>
          <w:sz w:val="24"/>
          <w:szCs w:val="24"/>
        </w:rPr>
        <w:t xml:space="preserve"> 30 </w:t>
      </w:r>
      <w:proofErr w:type="spellStart"/>
      <w:r w:rsidRPr="00143877">
        <w:rPr>
          <w:rFonts w:cstheme="minorHAnsi"/>
          <w:sz w:val="24"/>
          <w:szCs w:val="24"/>
        </w:rPr>
        <w:t>до</w:t>
      </w:r>
      <w:proofErr w:type="spellEnd"/>
      <w:r w:rsidRPr="00143877">
        <w:rPr>
          <w:rFonts w:cstheme="minorHAnsi"/>
          <w:sz w:val="24"/>
          <w:szCs w:val="24"/>
        </w:rPr>
        <w:t xml:space="preserve"> 50 cm.</w:t>
      </w:r>
    </w:p>
    <w:p w14:paraId="59F98700" w14:textId="01B39AC3" w:rsidR="00D84233" w:rsidRPr="00143877" w:rsidRDefault="00D84233" w:rsidP="00D84233">
      <w:pPr>
        <w:pStyle w:val="ListParagraph"/>
        <w:keepNext/>
        <w:keepLines/>
        <w:numPr>
          <w:ilvl w:val="1"/>
          <w:numId w:val="29"/>
        </w:numPr>
        <w:spacing w:before="120" w:after="0"/>
        <w:outlineLvl w:val="1"/>
        <w:rPr>
          <w:rFonts w:asciiTheme="minorHAnsi" w:eastAsiaTheme="majorEastAsia" w:hAnsiTheme="minorHAnsi" w:cstheme="minorHAnsi"/>
          <w:b/>
          <w:bCs/>
          <w:color w:val="4472C4" w:themeColor="accent1"/>
          <w:sz w:val="28"/>
          <w:szCs w:val="26"/>
        </w:rPr>
      </w:pPr>
      <w:bookmarkStart w:id="1680" w:name="_Toc205724373"/>
      <w:bookmarkStart w:id="1681" w:name="_Toc221787227"/>
      <w:bookmarkStart w:id="1682" w:name="_Toc221944460"/>
      <w:bookmarkStart w:id="1683" w:name="_Toc224493146"/>
      <w:bookmarkStart w:id="1684" w:name="_Toc228309399"/>
      <w:r>
        <w:rPr>
          <w:rFonts w:asciiTheme="minorHAnsi" w:eastAsiaTheme="majorEastAsia" w:hAnsiTheme="minorHAnsi" w:cstheme="minorHAnsi"/>
          <w:b/>
          <w:bCs/>
          <w:color w:val="4472C4" w:themeColor="accent1"/>
          <w:sz w:val="28"/>
          <w:szCs w:val="26"/>
        </w:rPr>
        <w:lastRenderedPageBreak/>
        <w:t xml:space="preserve"> </w:t>
      </w:r>
      <w:bookmarkStart w:id="1685" w:name="_Toc232881203"/>
      <w:r w:rsidRPr="00143877">
        <w:rPr>
          <w:rFonts w:asciiTheme="minorHAnsi" w:eastAsiaTheme="majorEastAsia" w:hAnsiTheme="minorHAnsi" w:cstheme="minorHAnsi"/>
          <w:b/>
          <w:bCs/>
          <w:color w:val="4472C4" w:themeColor="accent1"/>
          <w:sz w:val="28"/>
          <w:szCs w:val="26"/>
        </w:rPr>
        <w:t>Успостављање шумског реда</w:t>
      </w:r>
      <w:bookmarkEnd w:id="1680"/>
      <w:bookmarkEnd w:id="1681"/>
      <w:bookmarkEnd w:id="1682"/>
      <w:bookmarkEnd w:id="1683"/>
      <w:bookmarkEnd w:id="1684"/>
      <w:bookmarkEnd w:id="1685"/>
    </w:p>
    <w:p w14:paraId="54BD01C3" w14:textId="77777777" w:rsidR="00D84233" w:rsidRPr="00143877" w:rsidRDefault="00D84233" w:rsidP="00D84233">
      <w:pPr>
        <w:spacing w:after="0" w:line="276" w:lineRule="auto"/>
        <w:contextualSpacing/>
        <w:jc w:val="both"/>
        <w:rPr>
          <w:rFonts w:cstheme="minorHAnsi"/>
          <w:sz w:val="24"/>
          <w:szCs w:val="28"/>
          <w:lang w:val="sr-Cyrl-BA"/>
        </w:rPr>
      </w:pPr>
      <w:proofErr w:type="spellStart"/>
      <w:r w:rsidRPr="00143877">
        <w:rPr>
          <w:rFonts w:cstheme="minorHAnsi"/>
          <w:sz w:val="24"/>
          <w:szCs w:val="28"/>
        </w:rPr>
        <w:t>Придржавати</w:t>
      </w:r>
      <w:proofErr w:type="spellEnd"/>
      <w:r w:rsidRPr="00143877">
        <w:rPr>
          <w:rFonts w:cstheme="minorHAnsi"/>
          <w:sz w:val="24"/>
          <w:szCs w:val="28"/>
        </w:rPr>
        <w:t xml:space="preserve"> </w:t>
      </w:r>
      <w:proofErr w:type="spellStart"/>
      <w:r w:rsidRPr="00143877">
        <w:rPr>
          <w:rFonts w:cstheme="minorHAnsi"/>
          <w:sz w:val="24"/>
          <w:szCs w:val="28"/>
        </w:rPr>
        <w:t>се</w:t>
      </w:r>
      <w:proofErr w:type="spellEnd"/>
      <w:r w:rsidRPr="00143877">
        <w:rPr>
          <w:rFonts w:cstheme="minorHAnsi"/>
          <w:sz w:val="24"/>
          <w:szCs w:val="28"/>
        </w:rPr>
        <w:t xml:space="preserve"> </w:t>
      </w:r>
      <w:proofErr w:type="spellStart"/>
      <w:r w:rsidRPr="00143877">
        <w:rPr>
          <w:rFonts w:cstheme="minorHAnsi"/>
          <w:sz w:val="24"/>
          <w:szCs w:val="28"/>
        </w:rPr>
        <w:t>одредби</w:t>
      </w:r>
      <w:proofErr w:type="spellEnd"/>
      <w:r w:rsidRPr="00143877">
        <w:rPr>
          <w:rFonts w:cstheme="minorHAnsi"/>
          <w:sz w:val="24"/>
          <w:szCs w:val="28"/>
        </w:rPr>
        <w:t xml:space="preserve"> </w:t>
      </w:r>
      <w:proofErr w:type="spellStart"/>
      <w:r w:rsidRPr="00143877">
        <w:rPr>
          <w:rFonts w:cstheme="minorHAnsi"/>
          <w:sz w:val="24"/>
          <w:szCs w:val="28"/>
        </w:rPr>
        <w:t>Правилника</w:t>
      </w:r>
      <w:proofErr w:type="spellEnd"/>
      <w:r w:rsidRPr="00143877">
        <w:rPr>
          <w:rFonts w:cstheme="minorHAnsi"/>
          <w:sz w:val="24"/>
          <w:szCs w:val="28"/>
        </w:rPr>
        <w:t xml:space="preserve"> о </w:t>
      </w:r>
      <w:proofErr w:type="spellStart"/>
      <w:r w:rsidRPr="00143877">
        <w:rPr>
          <w:rFonts w:cstheme="minorHAnsi"/>
          <w:sz w:val="24"/>
          <w:szCs w:val="28"/>
        </w:rPr>
        <w:t>шумском</w:t>
      </w:r>
      <w:proofErr w:type="spellEnd"/>
      <w:r w:rsidRPr="00143877">
        <w:rPr>
          <w:rFonts w:cstheme="minorHAnsi"/>
          <w:sz w:val="24"/>
          <w:szCs w:val="28"/>
        </w:rPr>
        <w:t xml:space="preserve"> </w:t>
      </w:r>
      <w:proofErr w:type="spellStart"/>
      <w:r w:rsidRPr="00143877">
        <w:rPr>
          <w:rFonts w:cstheme="minorHAnsi"/>
          <w:sz w:val="24"/>
          <w:szCs w:val="28"/>
        </w:rPr>
        <w:t>реду</w:t>
      </w:r>
      <w:proofErr w:type="spellEnd"/>
      <w:r w:rsidRPr="00143877">
        <w:rPr>
          <w:rFonts w:cstheme="minorHAnsi"/>
          <w:sz w:val="24"/>
          <w:szCs w:val="28"/>
        </w:rPr>
        <w:t xml:space="preserve"> (</w:t>
      </w:r>
      <w:proofErr w:type="spellStart"/>
      <w:r w:rsidRPr="00143877">
        <w:rPr>
          <w:rFonts w:cstheme="minorHAnsi"/>
          <w:sz w:val="24"/>
          <w:szCs w:val="28"/>
        </w:rPr>
        <w:t>Службени</w:t>
      </w:r>
      <w:proofErr w:type="spellEnd"/>
      <w:r w:rsidRPr="00143877">
        <w:rPr>
          <w:rFonts w:cstheme="minorHAnsi"/>
          <w:sz w:val="24"/>
          <w:szCs w:val="28"/>
        </w:rPr>
        <w:t xml:space="preserve"> </w:t>
      </w:r>
      <w:proofErr w:type="spellStart"/>
      <w:r w:rsidRPr="00143877">
        <w:rPr>
          <w:rFonts w:cstheme="minorHAnsi"/>
          <w:sz w:val="24"/>
          <w:szCs w:val="28"/>
        </w:rPr>
        <w:t>гласник</w:t>
      </w:r>
      <w:proofErr w:type="spellEnd"/>
      <w:r w:rsidRPr="00143877">
        <w:rPr>
          <w:rFonts w:cstheme="minorHAnsi"/>
          <w:sz w:val="24"/>
          <w:szCs w:val="28"/>
        </w:rPr>
        <w:t xml:space="preserve"> РС", </w:t>
      </w:r>
      <w:proofErr w:type="spellStart"/>
      <w:r w:rsidRPr="00143877">
        <w:rPr>
          <w:rFonts w:cstheme="minorHAnsi"/>
          <w:sz w:val="24"/>
          <w:szCs w:val="28"/>
        </w:rPr>
        <w:t>бр</w:t>
      </w:r>
      <w:proofErr w:type="spellEnd"/>
      <w:r w:rsidRPr="00143877">
        <w:rPr>
          <w:rFonts w:cstheme="minorHAnsi"/>
          <w:sz w:val="24"/>
          <w:szCs w:val="28"/>
        </w:rPr>
        <w:t xml:space="preserve">. 38 </w:t>
      </w:r>
      <w:proofErr w:type="spellStart"/>
      <w:r w:rsidRPr="00143877">
        <w:rPr>
          <w:rFonts w:cstheme="minorHAnsi"/>
          <w:sz w:val="24"/>
          <w:szCs w:val="28"/>
        </w:rPr>
        <w:t>од</w:t>
      </w:r>
      <w:proofErr w:type="spellEnd"/>
      <w:r w:rsidRPr="00143877">
        <w:rPr>
          <w:rFonts w:cstheme="minorHAnsi"/>
          <w:sz w:val="24"/>
          <w:szCs w:val="28"/>
        </w:rPr>
        <w:t xml:space="preserve"> 31. </w:t>
      </w:r>
      <w:proofErr w:type="spellStart"/>
      <w:r w:rsidRPr="00143877">
        <w:rPr>
          <w:rFonts w:cstheme="minorHAnsi"/>
          <w:sz w:val="24"/>
          <w:szCs w:val="28"/>
        </w:rPr>
        <w:t>маја</w:t>
      </w:r>
      <w:proofErr w:type="spellEnd"/>
      <w:r w:rsidRPr="00143877">
        <w:rPr>
          <w:rFonts w:cstheme="minorHAnsi"/>
          <w:sz w:val="24"/>
          <w:szCs w:val="28"/>
        </w:rPr>
        <w:t xml:space="preserve"> 2011, 75 </w:t>
      </w:r>
      <w:proofErr w:type="spellStart"/>
      <w:r w:rsidRPr="00143877">
        <w:rPr>
          <w:rFonts w:cstheme="minorHAnsi"/>
          <w:sz w:val="24"/>
          <w:szCs w:val="28"/>
        </w:rPr>
        <w:t>од</w:t>
      </w:r>
      <w:proofErr w:type="spellEnd"/>
      <w:r w:rsidRPr="00143877">
        <w:rPr>
          <w:rFonts w:cstheme="minorHAnsi"/>
          <w:sz w:val="24"/>
          <w:szCs w:val="28"/>
        </w:rPr>
        <w:t xml:space="preserve"> 7. </w:t>
      </w:r>
      <w:proofErr w:type="spellStart"/>
      <w:r w:rsidRPr="00143877">
        <w:rPr>
          <w:rFonts w:cstheme="minorHAnsi"/>
          <w:sz w:val="24"/>
          <w:szCs w:val="28"/>
        </w:rPr>
        <w:t>септембра</w:t>
      </w:r>
      <w:proofErr w:type="spellEnd"/>
      <w:r w:rsidRPr="00143877">
        <w:rPr>
          <w:rFonts w:cstheme="minorHAnsi"/>
          <w:sz w:val="24"/>
          <w:szCs w:val="28"/>
        </w:rPr>
        <w:t xml:space="preserve"> 2016, 94 </w:t>
      </w:r>
      <w:proofErr w:type="spellStart"/>
      <w:r w:rsidRPr="00143877">
        <w:rPr>
          <w:rFonts w:cstheme="minorHAnsi"/>
          <w:sz w:val="24"/>
          <w:szCs w:val="28"/>
        </w:rPr>
        <w:t>од</w:t>
      </w:r>
      <w:proofErr w:type="spellEnd"/>
      <w:r w:rsidRPr="00143877">
        <w:rPr>
          <w:rFonts w:cstheme="minorHAnsi"/>
          <w:sz w:val="24"/>
          <w:szCs w:val="28"/>
        </w:rPr>
        <w:t xml:space="preserve"> 19. </w:t>
      </w:r>
      <w:proofErr w:type="spellStart"/>
      <w:r w:rsidRPr="00143877">
        <w:rPr>
          <w:rFonts w:cstheme="minorHAnsi"/>
          <w:sz w:val="24"/>
          <w:szCs w:val="28"/>
        </w:rPr>
        <w:t>октобра</w:t>
      </w:r>
      <w:proofErr w:type="spellEnd"/>
      <w:r w:rsidRPr="00143877">
        <w:rPr>
          <w:rFonts w:cstheme="minorHAnsi"/>
          <w:sz w:val="24"/>
          <w:szCs w:val="28"/>
        </w:rPr>
        <w:t xml:space="preserve"> 2017, 87 </w:t>
      </w:r>
      <w:proofErr w:type="spellStart"/>
      <w:r w:rsidRPr="00143877">
        <w:rPr>
          <w:rFonts w:cstheme="minorHAnsi"/>
          <w:sz w:val="24"/>
          <w:szCs w:val="28"/>
        </w:rPr>
        <w:t>од</w:t>
      </w:r>
      <w:proofErr w:type="spellEnd"/>
      <w:r w:rsidRPr="00143877">
        <w:rPr>
          <w:rFonts w:cstheme="minorHAnsi"/>
          <w:sz w:val="24"/>
          <w:szCs w:val="28"/>
        </w:rPr>
        <w:t xml:space="preserve"> 10. </w:t>
      </w:r>
      <w:proofErr w:type="spellStart"/>
      <w:r w:rsidRPr="00143877">
        <w:rPr>
          <w:rFonts w:cstheme="minorHAnsi"/>
          <w:sz w:val="24"/>
          <w:szCs w:val="28"/>
        </w:rPr>
        <w:t>септембра</w:t>
      </w:r>
      <w:proofErr w:type="spellEnd"/>
      <w:r w:rsidRPr="00143877">
        <w:rPr>
          <w:rFonts w:cstheme="minorHAnsi"/>
          <w:sz w:val="24"/>
          <w:szCs w:val="28"/>
        </w:rPr>
        <w:t xml:space="preserve"> 2021).</w:t>
      </w:r>
    </w:p>
    <w:p w14:paraId="71F96BDB" w14:textId="77777777" w:rsidR="00D84233" w:rsidRPr="00143877" w:rsidRDefault="00D84233" w:rsidP="00D84233">
      <w:pPr>
        <w:spacing w:after="0" w:line="240" w:lineRule="auto"/>
        <w:contextualSpacing/>
        <w:jc w:val="both"/>
        <w:rPr>
          <w:rFonts w:cstheme="minorHAnsi"/>
          <w:b/>
          <w:i/>
          <w:szCs w:val="24"/>
          <w:lang w:val="sr-Cyrl-BA"/>
        </w:rPr>
      </w:pPr>
      <w:r w:rsidRPr="00143877">
        <w:rPr>
          <w:rFonts w:cstheme="minorHAnsi"/>
          <w:b/>
          <w:i/>
          <w:szCs w:val="24"/>
          <w:lang w:val="sr-Cyrl-BA"/>
        </w:rPr>
        <w:t>Сеча и израда дрвних сортимената:</w:t>
      </w:r>
    </w:p>
    <w:p w14:paraId="08AB9E7B" w14:textId="77777777" w:rsidR="00D84233" w:rsidRPr="00143877" w:rsidRDefault="00D84233" w:rsidP="00D84233">
      <w:pPr>
        <w:pStyle w:val="ListParagraph"/>
        <w:numPr>
          <w:ilvl w:val="0"/>
          <w:numId w:val="43"/>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висина пањева ¼ пречника;</w:t>
      </w:r>
    </w:p>
    <w:p w14:paraId="3AEB9A25" w14:textId="77777777" w:rsidR="00D84233" w:rsidRPr="00143877" w:rsidRDefault="00D84233" w:rsidP="00D84233">
      <w:pPr>
        <w:pStyle w:val="ListParagraph"/>
        <w:numPr>
          <w:ilvl w:val="0"/>
          <w:numId w:val="43"/>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вршити усмерено обарање стабала;</w:t>
      </w:r>
    </w:p>
    <w:p w14:paraId="7B853F86" w14:textId="77777777" w:rsidR="00D84233" w:rsidRPr="00143877" w:rsidRDefault="00D84233" w:rsidP="00D84233">
      <w:pPr>
        <w:pStyle w:val="ListParagraph"/>
        <w:numPr>
          <w:ilvl w:val="0"/>
          <w:numId w:val="43"/>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масимално заштитити дубећа стабла;</w:t>
      </w:r>
    </w:p>
    <w:p w14:paraId="41E2FFD3" w14:textId="77777777" w:rsidR="00D84233" w:rsidRPr="00143877" w:rsidRDefault="00D84233" w:rsidP="00D84233">
      <w:pPr>
        <w:pStyle w:val="ListParagraph"/>
        <w:numPr>
          <w:ilvl w:val="0"/>
          <w:numId w:val="43"/>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максимално заштити подмладак;</w:t>
      </w:r>
    </w:p>
    <w:p w14:paraId="3C7D1D24" w14:textId="77777777" w:rsidR="00D84233" w:rsidRPr="00143877" w:rsidRDefault="00D84233" w:rsidP="00D84233">
      <w:pPr>
        <w:pStyle w:val="ListParagraph"/>
        <w:numPr>
          <w:ilvl w:val="0"/>
          <w:numId w:val="43"/>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код сече обнове где постоји подмладак или поник  скратити гране и сложити на површину где нема подмлатка;</w:t>
      </w:r>
    </w:p>
    <w:p w14:paraId="26D3BF9A" w14:textId="77777777" w:rsidR="00D84233" w:rsidRPr="00143877" w:rsidRDefault="00D84233" w:rsidP="00D84233">
      <w:pPr>
        <w:pStyle w:val="ListParagraph"/>
        <w:numPr>
          <w:ilvl w:val="0"/>
          <w:numId w:val="43"/>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код слагања грана водити рачуна да не буду превелике гомиле;</w:t>
      </w:r>
    </w:p>
    <w:p w14:paraId="246A4266" w14:textId="77777777" w:rsidR="00D84233" w:rsidRPr="00143877" w:rsidRDefault="00D84233" w:rsidP="00D84233">
      <w:pPr>
        <w:pStyle w:val="ListParagraph"/>
        <w:numPr>
          <w:ilvl w:val="0"/>
          <w:numId w:val="43"/>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обавезно уклонити гране са подмлатка;</w:t>
      </w:r>
    </w:p>
    <w:p w14:paraId="1B821986" w14:textId="77777777" w:rsidR="00D84233" w:rsidRPr="00143877" w:rsidRDefault="00D84233" w:rsidP="00D84233">
      <w:pPr>
        <w:pStyle w:val="ListParagraph"/>
        <w:numPr>
          <w:ilvl w:val="0"/>
          <w:numId w:val="43"/>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код проредних сеча гране само скратити и не слагати на гомиле;</w:t>
      </w:r>
    </w:p>
    <w:p w14:paraId="6919F4AE" w14:textId="77777777" w:rsidR="00D84233" w:rsidRPr="00143877" w:rsidRDefault="00D84233" w:rsidP="00D84233">
      <w:pPr>
        <w:pStyle w:val="ListParagraph"/>
        <w:numPr>
          <w:ilvl w:val="0"/>
          <w:numId w:val="43"/>
        </w:numPr>
        <w:spacing w:after="12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уклонити гране из водотока, и око изворишта.</w:t>
      </w:r>
    </w:p>
    <w:p w14:paraId="23CCB099" w14:textId="77777777" w:rsidR="00D84233" w:rsidRPr="00143877" w:rsidRDefault="00D84233" w:rsidP="00D84233">
      <w:pPr>
        <w:spacing w:before="120" w:after="120" w:line="240" w:lineRule="auto"/>
        <w:contextualSpacing/>
        <w:jc w:val="both"/>
        <w:rPr>
          <w:rFonts w:cstheme="minorHAnsi"/>
          <w:b/>
          <w:i/>
          <w:sz w:val="24"/>
          <w:szCs w:val="28"/>
          <w:lang w:val="sr-Cyrl-BA"/>
        </w:rPr>
      </w:pPr>
      <w:r w:rsidRPr="00143877">
        <w:rPr>
          <w:rFonts w:cstheme="minorHAnsi"/>
          <w:b/>
          <w:i/>
          <w:sz w:val="24"/>
          <w:szCs w:val="28"/>
          <w:lang w:val="sr-Cyrl-BA"/>
        </w:rPr>
        <w:t>Извлачење дрвних сортимената</w:t>
      </w:r>
    </w:p>
    <w:p w14:paraId="7E9F9AF2" w14:textId="77777777" w:rsidR="00D84233" w:rsidRPr="00143877" w:rsidRDefault="00D84233" w:rsidP="00D84233">
      <w:pPr>
        <w:pStyle w:val="ListParagraph"/>
        <w:numPr>
          <w:ilvl w:val="0"/>
          <w:numId w:val="44"/>
        </w:numPr>
        <w:spacing w:before="120" w:after="12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извлачење изводити по урађеним влакама и правцима;</w:t>
      </w:r>
    </w:p>
    <w:p w14:paraId="4C082D0D" w14:textId="77777777" w:rsidR="00D84233" w:rsidRPr="00143877" w:rsidRDefault="00D84233" w:rsidP="00D84233">
      <w:pPr>
        <w:pStyle w:val="ListParagraph"/>
        <w:numPr>
          <w:ilvl w:val="0"/>
          <w:numId w:val="44"/>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максимално заштити дубећа стабла;</w:t>
      </w:r>
    </w:p>
    <w:p w14:paraId="70B51E5E" w14:textId="77777777" w:rsidR="00D84233" w:rsidRPr="00143877" w:rsidRDefault="00D84233" w:rsidP="00D84233">
      <w:pPr>
        <w:pStyle w:val="ListParagraph"/>
        <w:numPr>
          <w:ilvl w:val="0"/>
          <w:numId w:val="44"/>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максимално заштити подмладак;</w:t>
      </w:r>
    </w:p>
    <w:p w14:paraId="6F5AE366" w14:textId="77777777" w:rsidR="00D84233" w:rsidRPr="00143877" w:rsidRDefault="00D84233" w:rsidP="00D84233">
      <w:pPr>
        <w:pStyle w:val="ListParagraph"/>
        <w:numPr>
          <w:ilvl w:val="0"/>
          <w:numId w:val="44"/>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уклонити сустављена стабла;</w:t>
      </w:r>
    </w:p>
    <w:p w14:paraId="0CD2A596" w14:textId="77777777" w:rsidR="00D84233" w:rsidRPr="00143877" w:rsidRDefault="00D84233" w:rsidP="00D84233">
      <w:pPr>
        <w:pStyle w:val="ListParagraph"/>
        <w:numPr>
          <w:ilvl w:val="0"/>
          <w:numId w:val="44"/>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не испуштати уља и гориво на земљу.</w:t>
      </w:r>
    </w:p>
    <w:p w14:paraId="082723C4" w14:textId="77777777" w:rsidR="00D84233" w:rsidRPr="00143877" w:rsidRDefault="00D84233" w:rsidP="00D84233">
      <w:pPr>
        <w:spacing w:after="0" w:line="240" w:lineRule="auto"/>
        <w:contextualSpacing/>
        <w:jc w:val="both"/>
        <w:rPr>
          <w:rFonts w:cstheme="minorHAnsi"/>
          <w:b/>
          <w:sz w:val="24"/>
          <w:szCs w:val="28"/>
          <w:lang w:val="sr-Cyrl-BA"/>
        </w:rPr>
      </w:pPr>
      <w:r w:rsidRPr="00143877">
        <w:rPr>
          <w:rFonts w:cstheme="minorHAnsi"/>
          <w:b/>
          <w:i/>
          <w:sz w:val="24"/>
          <w:szCs w:val="28"/>
          <w:lang w:val="sr-Cyrl-BA"/>
        </w:rPr>
        <w:t>Стоваршта</w:t>
      </w:r>
    </w:p>
    <w:p w14:paraId="6093D97D" w14:textId="77777777" w:rsidR="00D84233" w:rsidRPr="00143877" w:rsidRDefault="00D84233" w:rsidP="00D84233">
      <w:pPr>
        <w:pStyle w:val="ListParagraph"/>
        <w:numPr>
          <w:ilvl w:val="0"/>
          <w:numId w:val="45"/>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након завршених радова очистити и уредити стоваришта;</w:t>
      </w:r>
    </w:p>
    <w:p w14:paraId="230B6E99" w14:textId="77777777" w:rsidR="00D84233" w:rsidRPr="00143877" w:rsidRDefault="00D84233" w:rsidP="00D84233">
      <w:pPr>
        <w:pStyle w:val="ListParagraph"/>
        <w:numPr>
          <w:ilvl w:val="0"/>
          <w:numId w:val="45"/>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очистити планинарске стазе;</w:t>
      </w:r>
    </w:p>
    <w:p w14:paraId="089EA36D" w14:textId="77777777" w:rsidR="00D84233" w:rsidRPr="00143877" w:rsidRDefault="00D84233" w:rsidP="00D84233">
      <w:pPr>
        <w:pStyle w:val="ListParagraph"/>
        <w:numPr>
          <w:ilvl w:val="0"/>
          <w:numId w:val="45"/>
        </w:numPr>
        <w:spacing w:after="0" w:line="240" w:lineRule="auto"/>
        <w:jc w:val="both"/>
        <w:rPr>
          <w:rFonts w:asciiTheme="minorHAnsi" w:hAnsiTheme="minorHAnsi" w:cstheme="minorHAnsi"/>
          <w:szCs w:val="24"/>
          <w:lang w:val="sr-Cyrl-BA"/>
        </w:rPr>
      </w:pPr>
      <w:r w:rsidRPr="00143877">
        <w:rPr>
          <w:rFonts w:asciiTheme="minorHAnsi" w:hAnsiTheme="minorHAnsi" w:cstheme="minorHAnsi"/>
          <w:szCs w:val="24"/>
          <w:lang w:val="sr-Cyrl-BA"/>
        </w:rPr>
        <w:t>очистити изворишта.</w:t>
      </w:r>
    </w:p>
    <w:p w14:paraId="48F036C8" w14:textId="77777777" w:rsidR="00D84233" w:rsidRPr="00143877" w:rsidRDefault="00D84233" w:rsidP="00D84233">
      <w:pPr>
        <w:spacing w:after="0" w:line="240" w:lineRule="auto"/>
        <w:jc w:val="both"/>
        <w:rPr>
          <w:rFonts w:cstheme="minorHAnsi"/>
          <w:szCs w:val="24"/>
          <w:lang w:val="sr-Cyrl-BA"/>
        </w:rPr>
      </w:pPr>
    </w:p>
    <w:p w14:paraId="42727A9C" w14:textId="77777777" w:rsidR="00D84233" w:rsidRPr="00143877" w:rsidRDefault="00D84233" w:rsidP="00D84233">
      <w:pPr>
        <w:pStyle w:val="Heading2"/>
        <w:spacing w:before="0"/>
        <w:rPr>
          <w:rFonts w:asciiTheme="minorHAnsi" w:hAnsiTheme="minorHAnsi" w:cstheme="minorHAnsi"/>
          <w:sz w:val="28"/>
          <w:lang w:val="sr-Cyrl-BA"/>
        </w:rPr>
      </w:pPr>
      <w:bookmarkStart w:id="1686" w:name="_Toc221787228"/>
      <w:bookmarkStart w:id="1687" w:name="_Toc221944461"/>
      <w:bookmarkStart w:id="1688" w:name="_Toc224493147"/>
      <w:bookmarkStart w:id="1689" w:name="_Toc228309400"/>
      <w:bookmarkStart w:id="1690" w:name="_Toc232881204"/>
      <w:r w:rsidRPr="00143877">
        <w:rPr>
          <w:rFonts w:asciiTheme="minorHAnsi" w:hAnsiTheme="minorHAnsi" w:cstheme="minorHAnsi"/>
          <w:sz w:val="28"/>
          <w:lang w:val="sr-Cyrl-BA"/>
        </w:rPr>
        <w:t>5.6. Израда извођаког пројекта</w:t>
      </w:r>
      <w:bookmarkEnd w:id="1686"/>
      <w:bookmarkEnd w:id="1687"/>
      <w:bookmarkEnd w:id="1688"/>
      <w:bookmarkEnd w:id="1689"/>
      <w:bookmarkEnd w:id="1690"/>
    </w:p>
    <w:p w14:paraId="3CD6985A" w14:textId="77777777" w:rsidR="00D84233" w:rsidRPr="00143877" w:rsidRDefault="00D84233" w:rsidP="00D84233">
      <w:pPr>
        <w:spacing w:after="0" w:line="240" w:lineRule="auto"/>
        <w:jc w:val="both"/>
        <w:rPr>
          <w:rFonts w:cstheme="minorHAnsi"/>
          <w:sz w:val="24"/>
          <w:szCs w:val="24"/>
          <w:lang w:val="sr-Cyrl-BA"/>
        </w:rPr>
      </w:pPr>
      <w:r w:rsidRPr="00143877">
        <w:rPr>
          <w:rFonts w:cstheme="minorHAnsi"/>
          <w:sz w:val="24"/>
          <w:szCs w:val="24"/>
          <w:lang w:val="sr-Cyrl-BA"/>
        </w:rPr>
        <w:t>- Након извршене дознаке врши се израда Извођачког пројекта;</w:t>
      </w:r>
    </w:p>
    <w:p w14:paraId="0F9F7AD5" w14:textId="77777777" w:rsidR="00D84233" w:rsidRPr="00143877" w:rsidRDefault="00D84233" w:rsidP="00D84233">
      <w:pPr>
        <w:spacing w:after="0" w:line="240" w:lineRule="auto"/>
        <w:jc w:val="both"/>
        <w:rPr>
          <w:rFonts w:cstheme="minorHAnsi"/>
          <w:sz w:val="24"/>
          <w:szCs w:val="24"/>
          <w:lang w:val="sr-Cyrl-BA"/>
        </w:rPr>
      </w:pPr>
      <w:r w:rsidRPr="00143877">
        <w:rPr>
          <w:rFonts w:cstheme="minorHAnsi"/>
          <w:sz w:val="24"/>
          <w:szCs w:val="24"/>
          <w:lang w:val="sr-Cyrl-BA"/>
        </w:rPr>
        <w:t>- Извођачки пројекат израђује се у складу са Законом о шумама, правилницима и условима заштите природе;</w:t>
      </w:r>
    </w:p>
    <w:p w14:paraId="7437F174" w14:textId="77777777" w:rsidR="00D84233" w:rsidRPr="00143877" w:rsidRDefault="00D84233" w:rsidP="00D84233">
      <w:pPr>
        <w:spacing w:after="0" w:line="240" w:lineRule="auto"/>
        <w:jc w:val="both"/>
        <w:rPr>
          <w:rFonts w:cstheme="minorHAnsi"/>
          <w:sz w:val="24"/>
          <w:szCs w:val="24"/>
          <w:lang w:val="sr-Cyrl-BA"/>
        </w:rPr>
      </w:pPr>
      <w:r w:rsidRPr="00143877">
        <w:rPr>
          <w:rFonts w:cstheme="minorHAnsi"/>
          <w:sz w:val="24"/>
          <w:szCs w:val="24"/>
          <w:lang w:val="sr-Cyrl-BA"/>
        </w:rPr>
        <w:t>- Извођачки пројекат израђује се у електронском формату и након израде уноси се у јединствну базу коју води Управа за шуме;</w:t>
      </w:r>
    </w:p>
    <w:p w14:paraId="2136D233" w14:textId="77777777" w:rsidR="00D84233" w:rsidRPr="00143877" w:rsidRDefault="00D84233" w:rsidP="00D84233">
      <w:pPr>
        <w:spacing w:after="0" w:line="240" w:lineRule="auto"/>
        <w:jc w:val="both"/>
        <w:rPr>
          <w:rFonts w:cstheme="minorHAnsi"/>
          <w:sz w:val="24"/>
          <w:szCs w:val="24"/>
          <w:lang w:val="sr-Cyrl-BA"/>
        </w:rPr>
      </w:pPr>
      <w:r w:rsidRPr="00143877">
        <w:rPr>
          <w:rFonts w:cstheme="minorHAnsi"/>
          <w:sz w:val="24"/>
          <w:szCs w:val="24"/>
          <w:lang w:val="sr-Cyrl-BA"/>
        </w:rPr>
        <w:t>- Извођачким пројектом се на основу стања на терену, извршене дознаке детаљно разрађују планови газдовања;</w:t>
      </w:r>
    </w:p>
    <w:p w14:paraId="4F2AA719" w14:textId="77777777" w:rsidR="00D84233" w:rsidRPr="00143877" w:rsidRDefault="00D84233" w:rsidP="00D84233">
      <w:pPr>
        <w:spacing w:after="0" w:line="240" w:lineRule="auto"/>
        <w:jc w:val="both"/>
        <w:rPr>
          <w:rFonts w:cstheme="minorHAnsi"/>
          <w:sz w:val="24"/>
          <w:szCs w:val="24"/>
          <w:lang w:val="sr-Cyrl-BA"/>
        </w:rPr>
      </w:pPr>
      <w:r w:rsidRPr="00143877">
        <w:rPr>
          <w:rFonts w:cstheme="minorHAnsi"/>
          <w:sz w:val="24"/>
          <w:szCs w:val="24"/>
          <w:lang w:val="sr-Cyrl-BA"/>
        </w:rPr>
        <w:lastRenderedPageBreak/>
        <w:t xml:space="preserve">- </w:t>
      </w:r>
      <w:r w:rsidRPr="00143877">
        <w:rPr>
          <w:rFonts w:cstheme="minorHAnsi"/>
          <w:sz w:val="24"/>
          <w:szCs w:val="24"/>
          <w:lang w:val="sr-Cyrl-RS"/>
        </w:rPr>
        <w:t>У</w:t>
      </w:r>
      <w:r w:rsidRPr="00143877">
        <w:rPr>
          <w:rFonts w:cstheme="minorHAnsi"/>
          <w:sz w:val="24"/>
          <w:szCs w:val="24"/>
          <w:lang w:val="sr-Cyrl-BA"/>
        </w:rPr>
        <w:t>колико неки радови нису планирани планом у основи а има потребе да се спроводе планираће се Извођачким пројектом.</w:t>
      </w:r>
    </w:p>
    <w:p w14:paraId="3259493E" w14:textId="77777777" w:rsidR="00D84233" w:rsidRPr="00143877" w:rsidRDefault="00D84233" w:rsidP="00D84233">
      <w:pPr>
        <w:pStyle w:val="Heading2"/>
        <w:rPr>
          <w:rFonts w:asciiTheme="minorHAnsi" w:hAnsiTheme="minorHAnsi" w:cstheme="minorHAnsi"/>
          <w:sz w:val="28"/>
        </w:rPr>
      </w:pPr>
      <w:bookmarkStart w:id="1691" w:name="_Toc205724374"/>
      <w:bookmarkStart w:id="1692" w:name="_Toc221787229"/>
      <w:bookmarkStart w:id="1693" w:name="_Toc221944462"/>
      <w:bookmarkStart w:id="1694" w:name="_Toc224493148"/>
      <w:bookmarkStart w:id="1695" w:name="_Toc228309401"/>
      <w:bookmarkStart w:id="1696" w:name="_Toc232881205"/>
      <w:r w:rsidRPr="00143877">
        <w:rPr>
          <w:rFonts w:asciiTheme="minorHAnsi" w:hAnsiTheme="minorHAnsi" w:cstheme="minorHAnsi"/>
          <w:sz w:val="28"/>
        </w:rPr>
        <w:t>5.7 Смернице за спровођење плана коришћења шума</w:t>
      </w:r>
      <w:bookmarkEnd w:id="1691"/>
      <w:bookmarkEnd w:id="1692"/>
      <w:bookmarkEnd w:id="1693"/>
      <w:bookmarkEnd w:id="1694"/>
      <w:bookmarkEnd w:id="1695"/>
      <w:bookmarkEnd w:id="1696"/>
    </w:p>
    <w:p w14:paraId="265B9D3A" w14:textId="77777777" w:rsidR="00D84233" w:rsidRPr="00D84233" w:rsidRDefault="00D84233" w:rsidP="00D84233">
      <w:pPr>
        <w:keepNext/>
        <w:keepLines/>
        <w:spacing w:after="120"/>
        <w:outlineLvl w:val="1"/>
        <w:rPr>
          <w:rFonts w:eastAsiaTheme="majorEastAsia" w:cstheme="minorHAnsi"/>
          <w:b/>
          <w:bCs/>
          <w:color w:val="4472C4" w:themeColor="accent1"/>
          <w:sz w:val="24"/>
          <w:szCs w:val="28"/>
        </w:rPr>
      </w:pPr>
      <w:bookmarkStart w:id="1697" w:name="_Toc205724375"/>
      <w:bookmarkStart w:id="1698" w:name="_Toc221787230"/>
      <w:bookmarkStart w:id="1699" w:name="_Toc221944463"/>
      <w:bookmarkStart w:id="1700" w:name="_Toc224493149"/>
      <w:bookmarkStart w:id="1701" w:name="_Toc228309402"/>
      <w:bookmarkStart w:id="1702" w:name="_Toc232881206"/>
      <w:r w:rsidRPr="00D84233">
        <w:rPr>
          <w:rFonts w:eastAsiaTheme="majorEastAsia" w:cstheme="minorHAnsi"/>
          <w:b/>
          <w:bCs/>
          <w:color w:val="4472C4" w:themeColor="accent1"/>
          <w:sz w:val="24"/>
          <w:szCs w:val="28"/>
        </w:rPr>
        <w:t xml:space="preserve">5.7.1 </w:t>
      </w:r>
      <w:proofErr w:type="spellStart"/>
      <w:r w:rsidRPr="00D84233">
        <w:rPr>
          <w:rFonts w:eastAsiaTheme="majorEastAsia" w:cstheme="minorHAnsi"/>
          <w:b/>
          <w:bCs/>
          <w:color w:val="4472C4" w:themeColor="accent1"/>
          <w:sz w:val="24"/>
          <w:szCs w:val="28"/>
        </w:rPr>
        <w:t>Сеча</w:t>
      </w:r>
      <w:proofErr w:type="spellEnd"/>
      <w:r w:rsidRPr="00D84233">
        <w:rPr>
          <w:rFonts w:eastAsiaTheme="majorEastAsia" w:cstheme="minorHAnsi"/>
          <w:b/>
          <w:bCs/>
          <w:color w:val="4472C4" w:themeColor="accent1"/>
          <w:sz w:val="24"/>
          <w:szCs w:val="28"/>
        </w:rPr>
        <w:t xml:space="preserve"> и </w:t>
      </w:r>
      <w:proofErr w:type="spellStart"/>
      <w:r w:rsidRPr="00D84233">
        <w:rPr>
          <w:rFonts w:eastAsiaTheme="majorEastAsia" w:cstheme="minorHAnsi"/>
          <w:b/>
          <w:bCs/>
          <w:color w:val="4472C4" w:themeColor="accent1"/>
          <w:sz w:val="24"/>
          <w:szCs w:val="28"/>
        </w:rPr>
        <w:t>израда</w:t>
      </w:r>
      <w:proofErr w:type="spellEnd"/>
      <w:r w:rsidRPr="00D84233">
        <w:rPr>
          <w:rFonts w:eastAsiaTheme="majorEastAsia" w:cstheme="minorHAnsi"/>
          <w:b/>
          <w:bCs/>
          <w:color w:val="4472C4" w:themeColor="accent1"/>
          <w:sz w:val="24"/>
          <w:szCs w:val="28"/>
        </w:rPr>
        <w:t xml:space="preserve"> </w:t>
      </w:r>
      <w:proofErr w:type="spellStart"/>
      <w:r w:rsidRPr="00D84233">
        <w:rPr>
          <w:rFonts w:eastAsiaTheme="majorEastAsia" w:cstheme="minorHAnsi"/>
          <w:b/>
          <w:bCs/>
          <w:color w:val="4472C4" w:themeColor="accent1"/>
          <w:sz w:val="24"/>
          <w:szCs w:val="28"/>
        </w:rPr>
        <w:t>дрвних</w:t>
      </w:r>
      <w:proofErr w:type="spellEnd"/>
      <w:r w:rsidRPr="00D84233">
        <w:rPr>
          <w:rFonts w:eastAsiaTheme="majorEastAsia" w:cstheme="minorHAnsi"/>
          <w:b/>
          <w:bCs/>
          <w:color w:val="4472C4" w:themeColor="accent1"/>
          <w:sz w:val="24"/>
          <w:szCs w:val="28"/>
        </w:rPr>
        <w:t xml:space="preserve"> </w:t>
      </w:r>
      <w:proofErr w:type="spellStart"/>
      <w:r w:rsidRPr="00D84233">
        <w:rPr>
          <w:rFonts w:eastAsiaTheme="majorEastAsia" w:cstheme="minorHAnsi"/>
          <w:b/>
          <w:bCs/>
          <w:color w:val="4472C4" w:themeColor="accent1"/>
          <w:sz w:val="24"/>
          <w:szCs w:val="28"/>
        </w:rPr>
        <w:t>сортимената</w:t>
      </w:r>
      <w:proofErr w:type="spellEnd"/>
      <w:r w:rsidRPr="00D84233">
        <w:rPr>
          <w:rFonts w:eastAsiaTheme="majorEastAsia" w:cstheme="minorHAnsi"/>
          <w:b/>
          <w:bCs/>
          <w:color w:val="4472C4" w:themeColor="accent1"/>
          <w:sz w:val="24"/>
          <w:szCs w:val="28"/>
        </w:rPr>
        <w:t xml:space="preserve"> – ФI</w:t>
      </w:r>
      <w:bookmarkEnd w:id="1697"/>
      <w:bookmarkEnd w:id="1698"/>
      <w:bookmarkEnd w:id="1699"/>
      <w:bookmarkEnd w:id="1700"/>
      <w:bookmarkEnd w:id="1701"/>
      <w:bookmarkEnd w:id="1702"/>
    </w:p>
    <w:p w14:paraId="23AB7B69" w14:textId="77777777" w:rsidR="00D84233" w:rsidRPr="00143877" w:rsidRDefault="00D84233" w:rsidP="00D84233">
      <w:pPr>
        <w:pStyle w:val="Heading3"/>
        <w:spacing w:before="120"/>
        <w:rPr>
          <w:rFonts w:asciiTheme="minorHAnsi" w:hAnsiTheme="minorHAnsi" w:cstheme="minorHAnsi"/>
          <w:szCs w:val="24"/>
          <w:lang w:val="en-GB"/>
        </w:rPr>
      </w:pPr>
      <w:bookmarkStart w:id="1703" w:name="_Toc205724376"/>
      <w:r w:rsidRPr="00143877">
        <w:rPr>
          <w:rFonts w:asciiTheme="minorHAnsi" w:hAnsiTheme="minorHAnsi" w:cstheme="minorHAnsi"/>
          <w:szCs w:val="24"/>
        </w:rPr>
        <w:tab/>
      </w:r>
      <w:bookmarkStart w:id="1704" w:name="_Toc221787231"/>
      <w:bookmarkStart w:id="1705" w:name="_Toc221944464"/>
      <w:bookmarkStart w:id="1706" w:name="_Toc224493150"/>
      <w:bookmarkStart w:id="1707" w:name="_Toc228309403"/>
      <w:bookmarkStart w:id="1708" w:name="_Toc232881207"/>
      <w:r w:rsidRPr="00143877">
        <w:rPr>
          <w:rFonts w:asciiTheme="minorHAnsi" w:hAnsiTheme="minorHAnsi" w:cstheme="minorHAnsi"/>
          <w:szCs w:val="24"/>
        </w:rPr>
        <w:t xml:space="preserve">5.7.1.1 </w:t>
      </w:r>
      <w:r w:rsidRPr="00143877">
        <w:rPr>
          <w:rFonts w:asciiTheme="minorHAnsi" w:hAnsiTheme="minorHAnsi" w:cstheme="minorHAnsi"/>
          <w:szCs w:val="24"/>
          <w:lang w:val="en-GB"/>
        </w:rPr>
        <w:t>С</w:t>
      </w:r>
      <w:r w:rsidRPr="00143877">
        <w:rPr>
          <w:rFonts w:asciiTheme="minorHAnsi" w:hAnsiTheme="minorHAnsi" w:cstheme="minorHAnsi"/>
          <w:szCs w:val="24"/>
        </w:rPr>
        <w:t>еча</w:t>
      </w:r>
      <w:bookmarkEnd w:id="1703"/>
      <w:bookmarkEnd w:id="1704"/>
      <w:bookmarkEnd w:id="1705"/>
      <w:bookmarkEnd w:id="1706"/>
      <w:bookmarkEnd w:id="1707"/>
      <w:bookmarkEnd w:id="1708"/>
    </w:p>
    <w:p w14:paraId="04AA2D9C" w14:textId="77777777" w:rsidR="00D84233" w:rsidRPr="00143877" w:rsidRDefault="00D84233" w:rsidP="00D84233">
      <w:pPr>
        <w:spacing w:after="0"/>
        <w:jc w:val="both"/>
        <w:rPr>
          <w:rFonts w:cstheme="minorHAnsi"/>
          <w:b/>
          <w:sz w:val="24"/>
          <w:szCs w:val="24"/>
        </w:rPr>
      </w:pPr>
      <w:proofErr w:type="spellStart"/>
      <w:r w:rsidRPr="00143877">
        <w:rPr>
          <w:rFonts w:cstheme="minorHAnsi"/>
          <w:sz w:val="24"/>
          <w:szCs w:val="24"/>
        </w:rPr>
        <w:t>Сеча</w:t>
      </w:r>
      <w:proofErr w:type="spellEnd"/>
      <w:r w:rsidRPr="00143877">
        <w:rPr>
          <w:rFonts w:cstheme="minorHAnsi"/>
          <w:sz w:val="24"/>
          <w:szCs w:val="24"/>
        </w:rPr>
        <w:t xml:space="preserve"> и </w:t>
      </w:r>
      <w:proofErr w:type="spellStart"/>
      <w:r w:rsidRPr="00143877">
        <w:rPr>
          <w:rFonts w:cstheme="minorHAnsi"/>
          <w:sz w:val="24"/>
          <w:szCs w:val="24"/>
        </w:rPr>
        <w:t>израда</w:t>
      </w:r>
      <w:proofErr w:type="spellEnd"/>
      <w:r w:rsidRPr="00143877">
        <w:rPr>
          <w:rFonts w:cstheme="minorHAnsi"/>
          <w:sz w:val="24"/>
          <w:szCs w:val="24"/>
        </w:rPr>
        <w:t xml:space="preserve"> </w:t>
      </w:r>
      <w:proofErr w:type="spellStart"/>
      <w:r w:rsidRPr="00143877">
        <w:rPr>
          <w:rFonts w:cstheme="minorHAnsi"/>
          <w:sz w:val="24"/>
          <w:szCs w:val="24"/>
        </w:rPr>
        <w:t>дрвни</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 xml:space="preserve"> </w:t>
      </w:r>
      <w:proofErr w:type="spellStart"/>
      <w:r w:rsidRPr="00143877">
        <w:rPr>
          <w:rFonts w:cstheme="minorHAnsi"/>
          <w:sz w:val="24"/>
          <w:szCs w:val="24"/>
        </w:rPr>
        <w:t>спроводиће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комбинацијом</w:t>
      </w:r>
      <w:proofErr w:type="spellEnd"/>
      <w:r w:rsidRPr="00143877">
        <w:rPr>
          <w:rFonts w:cstheme="minorHAnsi"/>
          <w:sz w:val="24"/>
          <w:szCs w:val="24"/>
        </w:rPr>
        <w:t xml:space="preserve"> </w:t>
      </w:r>
      <w:proofErr w:type="spellStart"/>
      <w:r w:rsidRPr="00143877">
        <w:rPr>
          <w:rFonts w:cstheme="minorHAnsi"/>
          <w:sz w:val="24"/>
          <w:szCs w:val="24"/>
        </w:rPr>
        <w:t>сортиментног</w:t>
      </w:r>
      <w:proofErr w:type="spellEnd"/>
      <w:r w:rsidRPr="00143877">
        <w:rPr>
          <w:rFonts w:cstheme="minorHAnsi"/>
          <w:sz w:val="24"/>
          <w:szCs w:val="24"/>
        </w:rPr>
        <w:t xml:space="preserve"> - </w:t>
      </w:r>
      <w:proofErr w:type="spellStart"/>
      <w:r w:rsidRPr="00143877">
        <w:rPr>
          <w:rFonts w:cstheme="minorHAnsi"/>
          <w:sz w:val="24"/>
          <w:szCs w:val="24"/>
        </w:rPr>
        <w:t>класичног</w:t>
      </w:r>
      <w:proofErr w:type="spellEnd"/>
      <w:r w:rsidRPr="00143877">
        <w:rPr>
          <w:rFonts w:cstheme="minorHAnsi"/>
          <w:sz w:val="24"/>
          <w:szCs w:val="24"/>
        </w:rPr>
        <w:t xml:space="preserve"> и </w:t>
      </w:r>
      <w:proofErr w:type="spellStart"/>
      <w:r w:rsidRPr="00143877">
        <w:rPr>
          <w:rFonts w:cstheme="minorHAnsi"/>
          <w:sz w:val="24"/>
          <w:szCs w:val="24"/>
        </w:rPr>
        <w:t>дебалног</w:t>
      </w:r>
      <w:proofErr w:type="spellEnd"/>
      <w:r w:rsidRPr="00143877">
        <w:rPr>
          <w:rFonts w:cstheme="minorHAnsi"/>
          <w:sz w:val="24"/>
          <w:szCs w:val="24"/>
        </w:rPr>
        <w:t xml:space="preserve"> </w:t>
      </w:r>
      <w:proofErr w:type="spellStart"/>
      <w:r w:rsidRPr="00143877">
        <w:rPr>
          <w:rFonts w:cstheme="minorHAnsi"/>
          <w:sz w:val="24"/>
          <w:szCs w:val="24"/>
        </w:rPr>
        <w:t>метода</w:t>
      </w:r>
      <w:proofErr w:type="spellEnd"/>
      <w:r w:rsidRPr="00143877">
        <w:rPr>
          <w:rFonts w:cstheme="minorHAnsi"/>
          <w:sz w:val="24"/>
          <w:szCs w:val="24"/>
        </w:rPr>
        <w:t xml:space="preserve">, </w:t>
      </w:r>
      <w:proofErr w:type="spellStart"/>
      <w:r w:rsidRPr="00143877">
        <w:rPr>
          <w:rFonts w:cstheme="minorHAnsi"/>
          <w:sz w:val="24"/>
          <w:szCs w:val="24"/>
        </w:rPr>
        <w:t>што</w:t>
      </w:r>
      <w:proofErr w:type="spellEnd"/>
      <w:r w:rsidRPr="00143877">
        <w:rPr>
          <w:rFonts w:cstheme="minorHAnsi"/>
          <w:sz w:val="24"/>
          <w:szCs w:val="24"/>
        </w:rPr>
        <w:t xml:space="preserve"> </w:t>
      </w:r>
      <w:proofErr w:type="spellStart"/>
      <w:r w:rsidRPr="00143877">
        <w:rPr>
          <w:rFonts w:cstheme="minorHAnsi"/>
          <w:sz w:val="24"/>
          <w:szCs w:val="24"/>
        </w:rPr>
        <w:t>значи</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шуми</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пања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вретена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израђивати</w:t>
      </w:r>
      <w:proofErr w:type="spellEnd"/>
      <w:r w:rsidRPr="00143877">
        <w:rPr>
          <w:rFonts w:cstheme="minorHAnsi"/>
          <w:sz w:val="24"/>
          <w:szCs w:val="24"/>
        </w:rPr>
        <w:t xml:space="preserve"> </w:t>
      </w:r>
      <w:proofErr w:type="spellStart"/>
      <w:r w:rsidRPr="00143877">
        <w:rPr>
          <w:rFonts w:cstheme="minorHAnsi"/>
          <w:sz w:val="24"/>
          <w:szCs w:val="24"/>
        </w:rPr>
        <w:t>трупци</w:t>
      </w:r>
      <w:proofErr w:type="spellEnd"/>
      <w:r w:rsidRPr="00143877">
        <w:rPr>
          <w:rFonts w:cstheme="minorHAnsi"/>
          <w:sz w:val="24"/>
          <w:szCs w:val="24"/>
        </w:rPr>
        <w:t xml:space="preserve"> и </w:t>
      </w:r>
      <w:proofErr w:type="spellStart"/>
      <w:r w:rsidRPr="00143877">
        <w:rPr>
          <w:rFonts w:cstheme="minorHAnsi"/>
          <w:sz w:val="24"/>
          <w:szCs w:val="24"/>
        </w:rPr>
        <w:t>вишематарско</w:t>
      </w:r>
      <w:proofErr w:type="spellEnd"/>
      <w:r w:rsidRPr="00143877">
        <w:rPr>
          <w:rFonts w:cstheme="minorHAnsi"/>
          <w:sz w:val="24"/>
          <w:szCs w:val="24"/>
        </w:rPr>
        <w:t xml:space="preserve"> </w:t>
      </w:r>
      <w:proofErr w:type="spellStart"/>
      <w:proofErr w:type="gramStart"/>
      <w:r w:rsidRPr="00143877">
        <w:rPr>
          <w:rFonts w:cstheme="minorHAnsi"/>
          <w:sz w:val="24"/>
          <w:szCs w:val="24"/>
        </w:rPr>
        <w:t>дрво</w:t>
      </w:r>
      <w:proofErr w:type="spellEnd"/>
      <w:r w:rsidRPr="00143877">
        <w:rPr>
          <w:rFonts w:cstheme="minorHAnsi"/>
          <w:sz w:val="24"/>
          <w:szCs w:val="24"/>
        </w:rPr>
        <w:t xml:space="preserve">  </w:t>
      </w:r>
      <w:r w:rsidRPr="00143877">
        <w:rPr>
          <w:rFonts w:cstheme="minorHAnsi"/>
          <w:sz w:val="24"/>
          <w:szCs w:val="24"/>
          <w:lang w:val="en-GB"/>
        </w:rPr>
        <w:t>(</w:t>
      </w:r>
      <w:proofErr w:type="spellStart"/>
      <w:proofErr w:type="gramEnd"/>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могу</w:t>
      </w:r>
      <w:proofErr w:type="spellEnd"/>
      <w:r w:rsidRPr="00143877">
        <w:rPr>
          <w:rFonts w:cstheme="minorHAnsi"/>
          <w:sz w:val="24"/>
          <w:szCs w:val="24"/>
        </w:rPr>
        <w:t xml:space="preserve"> </w:t>
      </w:r>
      <w:proofErr w:type="spellStart"/>
      <w:r w:rsidRPr="00143877">
        <w:rPr>
          <w:rFonts w:cstheme="minorHAnsi"/>
          <w:sz w:val="24"/>
          <w:szCs w:val="24"/>
        </w:rPr>
        <w:t>бити</w:t>
      </w:r>
      <w:proofErr w:type="spellEnd"/>
      <w:r w:rsidRPr="00143877">
        <w:rPr>
          <w:rFonts w:cstheme="minorHAnsi"/>
          <w:sz w:val="24"/>
          <w:szCs w:val="24"/>
        </w:rPr>
        <w:t xml:space="preserve"> </w:t>
      </w:r>
      <w:proofErr w:type="spellStart"/>
      <w:r w:rsidRPr="00143877">
        <w:rPr>
          <w:rFonts w:cstheme="minorHAnsi"/>
          <w:sz w:val="24"/>
          <w:szCs w:val="24"/>
        </w:rPr>
        <w:t>комбиновани</w:t>
      </w:r>
      <w:proofErr w:type="spellEnd"/>
      <w:r w:rsidRPr="00143877">
        <w:rPr>
          <w:rFonts w:cstheme="minorHAnsi"/>
          <w:sz w:val="24"/>
          <w:szCs w:val="24"/>
        </w:rPr>
        <w:t xml:space="preserve"> </w:t>
      </w:r>
      <w:proofErr w:type="spellStart"/>
      <w:r w:rsidRPr="00143877">
        <w:rPr>
          <w:rFonts w:cstheme="minorHAnsi"/>
          <w:sz w:val="24"/>
          <w:szCs w:val="24"/>
        </w:rPr>
        <w:t>трупац</w:t>
      </w:r>
      <w:proofErr w:type="spellEnd"/>
      <w:r w:rsidRPr="00143877">
        <w:rPr>
          <w:rFonts w:cstheme="minorHAnsi"/>
          <w:sz w:val="24"/>
          <w:szCs w:val="24"/>
        </w:rPr>
        <w:t xml:space="preserve"> - </w:t>
      </w:r>
      <w:proofErr w:type="spellStart"/>
      <w:r w:rsidRPr="00143877">
        <w:rPr>
          <w:rFonts w:cstheme="minorHAnsi"/>
          <w:sz w:val="24"/>
          <w:szCs w:val="24"/>
        </w:rPr>
        <w:t>трупац</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трупац</w:t>
      </w:r>
      <w:proofErr w:type="spellEnd"/>
      <w:r w:rsidRPr="00143877">
        <w:rPr>
          <w:rFonts w:cstheme="minorHAnsi"/>
          <w:sz w:val="24"/>
          <w:szCs w:val="24"/>
        </w:rPr>
        <w:t xml:space="preserve"> -  </w:t>
      </w:r>
      <w:proofErr w:type="spellStart"/>
      <w:r w:rsidRPr="00143877">
        <w:rPr>
          <w:rFonts w:cstheme="minorHAnsi"/>
          <w:sz w:val="24"/>
          <w:szCs w:val="24"/>
        </w:rPr>
        <w:t>вишеметарско</w:t>
      </w:r>
      <w:proofErr w:type="spellEnd"/>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sz w:val="24"/>
          <w:szCs w:val="24"/>
          <w:lang w:val="en-GB"/>
        </w:rPr>
        <w:t xml:space="preserve">) </w:t>
      </w:r>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дужина</w:t>
      </w:r>
      <w:proofErr w:type="spellEnd"/>
      <w:r w:rsidRPr="00143877">
        <w:rPr>
          <w:rFonts w:cstheme="minorHAnsi"/>
          <w:sz w:val="24"/>
          <w:szCs w:val="24"/>
        </w:rPr>
        <w:t xml:space="preserve"> </w:t>
      </w:r>
      <w:proofErr w:type="spellStart"/>
      <w:r w:rsidRPr="00143877">
        <w:rPr>
          <w:rFonts w:cstheme="minorHAnsi"/>
          <w:sz w:val="24"/>
          <w:szCs w:val="24"/>
        </w:rPr>
        <w:t>комада</w:t>
      </w:r>
      <w:proofErr w:type="spellEnd"/>
      <w:r w:rsidRPr="00143877">
        <w:rPr>
          <w:rFonts w:cstheme="minorHAnsi"/>
          <w:sz w:val="24"/>
          <w:szCs w:val="24"/>
        </w:rPr>
        <w:t xml:space="preserve"> </w:t>
      </w:r>
      <w:proofErr w:type="spellStart"/>
      <w:r w:rsidRPr="00143877">
        <w:rPr>
          <w:rFonts w:cstheme="minorHAnsi"/>
          <w:sz w:val="24"/>
          <w:szCs w:val="24"/>
        </w:rPr>
        <w:t>не</w:t>
      </w:r>
      <w:proofErr w:type="spellEnd"/>
      <w:r w:rsidRPr="00143877">
        <w:rPr>
          <w:rFonts w:cstheme="minorHAnsi"/>
          <w:sz w:val="24"/>
          <w:szCs w:val="24"/>
        </w:rPr>
        <w:t xml:space="preserve"> </w:t>
      </w:r>
      <w:proofErr w:type="spellStart"/>
      <w:r w:rsidRPr="00143877">
        <w:rPr>
          <w:rFonts w:cstheme="minorHAnsi"/>
          <w:sz w:val="24"/>
          <w:szCs w:val="24"/>
        </w:rPr>
        <w:t>може</w:t>
      </w:r>
      <w:proofErr w:type="spellEnd"/>
      <w:r w:rsidRPr="00143877">
        <w:rPr>
          <w:rFonts w:cstheme="minorHAnsi"/>
          <w:sz w:val="24"/>
          <w:szCs w:val="24"/>
        </w:rPr>
        <w:t xml:space="preserve"> </w:t>
      </w:r>
      <w:proofErr w:type="spellStart"/>
      <w:r w:rsidRPr="00143877">
        <w:rPr>
          <w:rFonts w:cstheme="minorHAnsi"/>
          <w:sz w:val="24"/>
          <w:szCs w:val="24"/>
        </w:rPr>
        <w:t>бити</w:t>
      </w:r>
      <w:proofErr w:type="spellEnd"/>
      <w:r w:rsidRPr="00143877">
        <w:rPr>
          <w:rFonts w:cstheme="minorHAnsi"/>
          <w:sz w:val="24"/>
          <w:szCs w:val="24"/>
        </w:rPr>
        <w:t xml:space="preserve"> </w:t>
      </w:r>
      <w:proofErr w:type="spellStart"/>
      <w:r w:rsidRPr="00143877">
        <w:rPr>
          <w:rFonts w:cstheme="minorHAnsi"/>
          <w:sz w:val="24"/>
          <w:szCs w:val="24"/>
        </w:rPr>
        <w:t>дужа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8,0 m, а у </w:t>
      </w:r>
      <w:proofErr w:type="spellStart"/>
      <w:r w:rsidRPr="00143877">
        <w:rPr>
          <w:rFonts w:cstheme="minorHAnsi"/>
          <w:sz w:val="24"/>
          <w:szCs w:val="24"/>
        </w:rPr>
        <w:t>гушћим</w:t>
      </w:r>
      <w:proofErr w:type="spellEnd"/>
      <w:r w:rsidRPr="00143877">
        <w:rPr>
          <w:rFonts w:cstheme="minorHAnsi"/>
          <w:sz w:val="24"/>
          <w:szCs w:val="24"/>
        </w:rPr>
        <w:t xml:space="preserve"> </w:t>
      </w:r>
      <w:proofErr w:type="spellStart"/>
      <w:r w:rsidRPr="00143877">
        <w:rPr>
          <w:rFonts w:cstheme="minorHAnsi"/>
          <w:sz w:val="24"/>
          <w:szCs w:val="24"/>
        </w:rPr>
        <w:t>састојинама</w:t>
      </w:r>
      <w:proofErr w:type="spellEnd"/>
      <w:r w:rsidRPr="00143877">
        <w:rPr>
          <w:rFonts w:cstheme="minorHAnsi"/>
          <w:sz w:val="24"/>
          <w:szCs w:val="24"/>
        </w:rPr>
        <w:t xml:space="preserve"> и </w:t>
      </w:r>
      <w:proofErr w:type="spellStart"/>
      <w:r w:rsidRPr="00143877">
        <w:rPr>
          <w:rFonts w:cstheme="minorHAnsi"/>
          <w:sz w:val="24"/>
          <w:szCs w:val="24"/>
        </w:rPr>
        <w:t>краћа</w:t>
      </w:r>
      <w:proofErr w:type="spellEnd"/>
      <w:r w:rsidRPr="00143877">
        <w:rPr>
          <w:rFonts w:cstheme="minorHAnsi"/>
          <w:sz w:val="24"/>
          <w:szCs w:val="24"/>
        </w:rPr>
        <w:t xml:space="preserve">. </w:t>
      </w:r>
      <w:r w:rsidRPr="00143877">
        <w:rPr>
          <w:rFonts w:cstheme="minorHAnsi"/>
          <w:sz w:val="24"/>
          <w:szCs w:val="24"/>
          <w:lang w:val="en-GB"/>
        </w:rPr>
        <w:t>O</w:t>
      </w:r>
      <w:r w:rsidRPr="00143877">
        <w:rPr>
          <w:rFonts w:cstheme="minorHAnsi"/>
          <w:sz w:val="24"/>
          <w:szCs w:val="24"/>
        </w:rPr>
        <w:t xml:space="preserve">д </w:t>
      </w:r>
      <w:proofErr w:type="spellStart"/>
      <w:r w:rsidRPr="00143877">
        <w:rPr>
          <w:rFonts w:cstheme="minorHAnsi"/>
          <w:sz w:val="24"/>
          <w:szCs w:val="24"/>
        </w:rPr>
        <w:t>бочних</w:t>
      </w:r>
      <w:proofErr w:type="spellEnd"/>
      <w:r w:rsidRPr="00143877">
        <w:rPr>
          <w:rFonts w:cstheme="minorHAnsi"/>
          <w:sz w:val="24"/>
          <w:szCs w:val="24"/>
        </w:rPr>
        <w:t xml:space="preserve"> </w:t>
      </w:r>
      <w:proofErr w:type="spellStart"/>
      <w:r w:rsidRPr="00143877">
        <w:rPr>
          <w:rFonts w:cstheme="minorHAnsi"/>
          <w:sz w:val="24"/>
          <w:szCs w:val="24"/>
        </w:rPr>
        <w:t>грана</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израђивати</w:t>
      </w:r>
      <w:proofErr w:type="spellEnd"/>
      <w:r w:rsidRPr="00143877">
        <w:rPr>
          <w:rFonts w:cstheme="minorHAnsi"/>
          <w:sz w:val="24"/>
          <w:szCs w:val="24"/>
        </w:rPr>
        <w:t xml:space="preserve"> </w:t>
      </w:r>
      <w:proofErr w:type="spellStart"/>
      <w:r w:rsidRPr="00143877">
        <w:rPr>
          <w:rFonts w:cstheme="minorHAnsi"/>
          <w:sz w:val="24"/>
          <w:szCs w:val="24"/>
        </w:rPr>
        <w:t>метарско</w:t>
      </w:r>
      <w:proofErr w:type="spellEnd"/>
      <w:r w:rsidRPr="00143877">
        <w:rPr>
          <w:rFonts w:cstheme="minorHAnsi"/>
          <w:sz w:val="24"/>
          <w:szCs w:val="24"/>
        </w:rPr>
        <w:t xml:space="preserve"> </w:t>
      </w:r>
      <w:r w:rsidRPr="00143877">
        <w:rPr>
          <w:rFonts w:cstheme="minorHAnsi"/>
          <w:sz w:val="24"/>
          <w:szCs w:val="24"/>
          <w:lang w:val="en-GB"/>
        </w:rPr>
        <w:t>(</w:t>
      </w:r>
      <w:proofErr w:type="spellStart"/>
      <w:r w:rsidRPr="00143877">
        <w:rPr>
          <w:rFonts w:cstheme="minorHAnsi"/>
          <w:sz w:val="24"/>
          <w:szCs w:val="24"/>
        </w:rPr>
        <w:t>огревно</w:t>
      </w:r>
      <w:proofErr w:type="spellEnd"/>
      <w:r w:rsidRPr="00143877">
        <w:rPr>
          <w:rFonts w:cstheme="minorHAnsi"/>
          <w:sz w:val="24"/>
          <w:szCs w:val="24"/>
          <w:lang w:val="en-GB"/>
        </w:rPr>
        <w:t>)</w:t>
      </w:r>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b/>
          <w:sz w:val="24"/>
          <w:szCs w:val="24"/>
        </w:rPr>
        <w:t>.</w:t>
      </w:r>
    </w:p>
    <w:p w14:paraId="0FA47192" w14:textId="77777777" w:rsidR="00D84233" w:rsidRPr="00143877" w:rsidRDefault="00D84233" w:rsidP="00D84233">
      <w:pPr>
        <w:spacing w:after="0"/>
        <w:jc w:val="both"/>
        <w:rPr>
          <w:rFonts w:cstheme="minorHAnsi"/>
          <w:sz w:val="24"/>
          <w:szCs w:val="24"/>
        </w:rPr>
      </w:pPr>
      <w:r w:rsidRPr="00143877">
        <w:rPr>
          <w:rFonts w:cstheme="minorHAnsi"/>
          <w:sz w:val="24"/>
          <w:szCs w:val="24"/>
        </w:rPr>
        <w:t xml:space="preserve">У </w:t>
      </w:r>
      <w:proofErr w:type="spellStart"/>
      <w:r w:rsidRPr="00143877">
        <w:rPr>
          <w:rFonts w:cstheme="minorHAnsi"/>
          <w:sz w:val="24"/>
          <w:szCs w:val="24"/>
        </w:rPr>
        <w:t>састојинама</w:t>
      </w:r>
      <w:proofErr w:type="spellEnd"/>
      <w:r w:rsidRPr="00143877">
        <w:rPr>
          <w:rFonts w:cstheme="minorHAnsi"/>
          <w:sz w:val="24"/>
          <w:szCs w:val="24"/>
        </w:rPr>
        <w:t xml:space="preserve"> у </w:t>
      </w:r>
      <w:proofErr w:type="spellStart"/>
      <w:r w:rsidRPr="00143877">
        <w:rPr>
          <w:rFonts w:cstheme="minorHAnsi"/>
          <w:sz w:val="24"/>
          <w:szCs w:val="24"/>
        </w:rPr>
        <w:t>којима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планиран</w:t>
      </w:r>
      <w:proofErr w:type="spellEnd"/>
      <w:r w:rsidRPr="00143877">
        <w:rPr>
          <w:rFonts w:cstheme="minorHAnsi"/>
          <w:sz w:val="24"/>
          <w:szCs w:val="24"/>
        </w:rPr>
        <w:t xml:space="preserve"> </w:t>
      </w:r>
      <w:proofErr w:type="spellStart"/>
      <w:r w:rsidRPr="00143877">
        <w:rPr>
          <w:rFonts w:cstheme="minorHAnsi"/>
          <w:sz w:val="24"/>
          <w:szCs w:val="24"/>
        </w:rPr>
        <w:t>завршни</w:t>
      </w:r>
      <w:proofErr w:type="spellEnd"/>
      <w:r w:rsidRPr="00143877">
        <w:rPr>
          <w:rFonts w:cstheme="minorHAnsi"/>
          <w:sz w:val="24"/>
          <w:szCs w:val="24"/>
        </w:rPr>
        <w:t xml:space="preserve"> </w:t>
      </w:r>
      <w:proofErr w:type="spellStart"/>
      <w:r w:rsidRPr="00143877">
        <w:rPr>
          <w:rFonts w:cstheme="minorHAnsi"/>
          <w:sz w:val="24"/>
          <w:szCs w:val="24"/>
        </w:rPr>
        <w:t>сек</w:t>
      </w:r>
      <w:proofErr w:type="spellEnd"/>
      <w:r w:rsidRPr="00143877">
        <w:rPr>
          <w:rFonts w:cstheme="minorHAnsi"/>
          <w:sz w:val="24"/>
          <w:szCs w:val="24"/>
        </w:rPr>
        <w:t xml:space="preserve"> </w:t>
      </w:r>
      <w:proofErr w:type="spellStart"/>
      <w:r w:rsidRPr="00143877">
        <w:rPr>
          <w:rFonts w:cstheme="minorHAnsi"/>
          <w:sz w:val="24"/>
          <w:szCs w:val="24"/>
        </w:rPr>
        <w:t>примењиват</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сортиментни</w:t>
      </w:r>
      <w:proofErr w:type="spellEnd"/>
      <w:r w:rsidRPr="00143877">
        <w:rPr>
          <w:rFonts w:cstheme="minorHAnsi"/>
          <w:sz w:val="24"/>
          <w:szCs w:val="24"/>
        </w:rPr>
        <w:t xml:space="preserve"> </w:t>
      </w:r>
      <w:proofErr w:type="spellStart"/>
      <w:r w:rsidRPr="00143877">
        <w:rPr>
          <w:rFonts w:cstheme="minorHAnsi"/>
          <w:sz w:val="24"/>
          <w:szCs w:val="24"/>
        </w:rPr>
        <w:t>метод</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пања</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израђивати</w:t>
      </w:r>
      <w:proofErr w:type="spellEnd"/>
      <w:r w:rsidRPr="00143877">
        <w:rPr>
          <w:rFonts w:cstheme="minorHAnsi"/>
          <w:sz w:val="24"/>
          <w:szCs w:val="24"/>
        </w:rPr>
        <w:t xml:space="preserve"> </w:t>
      </w:r>
      <w:proofErr w:type="spellStart"/>
      <w:r w:rsidRPr="00143877">
        <w:rPr>
          <w:rFonts w:cstheme="minorHAnsi"/>
          <w:sz w:val="24"/>
          <w:szCs w:val="24"/>
        </w:rPr>
        <w:t>дрвни</w:t>
      </w:r>
      <w:proofErr w:type="spellEnd"/>
      <w:r w:rsidRPr="00143877">
        <w:rPr>
          <w:rFonts w:cstheme="minorHAnsi"/>
          <w:sz w:val="24"/>
          <w:szCs w:val="24"/>
        </w:rPr>
        <w:t xml:space="preserve"> </w:t>
      </w:r>
      <w:proofErr w:type="spellStart"/>
      <w:r w:rsidRPr="00143877">
        <w:rPr>
          <w:rFonts w:cstheme="minorHAnsi"/>
          <w:sz w:val="24"/>
          <w:szCs w:val="24"/>
        </w:rPr>
        <w:t>сортименти</w:t>
      </w:r>
      <w:proofErr w:type="spellEnd"/>
      <w:r w:rsidRPr="00143877">
        <w:rPr>
          <w:rFonts w:cstheme="minorHAnsi"/>
          <w:sz w:val="24"/>
          <w:szCs w:val="24"/>
        </w:rPr>
        <w:t xml:space="preserve">: </w:t>
      </w:r>
      <w:proofErr w:type="spellStart"/>
      <w:r w:rsidRPr="00143877">
        <w:rPr>
          <w:rFonts w:cstheme="minorHAnsi"/>
          <w:sz w:val="24"/>
          <w:szCs w:val="24"/>
        </w:rPr>
        <w:t>техничко</w:t>
      </w:r>
      <w:proofErr w:type="spellEnd"/>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sz w:val="24"/>
          <w:szCs w:val="24"/>
        </w:rPr>
        <w:t xml:space="preserve"> </w:t>
      </w:r>
      <w:r w:rsidRPr="00143877">
        <w:rPr>
          <w:rFonts w:cstheme="minorHAnsi"/>
          <w:sz w:val="24"/>
          <w:szCs w:val="24"/>
          <w:lang w:val="en-GB"/>
        </w:rPr>
        <w:t>(</w:t>
      </w:r>
      <w:proofErr w:type="spellStart"/>
      <w:r w:rsidRPr="00143877">
        <w:rPr>
          <w:rFonts w:cstheme="minorHAnsi"/>
          <w:sz w:val="24"/>
          <w:szCs w:val="24"/>
        </w:rPr>
        <w:t>трупци</w:t>
      </w:r>
      <w:proofErr w:type="spellEnd"/>
      <w:r w:rsidRPr="00143877">
        <w:rPr>
          <w:rFonts w:cstheme="minorHAnsi"/>
          <w:sz w:val="24"/>
          <w:szCs w:val="24"/>
        </w:rPr>
        <w:t xml:space="preserve">, </w:t>
      </w:r>
      <w:proofErr w:type="spellStart"/>
      <w:r w:rsidRPr="00143877">
        <w:rPr>
          <w:rFonts w:cstheme="minorHAnsi"/>
          <w:sz w:val="24"/>
          <w:szCs w:val="24"/>
        </w:rPr>
        <w:t>рудно</w:t>
      </w:r>
      <w:proofErr w:type="spellEnd"/>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sz w:val="24"/>
          <w:szCs w:val="24"/>
        </w:rPr>
        <w:t xml:space="preserve">, </w:t>
      </w:r>
      <w:proofErr w:type="spellStart"/>
      <w:r w:rsidRPr="00143877">
        <w:rPr>
          <w:rFonts w:cstheme="minorHAnsi"/>
          <w:sz w:val="24"/>
          <w:szCs w:val="24"/>
        </w:rPr>
        <w:t>танка</w:t>
      </w:r>
      <w:proofErr w:type="spellEnd"/>
      <w:r w:rsidRPr="00143877">
        <w:rPr>
          <w:rFonts w:cstheme="minorHAnsi"/>
          <w:sz w:val="24"/>
          <w:szCs w:val="24"/>
        </w:rPr>
        <w:t xml:space="preserve"> </w:t>
      </w:r>
      <w:proofErr w:type="spellStart"/>
      <w:r w:rsidRPr="00143877">
        <w:rPr>
          <w:rFonts w:cstheme="minorHAnsi"/>
          <w:sz w:val="24"/>
          <w:szCs w:val="24"/>
        </w:rPr>
        <w:t>обловина</w:t>
      </w:r>
      <w:proofErr w:type="spellEnd"/>
      <w:r w:rsidRPr="00143877">
        <w:rPr>
          <w:rFonts w:cstheme="minorHAnsi"/>
          <w:sz w:val="24"/>
          <w:szCs w:val="24"/>
          <w:lang w:val="en-GB"/>
        </w:rPr>
        <w:t xml:space="preserve">) </w:t>
      </w:r>
      <w:r w:rsidRPr="00143877">
        <w:rPr>
          <w:rFonts w:cstheme="minorHAnsi"/>
          <w:sz w:val="24"/>
          <w:szCs w:val="24"/>
        </w:rPr>
        <w:t xml:space="preserve">и </w:t>
      </w:r>
      <w:proofErr w:type="spellStart"/>
      <w:r w:rsidRPr="00143877">
        <w:rPr>
          <w:rFonts w:cstheme="minorHAnsi"/>
          <w:sz w:val="24"/>
          <w:szCs w:val="24"/>
        </w:rPr>
        <w:t>метарско</w:t>
      </w:r>
      <w:proofErr w:type="spellEnd"/>
      <w:r w:rsidRPr="00143877">
        <w:rPr>
          <w:rFonts w:cstheme="minorHAnsi"/>
          <w:sz w:val="24"/>
          <w:szCs w:val="24"/>
        </w:rPr>
        <w:t xml:space="preserve"> </w:t>
      </w:r>
      <w:proofErr w:type="spellStart"/>
      <w:r w:rsidRPr="00143877">
        <w:rPr>
          <w:rFonts w:cstheme="minorHAnsi"/>
          <w:sz w:val="24"/>
          <w:szCs w:val="24"/>
        </w:rPr>
        <w:t>огревно</w:t>
      </w:r>
      <w:proofErr w:type="spellEnd"/>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sz w:val="24"/>
          <w:szCs w:val="24"/>
        </w:rPr>
        <w:t>.</w:t>
      </w:r>
    </w:p>
    <w:p w14:paraId="32A5B4D9" w14:textId="77777777" w:rsidR="00D84233" w:rsidRPr="00143877" w:rsidRDefault="00D84233" w:rsidP="00D84233">
      <w:pPr>
        <w:spacing w:after="0"/>
        <w:jc w:val="both"/>
        <w:rPr>
          <w:rFonts w:cstheme="minorHAnsi"/>
          <w:sz w:val="24"/>
          <w:szCs w:val="24"/>
        </w:rPr>
      </w:pPr>
      <w:r w:rsidRPr="00143877">
        <w:rPr>
          <w:rFonts w:cstheme="minorHAnsi"/>
          <w:sz w:val="24"/>
          <w:szCs w:val="24"/>
        </w:rPr>
        <w:t xml:space="preserve">У </w:t>
      </w:r>
      <w:proofErr w:type="spellStart"/>
      <w:r w:rsidRPr="00143877">
        <w:rPr>
          <w:rFonts w:cstheme="minorHAnsi"/>
          <w:sz w:val="24"/>
          <w:szCs w:val="24"/>
        </w:rPr>
        <w:t>састојинама</w:t>
      </w:r>
      <w:proofErr w:type="spellEnd"/>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с </w:t>
      </w:r>
      <w:proofErr w:type="spellStart"/>
      <w:r w:rsidRPr="00143877">
        <w:rPr>
          <w:rFonts w:cstheme="minorHAnsi"/>
          <w:sz w:val="24"/>
          <w:szCs w:val="24"/>
        </w:rPr>
        <w:t>спроводе</w:t>
      </w:r>
      <w:proofErr w:type="spellEnd"/>
      <w:r w:rsidRPr="00143877">
        <w:rPr>
          <w:rFonts w:cstheme="minorHAnsi"/>
          <w:sz w:val="24"/>
          <w:szCs w:val="24"/>
        </w:rPr>
        <w:t xml:space="preserve"> </w:t>
      </w:r>
      <w:proofErr w:type="spellStart"/>
      <w:r w:rsidRPr="00143877">
        <w:rPr>
          <w:rFonts w:cstheme="minorHAnsi"/>
          <w:sz w:val="24"/>
          <w:szCs w:val="24"/>
        </w:rPr>
        <w:t>прве</w:t>
      </w:r>
      <w:proofErr w:type="spellEnd"/>
      <w:r w:rsidRPr="00143877">
        <w:rPr>
          <w:rFonts w:cstheme="minorHAnsi"/>
          <w:sz w:val="24"/>
          <w:szCs w:val="24"/>
        </w:rPr>
        <w:t xml:space="preserve"> </w:t>
      </w:r>
      <w:proofErr w:type="spellStart"/>
      <w:r w:rsidRPr="00143877">
        <w:rPr>
          <w:rFonts w:cstheme="minorHAnsi"/>
          <w:sz w:val="24"/>
          <w:szCs w:val="24"/>
        </w:rPr>
        <w:t>прореде</w:t>
      </w:r>
      <w:proofErr w:type="spellEnd"/>
      <w:r w:rsidRPr="00143877">
        <w:rPr>
          <w:rFonts w:cstheme="minorHAnsi"/>
          <w:sz w:val="24"/>
          <w:szCs w:val="24"/>
        </w:rPr>
        <w:t xml:space="preserve">, а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велик</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хектару</w:t>
      </w:r>
      <w:proofErr w:type="spellEnd"/>
      <w:r w:rsidRPr="00143877">
        <w:rPr>
          <w:rFonts w:cstheme="minorHAnsi"/>
          <w:sz w:val="24"/>
          <w:szCs w:val="24"/>
        </w:rPr>
        <w:t xml:space="preserve"> </w:t>
      </w:r>
      <w:proofErr w:type="spellStart"/>
      <w:r w:rsidRPr="00143877">
        <w:rPr>
          <w:rFonts w:cstheme="minorHAnsi"/>
          <w:sz w:val="24"/>
          <w:szCs w:val="24"/>
        </w:rPr>
        <w:t>примењиваће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сортиментни</w:t>
      </w:r>
      <w:proofErr w:type="spellEnd"/>
      <w:r w:rsidRPr="00143877">
        <w:rPr>
          <w:rFonts w:cstheme="minorHAnsi"/>
          <w:sz w:val="24"/>
          <w:szCs w:val="24"/>
        </w:rPr>
        <w:t xml:space="preserve"> </w:t>
      </w:r>
      <w:proofErr w:type="spellStart"/>
      <w:r w:rsidRPr="00143877">
        <w:rPr>
          <w:rFonts w:cstheme="minorHAnsi"/>
          <w:sz w:val="24"/>
          <w:szCs w:val="24"/>
        </w:rPr>
        <w:t>метод</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сортименти</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израђивати</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пања</w:t>
      </w:r>
      <w:proofErr w:type="spellEnd"/>
      <w:r w:rsidRPr="00143877">
        <w:rPr>
          <w:rFonts w:cstheme="minorHAnsi"/>
          <w:sz w:val="24"/>
          <w:szCs w:val="24"/>
        </w:rPr>
        <w:t>.</w:t>
      </w:r>
    </w:p>
    <w:p w14:paraId="1A17B543" w14:textId="77777777" w:rsidR="00D84233" w:rsidRPr="00143877" w:rsidRDefault="00D84233" w:rsidP="00D84233">
      <w:pPr>
        <w:spacing w:after="0"/>
        <w:jc w:val="both"/>
        <w:rPr>
          <w:rFonts w:cstheme="minorHAnsi"/>
          <w:sz w:val="24"/>
          <w:szCs w:val="24"/>
        </w:rPr>
      </w:pP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висина</w:t>
      </w:r>
      <w:proofErr w:type="spellEnd"/>
      <w:r w:rsidRPr="00143877">
        <w:rPr>
          <w:rFonts w:cstheme="minorHAnsi"/>
          <w:sz w:val="24"/>
          <w:szCs w:val="24"/>
        </w:rPr>
        <w:t xml:space="preserve"> </w:t>
      </w:r>
      <w:proofErr w:type="spellStart"/>
      <w:r w:rsidRPr="00143877">
        <w:rPr>
          <w:rFonts w:cstheme="minorHAnsi"/>
          <w:sz w:val="24"/>
          <w:szCs w:val="24"/>
        </w:rPr>
        <w:t>пања</w:t>
      </w:r>
      <w:proofErr w:type="spellEnd"/>
      <w:r w:rsidRPr="00143877">
        <w:rPr>
          <w:rFonts w:cstheme="minorHAnsi"/>
          <w:sz w:val="24"/>
          <w:szCs w:val="24"/>
        </w:rPr>
        <w:t xml:space="preserve"> </w:t>
      </w:r>
      <w:proofErr w:type="spellStart"/>
      <w:r w:rsidRPr="00143877">
        <w:rPr>
          <w:rFonts w:cstheme="minorHAnsi"/>
          <w:sz w:val="24"/>
          <w:szCs w:val="24"/>
        </w:rPr>
        <w:t>треба</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буде</w:t>
      </w:r>
      <w:proofErr w:type="spellEnd"/>
      <w:r w:rsidRPr="00143877">
        <w:rPr>
          <w:rFonts w:cstheme="minorHAnsi"/>
          <w:sz w:val="24"/>
          <w:szCs w:val="24"/>
        </w:rPr>
        <w:t xml:space="preserve"> </w:t>
      </w:r>
      <w:proofErr w:type="spellStart"/>
      <w:r w:rsidRPr="00143877">
        <w:rPr>
          <w:rFonts w:cstheme="minorHAnsi"/>
          <w:sz w:val="24"/>
          <w:szCs w:val="24"/>
        </w:rPr>
        <w:t>већа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једне</w:t>
      </w:r>
      <w:proofErr w:type="spellEnd"/>
      <w:r w:rsidRPr="00143877">
        <w:rPr>
          <w:rFonts w:cstheme="minorHAnsi"/>
          <w:sz w:val="24"/>
          <w:szCs w:val="24"/>
        </w:rPr>
        <w:t xml:space="preserve"> </w:t>
      </w:r>
      <w:proofErr w:type="spellStart"/>
      <w:r w:rsidRPr="00143877">
        <w:rPr>
          <w:rFonts w:cstheme="minorHAnsi"/>
          <w:sz w:val="24"/>
          <w:szCs w:val="24"/>
        </w:rPr>
        <w:t>четвртине</w:t>
      </w:r>
      <w:proofErr w:type="spellEnd"/>
      <w:r w:rsidRPr="00143877">
        <w:rPr>
          <w:rFonts w:cstheme="minorHAnsi"/>
          <w:sz w:val="24"/>
          <w:szCs w:val="24"/>
        </w:rPr>
        <w:t xml:space="preserve"> </w:t>
      </w:r>
      <w:proofErr w:type="spellStart"/>
      <w:r w:rsidRPr="00143877">
        <w:rPr>
          <w:rFonts w:cstheme="minorHAnsi"/>
          <w:sz w:val="24"/>
          <w:szCs w:val="24"/>
        </w:rPr>
        <w:t>пречника</w:t>
      </w:r>
      <w:proofErr w:type="spellEnd"/>
      <w:r w:rsidRPr="00143877">
        <w:rPr>
          <w:rFonts w:cstheme="minorHAnsi"/>
          <w:sz w:val="24"/>
          <w:szCs w:val="24"/>
        </w:rPr>
        <w:t xml:space="preserve">, а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нагнутим</w:t>
      </w:r>
      <w:proofErr w:type="spellEnd"/>
      <w:r w:rsidRPr="00143877">
        <w:rPr>
          <w:rFonts w:cstheme="minorHAnsi"/>
          <w:sz w:val="24"/>
          <w:szCs w:val="24"/>
        </w:rPr>
        <w:t xml:space="preserve"> </w:t>
      </w:r>
      <w:proofErr w:type="spellStart"/>
      <w:r w:rsidRPr="00143877">
        <w:rPr>
          <w:rFonts w:cstheme="minorHAnsi"/>
          <w:sz w:val="24"/>
          <w:szCs w:val="24"/>
        </w:rPr>
        <w:t>теренима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једне</w:t>
      </w:r>
      <w:proofErr w:type="spellEnd"/>
      <w:r w:rsidRPr="00143877">
        <w:rPr>
          <w:rFonts w:cstheme="minorHAnsi"/>
          <w:sz w:val="24"/>
          <w:szCs w:val="24"/>
        </w:rPr>
        <w:t xml:space="preserve"> </w:t>
      </w:r>
      <w:proofErr w:type="spellStart"/>
      <w:r w:rsidRPr="00143877">
        <w:rPr>
          <w:rFonts w:cstheme="minorHAnsi"/>
          <w:sz w:val="24"/>
          <w:szCs w:val="24"/>
        </w:rPr>
        <w:t>трећине</w:t>
      </w:r>
      <w:proofErr w:type="spellEnd"/>
      <w:r w:rsidRPr="00143877">
        <w:rPr>
          <w:rFonts w:cstheme="minorHAnsi"/>
          <w:sz w:val="24"/>
          <w:szCs w:val="24"/>
        </w:rPr>
        <w:t>.</w:t>
      </w:r>
    </w:p>
    <w:p w14:paraId="1A91894F" w14:textId="77777777" w:rsidR="00D84233" w:rsidRPr="00143877" w:rsidRDefault="00D84233" w:rsidP="00D84233">
      <w:pPr>
        <w:spacing w:after="0"/>
        <w:jc w:val="both"/>
        <w:rPr>
          <w:rFonts w:cstheme="minorHAnsi"/>
          <w:sz w:val="24"/>
          <w:szCs w:val="24"/>
        </w:rPr>
      </w:pPr>
      <w:proofErr w:type="spellStart"/>
      <w:r w:rsidRPr="00143877">
        <w:rPr>
          <w:rFonts w:cstheme="minorHAnsi"/>
          <w:sz w:val="24"/>
          <w:szCs w:val="24"/>
        </w:rPr>
        <w:t>Ако</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обарања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дође</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сустављања</w:t>
      </w:r>
      <w:proofErr w:type="spellEnd"/>
      <w:r w:rsidRPr="00143877">
        <w:rPr>
          <w:rFonts w:cstheme="minorHAnsi"/>
          <w:sz w:val="24"/>
          <w:szCs w:val="24"/>
        </w:rPr>
        <w:t xml:space="preserve"> </w:t>
      </w:r>
      <w:proofErr w:type="spellStart"/>
      <w:r w:rsidRPr="00143877">
        <w:rPr>
          <w:rFonts w:cstheme="minorHAnsi"/>
          <w:sz w:val="24"/>
          <w:szCs w:val="24"/>
        </w:rPr>
        <w:t>истог</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околно</w:t>
      </w:r>
      <w:proofErr w:type="spellEnd"/>
      <w:r w:rsidRPr="00143877">
        <w:rPr>
          <w:rFonts w:cstheme="minorHAnsi"/>
          <w:sz w:val="24"/>
          <w:szCs w:val="24"/>
        </w:rPr>
        <w:t xml:space="preserve"> </w:t>
      </w:r>
      <w:proofErr w:type="spellStart"/>
      <w:r w:rsidRPr="00143877">
        <w:rPr>
          <w:rFonts w:cstheme="minorHAnsi"/>
          <w:sz w:val="24"/>
          <w:szCs w:val="24"/>
        </w:rPr>
        <w:t>стаблао</w:t>
      </w:r>
      <w:proofErr w:type="spellEnd"/>
      <w:r w:rsidRPr="00143877">
        <w:rPr>
          <w:rFonts w:cstheme="minorHAnsi"/>
          <w:sz w:val="24"/>
          <w:szCs w:val="24"/>
          <w:lang w:val="en-GB"/>
        </w:rPr>
        <w:t>,</w:t>
      </w:r>
      <w:r w:rsidRPr="00143877">
        <w:rPr>
          <w:rFonts w:cstheme="minorHAnsi"/>
          <w:sz w:val="24"/>
          <w:szCs w:val="24"/>
        </w:rPr>
        <w:t xml:space="preserve"> </w:t>
      </w:r>
      <w:proofErr w:type="spellStart"/>
      <w:r w:rsidRPr="00143877">
        <w:rPr>
          <w:rFonts w:cstheme="minorHAnsi"/>
          <w:sz w:val="24"/>
          <w:szCs w:val="24"/>
        </w:rPr>
        <w:t>забрањено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скраћује</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обара</w:t>
      </w:r>
      <w:proofErr w:type="spellEnd"/>
      <w:r w:rsidRPr="00143877">
        <w:rPr>
          <w:rFonts w:cstheme="minorHAnsi"/>
          <w:sz w:val="24"/>
          <w:szCs w:val="24"/>
        </w:rPr>
        <w:t xml:space="preserve"> </w:t>
      </w:r>
      <w:proofErr w:type="spellStart"/>
      <w:r w:rsidRPr="00143877">
        <w:rPr>
          <w:rFonts w:cstheme="minorHAnsi"/>
          <w:sz w:val="24"/>
          <w:szCs w:val="24"/>
        </w:rPr>
        <w:t>то</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ком</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налази</w:t>
      </w:r>
      <w:proofErr w:type="spellEnd"/>
      <w:r w:rsidRPr="00143877">
        <w:rPr>
          <w:rFonts w:cstheme="minorHAnsi"/>
          <w:sz w:val="24"/>
          <w:szCs w:val="24"/>
        </w:rPr>
        <w:t xml:space="preserve"> </w:t>
      </w:r>
      <w:proofErr w:type="spellStart"/>
      <w:r w:rsidRPr="00143877">
        <w:rPr>
          <w:rFonts w:cstheme="minorHAnsi"/>
          <w:sz w:val="24"/>
          <w:szCs w:val="24"/>
        </w:rPr>
        <w:t>сустављено</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обара</w:t>
      </w:r>
      <w:proofErr w:type="spellEnd"/>
      <w:r w:rsidRPr="00143877">
        <w:rPr>
          <w:rFonts w:cstheme="minorHAnsi"/>
          <w:sz w:val="24"/>
          <w:szCs w:val="24"/>
        </w:rPr>
        <w:t xml:space="preserve"> </w:t>
      </w:r>
      <w:proofErr w:type="spellStart"/>
      <w:r w:rsidRPr="00143877">
        <w:rPr>
          <w:rFonts w:cstheme="minorHAnsi"/>
          <w:sz w:val="24"/>
          <w:szCs w:val="24"/>
        </w:rPr>
        <w:t>друго</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сустављено</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већ</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помоћу</w:t>
      </w:r>
      <w:proofErr w:type="spellEnd"/>
      <w:r w:rsidRPr="00143877">
        <w:rPr>
          <w:rFonts w:cstheme="minorHAnsi"/>
          <w:sz w:val="24"/>
          <w:szCs w:val="24"/>
        </w:rPr>
        <w:t xml:space="preserve"> </w:t>
      </w:r>
      <w:proofErr w:type="spellStart"/>
      <w:r w:rsidRPr="00143877">
        <w:rPr>
          <w:rFonts w:cstheme="minorHAnsi"/>
          <w:sz w:val="24"/>
          <w:szCs w:val="24"/>
        </w:rPr>
        <w:t>трактора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витлом</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безбедан</w:t>
      </w:r>
      <w:proofErr w:type="spellEnd"/>
      <w:r w:rsidRPr="00143877">
        <w:rPr>
          <w:rFonts w:cstheme="minorHAnsi"/>
          <w:sz w:val="24"/>
          <w:szCs w:val="24"/>
        </w:rPr>
        <w:t xml:space="preserve"> </w:t>
      </w:r>
      <w:proofErr w:type="spellStart"/>
      <w:r w:rsidRPr="00143877">
        <w:rPr>
          <w:rFonts w:cstheme="minorHAnsi"/>
          <w:sz w:val="24"/>
          <w:szCs w:val="24"/>
        </w:rPr>
        <w:t>начин</w:t>
      </w:r>
      <w:proofErr w:type="spellEnd"/>
      <w:r w:rsidRPr="00143877">
        <w:rPr>
          <w:rFonts w:cstheme="minorHAnsi"/>
          <w:sz w:val="24"/>
          <w:szCs w:val="24"/>
        </w:rPr>
        <w:t xml:space="preserve"> </w:t>
      </w:r>
      <w:proofErr w:type="spellStart"/>
      <w:r w:rsidRPr="00143877">
        <w:rPr>
          <w:rFonts w:cstheme="minorHAnsi"/>
          <w:sz w:val="24"/>
          <w:szCs w:val="24"/>
        </w:rPr>
        <w:t>сустављено</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спусти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земљу</w:t>
      </w:r>
      <w:proofErr w:type="spellEnd"/>
      <w:r w:rsidRPr="00143877">
        <w:rPr>
          <w:rFonts w:cstheme="minorHAnsi"/>
          <w:sz w:val="24"/>
          <w:szCs w:val="24"/>
        </w:rPr>
        <w:t>.</w:t>
      </w:r>
    </w:p>
    <w:p w14:paraId="5C4D577E" w14:textId="77777777" w:rsidR="00D84233" w:rsidRPr="00143877" w:rsidRDefault="00D84233" w:rsidP="00D84233">
      <w:pPr>
        <w:spacing w:after="0"/>
        <w:jc w:val="both"/>
        <w:rPr>
          <w:rFonts w:cstheme="minorHAnsi"/>
          <w:sz w:val="24"/>
          <w:szCs w:val="24"/>
        </w:rPr>
      </w:pPr>
      <w:proofErr w:type="spellStart"/>
      <w:r w:rsidRPr="00143877">
        <w:rPr>
          <w:rFonts w:cstheme="minorHAnsi"/>
          <w:sz w:val="24"/>
          <w:szCs w:val="24"/>
        </w:rPr>
        <w:t>Уколико</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обарања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дође</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оштећења</w:t>
      </w:r>
      <w:proofErr w:type="spellEnd"/>
      <w:r w:rsidRPr="00143877">
        <w:rPr>
          <w:rFonts w:cstheme="minorHAnsi"/>
          <w:sz w:val="24"/>
          <w:szCs w:val="24"/>
        </w:rPr>
        <w:t xml:space="preserve"> </w:t>
      </w:r>
      <w:proofErr w:type="spellStart"/>
      <w:r w:rsidRPr="00143877">
        <w:rPr>
          <w:rFonts w:cstheme="minorHAnsi"/>
          <w:sz w:val="24"/>
          <w:szCs w:val="24"/>
        </w:rPr>
        <w:t>суседног</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преломљено</w:t>
      </w:r>
      <w:proofErr w:type="spellEnd"/>
      <w:r w:rsidRPr="00143877">
        <w:rPr>
          <w:rFonts w:cstheme="minorHAnsi"/>
          <w:sz w:val="24"/>
          <w:szCs w:val="24"/>
        </w:rPr>
        <w:t xml:space="preserve">, </w:t>
      </w:r>
      <w:proofErr w:type="spellStart"/>
      <w:r w:rsidRPr="00143877">
        <w:rPr>
          <w:rFonts w:cstheme="minorHAnsi"/>
          <w:sz w:val="24"/>
          <w:szCs w:val="24"/>
        </w:rPr>
        <w:t>изваљено</w:t>
      </w:r>
      <w:proofErr w:type="spellEnd"/>
      <w:r w:rsidRPr="00143877">
        <w:rPr>
          <w:rFonts w:cstheme="minorHAnsi"/>
          <w:sz w:val="24"/>
          <w:szCs w:val="24"/>
        </w:rPr>
        <w:t xml:space="preserve">) </w:t>
      </w:r>
      <w:proofErr w:type="spellStart"/>
      <w:r w:rsidRPr="00143877">
        <w:rPr>
          <w:rFonts w:cstheme="minorHAnsi"/>
          <w:sz w:val="24"/>
          <w:szCs w:val="24"/>
        </w:rPr>
        <w:t>забрањено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исто</w:t>
      </w:r>
      <w:proofErr w:type="spellEnd"/>
      <w:r w:rsidRPr="00143877">
        <w:rPr>
          <w:rFonts w:cstheme="minorHAnsi"/>
          <w:sz w:val="24"/>
          <w:szCs w:val="24"/>
        </w:rPr>
        <w:t xml:space="preserve"> </w:t>
      </w:r>
      <w:proofErr w:type="spellStart"/>
      <w:r w:rsidRPr="00143877">
        <w:rPr>
          <w:rFonts w:cstheme="minorHAnsi"/>
          <w:sz w:val="24"/>
          <w:szCs w:val="24"/>
        </w:rPr>
        <w:t>стабло</w:t>
      </w:r>
      <w:proofErr w:type="spellEnd"/>
      <w:r w:rsidRPr="00143877">
        <w:rPr>
          <w:rFonts w:cstheme="minorHAnsi"/>
          <w:sz w:val="24"/>
          <w:szCs w:val="24"/>
        </w:rPr>
        <w:t xml:space="preserve"> </w:t>
      </w:r>
      <w:proofErr w:type="spellStart"/>
      <w:r w:rsidRPr="00143877">
        <w:rPr>
          <w:rFonts w:cstheme="minorHAnsi"/>
          <w:sz w:val="24"/>
          <w:szCs w:val="24"/>
        </w:rPr>
        <w:t>посече</w:t>
      </w:r>
      <w:proofErr w:type="spellEnd"/>
      <w:r w:rsidRPr="00143877">
        <w:rPr>
          <w:rFonts w:cstheme="minorHAnsi"/>
          <w:sz w:val="24"/>
          <w:szCs w:val="24"/>
        </w:rPr>
        <w:t xml:space="preserve">, </w:t>
      </w:r>
      <w:proofErr w:type="spellStart"/>
      <w:r w:rsidRPr="00143877">
        <w:rPr>
          <w:rFonts w:cstheme="minorHAnsi"/>
          <w:sz w:val="24"/>
          <w:szCs w:val="24"/>
        </w:rPr>
        <w:t>већ</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обавести</w:t>
      </w:r>
      <w:proofErr w:type="spellEnd"/>
      <w:r w:rsidRPr="00143877">
        <w:rPr>
          <w:rFonts w:cstheme="minorHAnsi"/>
          <w:sz w:val="24"/>
          <w:szCs w:val="24"/>
        </w:rPr>
        <w:t xml:space="preserve"> </w:t>
      </w:r>
      <w:proofErr w:type="spellStart"/>
      <w:r w:rsidRPr="00143877">
        <w:rPr>
          <w:rFonts w:cstheme="minorHAnsi"/>
          <w:sz w:val="24"/>
          <w:szCs w:val="24"/>
        </w:rPr>
        <w:t>надлежни</w:t>
      </w:r>
      <w:proofErr w:type="spellEnd"/>
      <w:r w:rsidRPr="00143877">
        <w:rPr>
          <w:rFonts w:cstheme="minorHAnsi"/>
          <w:sz w:val="24"/>
          <w:szCs w:val="24"/>
        </w:rPr>
        <w:t xml:space="preserve"> </w:t>
      </w:r>
      <w:proofErr w:type="spellStart"/>
      <w:r w:rsidRPr="00143877">
        <w:rPr>
          <w:rFonts w:cstheme="minorHAnsi"/>
          <w:sz w:val="24"/>
          <w:szCs w:val="24"/>
        </w:rPr>
        <w:t>инжењер</w:t>
      </w:r>
      <w:proofErr w:type="spellEnd"/>
      <w:r w:rsidRPr="00143877">
        <w:rPr>
          <w:rFonts w:cstheme="minorHAnsi"/>
          <w:sz w:val="24"/>
          <w:szCs w:val="24"/>
        </w:rPr>
        <w:t xml:space="preserve">, </w:t>
      </w:r>
      <w:proofErr w:type="spellStart"/>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извршити</w:t>
      </w:r>
      <w:proofErr w:type="spellEnd"/>
      <w:r w:rsidRPr="00143877">
        <w:rPr>
          <w:rFonts w:cstheme="minorHAnsi"/>
          <w:sz w:val="24"/>
          <w:szCs w:val="24"/>
        </w:rPr>
        <w:t xml:space="preserve"> </w:t>
      </w:r>
      <w:proofErr w:type="spellStart"/>
      <w:r w:rsidRPr="00143877">
        <w:rPr>
          <w:rFonts w:cstheme="minorHAnsi"/>
          <w:sz w:val="24"/>
          <w:szCs w:val="24"/>
        </w:rPr>
        <w:t>дознаку</w:t>
      </w:r>
      <w:proofErr w:type="spellEnd"/>
      <w:r w:rsidRPr="00143877">
        <w:rPr>
          <w:rFonts w:cstheme="minorHAnsi"/>
          <w:sz w:val="24"/>
          <w:szCs w:val="24"/>
        </w:rPr>
        <w:t xml:space="preserve"> </w:t>
      </w:r>
      <w:proofErr w:type="spellStart"/>
      <w:r w:rsidRPr="00143877">
        <w:rPr>
          <w:rFonts w:cstheme="minorHAnsi"/>
          <w:sz w:val="24"/>
          <w:szCs w:val="24"/>
        </w:rPr>
        <w:t>таквог</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и </w:t>
      </w: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тога</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извршити</w:t>
      </w:r>
      <w:proofErr w:type="spellEnd"/>
      <w:r w:rsidRPr="00143877">
        <w:rPr>
          <w:rFonts w:cstheme="minorHAnsi"/>
          <w:sz w:val="24"/>
          <w:szCs w:val="24"/>
        </w:rPr>
        <w:t xml:space="preserve"> </w:t>
      </w:r>
      <w:proofErr w:type="spellStart"/>
      <w:r w:rsidRPr="00143877">
        <w:rPr>
          <w:rFonts w:cstheme="minorHAnsi"/>
          <w:sz w:val="24"/>
          <w:szCs w:val="24"/>
        </w:rPr>
        <w:t>обарање</w:t>
      </w:r>
      <w:proofErr w:type="spellEnd"/>
      <w:r w:rsidRPr="00143877">
        <w:rPr>
          <w:rFonts w:cstheme="minorHAnsi"/>
          <w:sz w:val="24"/>
          <w:szCs w:val="24"/>
        </w:rPr>
        <w:t xml:space="preserve"> </w:t>
      </w:r>
      <w:proofErr w:type="spellStart"/>
      <w:r w:rsidRPr="00143877">
        <w:rPr>
          <w:rFonts w:cstheme="minorHAnsi"/>
          <w:sz w:val="24"/>
          <w:szCs w:val="24"/>
        </w:rPr>
        <w:t>оштећеног</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изваљеног</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w:t>
      </w:r>
    </w:p>
    <w:p w14:paraId="1E2254AB" w14:textId="77777777" w:rsidR="00D84233" w:rsidRPr="00143877" w:rsidRDefault="00D84233" w:rsidP="00D84233">
      <w:pPr>
        <w:tabs>
          <w:tab w:val="left" w:pos="720"/>
        </w:tabs>
        <w:spacing w:after="0" w:line="240" w:lineRule="auto"/>
        <w:jc w:val="both"/>
        <w:rPr>
          <w:rFonts w:cstheme="minorHAnsi"/>
          <w:sz w:val="24"/>
          <w:szCs w:val="24"/>
        </w:rPr>
      </w:pPr>
      <w:proofErr w:type="spellStart"/>
      <w:r w:rsidRPr="00143877">
        <w:rPr>
          <w:rFonts w:cstheme="minorHAnsi"/>
          <w:sz w:val="24"/>
          <w:szCs w:val="24"/>
        </w:rPr>
        <w:t>Сеча</w:t>
      </w:r>
      <w:proofErr w:type="spellEnd"/>
      <w:r w:rsidRPr="00143877">
        <w:rPr>
          <w:rFonts w:cstheme="minorHAnsi"/>
          <w:sz w:val="24"/>
          <w:szCs w:val="24"/>
        </w:rPr>
        <w:t xml:space="preserve"> (</w:t>
      </w:r>
      <w:proofErr w:type="spellStart"/>
      <w:r w:rsidRPr="00143877">
        <w:rPr>
          <w:rFonts w:cstheme="minorHAnsi"/>
          <w:sz w:val="24"/>
          <w:szCs w:val="24"/>
        </w:rPr>
        <w:t>обарање</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састоји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низа</w:t>
      </w:r>
      <w:proofErr w:type="spellEnd"/>
      <w:r w:rsidRPr="00143877">
        <w:rPr>
          <w:rFonts w:cstheme="minorHAnsi"/>
          <w:sz w:val="24"/>
          <w:szCs w:val="24"/>
        </w:rPr>
        <w:t xml:space="preserve"> </w:t>
      </w:r>
      <w:proofErr w:type="spellStart"/>
      <w:r w:rsidRPr="00143877">
        <w:rPr>
          <w:rFonts w:cstheme="minorHAnsi"/>
          <w:sz w:val="24"/>
          <w:szCs w:val="24"/>
        </w:rPr>
        <w:t>радних</w:t>
      </w:r>
      <w:proofErr w:type="spellEnd"/>
      <w:r w:rsidRPr="00143877">
        <w:rPr>
          <w:rFonts w:cstheme="minorHAnsi"/>
          <w:sz w:val="24"/>
          <w:szCs w:val="24"/>
        </w:rPr>
        <w:t xml:space="preserve"> </w:t>
      </w:r>
      <w:proofErr w:type="spellStart"/>
      <w:r w:rsidRPr="00143877">
        <w:rPr>
          <w:rFonts w:cstheme="minorHAnsi"/>
          <w:sz w:val="24"/>
          <w:szCs w:val="24"/>
        </w:rPr>
        <w:t>операција</w:t>
      </w:r>
      <w:proofErr w:type="spellEnd"/>
      <w:r w:rsidRPr="00143877">
        <w:rPr>
          <w:rFonts w:cstheme="minorHAnsi"/>
          <w:sz w:val="24"/>
          <w:szCs w:val="24"/>
        </w:rPr>
        <w:t xml:space="preserve">, а </w:t>
      </w:r>
      <w:proofErr w:type="spellStart"/>
      <w:r w:rsidRPr="00143877">
        <w:rPr>
          <w:rFonts w:cstheme="minorHAnsi"/>
          <w:sz w:val="24"/>
          <w:szCs w:val="24"/>
        </w:rPr>
        <w:t>то</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w:t>
      </w:r>
    </w:p>
    <w:p w14:paraId="2616DA12" w14:textId="77777777" w:rsidR="00D84233" w:rsidRPr="00143877" w:rsidRDefault="00D84233" w:rsidP="00D84233">
      <w:pPr>
        <w:pStyle w:val="ListParagraph"/>
        <w:numPr>
          <w:ilvl w:val="0"/>
          <w:numId w:val="46"/>
        </w:numPr>
        <w:spacing w:after="0" w:line="240" w:lineRule="auto"/>
        <w:jc w:val="both"/>
        <w:rPr>
          <w:rFonts w:asciiTheme="minorHAnsi" w:hAnsiTheme="minorHAnsi" w:cstheme="minorHAnsi"/>
          <w:szCs w:val="24"/>
          <w:lang w:val="en-GB"/>
        </w:rPr>
      </w:pPr>
      <w:r w:rsidRPr="00143877">
        <w:rPr>
          <w:rFonts w:asciiTheme="minorHAnsi" w:hAnsiTheme="minorHAnsi" w:cstheme="minorHAnsi"/>
          <w:szCs w:val="24"/>
        </w:rPr>
        <w:t>чишћење уже околине стабла;</w:t>
      </w:r>
    </w:p>
    <w:p w14:paraId="55B8B5FC" w14:textId="77777777" w:rsidR="00D84233" w:rsidRPr="00143877" w:rsidRDefault="00D84233" w:rsidP="00D84233">
      <w:pPr>
        <w:pStyle w:val="ListParagraph"/>
        <w:numPr>
          <w:ilvl w:val="0"/>
          <w:numId w:val="46"/>
        </w:numPr>
        <w:spacing w:after="0" w:line="240" w:lineRule="auto"/>
        <w:jc w:val="both"/>
        <w:rPr>
          <w:rFonts w:asciiTheme="minorHAnsi" w:hAnsiTheme="minorHAnsi" w:cstheme="minorHAnsi"/>
          <w:szCs w:val="24"/>
          <w:lang w:val="en-GB"/>
        </w:rPr>
      </w:pPr>
      <w:r w:rsidRPr="00143877">
        <w:rPr>
          <w:rFonts w:asciiTheme="minorHAnsi" w:hAnsiTheme="minorHAnsi" w:cstheme="minorHAnsi"/>
          <w:szCs w:val="24"/>
        </w:rPr>
        <w:t>чишћење места на којим ће се стабло пререзати;</w:t>
      </w:r>
    </w:p>
    <w:p w14:paraId="2A2A6F65" w14:textId="77777777" w:rsidR="00D84233" w:rsidRPr="00143877" w:rsidRDefault="00D84233" w:rsidP="00D84233">
      <w:pPr>
        <w:pStyle w:val="ListParagraph"/>
        <w:numPr>
          <w:ilvl w:val="0"/>
          <w:numId w:val="46"/>
        </w:numPr>
        <w:spacing w:after="0" w:line="240" w:lineRule="auto"/>
        <w:jc w:val="both"/>
        <w:rPr>
          <w:rFonts w:asciiTheme="minorHAnsi" w:hAnsiTheme="minorHAnsi" w:cstheme="minorHAnsi"/>
          <w:szCs w:val="24"/>
          <w:lang w:val="en-GB"/>
        </w:rPr>
      </w:pPr>
      <w:r w:rsidRPr="00143877">
        <w:rPr>
          <w:rFonts w:asciiTheme="minorHAnsi" w:hAnsiTheme="minorHAnsi" w:cstheme="minorHAnsi"/>
          <w:szCs w:val="24"/>
        </w:rPr>
        <w:t>сечење постраних задебљања;</w:t>
      </w:r>
    </w:p>
    <w:p w14:paraId="39005048" w14:textId="77777777" w:rsidR="00D84233" w:rsidRPr="00143877" w:rsidRDefault="00D84233" w:rsidP="00D84233">
      <w:pPr>
        <w:pStyle w:val="ListParagraph"/>
        <w:numPr>
          <w:ilvl w:val="0"/>
          <w:numId w:val="46"/>
        </w:numPr>
        <w:spacing w:after="0" w:line="240" w:lineRule="auto"/>
        <w:jc w:val="both"/>
        <w:rPr>
          <w:rFonts w:asciiTheme="minorHAnsi" w:hAnsiTheme="minorHAnsi" w:cstheme="minorHAnsi"/>
          <w:szCs w:val="24"/>
          <w:lang w:val="en-GB"/>
        </w:rPr>
      </w:pPr>
      <w:r w:rsidRPr="00143877">
        <w:rPr>
          <w:rFonts w:asciiTheme="minorHAnsi" w:hAnsiTheme="minorHAnsi" w:cstheme="minorHAnsi"/>
          <w:szCs w:val="24"/>
        </w:rPr>
        <w:t>одређивање правца пада стабла;</w:t>
      </w:r>
    </w:p>
    <w:p w14:paraId="5C14A4C9" w14:textId="77777777" w:rsidR="00D84233" w:rsidRPr="00143877" w:rsidRDefault="00D84233" w:rsidP="00D84233">
      <w:pPr>
        <w:pStyle w:val="ListParagraph"/>
        <w:numPr>
          <w:ilvl w:val="0"/>
          <w:numId w:val="46"/>
        </w:numPr>
        <w:spacing w:after="0" w:line="240" w:lineRule="auto"/>
        <w:jc w:val="both"/>
        <w:rPr>
          <w:rFonts w:asciiTheme="minorHAnsi" w:hAnsiTheme="minorHAnsi" w:cstheme="minorHAnsi"/>
          <w:szCs w:val="24"/>
          <w:lang w:val="en-GB"/>
        </w:rPr>
      </w:pPr>
      <w:r w:rsidRPr="00143877">
        <w:rPr>
          <w:rFonts w:asciiTheme="minorHAnsi" w:hAnsiTheme="minorHAnsi" w:cstheme="minorHAnsi"/>
          <w:szCs w:val="24"/>
        </w:rPr>
        <w:t>подсецање стабла;</w:t>
      </w:r>
    </w:p>
    <w:p w14:paraId="1F028990" w14:textId="77777777" w:rsidR="00D84233" w:rsidRPr="00143877" w:rsidRDefault="00D84233" w:rsidP="00D84233">
      <w:pPr>
        <w:pStyle w:val="ListParagraph"/>
        <w:numPr>
          <w:ilvl w:val="0"/>
          <w:numId w:val="46"/>
        </w:numPr>
        <w:spacing w:after="0" w:line="240" w:lineRule="auto"/>
        <w:jc w:val="both"/>
        <w:rPr>
          <w:rFonts w:asciiTheme="minorHAnsi" w:hAnsiTheme="minorHAnsi" w:cstheme="minorHAnsi"/>
          <w:szCs w:val="24"/>
          <w:lang w:val="en-GB"/>
        </w:rPr>
      </w:pPr>
      <w:r w:rsidRPr="00143877">
        <w:rPr>
          <w:rFonts w:asciiTheme="minorHAnsi" w:hAnsiTheme="minorHAnsi" w:cstheme="minorHAnsi"/>
          <w:szCs w:val="24"/>
        </w:rPr>
        <w:t>дефинитивно пререзивање и обрада стабла.</w:t>
      </w:r>
    </w:p>
    <w:p w14:paraId="3F642B49" w14:textId="77777777" w:rsidR="00D84233" w:rsidRPr="00143877" w:rsidRDefault="00D84233" w:rsidP="00D84233">
      <w:pPr>
        <w:spacing w:after="0" w:line="240" w:lineRule="auto"/>
        <w:jc w:val="both"/>
        <w:rPr>
          <w:rFonts w:cstheme="minorHAnsi"/>
          <w:b/>
          <w:i/>
          <w:sz w:val="24"/>
          <w:szCs w:val="24"/>
        </w:rPr>
      </w:pPr>
      <w:proofErr w:type="spellStart"/>
      <w:r w:rsidRPr="00143877">
        <w:rPr>
          <w:rFonts w:cstheme="minorHAnsi"/>
          <w:b/>
          <w:i/>
          <w:sz w:val="24"/>
          <w:szCs w:val="24"/>
        </w:rPr>
        <w:t>Извођачки</w:t>
      </w:r>
      <w:proofErr w:type="spellEnd"/>
      <w:r w:rsidRPr="00143877">
        <w:rPr>
          <w:rFonts w:cstheme="minorHAnsi"/>
          <w:b/>
          <w:i/>
          <w:sz w:val="24"/>
          <w:szCs w:val="24"/>
        </w:rPr>
        <w:t xml:space="preserve"> </w:t>
      </w:r>
      <w:proofErr w:type="spellStart"/>
      <w:r w:rsidRPr="00143877">
        <w:rPr>
          <w:rFonts w:cstheme="minorHAnsi"/>
          <w:b/>
          <w:i/>
          <w:sz w:val="24"/>
          <w:szCs w:val="24"/>
        </w:rPr>
        <w:t>пројекат</w:t>
      </w:r>
      <w:proofErr w:type="spellEnd"/>
      <w:r w:rsidRPr="00143877">
        <w:rPr>
          <w:rFonts w:cstheme="minorHAnsi"/>
          <w:b/>
          <w:i/>
          <w:sz w:val="24"/>
          <w:szCs w:val="24"/>
        </w:rPr>
        <w:t xml:space="preserve"> и </w:t>
      </w:r>
      <w:proofErr w:type="spellStart"/>
      <w:r w:rsidRPr="00143877">
        <w:rPr>
          <w:rFonts w:cstheme="minorHAnsi"/>
          <w:b/>
          <w:i/>
          <w:sz w:val="24"/>
          <w:szCs w:val="24"/>
        </w:rPr>
        <w:t>организација</w:t>
      </w:r>
      <w:proofErr w:type="spellEnd"/>
      <w:r w:rsidRPr="00143877">
        <w:rPr>
          <w:rFonts w:cstheme="minorHAnsi"/>
          <w:b/>
          <w:i/>
          <w:sz w:val="24"/>
          <w:szCs w:val="24"/>
        </w:rPr>
        <w:t xml:space="preserve"> </w:t>
      </w:r>
      <w:proofErr w:type="spellStart"/>
      <w:r w:rsidRPr="00143877">
        <w:rPr>
          <w:rFonts w:cstheme="minorHAnsi"/>
          <w:b/>
          <w:i/>
          <w:sz w:val="24"/>
          <w:szCs w:val="24"/>
        </w:rPr>
        <w:t>сече</w:t>
      </w:r>
      <w:proofErr w:type="spellEnd"/>
    </w:p>
    <w:p w14:paraId="00DD5E6C"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Пословођа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коришћењу</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и </w:t>
      </w:r>
      <w:proofErr w:type="spellStart"/>
      <w:r w:rsidRPr="00143877">
        <w:rPr>
          <w:rFonts w:cstheme="minorHAnsi"/>
          <w:sz w:val="24"/>
          <w:szCs w:val="24"/>
        </w:rPr>
        <w:t>реонски</w:t>
      </w:r>
      <w:proofErr w:type="spellEnd"/>
      <w:r w:rsidRPr="00143877">
        <w:rPr>
          <w:rFonts w:cstheme="minorHAnsi"/>
          <w:sz w:val="24"/>
          <w:szCs w:val="24"/>
        </w:rPr>
        <w:t xml:space="preserve"> </w:t>
      </w:r>
      <w:proofErr w:type="spellStart"/>
      <w:r w:rsidRPr="00143877">
        <w:rPr>
          <w:rFonts w:cstheme="minorHAnsi"/>
          <w:sz w:val="24"/>
          <w:szCs w:val="24"/>
        </w:rPr>
        <w:t>чувар</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w:t>
      </w:r>
      <w:proofErr w:type="spellStart"/>
      <w:r w:rsidRPr="00143877">
        <w:rPr>
          <w:rFonts w:cstheme="minorHAnsi"/>
          <w:sz w:val="24"/>
          <w:szCs w:val="24"/>
        </w:rPr>
        <w:t>морају</w:t>
      </w:r>
      <w:proofErr w:type="spellEnd"/>
      <w:r w:rsidRPr="00143877">
        <w:rPr>
          <w:rFonts w:cstheme="minorHAnsi"/>
          <w:sz w:val="24"/>
          <w:szCs w:val="24"/>
        </w:rPr>
        <w:t xml:space="preserve"> </w:t>
      </w:r>
      <w:proofErr w:type="spellStart"/>
      <w:r w:rsidRPr="00143877">
        <w:rPr>
          <w:rFonts w:cstheme="minorHAnsi"/>
          <w:sz w:val="24"/>
          <w:szCs w:val="24"/>
        </w:rPr>
        <w:t>бити</w:t>
      </w:r>
      <w:proofErr w:type="spellEnd"/>
      <w:r w:rsidRPr="00143877">
        <w:rPr>
          <w:rFonts w:cstheme="minorHAnsi"/>
          <w:sz w:val="24"/>
          <w:szCs w:val="24"/>
        </w:rPr>
        <w:t xml:space="preserve"> </w:t>
      </w:r>
      <w:proofErr w:type="spellStart"/>
      <w:r w:rsidRPr="00143877">
        <w:rPr>
          <w:rFonts w:cstheme="minorHAnsi"/>
          <w:sz w:val="24"/>
          <w:szCs w:val="24"/>
        </w:rPr>
        <w:t>упознати</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извођачким</w:t>
      </w:r>
      <w:proofErr w:type="spellEnd"/>
      <w:r w:rsidRPr="00143877">
        <w:rPr>
          <w:rFonts w:cstheme="minorHAnsi"/>
          <w:sz w:val="24"/>
          <w:szCs w:val="24"/>
        </w:rPr>
        <w:t xml:space="preserve"> </w:t>
      </w:r>
      <w:proofErr w:type="spellStart"/>
      <w:r w:rsidRPr="00143877">
        <w:rPr>
          <w:rFonts w:cstheme="minorHAnsi"/>
          <w:sz w:val="24"/>
          <w:szCs w:val="24"/>
        </w:rPr>
        <w:t>пројектом</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конкретно</w:t>
      </w:r>
      <w:proofErr w:type="spellEnd"/>
      <w:r w:rsidRPr="00143877">
        <w:rPr>
          <w:rFonts w:cstheme="minorHAnsi"/>
          <w:sz w:val="24"/>
          <w:szCs w:val="24"/>
        </w:rPr>
        <w:t xml:space="preserve"> </w:t>
      </w:r>
      <w:proofErr w:type="spellStart"/>
      <w:r w:rsidRPr="00143877">
        <w:rPr>
          <w:rFonts w:cstheme="minorHAnsi"/>
          <w:sz w:val="24"/>
          <w:szCs w:val="24"/>
        </w:rPr>
        <w:t>одељење</w:t>
      </w:r>
      <w:proofErr w:type="spellEnd"/>
      <w:r w:rsidRPr="00143877">
        <w:rPr>
          <w:rFonts w:cstheme="minorHAnsi"/>
          <w:sz w:val="24"/>
          <w:szCs w:val="24"/>
        </w:rPr>
        <w:t>/</w:t>
      </w:r>
      <w:proofErr w:type="spellStart"/>
      <w:r w:rsidRPr="00143877">
        <w:rPr>
          <w:rFonts w:cstheme="minorHAnsi"/>
          <w:sz w:val="24"/>
          <w:szCs w:val="24"/>
        </w:rPr>
        <w:t>одсек</w:t>
      </w:r>
      <w:proofErr w:type="spellEnd"/>
      <w:r w:rsidRPr="00143877">
        <w:rPr>
          <w:rFonts w:cstheme="minorHAnsi"/>
          <w:sz w:val="24"/>
          <w:szCs w:val="24"/>
        </w:rPr>
        <w:t>.</w:t>
      </w:r>
    </w:p>
    <w:p w14:paraId="477C12FA"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lastRenderedPageBreak/>
        <w:t>Пословођа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коришћењу</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чувар</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w:t>
      </w:r>
      <w:proofErr w:type="spellStart"/>
      <w:r w:rsidRPr="00143877">
        <w:rPr>
          <w:rFonts w:cstheme="minorHAnsi"/>
          <w:sz w:val="24"/>
          <w:szCs w:val="24"/>
        </w:rPr>
        <w:t>мора</w:t>
      </w:r>
      <w:proofErr w:type="spellEnd"/>
      <w:r w:rsidRPr="00143877">
        <w:rPr>
          <w:rFonts w:cstheme="minorHAnsi"/>
          <w:sz w:val="24"/>
          <w:szCs w:val="24"/>
        </w:rPr>
        <w:t xml:space="preserve"> </w:t>
      </w:r>
      <w:proofErr w:type="spellStart"/>
      <w:r w:rsidRPr="00143877">
        <w:rPr>
          <w:rFonts w:cstheme="minorHAnsi"/>
          <w:sz w:val="24"/>
          <w:szCs w:val="24"/>
        </w:rPr>
        <w:t>увести</w:t>
      </w:r>
      <w:proofErr w:type="spellEnd"/>
      <w:r w:rsidRPr="00143877">
        <w:rPr>
          <w:rFonts w:cstheme="minorHAnsi"/>
          <w:sz w:val="24"/>
          <w:szCs w:val="24"/>
        </w:rPr>
        <w:t xml:space="preserve"> </w:t>
      </w:r>
      <w:proofErr w:type="spellStart"/>
      <w:r w:rsidRPr="00143877">
        <w:rPr>
          <w:rFonts w:cstheme="minorHAnsi"/>
          <w:sz w:val="24"/>
          <w:szCs w:val="24"/>
        </w:rPr>
        <w:t>раднике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сечи</w:t>
      </w:r>
      <w:proofErr w:type="spellEnd"/>
      <w:r w:rsidRPr="00143877">
        <w:rPr>
          <w:rFonts w:cstheme="minorHAnsi"/>
          <w:sz w:val="24"/>
          <w:szCs w:val="24"/>
        </w:rPr>
        <w:t xml:space="preserve"> и </w:t>
      </w:r>
      <w:proofErr w:type="spellStart"/>
      <w:r w:rsidRPr="00143877">
        <w:rPr>
          <w:rFonts w:cstheme="minorHAnsi"/>
          <w:sz w:val="24"/>
          <w:szCs w:val="24"/>
        </w:rPr>
        <w:t>изради</w:t>
      </w:r>
      <w:proofErr w:type="spellEnd"/>
      <w:r w:rsidRPr="00143877">
        <w:rPr>
          <w:rFonts w:cstheme="minorHAnsi"/>
          <w:sz w:val="24"/>
          <w:szCs w:val="24"/>
        </w:rPr>
        <w:t xml:space="preserve"> у </w:t>
      </w:r>
      <w:proofErr w:type="spellStart"/>
      <w:r w:rsidRPr="00143877">
        <w:rPr>
          <w:rFonts w:cstheme="minorHAnsi"/>
          <w:sz w:val="24"/>
          <w:szCs w:val="24"/>
        </w:rPr>
        <w:t>одсек</w:t>
      </w:r>
      <w:proofErr w:type="spellEnd"/>
      <w:r w:rsidRPr="00143877">
        <w:rPr>
          <w:rFonts w:cstheme="minorHAnsi"/>
          <w:sz w:val="24"/>
          <w:szCs w:val="24"/>
        </w:rPr>
        <w:t xml:space="preserve">, </w:t>
      </w:r>
      <w:proofErr w:type="spellStart"/>
      <w:r w:rsidRPr="00143877">
        <w:rPr>
          <w:rFonts w:cstheme="minorHAnsi"/>
          <w:sz w:val="24"/>
          <w:szCs w:val="24"/>
        </w:rPr>
        <w:t>објаснити</w:t>
      </w:r>
      <w:proofErr w:type="spellEnd"/>
      <w:r w:rsidRPr="00143877">
        <w:rPr>
          <w:rFonts w:cstheme="minorHAnsi"/>
          <w:sz w:val="24"/>
          <w:szCs w:val="24"/>
        </w:rPr>
        <w:t xml:space="preserve"> </w:t>
      </w:r>
      <w:proofErr w:type="spellStart"/>
      <w:r w:rsidRPr="00143877">
        <w:rPr>
          <w:rFonts w:cstheme="minorHAnsi"/>
          <w:sz w:val="24"/>
          <w:szCs w:val="24"/>
        </w:rPr>
        <w:t>начин</w:t>
      </w:r>
      <w:proofErr w:type="spellEnd"/>
      <w:r w:rsidRPr="00143877">
        <w:rPr>
          <w:rFonts w:cstheme="minorHAnsi"/>
          <w:sz w:val="24"/>
          <w:szCs w:val="24"/>
        </w:rPr>
        <w:t xml:space="preserve"> </w:t>
      </w:r>
      <w:proofErr w:type="spellStart"/>
      <w:r w:rsidRPr="00143877">
        <w:rPr>
          <w:rFonts w:cstheme="minorHAnsi"/>
          <w:sz w:val="24"/>
          <w:szCs w:val="24"/>
        </w:rPr>
        <w:t>рада</w:t>
      </w:r>
      <w:proofErr w:type="spellEnd"/>
      <w:r w:rsidRPr="00143877">
        <w:rPr>
          <w:rFonts w:cstheme="minorHAnsi"/>
          <w:sz w:val="24"/>
          <w:szCs w:val="24"/>
        </w:rPr>
        <w:t xml:space="preserve"> и </w:t>
      </w:r>
      <w:proofErr w:type="spellStart"/>
      <w:r w:rsidRPr="00143877">
        <w:rPr>
          <w:rFonts w:cstheme="minorHAnsi"/>
          <w:sz w:val="24"/>
          <w:szCs w:val="24"/>
        </w:rPr>
        <w:t>редовно</w:t>
      </w:r>
      <w:proofErr w:type="spellEnd"/>
      <w:r w:rsidRPr="00143877">
        <w:rPr>
          <w:rFonts w:cstheme="minorHAnsi"/>
          <w:sz w:val="24"/>
          <w:szCs w:val="24"/>
        </w:rPr>
        <w:t xml:space="preserve"> </w:t>
      </w:r>
      <w:proofErr w:type="spellStart"/>
      <w:r w:rsidRPr="00143877">
        <w:rPr>
          <w:rFonts w:cstheme="minorHAnsi"/>
          <w:sz w:val="24"/>
          <w:szCs w:val="24"/>
        </w:rPr>
        <w:t>вршити</w:t>
      </w:r>
      <w:proofErr w:type="spellEnd"/>
      <w:r w:rsidRPr="00143877">
        <w:rPr>
          <w:rFonts w:cstheme="minorHAnsi"/>
          <w:sz w:val="24"/>
          <w:szCs w:val="24"/>
        </w:rPr>
        <w:t xml:space="preserve"> </w:t>
      </w:r>
      <w:proofErr w:type="spellStart"/>
      <w:r w:rsidRPr="00143877">
        <w:rPr>
          <w:rFonts w:cstheme="minorHAnsi"/>
          <w:sz w:val="24"/>
          <w:szCs w:val="24"/>
        </w:rPr>
        <w:t>контролу</w:t>
      </w:r>
      <w:proofErr w:type="spellEnd"/>
      <w:r w:rsidRPr="00143877">
        <w:rPr>
          <w:rFonts w:cstheme="minorHAnsi"/>
          <w:sz w:val="24"/>
          <w:szCs w:val="24"/>
        </w:rPr>
        <w:t xml:space="preserve"> </w:t>
      </w:r>
      <w:proofErr w:type="spellStart"/>
      <w:r w:rsidRPr="00143877">
        <w:rPr>
          <w:rFonts w:cstheme="minorHAnsi"/>
          <w:sz w:val="24"/>
          <w:szCs w:val="24"/>
        </w:rPr>
        <w:t>извршених</w:t>
      </w:r>
      <w:proofErr w:type="spellEnd"/>
      <w:r w:rsidRPr="00143877">
        <w:rPr>
          <w:rFonts w:cstheme="minorHAnsi"/>
          <w:sz w:val="24"/>
          <w:szCs w:val="24"/>
        </w:rPr>
        <w:t xml:space="preserve"> </w:t>
      </w:r>
      <w:proofErr w:type="spellStart"/>
      <w:r w:rsidRPr="00143877">
        <w:rPr>
          <w:rFonts w:cstheme="minorHAnsi"/>
          <w:sz w:val="24"/>
          <w:szCs w:val="24"/>
        </w:rPr>
        <w:t>радова</w:t>
      </w:r>
      <w:proofErr w:type="spellEnd"/>
      <w:r w:rsidRPr="00143877">
        <w:rPr>
          <w:rFonts w:cstheme="minorHAnsi"/>
          <w:sz w:val="24"/>
          <w:szCs w:val="24"/>
        </w:rPr>
        <w:t>.</w:t>
      </w:r>
    </w:p>
    <w:p w14:paraId="7DF0CE12" w14:textId="77777777" w:rsidR="00D84233" w:rsidRPr="00143877" w:rsidRDefault="00D84233" w:rsidP="00D84233">
      <w:pPr>
        <w:spacing w:after="0"/>
        <w:jc w:val="both"/>
        <w:rPr>
          <w:rFonts w:cstheme="minorHAnsi"/>
          <w:b/>
          <w:i/>
          <w:sz w:val="24"/>
          <w:szCs w:val="24"/>
        </w:rPr>
      </w:pPr>
      <w:proofErr w:type="spellStart"/>
      <w:r w:rsidRPr="00143877">
        <w:rPr>
          <w:rFonts w:cstheme="minorHAnsi"/>
          <w:b/>
          <w:i/>
          <w:sz w:val="24"/>
          <w:szCs w:val="24"/>
        </w:rPr>
        <w:t>Сеча</w:t>
      </w:r>
      <w:proofErr w:type="spellEnd"/>
      <w:r w:rsidRPr="00143877">
        <w:rPr>
          <w:rFonts w:cstheme="minorHAnsi"/>
          <w:b/>
          <w:i/>
          <w:sz w:val="24"/>
          <w:szCs w:val="24"/>
        </w:rPr>
        <w:t xml:space="preserve"> </w:t>
      </w:r>
      <w:proofErr w:type="spellStart"/>
      <w:r w:rsidRPr="00143877">
        <w:rPr>
          <w:rFonts w:cstheme="minorHAnsi"/>
          <w:b/>
          <w:i/>
          <w:sz w:val="24"/>
          <w:szCs w:val="24"/>
        </w:rPr>
        <w:t>дрвних</w:t>
      </w:r>
      <w:proofErr w:type="spellEnd"/>
      <w:r w:rsidRPr="00143877">
        <w:rPr>
          <w:rFonts w:cstheme="minorHAnsi"/>
          <w:b/>
          <w:i/>
          <w:sz w:val="24"/>
          <w:szCs w:val="24"/>
        </w:rPr>
        <w:t xml:space="preserve"> </w:t>
      </w:r>
      <w:proofErr w:type="spellStart"/>
      <w:r w:rsidRPr="00143877">
        <w:rPr>
          <w:rFonts w:cstheme="minorHAnsi"/>
          <w:b/>
          <w:i/>
          <w:sz w:val="24"/>
          <w:szCs w:val="24"/>
        </w:rPr>
        <w:t>сортимената</w:t>
      </w:r>
      <w:proofErr w:type="spellEnd"/>
      <w:r w:rsidRPr="00143877">
        <w:rPr>
          <w:rFonts w:cstheme="minorHAnsi"/>
          <w:b/>
          <w:i/>
          <w:sz w:val="24"/>
          <w:szCs w:val="24"/>
        </w:rPr>
        <w:t xml:space="preserve"> у </w:t>
      </w:r>
      <w:proofErr w:type="spellStart"/>
      <w:r w:rsidRPr="00143877">
        <w:rPr>
          <w:rFonts w:cstheme="minorHAnsi"/>
          <w:b/>
          <w:i/>
          <w:sz w:val="24"/>
          <w:szCs w:val="24"/>
        </w:rPr>
        <w:t>непосредној</w:t>
      </w:r>
      <w:proofErr w:type="spellEnd"/>
      <w:r w:rsidRPr="00143877">
        <w:rPr>
          <w:rFonts w:cstheme="minorHAnsi"/>
          <w:b/>
          <w:i/>
          <w:sz w:val="24"/>
          <w:szCs w:val="24"/>
        </w:rPr>
        <w:t xml:space="preserve"> </w:t>
      </w:r>
      <w:proofErr w:type="spellStart"/>
      <w:r w:rsidRPr="00143877">
        <w:rPr>
          <w:rFonts w:cstheme="minorHAnsi"/>
          <w:b/>
          <w:i/>
          <w:sz w:val="24"/>
          <w:szCs w:val="24"/>
        </w:rPr>
        <w:t>близини</w:t>
      </w:r>
      <w:proofErr w:type="spellEnd"/>
      <w:r w:rsidRPr="00143877">
        <w:rPr>
          <w:rFonts w:cstheme="minorHAnsi"/>
          <w:b/>
          <w:i/>
          <w:sz w:val="24"/>
          <w:szCs w:val="24"/>
        </w:rPr>
        <w:t xml:space="preserve"> </w:t>
      </w:r>
      <w:proofErr w:type="spellStart"/>
      <w:r w:rsidRPr="00143877">
        <w:rPr>
          <w:rFonts w:cstheme="minorHAnsi"/>
          <w:b/>
          <w:i/>
          <w:sz w:val="24"/>
          <w:szCs w:val="24"/>
        </w:rPr>
        <w:t>првог</w:t>
      </w:r>
      <w:proofErr w:type="spellEnd"/>
      <w:r w:rsidRPr="00143877">
        <w:rPr>
          <w:rFonts w:cstheme="minorHAnsi"/>
          <w:b/>
          <w:i/>
          <w:sz w:val="24"/>
          <w:szCs w:val="24"/>
        </w:rPr>
        <w:t xml:space="preserve"> </w:t>
      </w:r>
      <w:proofErr w:type="spellStart"/>
      <w:r w:rsidRPr="00143877">
        <w:rPr>
          <w:rFonts w:cstheme="minorHAnsi"/>
          <w:b/>
          <w:i/>
          <w:sz w:val="24"/>
          <w:szCs w:val="24"/>
        </w:rPr>
        <w:t>степена</w:t>
      </w:r>
      <w:proofErr w:type="spellEnd"/>
      <w:r w:rsidRPr="00143877">
        <w:rPr>
          <w:rFonts w:cstheme="minorHAnsi"/>
          <w:b/>
          <w:i/>
          <w:sz w:val="24"/>
          <w:szCs w:val="24"/>
        </w:rPr>
        <w:t xml:space="preserve"> </w:t>
      </w:r>
      <w:proofErr w:type="spellStart"/>
      <w:r w:rsidRPr="00143877">
        <w:rPr>
          <w:rFonts w:cstheme="minorHAnsi"/>
          <w:b/>
          <w:i/>
          <w:sz w:val="24"/>
          <w:szCs w:val="24"/>
        </w:rPr>
        <w:t>заштите</w:t>
      </w:r>
      <w:proofErr w:type="spellEnd"/>
    </w:p>
    <w:p w14:paraId="1A1E7843" w14:textId="77777777" w:rsidR="00D84233" w:rsidRPr="00143877" w:rsidRDefault="00D84233" w:rsidP="00D84233">
      <w:pPr>
        <w:spacing w:after="0"/>
        <w:jc w:val="both"/>
        <w:rPr>
          <w:rFonts w:cstheme="minorHAnsi"/>
          <w:b/>
          <w:sz w:val="24"/>
          <w:szCs w:val="24"/>
        </w:rPr>
      </w:pPr>
      <w:r w:rsidRPr="00143877">
        <w:rPr>
          <w:rFonts w:cstheme="minorHAnsi"/>
          <w:b/>
          <w:sz w:val="24"/>
          <w:szCs w:val="24"/>
        </w:rPr>
        <w:t xml:space="preserve">У </w:t>
      </w:r>
      <w:proofErr w:type="spellStart"/>
      <w:r w:rsidRPr="00143877">
        <w:rPr>
          <w:rFonts w:cstheme="minorHAnsi"/>
          <w:b/>
          <w:sz w:val="24"/>
          <w:szCs w:val="24"/>
        </w:rPr>
        <w:t>случају</w:t>
      </w:r>
      <w:proofErr w:type="spellEnd"/>
      <w:r w:rsidRPr="00143877">
        <w:rPr>
          <w:rFonts w:cstheme="minorHAnsi"/>
          <w:b/>
          <w:sz w:val="24"/>
          <w:szCs w:val="24"/>
        </w:rPr>
        <w:t xml:space="preserve"> </w:t>
      </w:r>
      <w:proofErr w:type="spellStart"/>
      <w:r w:rsidRPr="00143877">
        <w:rPr>
          <w:rFonts w:cstheme="minorHAnsi"/>
          <w:b/>
          <w:sz w:val="24"/>
          <w:szCs w:val="24"/>
        </w:rPr>
        <w:t>кад</w:t>
      </w:r>
      <w:proofErr w:type="spellEnd"/>
      <w:r w:rsidRPr="00143877">
        <w:rPr>
          <w:rFonts w:cstheme="minorHAnsi"/>
          <w:b/>
          <w:sz w:val="24"/>
          <w:szCs w:val="24"/>
        </w:rPr>
        <w:t xml:space="preserve"> </w:t>
      </w:r>
      <w:proofErr w:type="spellStart"/>
      <w:r w:rsidRPr="00143877">
        <w:rPr>
          <w:rFonts w:cstheme="minorHAnsi"/>
          <w:b/>
          <w:sz w:val="24"/>
          <w:szCs w:val="24"/>
        </w:rPr>
        <w:t>се</w:t>
      </w:r>
      <w:proofErr w:type="spellEnd"/>
      <w:r w:rsidRPr="00143877">
        <w:rPr>
          <w:rFonts w:cstheme="minorHAnsi"/>
          <w:b/>
          <w:sz w:val="24"/>
          <w:szCs w:val="24"/>
        </w:rPr>
        <w:t xml:space="preserve"> </w:t>
      </w:r>
      <w:proofErr w:type="spellStart"/>
      <w:r w:rsidRPr="00143877">
        <w:rPr>
          <w:rFonts w:cstheme="minorHAnsi"/>
          <w:b/>
          <w:sz w:val="24"/>
          <w:szCs w:val="24"/>
        </w:rPr>
        <w:t>врши</w:t>
      </w:r>
      <w:proofErr w:type="spellEnd"/>
      <w:r w:rsidRPr="00143877">
        <w:rPr>
          <w:rFonts w:cstheme="minorHAnsi"/>
          <w:b/>
          <w:sz w:val="24"/>
          <w:szCs w:val="24"/>
        </w:rPr>
        <w:t xml:space="preserve"> </w:t>
      </w:r>
      <w:proofErr w:type="spellStart"/>
      <w:r w:rsidRPr="00143877">
        <w:rPr>
          <w:rFonts w:cstheme="minorHAnsi"/>
          <w:b/>
          <w:sz w:val="24"/>
          <w:szCs w:val="24"/>
        </w:rPr>
        <w:t>сеча</w:t>
      </w:r>
      <w:proofErr w:type="spellEnd"/>
      <w:r w:rsidRPr="00143877">
        <w:rPr>
          <w:rFonts w:cstheme="minorHAnsi"/>
          <w:b/>
          <w:sz w:val="24"/>
          <w:szCs w:val="24"/>
        </w:rPr>
        <w:t xml:space="preserve"> </w:t>
      </w:r>
      <w:proofErr w:type="spellStart"/>
      <w:r w:rsidRPr="00143877">
        <w:rPr>
          <w:rFonts w:cstheme="minorHAnsi"/>
          <w:b/>
          <w:sz w:val="24"/>
          <w:szCs w:val="24"/>
        </w:rPr>
        <w:t>стабала</w:t>
      </w:r>
      <w:proofErr w:type="spellEnd"/>
      <w:r w:rsidRPr="00143877">
        <w:rPr>
          <w:rFonts w:cstheme="minorHAnsi"/>
          <w:b/>
          <w:sz w:val="24"/>
          <w:szCs w:val="24"/>
        </w:rPr>
        <w:t xml:space="preserve"> у </w:t>
      </w:r>
      <w:proofErr w:type="spellStart"/>
      <w:r w:rsidRPr="00143877">
        <w:rPr>
          <w:rFonts w:cstheme="minorHAnsi"/>
          <w:b/>
          <w:sz w:val="24"/>
          <w:szCs w:val="24"/>
        </w:rPr>
        <w:t>непосредној</w:t>
      </w:r>
      <w:proofErr w:type="spellEnd"/>
      <w:r w:rsidRPr="00143877">
        <w:rPr>
          <w:rFonts w:cstheme="minorHAnsi"/>
          <w:b/>
          <w:sz w:val="24"/>
          <w:szCs w:val="24"/>
        </w:rPr>
        <w:t xml:space="preserve"> </w:t>
      </w:r>
      <w:proofErr w:type="spellStart"/>
      <w:r w:rsidRPr="00143877">
        <w:rPr>
          <w:rFonts w:cstheme="minorHAnsi"/>
          <w:b/>
          <w:sz w:val="24"/>
          <w:szCs w:val="24"/>
        </w:rPr>
        <w:t>близини</w:t>
      </w:r>
      <w:proofErr w:type="spellEnd"/>
      <w:r w:rsidRPr="00143877">
        <w:rPr>
          <w:rFonts w:cstheme="minorHAnsi"/>
          <w:b/>
          <w:sz w:val="24"/>
          <w:szCs w:val="24"/>
        </w:rPr>
        <w:t xml:space="preserve"> </w:t>
      </w:r>
      <w:proofErr w:type="spellStart"/>
      <w:r w:rsidRPr="00143877">
        <w:rPr>
          <w:rFonts w:cstheme="minorHAnsi"/>
          <w:b/>
          <w:sz w:val="24"/>
          <w:szCs w:val="24"/>
        </w:rPr>
        <w:t>првог</w:t>
      </w:r>
      <w:proofErr w:type="spellEnd"/>
      <w:r w:rsidRPr="00143877">
        <w:rPr>
          <w:rFonts w:cstheme="minorHAnsi"/>
          <w:b/>
          <w:sz w:val="24"/>
          <w:szCs w:val="24"/>
        </w:rPr>
        <w:t xml:space="preserve"> </w:t>
      </w:r>
      <w:proofErr w:type="spellStart"/>
      <w:r w:rsidRPr="00143877">
        <w:rPr>
          <w:rFonts w:cstheme="minorHAnsi"/>
          <w:b/>
          <w:sz w:val="24"/>
          <w:szCs w:val="24"/>
        </w:rPr>
        <w:t>степена</w:t>
      </w:r>
      <w:proofErr w:type="spellEnd"/>
      <w:r w:rsidRPr="00143877">
        <w:rPr>
          <w:rFonts w:cstheme="minorHAnsi"/>
          <w:b/>
          <w:sz w:val="24"/>
          <w:szCs w:val="24"/>
        </w:rPr>
        <w:t xml:space="preserve"> </w:t>
      </w:r>
      <w:proofErr w:type="spellStart"/>
      <w:r w:rsidRPr="00143877">
        <w:rPr>
          <w:rFonts w:cstheme="minorHAnsi"/>
          <w:b/>
          <w:sz w:val="24"/>
          <w:szCs w:val="24"/>
        </w:rPr>
        <w:t>заштите</w:t>
      </w:r>
      <w:proofErr w:type="spellEnd"/>
      <w:r w:rsidRPr="00143877">
        <w:rPr>
          <w:rFonts w:cstheme="minorHAnsi"/>
          <w:b/>
          <w:sz w:val="24"/>
          <w:szCs w:val="24"/>
        </w:rPr>
        <w:t xml:space="preserve"> </w:t>
      </w:r>
      <w:proofErr w:type="spellStart"/>
      <w:r w:rsidRPr="00143877">
        <w:rPr>
          <w:rFonts w:cstheme="minorHAnsi"/>
          <w:b/>
          <w:sz w:val="24"/>
          <w:szCs w:val="24"/>
        </w:rPr>
        <w:t>забрањено</w:t>
      </w:r>
      <w:proofErr w:type="spellEnd"/>
      <w:r w:rsidRPr="00143877">
        <w:rPr>
          <w:rFonts w:cstheme="minorHAnsi"/>
          <w:b/>
          <w:sz w:val="24"/>
          <w:szCs w:val="24"/>
        </w:rPr>
        <w:t xml:space="preserve"> </w:t>
      </w:r>
      <w:proofErr w:type="spellStart"/>
      <w:r w:rsidRPr="00143877">
        <w:rPr>
          <w:rFonts w:cstheme="minorHAnsi"/>
          <w:b/>
          <w:sz w:val="24"/>
          <w:szCs w:val="24"/>
        </w:rPr>
        <w:t>је</w:t>
      </w:r>
      <w:proofErr w:type="spellEnd"/>
      <w:r w:rsidRPr="00143877">
        <w:rPr>
          <w:rFonts w:cstheme="minorHAnsi"/>
          <w:b/>
          <w:sz w:val="24"/>
          <w:szCs w:val="24"/>
        </w:rPr>
        <w:t xml:space="preserve"> </w:t>
      </w:r>
      <w:proofErr w:type="spellStart"/>
      <w:r w:rsidRPr="00143877">
        <w:rPr>
          <w:rFonts w:cstheme="minorHAnsi"/>
          <w:b/>
          <w:sz w:val="24"/>
          <w:szCs w:val="24"/>
        </w:rPr>
        <w:t>обарање</w:t>
      </w:r>
      <w:proofErr w:type="spellEnd"/>
      <w:r w:rsidRPr="00143877">
        <w:rPr>
          <w:rFonts w:cstheme="minorHAnsi"/>
          <w:b/>
          <w:sz w:val="24"/>
          <w:szCs w:val="24"/>
        </w:rPr>
        <w:t xml:space="preserve"> </w:t>
      </w:r>
      <w:proofErr w:type="spellStart"/>
      <w:r w:rsidRPr="00143877">
        <w:rPr>
          <w:rFonts w:cstheme="minorHAnsi"/>
          <w:b/>
          <w:sz w:val="24"/>
          <w:szCs w:val="24"/>
        </w:rPr>
        <w:t>стабла</w:t>
      </w:r>
      <w:proofErr w:type="spellEnd"/>
      <w:r w:rsidRPr="00143877">
        <w:rPr>
          <w:rFonts w:cstheme="minorHAnsi"/>
          <w:b/>
          <w:sz w:val="24"/>
          <w:szCs w:val="24"/>
        </w:rPr>
        <w:t xml:space="preserve"> </w:t>
      </w:r>
      <w:proofErr w:type="spellStart"/>
      <w:r w:rsidRPr="00143877">
        <w:rPr>
          <w:rFonts w:cstheme="minorHAnsi"/>
          <w:b/>
          <w:sz w:val="24"/>
          <w:szCs w:val="24"/>
        </w:rPr>
        <w:t>чији</w:t>
      </w:r>
      <w:proofErr w:type="spellEnd"/>
      <w:r w:rsidRPr="00143877">
        <w:rPr>
          <w:rFonts w:cstheme="minorHAnsi"/>
          <w:b/>
          <w:sz w:val="24"/>
          <w:szCs w:val="24"/>
        </w:rPr>
        <w:t xml:space="preserve"> </w:t>
      </w:r>
      <w:proofErr w:type="spellStart"/>
      <w:r w:rsidRPr="00143877">
        <w:rPr>
          <w:rFonts w:cstheme="minorHAnsi"/>
          <w:b/>
          <w:sz w:val="24"/>
          <w:szCs w:val="24"/>
        </w:rPr>
        <w:t>делови</w:t>
      </w:r>
      <w:proofErr w:type="spellEnd"/>
      <w:r w:rsidRPr="00143877">
        <w:rPr>
          <w:rFonts w:cstheme="minorHAnsi"/>
          <w:b/>
          <w:sz w:val="24"/>
          <w:szCs w:val="24"/>
        </w:rPr>
        <w:t xml:space="preserve"> </w:t>
      </w:r>
      <w:proofErr w:type="spellStart"/>
      <w:r w:rsidRPr="00143877">
        <w:rPr>
          <w:rFonts w:cstheme="minorHAnsi"/>
          <w:b/>
          <w:sz w:val="24"/>
          <w:szCs w:val="24"/>
        </w:rPr>
        <w:t>падају</w:t>
      </w:r>
      <w:proofErr w:type="spellEnd"/>
      <w:r w:rsidRPr="00143877">
        <w:rPr>
          <w:rFonts w:cstheme="minorHAnsi"/>
          <w:b/>
          <w:sz w:val="24"/>
          <w:szCs w:val="24"/>
        </w:rPr>
        <w:t xml:space="preserve"> у </w:t>
      </w:r>
      <w:proofErr w:type="spellStart"/>
      <w:r w:rsidRPr="00143877">
        <w:rPr>
          <w:rFonts w:cstheme="minorHAnsi"/>
          <w:b/>
          <w:sz w:val="24"/>
          <w:szCs w:val="24"/>
        </w:rPr>
        <w:t>први</w:t>
      </w:r>
      <w:proofErr w:type="spellEnd"/>
      <w:r w:rsidRPr="00143877">
        <w:rPr>
          <w:rFonts w:cstheme="minorHAnsi"/>
          <w:b/>
          <w:sz w:val="24"/>
          <w:szCs w:val="24"/>
        </w:rPr>
        <w:t xml:space="preserve"> </w:t>
      </w:r>
      <w:proofErr w:type="spellStart"/>
      <w:r w:rsidRPr="00143877">
        <w:rPr>
          <w:rFonts w:cstheme="minorHAnsi"/>
          <w:b/>
          <w:sz w:val="24"/>
          <w:szCs w:val="24"/>
        </w:rPr>
        <w:t>степен</w:t>
      </w:r>
      <w:proofErr w:type="spellEnd"/>
      <w:r w:rsidRPr="00143877">
        <w:rPr>
          <w:rFonts w:cstheme="minorHAnsi"/>
          <w:b/>
          <w:sz w:val="24"/>
          <w:szCs w:val="24"/>
        </w:rPr>
        <w:t xml:space="preserve"> </w:t>
      </w:r>
      <w:proofErr w:type="spellStart"/>
      <w:r w:rsidRPr="00143877">
        <w:rPr>
          <w:rFonts w:cstheme="minorHAnsi"/>
          <w:b/>
          <w:sz w:val="24"/>
          <w:szCs w:val="24"/>
        </w:rPr>
        <w:t>заштите</w:t>
      </w:r>
      <w:proofErr w:type="spellEnd"/>
      <w:r w:rsidRPr="00143877">
        <w:rPr>
          <w:rFonts w:cstheme="minorHAnsi"/>
          <w:b/>
          <w:sz w:val="24"/>
          <w:szCs w:val="24"/>
        </w:rPr>
        <w:t xml:space="preserve">, </w:t>
      </w:r>
      <w:proofErr w:type="spellStart"/>
      <w:r w:rsidRPr="00143877">
        <w:rPr>
          <w:rFonts w:cstheme="minorHAnsi"/>
          <w:b/>
          <w:sz w:val="24"/>
          <w:szCs w:val="24"/>
        </w:rPr>
        <w:t>него</w:t>
      </w:r>
      <w:proofErr w:type="spellEnd"/>
      <w:r w:rsidRPr="00143877">
        <w:rPr>
          <w:rFonts w:cstheme="minorHAnsi"/>
          <w:b/>
          <w:sz w:val="24"/>
          <w:szCs w:val="24"/>
        </w:rPr>
        <w:t xml:space="preserve"> </w:t>
      </w:r>
      <w:proofErr w:type="spellStart"/>
      <w:r w:rsidRPr="00143877">
        <w:rPr>
          <w:rFonts w:cstheme="minorHAnsi"/>
          <w:b/>
          <w:sz w:val="24"/>
          <w:szCs w:val="24"/>
        </w:rPr>
        <w:t>се</w:t>
      </w:r>
      <w:proofErr w:type="spellEnd"/>
      <w:r w:rsidRPr="00143877">
        <w:rPr>
          <w:rFonts w:cstheme="minorHAnsi"/>
          <w:b/>
          <w:sz w:val="24"/>
          <w:szCs w:val="24"/>
        </w:rPr>
        <w:t xml:space="preserve"> </w:t>
      </w:r>
      <w:proofErr w:type="spellStart"/>
      <w:r w:rsidRPr="00143877">
        <w:rPr>
          <w:rFonts w:cstheme="minorHAnsi"/>
          <w:b/>
          <w:sz w:val="24"/>
          <w:szCs w:val="24"/>
        </w:rPr>
        <w:t>оставља</w:t>
      </w:r>
      <w:proofErr w:type="spellEnd"/>
      <w:r w:rsidRPr="00143877">
        <w:rPr>
          <w:rFonts w:cstheme="minorHAnsi"/>
          <w:b/>
          <w:sz w:val="24"/>
          <w:szCs w:val="24"/>
        </w:rPr>
        <w:t xml:space="preserve"> </w:t>
      </w:r>
      <w:proofErr w:type="spellStart"/>
      <w:r w:rsidRPr="00143877">
        <w:rPr>
          <w:rFonts w:cstheme="minorHAnsi"/>
          <w:b/>
          <w:sz w:val="24"/>
          <w:szCs w:val="24"/>
        </w:rPr>
        <w:t>површина</w:t>
      </w:r>
      <w:proofErr w:type="spellEnd"/>
      <w:r w:rsidRPr="00143877">
        <w:rPr>
          <w:rFonts w:cstheme="minorHAnsi"/>
          <w:b/>
          <w:sz w:val="24"/>
          <w:szCs w:val="24"/>
        </w:rPr>
        <w:t xml:space="preserve"> </w:t>
      </w:r>
      <w:proofErr w:type="spellStart"/>
      <w:r w:rsidRPr="00143877">
        <w:rPr>
          <w:rFonts w:cstheme="minorHAnsi"/>
          <w:b/>
          <w:sz w:val="24"/>
          <w:szCs w:val="24"/>
        </w:rPr>
        <w:t>ширине</w:t>
      </w:r>
      <w:proofErr w:type="spellEnd"/>
      <w:r w:rsidRPr="00143877">
        <w:rPr>
          <w:rFonts w:cstheme="minorHAnsi"/>
          <w:b/>
          <w:sz w:val="24"/>
          <w:szCs w:val="24"/>
        </w:rPr>
        <w:t xml:space="preserve"> </w:t>
      </w:r>
      <w:proofErr w:type="spellStart"/>
      <w:r w:rsidRPr="00143877">
        <w:rPr>
          <w:rFonts w:cstheme="minorHAnsi"/>
          <w:b/>
          <w:sz w:val="24"/>
          <w:szCs w:val="24"/>
        </w:rPr>
        <w:t>најмање</w:t>
      </w:r>
      <w:proofErr w:type="spellEnd"/>
      <w:r w:rsidRPr="00143877">
        <w:rPr>
          <w:rFonts w:cstheme="minorHAnsi"/>
          <w:b/>
          <w:sz w:val="24"/>
          <w:szCs w:val="24"/>
        </w:rPr>
        <w:t xml:space="preserve"> </w:t>
      </w:r>
      <w:proofErr w:type="spellStart"/>
      <w:r w:rsidRPr="00143877">
        <w:rPr>
          <w:rFonts w:cstheme="minorHAnsi"/>
          <w:b/>
          <w:sz w:val="24"/>
          <w:szCs w:val="24"/>
        </w:rPr>
        <w:t>једне</w:t>
      </w:r>
      <w:proofErr w:type="spellEnd"/>
      <w:r w:rsidRPr="00143877">
        <w:rPr>
          <w:rFonts w:cstheme="minorHAnsi"/>
          <w:b/>
          <w:sz w:val="24"/>
          <w:szCs w:val="24"/>
        </w:rPr>
        <w:t xml:space="preserve"> </w:t>
      </w:r>
      <w:proofErr w:type="spellStart"/>
      <w:r w:rsidRPr="00143877">
        <w:rPr>
          <w:rFonts w:cstheme="minorHAnsi"/>
          <w:b/>
          <w:sz w:val="24"/>
          <w:szCs w:val="24"/>
        </w:rPr>
        <w:t>висине</w:t>
      </w:r>
      <w:proofErr w:type="spellEnd"/>
      <w:r w:rsidRPr="00143877">
        <w:rPr>
          <w:rFonts w:cstheme="minorHAnsi"/>
          <w:b/>
          <w:sz w:val="24"/>
          <w:szCs w:val="24"/>
        </w:rPr>
        <w:t xml:space="preserve"> </w:t>
      </w:r>
      <w:proofErr w:type="spellStart"/>
      <w:r w:rsidRPr="00143877">
        <w:rPr>
          <w:rFonts w:cstheme="minorHAnsi"/>
          <w:b/>
          <w:sz w:val="24"/>
          <w:szCs w:val="24"/>
        </w:rPr>
        <w:t>доминатног</w:t>
      </w:r>
      <w:proofErr w:type="spellEnd"/>
      <w:r w:rsidRPr="00143877">
        <w:rPr>
          <w:rFonts w:cstheme="minorHAnsi"/>
          <w:b/>
          <w:sz w:val="24"/>
          <w:szCs w:val="24"/>
        </w:rPr>
        <w:t xml:space="preserve"> </w:t>
      </w:r>
      <w:proofErr w:type="spellStart"/>
      <w:r w:rsidRPr="00143877">
        <w:rPr>
          <w:rFonts w:cstheme="minorHAnsi"/>
          <w:b/>
          <w:sz w:val="24"/>
          <w:szCs w:val="24"/>
        </w:rPr>
        <w:t>стабла</w:t>
      </w:r>
      <w:proofErr w:type="spellEnd"/>
      <w:r w:rsidRPr="00143877">
        <w:rPr>
          <w:rFonts w:cstheme="minorHAnsi"/>
          <w:b/>
          <w:sz w:val="24"/>
          <w:szCs w:val="24"/>
        </w:rPr>
        <w:t xml:space="preserve">, </w:t>
      </w:r>
      <w:proofErr w:type="spellStart"/>
      <w:r w:rsidRPr="00143877">
        <w:rPr>
          <w:rFonts w:cstheme="minorHAnsi"/>
          <w:b/>
          <w:sz w:val="24"/>
          <w:szCs w:val="24"/>
        </w:rPr>
        <w:t>односно</w:t>
      </w:r>
      <w:proofErr w:type="spellEnd"/>
      <w:r w:rsidRPr="00143877">
        <w:rPr>
          <w:rFonts w:cstheme="minorHAnsi"/>
          <w:b/>
          <w:sz w:val="24"/>
          <w:szCs w:val="24"/>
        </w:rPr>
        <w:t xml:space="preserve"> </w:t>
      </w:r>
      <w:proofErr w:type="spellStart"/>
      <w:r w:rsidRPr="00143877">
        <w:rPr>
          <w:rFonts w:cstheme="minorHAnsi"/>
          <w:b/>
          <w:sz w:val="24"/>
          <w:szCs w:val="24"/>
        </w:rPr>
        <w:t>намање</w:t>
      </w:r>
      <w:proofErr w:type="spellEnd"/>
      <w:r w:rsidRPr="00143877">
        <w:rPr>
          <w:rFonts w:cstheme="minorHAnsi"/>
          <w:b/>
          <w:sz w:val="24"/>
          <w:szCs w:val="24"/>
        </w:rPr>
        <w:t xml:space="preserve"> 50 </w:t>
      </w:r>
      <w:proofErr w:type="spellStart"/>
      <w:r w:rsidRPr="00143877">
        <w:rPr>
          <w:rFonts w:cstheme="minorHAnsi"/>
          <w:b/>
          <w:sz w:val="24"/>
          <w:szCs w:val="24"/>
        </w:rPr>
        <w:t>метара</w:t>
      </w:r>
      <w:proofErr w:type="spellEnd"/>
      <w:r w:rsidRPr="00143877">
        <w:rPr>
          <w:rFonts w:cstheme="minorHAnsi"/>
          <w:b/>
          <w:sz w:val="24"/>
          <w:szCs w:val="24"/>
        </w:rPr>
        <w:t xml:space="preserve"> </w:t>
      </w:r>
      <w:proofErr w:type="spellStart"/>
      <w:r w:rsidRPr="00143877">
        <w:rPr>
          <w:rFonts w:cstheme="minorHAnsi"/>
          <w:b/>
          <w:sz w:val="24"/>
          <w:szCs w:val="24"/>
        </w:rPr>
        <w:t>између</w:t>
      </w:r>
      <w:proofErr w:type="spellEnd"/>
      <w:r w:rsidRPr="00143877">
        <w:rPr>
          <w:rFonts w:cstheme="minorHAnsi"/>
          <w:b/>
          <w:sz w:val="24"/>
          <w:szCs w:val="24"/>
        </w:rPr>
        <w:t xml:space="preserve"> </w:t>
      </w:r>
      <w:proofErr w:type="spellStart"/>
      <w:r w:rsidRPr="00143877">
        <w:rPr>
          <w:rFonts w:cstheme="minorHAnsi"/>
          <w:b/>
          <w:sz w:val="24"/>
          <w:szCs w:val="24"/>
        </w:rPr>
        <w:t>првог</w:t>
      </w:r>
      <w:proofErr w:type="spellEnd"/>
      <w:r w:rsidRPr="00143877">
        <w:rPr>
          <w:rFonts w:cstheme="minorHAnsi"/>
          <w:b/>
          <w:sz w:val="24"/>
          <w:szCs w:val="24"/>
        </w:rPr>
        <w:t xml:space="preserve"> </w:t>
      </w:r>
      <w:proofErr w:type="spellStart"/>
      <w:r w:rsidRPr="00143877">
        <w:rPr>
          <w:rFonts w:cstheme="minorHAnsi"/>
          <w:b/>
          <w:sz w:val="24"/>
          <w:szCs w:val="24"/>
        </w:rPr>
        <w:t>степена</w:t>
      </w:r>
      <w:proofErr w:type="spellEnd"/>
      <w:r w:rsidRPr="00143877">
        <w:rPr>
          <w:rFonts w:cstheme="minorHAnsi"/>
          <w:b/>
          <w:sz w:val="24"/>
          <w:szCs w:val="24"/>
        </w:rPr>
        <w:t xml:space="preserve"> </w:t>
      </w:r>
      <w:proofErr w:type="spellStart"/>
      <w:r w:rsidRPr="00143877">
        <w:rPr>
          <w:rFonts w:cstheme="minorHAnsi"/>
          <w:b/>
          <w:sz w:val="24"/>
          <w:szCs w:val="24"/>
        </w:rPr>
        <w:t>заштите</w:t>
      </w:r>
      <w:proofErr w:type="spellEnd"/>
      <w:r w:rsidRPr="00143877">
        <w:rPr>
          <w:rFonts w:cstheme="minorHAnsi"/>
          <w:b/>
          <w:sz w:val="24"/>
          <w:szCs w:val="24"/>
        </w:rPr>
        <w:t xml:space="preserve"> и </w:t>
      </w:r>
      <w:proofErr w:type="spellStart"/>
      <w:r w:rsidRPr="00143877">
        <w:rPr>
          <w:rFonts w:cstheme="minorHAnsi"/>
          <w:b/>
          <w:sz w:val="24"/>
          <w:szCs w:val="24"/>
        </w:rPr>
        <w:t>линије</w:t>
      </w:r>
      <w:proofErr w:type="spellEnd"/>
      <w:r w:rsidRPr="00143877">
        <w:rPr>
          <w:rFonts w:cstheme="minorHAnsi"/>
          <w:b/>
          <w:sz w:val="24"/>
          <w:szCs w:val="24"/>
        </w:rPr>
        <w:t xml:space="preserve"> </w:t>
      </w:r>
      <w:proofErr w:type="spellStart"/>
      <w:r w:rsidRPr="00143877">
        <w:rPr>
          <w:rFonts w:cstheme="minorHAnsi"/>
          <w:b/>
          <w:sz w:val="24"/>
          <w:szCs w:val="24"/>
        </w:rPr>
        <w:t>сече</w:t>
      </w:r>
      <w:proofErr w:type="spellEnd"/>
      <w:r w:rsidRPr="00143877">
        <w:rPr>
          <w:rFonts w:cstheme="minorHAnsi"/>
          <w:b/>
          <w:sz w:val="24"/>
          <w:szCs w:val="24"/>
        </w:rPr>
        <w:t>.</w:t>
      </w:r>
    </w:p>
    <w:p w14:paraId="1DF84F39" w14:textId="77777777" w:rsidR="00D84233" w:rsidRPr="00143877" w:rsidRDefault="00D84233" w:rsidP="00D84233">
      <w:pPr>
        <w:spacing w:after="0"/>
        <w:jc w:val="both"/>
        <w:rPr>
          <w:rFonts w:cstheme="minorHAnsi"/>
          <w:b/>
          <w:sz w:val="24"/>
          <w:szCs w:val="24"/>
        </w:rPr>
      </w:pPr>
      <w:proofErr w:type="spellStart"/>
      <w:r w:rsidRPr="00143877">
        <w:rPr>
          <w:rFonts w:cstheme="minorHAnsi"/>
          <w:b/>
          <w:sz w:val="24"/>
          <w:szCs w:val="24"/>
        </w:rPr>
        <w:t>Време</w:t>
      </w:r>
      <w:proofErr w:type="spellEnd"/>
      <w:r w:rsidRPr="00143877">
        <w:rPr>
          <w:rFonts w:cstheme="minorHAnsi"/>
          <w:b/>
          <w:sz w:val="24"/>
          <w:szCs w:val="24"/>
        </w:rPr>
        <w:t xml:space="preserve"> </w:t>
      </w:r>
      <w:proofErr w:type="spellStart"/>
      <w:r w:rsidRPr="00143877">
        <w:rPr>
          <w:rFonts w:cstheme="minorHAnsi"/>
          <w:b/>
          <w:sz w:val="24"/>
          <w:szCs w:val="24"/>
        </w:rPr>
        <w:t>сече</w:t>
      </w:r>
      <w:proofErr w:type="spellEnd"/>
    </w:p>
    <w:p w14:paraId="5A040FFA" w14:textId="77777777" w:rsidR="00D84233" w:rsidRPr="00143877" w:rsidRDefault="00D84233" w:rsidP="00D84233">
      <w:pPr>
        <w:spacing w:after="0"/>
        <w:jc w:val="both"/>
        <w:rPr>
          <w:rFonts w:cstheme="minorHAnsi"/>
          <w:sz w:val="24"/>
          <w:szCs w:val="24"/>
        </w:rPr>
      </w:pPr>
      <w:proofErr w:type="spellStart"/>
      <w:r w:rsidRPr="00143877">
        <w:rPr>
          <w:rFonts w:cstheme="minorHAnsi"/>
          <w:sz w:val="24"/>
          <w:szCs w:val="24"/>
        </w:rPr>
        <w:t>Време</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одредити</w:t>
      </w:r>
      <w:proofErr w:type="spellEnd"/>
      <w:r w:rsidRPr="00143877">
        <w:rPr>
          <w:rFonts w:cstheme="minorHAnsi"/>
          <w:sz w:val="24"/>
          <w:szCs w:val="24"/>
        </w:rPr>
        <w:t xml:space="preserve"> </w:t>
      </w:r>
      <w:proofErr w:type="spellStart"/>
      <w:r w:rsidRPr="00143877">
        <w:rPr>
          <w:rFonts w:cstheme="minorHAnsi"/>
          <w:sz w:val="24"/>
          <w:szCs w:val="24"/>
        </w:rPr>
        <w:t>извођачким</w:t>
      </w:r>
      <w:proofErr w:type="spellEnd"/>
      <w:r w:rsidRPr="00143877">
        <w:rPr>
          <w:rFonts w:cstheme="minorHAnsi"/>
          <w:sz w:val="24"/>
          <w:szCs w:val="24"/>
        </w:rPr>
        <w:t xml:space="preserve"> </w:t>
      </w:r>
      <w:proofErr w:type="spellStart"/>
      <w:r w:rsidRPr="00143877">
        <w:rPr>
          <w:rFonts w:cstheme="minorHAnsi"/>
          <w:sz w:val="24"/>
          <w:szCs w:val="24"/>
        </w:rPr>
        <w:t>пројектом</w:t>
      </w:r>
      <w:proofErr w:type="spellEnd"/>
      <w:r w:rsidRPr="00143877">
        <w:rPr>
          <w:rFonts w:cstheme="minorHAnsi"/>
          <w:sz w:val="24"/>
          <w:szCs w:val="24"/>
        </w:rPr>
        <w:t xml:space="preserve"> </w:t>
      </w:r>
      <w:proofErr w:type="spellStart"/>
      <w:r w:rsidRPr="00143877">
        <w:rPr>
          <w:rFonts w:cstheme="minorHAnsi"/>
          <w:sz w:val="24"/>
          <w:szCs w:val="24"/>
        </w:rPr>
        <w:t>засебно</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сваки</w:t>
      </w:r>
      <w:proofErr w:type="spellEnd"/>
      <w:r w:rsidRPr="00143877">
        <w:rPr>
          <w:rFonts w:cstheme="minorHAnsi"/>
          <w:sz w:val="24"/>
          <w:szCs w:val="24"/>
        </w:rPr>
        <w:t xml:space="preserve"> </w:t>
      </w:r>
      <w:proofErr w:type="spellStart"/>
      <w:r w:rsidRPr="00143877">
        <w:rPr>
          <w:rFonts w:cstheme="minorHAnsi"/>
          <w:sz w:val="24"/>
          <w:szCs w:val="24"/>
        </w:rPr>
        <w:t>одсек</w:t>
      </w:r>
      <w:proofErr w:type="spellEnd"/>
      <w:r w:rsidRPr="00143877">
        <w:rPr>
          <w:rFonts w:cstheme="minorHAnsi"/>
          <w:sz w:val="24"/>
          <w:szCs w:val="24"/>
        </w:rPr>
        <w:t xml:space="preserve">. </w:t>
      </w:r>
      <w:proofErr w:type="spellStart"/>
      <w:r w:rsidRPr="00143877">
        <w:rPr>
          <w:rFonts w:cstheme="minorHAnsi"/>
          <w:sz w:val="24"/>
          <w:szCs w:val="24"/>
        </w:rPr>
        <w:t>Приликом</w:t>
      </w:r>
      <w:proofErr w:type="spellEnd"/>
      <w:r w:rsidRPr="00143877">
        <w:rPr>
          <w:rFonts w:cstheme="minorHAnsi"/>
          <w:sz w:val="24"/>
          <w:szCs w:val="24"/>
        </w:rPr>
        <w:t xml:space="preserve"> </w:t>
      </w:r>
      <w:proofErr w:type="spellStart"/>
      <w:r w:rsidRPr="00143877">
        <w:rPr>
          <w:rFonts w:cstheme="minorHAnsi"/>
          <w:sz w:val="24"/>
          <w:szCs w:val="24"/>
        </w:rPr>
        <w:t>израде</w:t>
      </w:r>
      <w:proofErr w:type="spellEnd"/>
      <w:r w:rsidRPr="00143877">
        <w:rPr>
          <w:rFonts w:cstheme="minorHAnsi"/>
          <w:sz w:val="24"/>
          <w:szCs w:val="24"/>
        </w:rPr>
        <w:t xml:space="preserve"> </w:t>
      </w:r>
      <w:proofErr w:type="spellStart"/>
      <w:r w:rsidRPr="00143877">
        <w:rPr>
          <w:rFonts w:cstheme="minorHAnsi"/>
          <w:sz w:val="24"/>
          <w:szCs w:val="24"/>
        </w:rPr>
        <w:t>извођачког</w:t>
      </w:r>
      <w:proofErr w:type="spellEnd"/>
      <w:r w:rsidRPr="00143877">
        <w:rPr>
          <w:rFonts w:cstheme="minorHAnsi"/>
          <w:sz w:val="24"/>
          <w:szCs w:val="24"/>
        </w:rPr>
        <w:t xml:space="preserve"> </w:t>
      </w:r>
      <w:proofErr w:type="spellStart"/>
      <w:r w:rsidRPr="00143877">
        <w:rPr>
          <w:rFonts w:cstheme="minorHAnsi"/>
          <w:sz w:val="24"/>
          <w:szCs w:val="24"/>
        </w:rPr>
        <w:t>прјекта</w:t>
      </w:r>
      <w:proofErr w:type="spellEnd"/>
      <w:r w:rsidRPr="00143877">
        <w:rPr>
          <w:rFonts w:cstheme="minorHAnsi"/>
          <w:sz w:val="24"/>
          <w:szCs w:val="24"/>
        </w:rPr>
        <w:t xml:space="preserve"> и </w:t>
      </w:r>
      <w:proofErr w:type="spellStart"/>
      <w:r w:rsidRPr="00143877">
        <w:rPr>
          <w:rFonts w:cstheme="minorHAnsi"/>
          <w:sz w:val="24"/>
          <w:szCs w:val="24"/>
        </w:rPr>
        <w:t>одређивања</w:t>
      </w:r>
      <w:proofErr w:type="spellEnd"/>
      <w:r w:rsidRPr="00143877">
        <w:rPr>
          <w:rFonts w:cstheme="minorHAnsi"/>
          <w:sz w:val="24"/>
          <w:szCs w:val="24"/>
        </w:rPr>
        <w:t xml:space="preserve"> </w:t>
      </w:r>
      <w:proofErr w:type="spellStart"/>
      <w:r w:rsidRPr="00143877">
        <w:rPr>
          <w:rFonts w:cstheme="minorHAnsi"/>
          <w:sz w:val="24"/>
          <w:szCs w:val="24"/>
        </w:rPr>
        <w:t>времена</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оно</w:t>
      </w:r>
      <w:proofErr w:type="spellEnd"/>
      <w:r w:rsidRPr="00143877">
        <w:rPr>
          <w:rFonts w:cstheme="minorHAnsi"/>
          <w:sz w:val="24"/>
          <w:szCs w:val="24"/>
        </w:rPr>
        <w:t xml:space="preserve"> </w:t>
      </w:r>
      <w:proofErr w:type="spellStart"/>
      <w:r w:rsidRPr="00143877">
        <w:rPr>
          <w:rFonts w:cstheme="minorHAnsi"/>
          <w:sz w:val="24"/>
          <w:szCs w:val="24"/>
        </w:rPr>
        <w:t>мора</w:t>
      </w:r>
      <w:proofErr w:type="spellEnd"/>
      <w:r w:rsidRPr="00143877">
        <w:rPr>
          <w:rFonts w:cstheme="minorHAnsi"/>
          <w:sz w:val="24"/>
          <w:szCs w:val="24"/>
        </w:rPr>
        <w:t xml:space="preserve"> </w:t>
      </w:r>
      <w:proofErr w:type="spellStart"/>
      <w:r w:rsidRPr="00143877">
        <w:rPr>
          <w:rFonts w:cstheme="minorHAnsi"/>
          <w:sz w:val="24"/>
          <w:szCs w:val="24"/>
        </w:rPr>
        <w:t>бити</w:t>
      </w:r>
      <w:proofErr w:type="spellEnd"/>
      <w:r w:rsidRPr="00143877">
        <w:rPr>
          <w:rFonts w:cstheme="minorHAnsi"/>
          <w:sz w:val="24"/>
          <w:szCs w:val="24"/>
        </w:rPr>
        <w:t xml:space="preserve"> </w:t>
      </w:r>
      <w:proofErr w:type="spellStart"/>
      <w:r w:rsidRPr="00143877">
        <w:rPr>
          <w:rFonts w:cstheme="minorHAnsi"/>
          <w:sz w:val="24"/>
          <w:szCs w:val="24"/>
        </w:rPr>
        <w:t>усклађено</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Правилником</w:t>
      </w:r>
      <w:proofErr w:type="spellEnd"/>
      <w:r w:rsidRPr="00143877">
        <w:rPr>
          <w:rFonts w:cstheme="minorHAnsi"/>
          <w:sz w:val="24"/>
          <w:szCs w:val="24"/>
        </w:rPr>
        <w:t xml:space="preserve"> о </w:t>
      </w:r>
      <w:proofErr w:type="spellStart"/>
      <w:r w:rsidRPr="00143877">
        <w:rPr>
          <w:rFonts w:cstheme="minorHAnsi"/>
          <w:sz w:val="24"/>
          <w:szCs w:val="24"/>
        </w:rPr>
        <w:t>шумском</w:t>
      </w:r>
      <w:proofErr w:type="spellEnd"/>
      <w:r w:rsidRPr="00143877">
        <w:rPr>
          <w:rFonts w:cstheme="minorHAnsi"/>
          <w:sz w:val="24"/>
          <w:szCs w:val="24"/>
        </w:rPr>
        <w:t xml:space="preserve"> </w:t>
      </w:r>
      <w:proofErr w:type="spellStart"/>
      <w:r w:rsidRPr="00143877">
        <w:rPr>
          <w:rFonts w:cstheme="minorHAnsi"/>
          <w:sz w:val="24"/>
          <w:szCs w:val="24"/>
        </w:rPr>
        <w:t>реду</w:t>
      </w:r>
      <w:proofErr w:type="spellEnd"/>
      <w:r w:rsidRPr="00143877">
        <w:rPr>
          <w:rFonts w:cstheme="minorHAnsi"/>
          <w:sz w:val="24"/>
          <w:szCs w:val="24"/>
        </w:rPr>
        <w:t xml:space="preserve"> и </w:t>
      </w:r>
      <w:proofErr w:type="spellStart"/>
      <w:proofErr w:type="gram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условима</w:t>
      </w:r>
      <w:proofErr w:type="spellEnd"/>
      <w:proofErr w:type="gramEnd"/>
      <w:r w:rsidRPr="00143877">
        <w:rPr>
          <w:rFonts w:cstheme="minorHAnsi"/>
          <w:sz w:val="24"/>
          <w:szCs w:val="24"/>
        </w:rPr>
        <w:t xml:space="preserve"> </w:t>
      </w:r>
      <w:proofErr w:type="spellStart"/>
      <w:r w:rsidRPr="00143877">
        <w:rPr>
          <w:rFonts w:cstheme="minorHAnsi"/>
          <w:sz w:val="24"/>
          <w:szCs w:val="24"/>
        </w:rPr>
        <w:t>заштите</w:t>
      </w:r>
      <w:proofErr w:type="spellEnd"/>
      <w:r w:rsidRPr="00143877">
        <w:rPr>
          <w:rFonts w:cstheme="minorHAnsi"/>
          <w:sz w:val="24"/>
          <w:szCs w:val="24"/>
        </w:rPr>
        <w:t xml:space="preserve"> </w:t>
      </w:r>
      <w:proofErr w:type="spellStart"/>
      <w:r w:rsidRPr="00143877">
        <w:rPr>
          <w:rFonts w:cstheme="minorHAnsi"/>
          <w:sz w:val="24"/>
          <w:szCs w:val="24"/>
        </w:rPr>
        <w:t>природе</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израду</w:t>
      </w:r>
      <w:proofErr w:type="spellEnd"/>
      <w:r w:rsidRPr="00143877">
        <w:rPr>
          <w:rFonts w:cstheme="minorHAnsi"/>
          <w:sz w:val="24"/>
          <w:szCs w:val="24"/>
        </w:rPr>
        <w:t xml:space="preserve"> </w:t>
      </w:r>
      <w:proofErr w:type="spellStart"/>
      <w:r w:rsidRPr="00143877">
        <w:rPr>
          <w:rFonts w:cstheme="minorHAnsi"/>
          <w:sz w:val="24"/>
          <w:szCs w:val="24"/>
        </w:rPr>
        <w:t>основе</w:t>
      </w:r>
      <w:proofErr w:type="spellEnd"/>
      <w:r w:rsidRPr="00143877">
        <w:rPr>
          <w:rFonts w:cstheme="minorHAnsi"/>
          <w:sz w:val="24"/>
          <w:szCs w:val="24"/>
        </w:rPr>
        <w:t xml:space="preserve"> </w:t>
      </w:r>
      <w:proofErr w:type="spellStart"/>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утврђени</w:t>
      </w:r>
      <w:proofErr w:type="spellEnd"/>
      <w:r w:rsidRPr="00143877">
        <w:rPr>
          <w:rFonts w:cstheme="minorHAnsi"/>
          <w:sz w:val="24"/>
          <w:szCs w:val="24"/>
        </w:rPr>
        <w:t xml:space="preserve"> </w:t>
      </w:r>
      <w:proofErr w:type="spellStart"/>
      <w:r w:rsidRPr="00143877">
        <w:rPr>
          <w:rFonts w:cstheme="minorHAnsi"/>
          <w:sz w:val="24"/>
          <w:szCs w:val="24"/>
        </w:rPr>
        <w:t>Решењем</w:t>
      </w:r>
      <w:proofErr w:type="spellEnd"/>
      <w:r w:rsidRPr="00143877">
        <w:rPr>
          <w:rFonts w:cstheme="minorHAnsi"/>
          <w:sz w:val="24"/>
          <w:szCs w:val="24"/>
        </w:rPr>
        <w:t xml:space="preserve"> </w:t>
      </w:r>
      <w:proofErr w:type="spellStart"/>
      <w:r w:rsidRPr="00143877">
        <w:rPr>
          <w:rFonts w:cstheme="minorHAnsi"/>
          <w:sz w:val="24"/>
          <w:szCs w:val="24"/>
        </w:rPr>
        <w:t>Министарства</w:t>
      </w:r>
      <w:proofErr w:type="spellEnd"/>
      <w:r w:rsidRPr="00143877">
        <w:rPr>
          <w:rFonts w:cstheme="minorHAnsi"/>
          <w:sz w:val="24"/>
          <w:szCs w:val="24"/>
        </w:rPr>
        <w:t xml:space="preserve"> </w:t>
      </w:r>
      <w:proofErr w:type="spellStart"/>
      <w:r w:rsidRPr="00143877">
        <w:rPr>
          <w:rFonts w:cstheme="minorHAnsi"/>
          <w:sz w:val="24"/>
          <w:szCs w:val="24"/>
        </w:rPr>
        <w:t>заштите</w:t>
      </w:r>
      <w:proofErr w:type="spellEnd"/>
      <w:r w:rsidRPr="00143877">
        <w:rPr>
          <w:rFonts w:cstheme="minorHAnsi"/>
          <w:sz w:val="24"/>
          <w:szCs w:val="24"/>
        </w:rPr>
        <w:t xml:space="preserve"> </w:t>
      </w:r>
      <w:proofErr w:type="spellStart"/>
      <w:r w:rsidRPr="00143877">
        <w:rPr>
          <w:rFonts w:cstheme="minorHAnsi"/>
          <w:sz w:val="24"/>
          <w:szCs w:val="24"/>
        </w:rPr>
        <w:t>животне</w:t>
      </w:r>
      <w:proofErr w:type="spellEnd"/>
      <w:r w:rsidRPr="00143877">
        <w:rPr>
          <w:rFonts w:cstheme="minorHAnsi"/>
          <w:sz w:val="24"/>
          <w:szCs w:val="24"/>
        </w:rPr>
        <w:t xml:space="preserve"> </w:t>
      </w:r>
      <w:proofErr w:type="spellStart"/>
      <w:r w:rsidRPr="00143877">
        <w:rPr>
          <w:rFonts w:cstheme="minorHAnsi"/>
          <w:sz w:val="24"/>
          <w:szCs w:val="24"/>
        </w:rPr>
        <w:t>средине</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003493390 2024 14850 004 005 501 100 </w:t>
      </w:r>
      <w:proofErr w:type="spellStart"/>
      <w:r w:rsidRPr="00143877">
        <w:rPr>
          <w:rFonts w:cstheme="minorHAnsi"/>
          <w:sz w:val="24"/>
          <w:szCs w:val="24"/>
        </w:rPr>
        <w:t>од</w:t>
      </w:r>
      <w:proofErr w:type="spellEnd"/>
      <w:r w:rsidRPr="00143877">
        <w:rPr>
          <w:rFonts w:cstheme="minorHAnsi"/>
          <w:sz w:val="24"/>
          <w:szCs w:val="24"/>
        </w:rPr>
        <w:t xml:space="preserve"> 30.01.2025. </w:t>
      </w:r>
      <w:proofErr w:type="spell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Приликом</w:t>
      </w:r>
      <w:proofErr w:type="spellEnd"/>
      <w:r w:rsidRPr="00143877">
        <w:rPr>
          <w:rFonts w:cstheme="minorHAnsi"/>
          <w:sz w:val="24"/>
          <w:szCs w:val="24"/>
        </w:rPr>
        <w:t xml:space="preserve"> </w:t>
      </w:r>
      <w:proofErr w:type="spellStart"/>
      <w:r w:rsidRPr="00143877">
        <w:rPr>
          <w:rFonts w:cstheme="minorHAnsi"/>
          <w:sz w:val="24"/>
          <w:szCs w:val="24"/>
        </w:rPr>
        <w:t>планирања</w:t>
      </w:r>
      <w:proofErr w:type="spellEnd"/>
      <w:r w:rsidRPr="00143877">
        <w:rPr>
          <w:rFonts w:cstheme="minorHAnsi"/>
          <w:sz w:val="24"/>
          <w:szCs w:val="24"/>
        </w:rPr>
        <w:t xml:space="preserve"> </w:t>
      </w:r>
      <w:proofErr w:type="spellStart"/>
      <w:r w:rsidRPr="00143877">
        <w:rPr>
          <w:rFonts w:cstheme="minorHAnsi"/>
          <w:sz w:val="24"/>
          <w:szCs w:val="24"/>
        </w:rPr>
        <w:t>времена</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уважиће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одредбе</w:t>
      </w:r>
      <w:proofErr w:type="spellEnd"/>
      <w:r w:rsidRPr="00143877">
        <w:rPr>
          <w:rFonts w:cstheme="minorHAnsi"/>
          <w:sz w:val="24"/>
          <w:szCs w:val="24"/>
        </w:rPr>
        <w:t xml:space="preserve"> </w:t>
      </w:r>
      <w:proofErr w:type="spellStart"/>
      <w:r w:rsidRPr="00143877">
        <w:rPr>
          <w:rFonts w:cstheme="minorHAnsi"/>
          <w:sz w:val="24"/>
          <w:szCs w:val="24"/>
        </w:rPr>
        <w:t>претходно</w:t>
      </w:r>
      <w:proofErr w:type="spellEnd"/>
      <w:r w:rsidRPr="00143877">
        <w:rPr>
          <w:rFonts w:cstheme="minorHAnsi"/>
          <w:sz w:val="24"/>
          <w:szCs w:val="24"/>
        </w:rPr>
        <w:t xml:space="preserve"> </w:t>
      </w:r>
      <w:proofErr w:type="spellStart"/>
      <w:r w:rsidRPr="00143877">
        <w:rPr>
          <w:rFonts w:cstheme="minorHAnsi"/>
          <w:sz w:val="24"/>
          <w:szCs w:val="24"/>
        </w:rPr>
        <w:t>поменутог</w:t>
      </w:r>
      <w:proofErr w:type="spellEnd"/>
      <w:r w:rsidRPr="00143877">
        <w:rPr>
          <w:rFonts w:cstheme="minorHAnsi"/>
          <w:sz w:val="24"/>
          <w:szCs w:val="24"/>
        </w:rPr>
        <w:t xml:space="preserve"> </w:t>
      </w:r>
      <w:proofErr w:type="spellStart"/>
      <w:r w:rsidRPr="00143877">
        <w:rPr>
          <w:rFonts w:cstheme="minorHAnsi"/>
          <w:sz w:val="24"/>
          <w:szCs w:val="24"/>
        </w:rPr>
        <w:t>решења</w:t>
      </w:r>
      <w:proofErr w:type="spellEnd"/>
      <w:r w:rsidRPr="00143877">
        <w:rPr>
          <w:rFonts w:cstheme="minorHAnsi"/>
          <w:sz w:val="24"/>
          <w:szCs w:val="24"/>
        </w:rPr>
        <w:t xml:space="preserve"> </w:t>
      </w:r>
      <w:proofErr w:type="spellStart"/>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односе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периоде</w:t>
      </w:r>
      <w:proofErr w:type="spellEnd"/>
      <w:r w:rsidRPr="00143877">
        <w:rPr>
          <w:rFonts w:cstheme="minorHAnsi"/>
          <w:sz w:val="24"/>
          <w:szCs w:val="24"/>
        </w:rPr>
        <w:t xml:space="preserve"> </w:t>
      </w:r>
      <w:proofErr w:type="spellStart"/>
      <w:r w:rsidRPr="00143877">
        <w:rPr>
          <w:rFonts w:cstheme="minorHAnsi"/>
          <w:sz w:val="24"/>
          <w:szCs w:val="24"/>
        </w:rPr>
        <w:t>забране</w:t>
      </w:r>
      <w:proofErr w:type="spellEnd"/>
      <w:r w:rsidRPr="00143877">
        <w:rPr>
          <w:rFonts w:cstheme="minorHAnsi"/>
          <w:sz w:val="24"/>
          <w:szCs w:val="24"/>
        </w:rPr>
        <w:t xml:space="preserve"> </w:t>
      </w:r>
      <w:proofErr w:type="spellStart"/>
      <w:r w:rsidRPr="00143877">
        <w:rPr>
          <w:rFonts w:cstheme="minorHAnsi"/>
          <w:sz w:val="24"/>
          <w:szCs w:val="24"/>
        </w:rPr>
        <w:t>вршења</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и </w:t>
      </w:r>
      <w:proofErr w:type="spellStart"/>
      <w:r w:rsidRPr="00143877">
        <w:rPr>
          <w:rFonts w:cstheme="minorHAnsi"/>
          <w:sz w:val="24"/>
          <w:szCs w:val="24"/>
        </w:rPr>
        <w:t>ограничења</w:t>
      </w:r>
      <w:proofErr w:type="spellEnd"/>
      <w:r w:rsidRPr="00143877">
        <w:rPr>
          <w:rFonts w:cstheme="minorHAnsi"/>
          <w:sz w:val="24"/>
          <w:szCs w:val="24"/>
        </w:rPr>
        <w:t xml:space="preserve"> </w:t>
      </w:r>
      <w:proofErr w:type="spellStart"/>
      <w:r w:rsidRPr="00143877">
        <w:rPr>
          <w:rFonts w:cstheme="minorHAnsi"/>
          <w:sz w:val="24"/>
          <w:szCs w:val="24"/>
        </w:rPr>
        <w:t>која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односе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удаљеност</w:t>
      </w:r>
      <w:proofErr w:type="spellEnd"/>
      <w:r w:rsidRPr="00143877">
        <w:rPr>
          <w:rFonts w:cstheme="minorHAnsi"/>
          <w:sz w:val="24"/>
          <w:szCs w:val="24"/>
        </w:rPr>
        <w:t xml:space="preserve"> </w:t>
      </w:r>
      <w:proofErr w:type="spellStart"/>
      <w:r w:rsidRPr="00143877">
        <w:rPr>
          <w:rFonts w:cstheme="minorHAnsi"/>
          <w:sz w:val="24"/>
          <w:szCs w:val="24"/>
        </w:rPr>
        <w:t>извођења</w:t>
      </w:r>
      <w:proofErr w:type="spellEnd"/>
      <w:r w:rsidRPr="00143877">
        <w:rPr>
          <w:rFonts w:cstheme="minorHAnsi"/>
          <w:sz w:val="24"/>
          <w:szCs w:val="24"/>
        </w:rPr>
        <w:t xml:space="preserve"> </w:t>
      </w:r>
      <w:proofErr w:type="spellStart"/>
      <w:r w:rsidRPr="00143877">
        <w:rPr>
          <w:rFonts w:cstheme="minorHAnsi"/>
          <w:sz w:val="24"/>
          <w:szCs w:val="24"/>
        </w:rPr>
        <w:t>радова</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 xml:space="preserve"> </w:t>
      </w:r>
      <w:proofErr w:type="spellStart"/>
      <w:r w:rsidRPr="00143877">
        <w:rPr>
          <w:rFonts w:cstheme="minorHAnsi"/>
          <w:sz w:val="24"/>
          <w:szCs w:val="24"/>
        </w:rPr>
        <w:t>предмета</w:t>
      </w:r>
      <w:proofErr w:type="spellEnd"/>
      <w:r w:rsidRPr="00143877">
        <w:rPr>
          <w:rFonts w:cstheme="minorHAnsi"/>
          <w:sz w:val="24"/>
          <w:szCs w:val="24"/>
        </w:rPr>
        <w:t xml:space="preserve"> </w:t>
      </w:r>
      <w:proofErr w:type="spellStart"/>
      <w:r w:rsidRPr="00143877">
        <w:rPr>
          <w:rFonts w:cstheme="minorHAnsi"/>
          <w:sz w:val="24"/>
          <w:szCs w:val="24"/>
        </w:rPr>
        <w:t>заштите</w:t>
      </w:r>
      <w:proofErr w:type="spellEnd"/>
      <w:r w:rsidRPr="00143877">
        <w:rPr>
          <w:rFonts w:cstheme="minorHAnsi"/>
          <w:sz w:val="24"/>
          <w:szCs w:val="24"/>
        </w:rPr>
        <w:t>.</w:t>
      </w:r>
    </w:p>
    <w:p w14:paraId="68E5D497" w14:textId="77777777" w:rsidR="00D84233" w:rsidRPr="00143877" w:rsidRDefault="00D84233" w:rsidP="00D84233">
      <w:pPr>
        <w:pStyle w:val="Heading3"/>
        <w:spacing w:before="120"/>
        <w:rPr>
          <w:rFonts w:asciiTheme="minorHAnsi" w:hAnsiTheme="minorHAnsi" w:cstheme="minorHAnsi"/>
        </w:rPr>
      </w:pPr>
      <w:bookmarkStart w:id="1709" w:name="_Toc205724377"/>
      <w:r w:rsidRPr="00143877">
        <w:rPr>
          <w:rFonts w:asciiTheme="minorHAnsi" w:hAnsiTheme="minorHAnsi" w:cstheme="minorHAnsi"/>
        </w:rPr>
        <w:tab/>
      </w:r>
      <w:bookmarkStart w:id="1710" w:name="_Toc221787232"/>
      <w:bookmarkStart w:id="1711" w:name="_Toc221944465"/>
      <w:bookmarkStart w:id="1712" w:name="_Toc224493151"/>
      <w:bookmarkStart w:id="1713" w:name="_Toc228309404"/>
      <w:bookmarkStart w:id="1714" w:name="_Toc232881208"/>
      <w:r w:rsidRPr="00143877">
        <w:rPr>
          <w:rFonts w:asciiTheme="minorHAnsi" w:hAnsiTheme="minorHAnsi" w:cstheme="minorHAnsi"/>
        </w:rPr>
        <w:t>5.7.1.2 Израда дрвних сортимената</w:t>
      </w:r>
      <w:bookmarkEnd w:id="1709"/>
      <w:bookmarkEnd w:id="1710"/>
      <w:bookmarkEnd w:id="1711"/>
      <w:bookmarkEnd w:id="1712"/>
      <w:bookmarkEnd w:id="1713"/>
      <w:bookmarkEnd w:id="1714"/>
    </w:p>
    <w:p w14:paraId="54199ED6" w14:textId="77777777" w:rsidR="00D84233" w:rsidRPr="00143877" w:rsidRDefault="00D84233" w:rsidP="00D84233">
      <w:pPr>
        <w:spacing w:after="0"/>
        <w:contextualSpacing/>
        <w:jc w:val="both"/>
        <w:rPr>
          <w:rFonts w:cstheme="minorHAnsi"/>
          <w:sz w:val="24"/>
          <w:szCs w:val="24"/>
        </w:rPr>
      </w:pPr>
      <w:proofErr w:type="spellStart"/>
      <w:r w:rsidRPr="00143877">
        <w:rPr>
          <w:rFonts w:cstheme="minorHAnsi"/>
          <w:sz w:val="24"/>
          <w:szCs w:val="24"/>
        </w:rPr>
        <w:t>Дрвни</w:t>
      </w:r>
      <w:proofErr w:type="spellEnd"/>
      <w:r w:rsidRPr="00143877">
        <w:rPr>
          <w:rFonts w:cstheme="minorHAnsi"/>
          <w:sz w:val="24"/>
          <w:szCs w:val="24"/>
        </w:rPr>
        <w:t xml:space="preserve"> </w:t>
      </w:r>
      <w:proofErr w:type="spellStart"/>
      <w:r w:rsidRPr="00143877">
        <w:rPr>
          <w:rFonts w:cstheme="minorHAnsi"/>
          <w:sz w:val="24"/>
          <w:szCs w:val="24"/>
        </w:rPr>
        <w:t>сортименти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израђују</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ЈУС-у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месту</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пања</w:t>
      </w:r>
      <w:proofErr w:type="spellEnd"/>
      <w:r w:rsidRPr="00143877">
        <w:rPr>
          <w:rFonts w:cstheme="minorHAnsi"/>
          <w:sz w:val="24"/>
          <w:szCs w:val="24"/>
        </w:rPr>
        <w:t xml:space="preserve"> </w:t>
      </w:r>
      <w:proofErr w:type="spellStart"/>
      <w:r w:rsidRPr="00143877">
        <w:rPr>
          <w:rFonts w:cstheme="minorHAnsi"/>
          <w:sz w:val="24"/>
          <w:szCs w:val="24"/>
        </w:rPr>
        <w:t>кад</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примењује</w:t>
      </w:r>
      <w:proofErr w:type="spellEnd"/>
      <w:r w:rsidRPr="00143877">
        <w:rPr>
          <w:rFonts w:cstheme="minorHAnsi"/>
          <w:sz w:val="24"/>
          <w:szCs w:val="24"/>
        </w:rPr>
        <w:t xml:space="preserve"> </w:t>
      </w:r>
      <w:proofErr w:type="spellStart"/>
      <w:r w:rsidRPr="00143877">
        <w:rPr>
          <w:rFonts w:cstheme="minorHAnsi"/>
          <w:sz w:val="24"/>
          <w:szCs w:val="24"/>
        </w:rPr>
        <w:t>сортиментни</w:t>
      </w:r>
      <w:proofErr w:type="spellEnd"/>
      <w:r w:rsidRPr="00143877">
        <w:rPr>
          <w:rFonts w:cstheme="minorHAnsi"/>
          <w:sz w:val="24"/>
          <w:szCs w:val="24"/>
        </w:rPr>
        <w:t xml:space="preserve"> </w:t>
      </w:r>
      <w:proofErr w:type="spellStart"/>
      <w:r w:rsidRPr="00143877">
        <w:rPr>
          <w:rFonts w:cstheme="minorHAnsi"/>
          <w:sz w:val="24"/>
          <w:szCs w:val="24"/>
        </w:rPr>
        <w:t>метод</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помоћном</w:t>
      </w:r>
      <w:proofErr w:type="spellEnd"/>
      <w:r w:rsidRPr="00143877">
        <w:rPr>
          <w:rFonts w:cstheme="minorHAnsi"/>
          <w:sz w:val="24"/>
          <w:szCs w:val="24"/>
        </w:rPr>
        <w:t xml:space="preserve"> </w:t>
      </w:r>
      <w:proofErr w:type="spellStart"/>
      <w:r w:rsidRPr="00143877">
        <w:rPr>
          <w:rFonts w:cstheme="minorHAnsi"/>
          <w:sz w:val="24"/>
          <w:szCs w:val="24"/>
        </w:rPr>
        <w:t>стоваришту</w:t>
      </w:r>
      <w:proofErr w:type="spellEnd"/>
      <w:r w:rsidRPr="00143877">
        <w:rPr>
          <w:rFonts w:cstheme="minorHAnsi"/>
          <w:sz w:val="24"/>
          <w:szCs w:val="24"/>
        </w:rPr>
        <w:t xml:space="preserve"> </w:t>
      </w:r>
      <w:proofErr w:type="spellStart"/>
      <w:r w:rsidRPr="00143877">
        <w:rPr>
          <w:rFonts w:cstheme="minorHAnsi"/>
          <w:sz w:val="24"/>
          <w:szCs w:val="24"/>
        </w:rPr>
        <w:t>кад</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примењује</w:t>
      </w:r>
      <w:proofErr w:type="spellEnd"/>
      <w:r w:rsidRPr="00143877">
        <w:rPr>
          <w:rFonts w:cstheme="minorHAnsi"/>
          <w:sz w:val="24"/>
          <w:szCs w:val="24"/>
        </w:rPr>
        <w:t xml:space="preserve"> </w:t>
      </w:r>
      <w:proofErr w:type="spellStart"/>
      <w:r w:rsidRPr="00143877">
        <w:rPr>
          <w:rFonts w:cstheme="minorHAnsi"/>
          <w:sz w:val="24"/>
          <w:szCs w:val="24"/>
        </w:rPr>
        <w:t>комбиновани</w:t>
      </w:r>
      <w:proofErr w:type="spellEnd"/>
      <w:r w:rsidRPr="00143877">
        <w:rPr>
          <w:rFonts w:cstheme="minorHAnsi"/>
          <w:sz w:val="24"/>
          <w:szCs w:val="24"/>
        </w:rPr>
        <w:t xml:space="preserve"> </w:t>
      </w:r>
      <w:proofErr w:type="spellStart"/>
      <w:r w:rsidRPr="00143877">
        <w:rPr>
          <w:rFonts w:cstheme="minorHAnsi"/>
          <w:sz w:val="24"/>
          <w:szCs w:val="24"/>
        </w:rPr>
        <w:t>метод</w:t>
      </w:r>
      <w:proofErr w:type="spellEnd"/>
      <w:r w:rsidRPr="00143877">
        <w:rPr>
          <w:rFonts w:cstheme="minorHAnsi"/>
          <w:sz w:val="24"/>
          <w:szCs w:val="24"/>
        </w:rPr>
        <w:t xml:space="preserve"> (</w:t>
      </w:r>
      <w:proofErr w:type="spellStart"/>
      <w:r w:rsidRPr="00143877">
        <w:rPr>
          <w:rFonts w:cstheme="minorHAnsi"/>
          <w:sz w:val="24"/>
          <w:szCs w:val="24"/>
        </w:rPr>
        <w:t>комбинацијом</w:t>
      </w:r>
      <w:proofErr w:type="spellEnd"/>
      <w:r w:rsidRPr="00143877">
        <w:rPr>
          <w:rFonts w:cstheme="minorHAnsi"/>
          <w:sz w:val="24"/>
          <w:szCs w:val="24"/>
        </w:rPr>
        <w:t xml:space="preserve"> </w:t>
      </w:r>
      <w:proofErr w:type="spellStart"/>
      <w:r w:rsidRPr="00143877">
        <w:rPr>
          <w:rFonts w:cstheme="minorHAnsi"/>
          <w:sz w:val="24"/>
          <w:szCs w:val="24"/>
        </w:rPr>
        <w:t>сортиментног</w:t>
      </w:r>
      <w:proofErr w:type="spellEnd"/>
      <w:r w:rsidRPr="00143877">
        <w:rPr>
          <w:rFonts w:cstheme="minorHAnsi"/>
          <w:sz w:val="24"/>
          <w:szCs w:val="24"/>
        </w:rPr>
        <w:t xml:space="preserve"> и </w:t>
      </w:r>
      <w:proofErr w:type="spellStart"/>
      <w:r w:rsidRPr="00143877">
        <w:rPr>
          <w:rFonts w:cstheme="minorHAnsi"/>
          <w:sz w:val="24"/>
          <w:szCs w:val="24"/>
        </w:rPr>
        <w:t>дебалног</w:t>
      </w:r>
      <w:proofErr w:type="spellEnd"/>
      <w:r w:rsidRPr="00143877">
        <w:rPr>
          <w:rFonts w:cstheme="minorHAnsi"/>
          <w:sz w:val="24"/>
          <w:szCs w:val="24"/>
        </w:rPr>
        <w:t xml:space="preserve"> </w:t>
      </w:r>
      <w:proofErr w:type="spellStart"/>
      <w:r w:rsidRPr="00143877">
        <w:rPr>
          <w:rFonts w:cstheme="minorHAnsi"/>
          <w:sz w:val="24"/>
          <w:szCs w:val="24"/>
        </w:rPr>
        <w:t>метода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само</w:t>
      </w:r>
      <w:proofErr w:type="spellEnd"/>
      <w:r w:rsidRPr="00143877">
        <w:rPr>
          <w:rFonts w:cstheme="minorHAnsi"/>
          <w:sz w:val="24"/>
          <w:szCs w:val="24"/>
        </w:rPr>
        <w:t xml:space="preserve"> </w:t>
      </w:r>
      <w:proofErr w:type="spellStart"/>
      <w:r w:rsidRPr="00143877">
        <w:rPr>
          <w:rFonts w:cstheme="minorHAnsi"/>
          <w:sz w:val="24"/>
          <w:szCs w:val="24"/>
        </w:rPr>
        <w:t>дебални</w:t>
      </w:r>
      <w:proofErr w:type="spellEnd"/>
      <w:r w:rsidRPr="00143877">
        <w:rPr>
          <w:rFonts w:cstheme="minorHAnsi"/>
          <w:sz w:val="24"/>
          <w:szCs w:val="24"/>
        </w:rPr>
        <w:t xml:space="preserve"> </w:t>
      </w:r>
      <w:proofErr w:type="spellStart"/>
      <w:r w:rsidRPr="00143877">
        <w:rPr>
          <w:rFonts w:cstheme="minorHAnsi"/>
          <w:sz w:val="24"/>
          <w:szCs w:val="24"/>
        </w:rPr>
        <w:t>метод</w:t>
      </w:r>
      <w:proofErr w:type="spellEnd"/>
      <w:r w:rsidRPr="00143877">
        <w:rPr>
          <w:rFonts w:cstheme="minorHAnsi"/>
          <w:sz w:val="24"/>
          <w:szCs w:val="24"/>
        </w:rPr>
        <w:t>.</w:t>
      </w:r>
    </w:p>
    <w:p w14:paraId="75EF6CDA" w14:textId="77777777" w:rsidR="00D84233" w:rsidRPr="00143877" w:rsidRDefault="00D84233" w:rsidP="00D84233">
      <w:pPr>
        <w:spacing w:after="0"/>
        <w:contextualSpacing/>
        <w:jc w:val="both"/>
        <w:rPr>
          <w:rFonts w:cstheme="minorHAnsi"/>
          <w:sz w:val="24"/>
          <w:szCs w:val="24"/>
        </w:rPr>
      </w:pP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обарања</w:t>
      </w:r>
      <w:proofErr w:type="spellEnd"/>
      <w:r w:rsidRPr="00143877">
        <w:rPr>
          <w:rFonts w:cstheme="minorHAnsi"/>
          <w:sz w:val="24"/>
          <w:szCs w:val="24"/>
        </w:rPr>
        <w:t xml:space="preserve"> </w:t>
      </w:r>
      <w:proofErr w:type="spellStart"/>
      <w:r w:rsidRPr="00143877">
        <w:rPr>
          <w:rFonts w:cstheme="minorHAnsi"/>
          <w:sz w:val="24"/>
          <w:szCs w:val="24"/>
        </w:rPr>
        <w:t>стабла</w:t>
      </w:r>
      <w:proofErr w:type="spellEnd"/>
      <w:r w:rsidRPr="00143877">
        <w:rPr>
          <w:rFonts w:cstheme="minorHAnsi"/>
          <w:sz w:val="24"/>
          <w:szCs w:val="24"/>
        </w:rPr>
        <w:t xml:space="preserve"> </w:t>
      </w:r>
      <w:proofErr w:type="spellStart"/>
      <w:r w:rsidRPr="00143877">
        <w:rPr>
          <w:rFonts w:cstheme="minorHAnsi"/>
          <w:sz w:val="24"/>
          <w:szCs w:val="24"/>
        </w:rPr>
        <w:t>врши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израда</w:t>
      </w:r>
      <w:proofErr w:type="spellEnd"/>
      <w:r w:rsidRPr="00143877">
        <w:rPr>
          <w:rFonts w:cstheme="minorHAnsi"/>
          <w:sz w:val="24"/>
          <w:szCs w:val="24"/>
        </w:rPr>
        <w:t xml:space="preserve"> </w:t>
      </w:r>
      <w:proofErr w:type="spellStart"/>
      <w:r w:rsidRPr="00143877">
        <w:rPr>
          <w:rFonts w:cstheme="minorHAnsi"/>
          <w:sz w:val="24"/>
          <w:szCs w:val="24"/>
        </w:rPr>
        <w:t>дрвних</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делова</w:t>
      </w:r>
      <w:proofErr w:type="spellEnd"/>
      <w:r w:rsidRPr="00143877">
        <w:rPr>
          <w:rFonts w:cstheme="minorHAnsi"/>
          <w:sz w:val="24"/>
          <w:szCs w:val="24"/>
        </w:rPr>
        <w:t xml:space="preserve"> </w:t>
      </w:r>
      <w:proofErr w:type="spellStart"/>
      <w:r w:rsidRPr="00143877">
        <w:rPr>
          <w:rFonts w:cstheme="minorHAnsi"/>
          <w:sz w:val="24"/>
          <w:szCs w:val="24"/>
        </w:rPr>
        <w:t>дебла</w:t>
      </w:r>
      <w:proofErr w:type="spellEnd"/>
      <w:r w:rsidRPr="00143877">
        <w:rPr>
          <w:rFonts w:cstheme="minorHAnsi"/>
          <w:sz w:val="24"/>
          <w:szCs w:val="24"/>
        </w:rPr>
        <w:t xml:space="preserve">, а </w:t>
      </w:r>
      <w:proofErr w:type="spellStart"/>
      <w:r w:rsidRPr="00143877">
        <w:rPr>
          <w:rFonts w:cstheme="minorHAnsi"/>
          <w:sz w:val="24"/>
          <w:szCs w:val="24"/>
        </w:rPr>
        <w:t>састоји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од</w:t>
      </w:r>
      <w:proofErr w:type="spellEnd"/>
      <w:r w:rsidRPr="00143877">
        <w:rPr>
          <w:rFonts w:cstheme="minorHAnsi"/>
          <w:sz w:val="24"/>
          <w:szCs w:val="24"/>
        </w:rPr>
        <w:t>:</w:t>
      </w:r>
    </w:p>
    <w:p w14:paraId="7D2FE3B9" w14:textId="77777777" w:rsidR="00D84233" w:rsidRPr="00143877" w:rsidRDefault="00D84233" w:rsidP="00D84233">
      <w:pPr>
        <w:numPr>
          <w:ilvl w:val="0"/>
          <w:numId w:val="18"/>
        </w:numPr>
        <w:spacing w:after="0"/>
        <w:contextualSpacing/>
        <w:jc w:val="both"/>
        <w:rPr>
          <w:rFonts w:cstheme="minorHAnsi"/>
          <w:sz w:val="24"/>
          <w:szCs w:val="24"/>
        </w:rPr>
      </w:pPr>
      <w:proofErr w:type="spellStart"/>
      <w:r w:rsidRPr="00143877">
        <w:rPr>
          <w:rFonts w:cstheme="minorHAnsi"/>
          <w:sz w:val="24"/>
          <w:szCs w:val="24"/>
        </w:rPr>
        <w:t>кресање</w:t>
      </w:r>
      <w:proofErr w:type="spellEnd"/>
      <w:r w:rsidRPr="00143877">
        <w:rPr>
          <w:rFonts w:cstheme="minorHAnsi"/>
          <w:sz w:val="24"/>
          <w:szCs w:val="24"/>
        </w:rPr>
        <w:t xml:space="preserve"> </w:t>
      </w:r>
      <w:proofErr w:type="spellStart"/>
      <w:r w:rsidRPr="00143877">
        <w:rPr>
          <w:rFonts w:cstheme="minorHAnsi"/>
          <w:sz w:val="24"/>
          <w:szCs w:val="24"/>
        </w:rPr>
        <w:t>грана</w:t>
      </w:r>
      <w:proofErr w:type="spellEnd"/>
      <w:r w:rsidRPr="00143877">
        <w:rPr>
          <w:rFonts w:cstheme="minorHAnsi"/>
          <w:sz w:val="24"/>
          <w:szCs w:val="24"/>
        </w:rPr>
        <w:t>;</w:t>
      </w:r>
    </w:p>
    <w:p w14:paraId="31402C37" w14:textId="77777777" w:rsidR="00D84233" w:rsidRPr="00143877" w:rsidRDefault="00D84233" w:rsidP="00D84233">
      <w:pPr>
        <w:numPr>
          <w:ilvl w:val="0"/>
          <w:numId w:val="18"/>
        </w:numPr>
        <w:spacing w:after="0"/>
        <w:contextualSpacing/>
        <w:jc w:val="both"/>
        <w:rPr>
          <w:rFonts w:cstheme="minorHAnsi"/>
          <w:sz w:val="24"/>
          <w:szCs w:val="24"/>
        </w:rPr>
      </w:pPr>
      <w:proofErr w:type="spellStart"/>
      <w:r w:rsidRPr="00143877">
        <w:rPr>
          <w:rFonts w:cstheme="minorHAnsi"/>
          <w:sz w:val="24"/>
          <w:szCs w:val="24"/>
        </w:rPr>
        <w:t>кројења</w:t>
      </w:r>
      <w:proofErr w:type="spellEnd"/>
      <w:r w:rsidRPr="00143877">
        <w:rPr>
          <w:rFonts w:cstheme="minorHAnsi"/>
          <w:sz w:val="24"/>
          <w:szCs w:val="24"/>
        </w:rPr>
        <w:t xml:space="preserve"> </w:t>
      </w:r>
      <w:proofErr w:type="spellStart"/>
      <w:r w:rsidRPr="00143877">
        <w:rPr>
          <w:rFonts w:cstheme="minorHAnsi"/>
          <w:sz w:val="24"/>
          <w:szCs w:val="24"/>
        </w:rPr>
        <w:t>дрвних</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w:t>
      </w:r>
    </w:p>
    <w:p w14:paraId="05ED0523" w14:textId="77777777" w:rsidR="00D84233" w:rsidRPr="00143877" w:rsidRDefault="00D84233" w:rsidP="00D84233">
      <w:pPr>
        <w:numPr>
          <w:ilvl w:val="0"/>
          <w:numId w:val="18"/>
        </w:numPr>
        <w:spacing w:after="0"/>
        <w:contextualSpacing/>
        <w:jc w:val="both"/>
        <w:rPr>
          <w:rFonts w:cstheme="minorHAnsi"/>
          <w:sz w:val="24"/>
          <w:szCs w:val="24"/>
        </w:rPr>
      </w:pPr>
      <w:proofErr w:type="spellStart"/>
      <w:r w:rsidRPr="00143877">
        <w:rPr>
          <w:rFonts w:cstheme="minorHAnsi"/>
          <w:sz w:val="24"/>
          <w:szCs w:val="24"/>
        </w:rPr>
        <w:t>израде</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делова</w:t>
      </w:r>
      <w:proofErr w:type="spellEnd"/>
      <w:r w:rsidRPr="00143877">
        <w:rPr>
          <w:rFonts w:cstheme="minorHAnsi"/>
          <w:sz w:val="24"/>
          <w:szCs w:val="24"/>
        </w:rPr>
        <w:t xml:space="preserve"> </w:t>
      </w:r>
      <w:proofErr w:type="spellStart"/>
      <w:r w:rsidRPr="00143877">
        <w:rPr>
          <w:rFonts w:cstheme="minorHAnsi"/>
          <w:sz w:val="24"/>
          <w:szCs w:val="24"/>
        </w:rPr>
        <w:t>дебла</w:t>
      </w:r>
      <w:proofErr w:type="spellEnd"/>
      <w:r w:rsidRPr="00143877">
        <w:rPr>
          <w:rFonts w:cstheme="minorHAnsi"/>
          <w:sz w:val="24"/>
          <w:szCs w:val="24"/>
        </w:rPr>
        <w:t>;</w:t>
      </w:r>
    </w:p>
    <w:p w14:paraId="70EACA4E" w14:textId="77777777" w:rsidR="00D84233" w:rsidRPr="00143877" w:rsidRDefault="00D84233" w:rsidP="00D84233">
      <w:pPr>
        <w:numPr>
          <w:ilvl w:val="0"/>
          <w:numId w:val="18"/>
        </w:numPr>
        <w:spacing w:after="0"/>
        <w:contextualSpacing/>
        <w:jc w:val="both"/>
        <w:rPr>
          <w:rFonts w:cstheme="minorHAnsi"/>
          <w:sz w:val="24"/>
          <w:szCs w:val="24"/>
        </w:rPr>
      </w:pPr>
      <w:proofErr w:type="spellStart"/>
      <w:r w:rsidRPr="00143877">
        <w:rPr>
          <w:rFonts w:cstheme="minorHAnsi"/>
          <w:sz w:val="24"/>
          <w:szCs w:val="24"/>
        </w:rPr>
        <w:t>успостављања</w:t>
      </w:r>
      <w:proofErr w:type="spellEnd"/>
      <w:r w:rsidRPr="00143877">
        <w:rPr>
          <w:rFonts w:cstheme="minorHAnsi"/>
          <w:sz w:val="24"/>
          <w:szCs w:val="24"/>
        </w:rPr>
        <w:t xml:space="preserve"> </w:t>
      </w:r>
      <w:proofErr w:type="spellStart"/>
      <w:r w:rsidRPr="00143877">
        <w:rPr>
          <w:rFonts w:cstheme="minorHAnsi"/>
          <w:sz w:val="24"/>
          <w:szCs w:val="24"/>
        </w:rPr>
        <w:t>шумског</w:t>
      </w:r>
      <w:proofErr w:type="spellEnd"/>
      <w:r w:rsidRPr="00143877">
        <w:rPr>
          <w:rFonts w:cstheme="minorHAnsi"/>
          <w:sz w:val="24"/>
          <w:szCs w:val="24"/>
        </w:rPr>
        <w:t xml:space="preserve"> </w:t>
      </w:r>
      <w:proofErr w:type="spellStart"/>
      <w:r w:rsidRPr="00143877">
        <w:rPr>
          <w:rFonts w:cstheme="minorHAnsi"/>
          <w:sz w:val="24"/>
          <w:szCs w:val="24"/>
        </w:rPr>
        <w:t>реда</w:t>
      </w:r>
      <w:proofErr w:type="spellEnd"/>
      <w:r w:rsidRPr="00143877">
        <w:rPr>
          <w:rFonts w:cstheme="minorHAnsi"/>
          <w:sz w:val="24"/>
          <w:szCs w:val="24"/>
        </w:rPr>
        <w:t>;</w:t>
      </w:r>
    </w:p>
    <w:p w14:paraId="7A60142F" w14:textId="77777777" w:rsidR="00D84233" w:rsidRPr="00143877" w:rsidRDefault="00D84233" w:rsidP="00D84233">
      <w:pPr>
        <w:numPr>
          <w:ilvl w:val="0"/>
          <w:numId w:val="18"/>
        </w:numPr>
        <w:spacing w:after="0"/>
        <w:contextualSpacing/>
        <w:jc w:val="both"/>
        <w:rPr>
          <w:rFonts w:cstheme="minorHAnsi"/>
          <w:sz w:val="24"/>
          <w:szCs w:val="24"/>
        </w:rPr>
      </w:pPr>
      <w:proofErr w:type="spellStart"/>
      <w:r w:rsidRPr="00143877">
        <w:rPr>
          <w:rFonts w:cstheme="minorHAnsi"/>
          <w:sz w:val="24"/>
          <w:szCs w:val="24"/>
        </w:rPr>
        <w:t>Кројење</w:t>
      </w:r>
      <w:proofErr w:type="spellEnd"/>
      <w:r w:rsidRPr="00143877">
        <w:rPr>
          <w:rFonts w:cstheme="minorHAnsi"/>
          <w:sz w:val="24"/>
          <w:szCs w:val="24"/>
        </w:rPr>
        <w:t xml:space="preserve"> </w:t>
      </w:r>
      <w:proofErr w:type="spellStart"/>
      <w:r w:rsidRPr="00143877">
        <w:rPr>
          <w:rFonts w:cstheme="minorHAnsi"/>
          <w:sz w:val="24"/>
          <w:szCs w:val="24"/>
        </w:rPr>
        <w:t>квалитетних</w:t>
      </w:r>
      <w:proofErr w:type="spellEnd"/>
      <w:r w:rsidRPr="00143877">
        <w:rPr>
          <w:rFonts w:cstheme="minorHAnsi"/>
          <w:sz w:val="24"/>
          <w:szCs w:val="24"/>
        </w:rPr>
        <w:t xml:space="preserve">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липе</w:t>
      </w:r>
      <w:proofErr w:type="spellEnd"/>
      <w:r w:rsidRPr="00143877">
        <w:rPr>
          <w:rFonts w:cstheme="minorHAnsi"/>
          <w:sz w:val="24"/>
          <w:szCs w:val="24"/>
        </w:rPr>
        <w:t xml:space="preserve">, а </w:t>
      </w:r>
      <w:proofErr w:type="spellStart"/>
      <w:r w:rsidRPr="00143877">
        <w:rPr>
          <w:rFonts w:cstheme="minorHAnsi"/>
          <w:sz w:val="24"/>
          <w:szCs w:val="24"/>
        </w:rPr>
        <w:t>посебно</w:t>
      </w:r>
      <w:proofErr w:type="spellEnd"/>
      <w:r w:rsidRPr="00143877">
        <w:rPr>
          <w:rFonts w:cstheme="minorHAnsi"/>
          <w:sz w:val="24"/>
          <w:szCs w:val="24"/>
        </w:rPr>
        <w:t xml:space="preserve"> </w:t>
      </w:r>
      <w:proofErr w:type="spellStart"/>
      <w:r w:rsidRPr="00143877">
        <w:rPr>
          <w:rFonts w:cstheme="minorHAnsi"/>
          <w:sz w:val="24"/>
          <w:szCs w:val="24"/>
        </w:rPr>
        <w:t>китњака</w:t>
      </w:r>
      <w:proofErr w:type="spellEnd"/>
      <w:r w:rsidRPr="00143877">
        <w:rPr>
          <w:rFonts w:cstheme="minorHAnsi"/>
          <w:sz w:val="24"/>
          <w:szCs w:val="24"/>
        </w:rPr>
        <w:t xml:space="preserve"> </w:t>
      </w:r>
      <w:proofErr w:type="spellStart"/>
      <w:r w:rsidRPr="00143877">
        <w:rPr>
          <w:rFonts w:cstheme="minorHAnsi"/>
          <w:sz w:val="24"/>
          <w:szCs w:val="24"/>
        </w:rPr>
        <w:t>врши</w:t>
      </w:r>
      <w:proofErr w:type="spellEnd"/>
      <w:r w:rsidRPr="00143877">
        <w:rPr>
          <w:rFonts w:cstheme="minorHAnsi"/>
          <w:sz w:val="24"/>
          <w:szCs w:val="24"/>
        </w:rPr>
        <w:t xml:space="preserve"> </w:t>
      </w:r>
      <w:proofErr w:type="spellStart"/>
      <w:r w:rsidRPr="00143877">
        <w:rPr>
          <w:rFonts w:cstheme="minorHAnsi"/>
          <w:sz w:val="24"/>
          <w:szCs w:val="24"/>
        </w:rPr>
        <w:t>стручно</w:t>
      </w:r>
      <w:proofErr w:type="spellEnd"/>
      <w:r w:rsidRPr="00143877">
        <w:rPr>
          <w:rFonts w:cstheme="minorHAnsi"/>
          <w:sz w:val="24"/>
          <w:szCs w:val="24"/>
        </w:rPr>
        <w:t xml:space="preserve"> </w:t>
      </w:r>
      <w:proofErr w:type="spellStart"/>
      <w:r w:rsidRPr="00143877">
        <w:rPr>
          <w:rFonts w:cstheme="minorHAnsi"/>
          <w:sz w:val="24"/>
          <w:szCs w:val="24"/>
        </w:rPr>
        <w:t>лице</w:t>
      </w:r>
      <w:proofErr w:type="spellEnd"/>
      <w:r w:rsidRPr="00143877">
        <w:rPr>
          <w:rFonts w:cstheme="minorHAnsi"/>
          <w:sz w:val="24"/>
          <w:szCs w:val="24"/>
        </w:rPr>
        <w:t xml:space="preserve"> (</w:t>
      </w:r>
      <w:proofErr w:type="spellStart"/>
      <w:r w:rsidRPr="00143877">
        <w:rPr>
          <w:rFonts w:cstheme="minorHAnsi"/>
          <w:sz w:val="24"/>
          <w:szCs w:val="24"/>
        </w:rPr>
        <w:t>чувар</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w:t>
      </w:r>
      <w:proofErr w:type="spellStart"/>
      <w:r w:rsidRPr="00143877">
        <w:rPr>
          <w:rFonts w:cstheme="minorHAnsi"/>
          <w:sz w:val="24"/>
          <w:szCs w:val="24"/>
        </w:rPr>
        <w:t>ревирни</w:t>
      </w:r>
      <w:proofErr w:type="spellEnd"/>
      <w:r w:rsidRPr="00143877">
        <w:rPr>
          <w:rFonts w:cstheme="minorHAnsi"/>
          <w:sz w:val="24"/>
          <w:szCs w:val="24"/>
        </w:rPr>
        <w:t xml:space="preserve"> </w:t>
      </w:r>
      <w:proofErr w:type="spellStart"/>
      <w:r w:rsidRPr="00143877">
        <w:rPr>
          <w:rFonts w:cstheme="minorHAnsi"/>
          <w:sz w:val="24"/>
          <w:szCs w:val="24"/>
        </w:rPr>
        <w:t>инжињер</w:t>
      </w:r>
      <w:proofErr w:type="spellEnd"/>
      <w:r w:rsidRPr="00143877">
        <w:rPr>
          <w:rFonts w:cstheme="minorHAnsi"/>
          <w:sz w:val="24"/>
          <w:szCs w:val="24"/>
        </w:rPr>
        <w:t xml:space="preserve">, </w:t>
      </w:r>
      <w:proofErr w:type="spellStart"/>
      <w:r w:rsidRPr="00143877">
        <w:rPr>
          <w:rFonts w:cstheme="minorHAnsi"/>
          <w:sz w:val="24"/>
          <w:szCs w:val="24"/>
        </w:rPr>
        <w:t>шеф</w:t>
      </w:r>
      <w:proofErr w:type="spellEnd"/>
      <w:r w:rsidRPr="00143877">
        <w:rPr>
          <w:rFonts w:cstheme="minorHAnsi"/>
          <w:sz w:val="24"/>
          <w:szCs w:val="24"/>
        </w:rPr>
        <w:t xml:space="preserve"> </w:t>
      </w:r>
      <w:proofErr w:type="spellStart"/>
      <w:r w:rsidRPr="00143877">
        <w:rPr>
          <w:rFonts w:cstheme="minorHAnsi"/>
          <w:sz w:val="24"/>
          <w:szCs w:val="24"/>
        </w:rPr>
        <w:t>производње</w:t>
      </w:r>
      <w:proofErr w:type="spellEnd"/>
      <w:r w:rsidRPr="00143877">
        <w:rPr>
          <w:rFonts w:cstheme="minorHAnsi"/>
          <w:sz w:val="24"/>
          <w:szCs w:val="24"/>
        </w:rPr>
        <w:t>).</w:t>
      </w:r>
    </w:p>
    <w:p w14:paraId="52F34709" w14:textId="77777777" w:rsidR="00D84233" w:rsidRPr="00143877" w:rsidRDefault="00D84233" w:rsidP="00D84233">
      <w:pPr>
        <w:spacing w:after="0"/>
        <w:contextualSpacing/>
        <w:jc w:val="both"/>
        <w:rPr>
          <w:rFonts w:cstheme="minorHAnsi"/>
          <w:i/>
          <w:sz w:val="24"/>
          <w:szCs w:val="24"/>
        </w:rPr>
      </w:pPr>
    </w:p>
    <w:p w14:paraId="59F8F6C4" w14:textId="77777777" w:rsidR="00D84233" w:rsidRPr="00143877" w:rsidRDefault="00D84233" w:rsidP="00D84233">
      <w:pPr>
        <w:spacing w:after="0" w:line="240" w:lineRule="auto"/>
        <w:jc w:val="both"/>
        <w:rPr>
          <w:rFonts w:cstheme="minorHAnsi"/>
          <w:b/>
          <w:sz w:val="24"/>
          <w:szCs w:val="24"/>
          <w:u w:val="single"/>
        </w:rPr>
      </w:pPr>
      <w:proofErr w:type="spellStart"/>
      <w:r w:rsidRPr="00143877">
        <w:rPr>
          <w:rFonts w:cstheme="minorHAnsi"/>
          <w:b/>
          <w:i/>
          <w:sz w:val="24"/>
          <w:szCs w:val="24"/>
        </w:rPr>
        <w:t>Мерење</w:t>
      </w:r>
      <w:proofErr w:type="spellEnd"/>
      <w:r w:rsidRPr="00143877">
        <w:rPr>
          <w:rFonts w:cstheme="minorHAnsi"/>
          <w:b/>
          <w:i/>
          <w:sz w:val="24"/>
          <w:szCs w:val="24"/>
        </w:rPr>
        <w:t xml:space="preserve">, </w:t>
      </w:r>
      <w:proofErr w:type="spellStart"/>
      <w:r w:rsidRPr="00143877">
        <w:rPr>
          <w:rFonts w:cstheme="minorHAnsi"/>
          <w:b/>
          <w:i/>
          <w:sz w:val="24"/>
          <w:szCs w:val="24"/>
        </w:rPr>
        <w:t>обележавање</w:t>
      </w:r>
      <w:proofErr w:type="spellEnd"/>
      <w:r w:rsidRPr="00143877">
        <w:rPr>
          <w:rFonts w:cstheme="minorHAnsi"/>
          <w:b/>
          <w:i/>
          <w:sz w:val="24"/>
          <w:szCs w:val="24"/>
        </w:rPr>
        <w:t xml:space="preserve"> и </w:t>
      </w:r>
      <w:proofErr w:type="spellStart"/>
      <w:proofErr w:type="gramStart"/>
      <w:r w:rsidRPr="00143877">
        <w:rPr>
          <w:rFonts w:cstheme="minorHAnsi"/>
          <w:b/>
          <w:i/>
          <w:sz w:val="24"/>
          <w:szCs w:val="24"/>
        </w:rPr>
        <w:t>жигосање</w:t>
      </w:r>
      <w:proofErr w:type="spellEnd"/>
      <w:r w:rsidRPr="00143877">
        <w:rPr>
          <w:rFonts w:cstheme="minorHAnsi"/>
          <w:b/>
          <w:i/>
          <w:sz w:val="24"/>
          <w:szCs w:val="24"/>
        </w:rPr>
        <w:t xml:space="preserve">  </w:t>
      </w:r>
      <w:proofErr w:type="spellStart"/>
      <w:r w:rsidRPr="00143877">
        <w:rPr>
          <w:rFonts w:cstheme="minorHAnsi"/>
          <w:b/>
          <w:i/>
          <w:sz w:val="24"/>
          <w:szCs w:val="24"/>
        </w:rPr>
        <w:t>дрвних</w:t>
      </w:r>
      <w:proofErr w:type="spellEnd"/>
      <w:proofErr w:type="gramEnd"/>
      <w:r w:rsidRPr="00143877">
        <w:rPr>
          <w:rFonts w:cstheme="minorHAnsi"/>
          <w:b/>
          <w:i/>
          <w:sz w:val="24"/>
          <w:szCs w:val="24"/>
        </w:rPr>
        <w:t xml:space="preserve"> </w:t>
      </w:r>
      <w:proofErr w:type="spellStart"/>
      <w:r w:rsidRPr="00143877">
        <w:rPr>
          <w:rFonts w:cstheme="minorHAnsi"/>
          <w:b/>
          <w:i/>
          <w:sz w:val="24"/>
          <w:szCs w:val="24"/>
        </w:rPr>
        <w:t>сортимента</w:t>
      </w:r>
      <w:proofErr w:type="spellEnd"/>
    </w:p>
    <w:p w14:paraId="3F1F9685"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Мерење</w:t>
      </w:r>
      <w:proofErr w:type="spellEnd"/>
      <w:r w:rsidRPr="00143877">
        <w:rPr>
          <w:rFonts w:cstheme="minorHAnsi"/>
          <w:sz w:val="24"/>
          <w:szCs w:val="24"/>
        </w:rPr>
        <w:t xml:space="preserve">, </w:t>
      </w:r>
      <w:proofErr w:type="spellStart"/>
      <w:r w:rsidRPr="00143877">
        <w:rPr>
          <w:rFonts w:cstheme="minorHAnsi"/>
          <w:sz w:val="24"/>
          <w:szCs w:val="24"/>
        </w:rPr>
        <w:t>обележавање</w:t>
      </w:r>
      <w:proofErr w:type="spellEnd"/>
      <w:r w:rsidRPr="00143877">
        <w:rPr>
          <w:rFonts w:cstheme="minorHAnsi"/>
          <w:sz w:val="24"/>
          <w:szCs w:val="24"/>
        </w:rPr>
        <w:t xml:space="preserve"> и </w:t>
      </w:r>
      <w:proofErr w:type="spellStart"/>
      <w:r w:rsidRPr="00143877">
        <w:rPr>
          <w:rFonts w:cstheme="minorHAnsi"/>
          <w:sz w:val="24"/>
          <w:szCs w:val="24"/>
        </w:rPr>
        <w:t>жигосање</w:t>
      </w:r>
      <w:proofErr w:type="spellEnd"/>
      <w:r w:rsidRPr="00143877">
        <w:rPr>
          <w:rFonts w:cstheme="minorHAnsi"/>
          <w:sz w:val="24"/>
          <w:szCs w:val="24"/>
        </w:rPr>
        <w:t xml:space="preserve"> </w:t>
      </w:r>
      <w:proofErr w:type="spellStart"/>
      <w:r w:rsidRPr="00143877">
        <w:rPr>
          <w:rFonts w:cstheme="minorHAnsi"/>
          <w:sz w:val="24"/>
          <w:szCs w:val="24"/>
        </w:rPr>
        <w:t>дрвних</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 xml:space="preserve"> </w:t>
      </w:r>
      <w:proofErr w:type="spellStart"/>
      <w:r w:rsidRPr="00143877">
        <w:rPr>
          <w:rFonts w:cstheme="minorHAnsi"/>
          <w:sz w:val="24"/>
          <w:szCs w:val="24"/>
        </w:rPr>
        <w:t>врши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месту</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тамо</w:t>
      </w:r>
      <w:proofErr w:type="spellEnd"/>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израђују</w:t>
      </w:r>
      <w:proofErr w:type="spellEnd"/>
      <w:r w:rsidRPr="00143877">
        <w:rPr>
          <w:rFonts w:cstheme="minorHAnsi"/>
          <w:sz w:val="24"/>
          <w:szCs w:val="24"/>
        </w:rPr>
        <w:t xml:space="preserve"> </w:t>
      </w:r>
      <w:proofErr w:type="spellStart"/>
      <w:r w:rsidRPr="00143877">
        <w:rPr>
          <w:rFonts w:cstheme="minorHAnsi"/>
          <w:sz w:val="24"/>
          <w:szCs w:val="24"/>
        </w:rPr>
        <w:t>сортименти</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пања</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сортиментног</w:t>
      </w:r>
      <w:proofErr w:type="spellEnd"/>
      <w:r w:rsidRPr="00143877">
        <w:rPr>
          <w:rFonts w:cstheme="minorHAnsi"/>
          <w:sz w:val="24"/>
          <w:szCs w:val="24"/>
        </w:rPr>
        <w:t xml:space="preserve"> </w:t>
      </w:r>
      <w:proofErr w:type="spellStart"/>
      <w:r w:rsidRPr="00143877">
        <w:rPr>
          <w:rFonts w:cstheme="minorHAnsi"/>
          <w:sz w:val="24"/>
          <w:szCs w:val="24"/>
        </w:rPr>
        <w:t>метода</w:t>
      </w:r>
      <w:proofErr w:type="spellEnd"/>
      <w:r w:rsidRPr="00143877">
        <w:rPr>
          <w:rFonts w:cstheme="minorHAnsi"/>
          <w:sz w:val="24"/>
          <w:szCs w:val="24"/>
        </w:rPr>
        <w:t xml:space="preserve"> </w:t>
      </w:r>
      <w:proofErr w:type="spellStart"/>
      <w:r w:rsidRPr="00143877">
        <w:rPr>
          <w:rFonts w:cstheme="minorHAnsi"/>
          <w:sz w:val="24"/>
          <w:szCs w:val="24"/>
        </w:rPr>
        <w:t>или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помоћном</w:t>
      </w:r>
      <w:proofErr w:type="spellEnd"/>
      <w:r w:rsidRPr="00143877">
        <w:rPr>
          <w:rFonts w:cstheme="minorHAnsi"/>
          <w:sz w:val="24"/>
          <w:szCs w:val="24"/>
        </w:rPr>
        <w:t xml:space="preserve"> </w:t>
      </w:r>
      <w:proofErr w:type="spellStart"/>
      <w:r w:rsidRPr="00143877">
        <w:rPr>
          <w:rFonts w:cstheme="minorHAnsi"/>
          <w:sz w:val="24"/>
          <w:szCs w:val="24"/>
        </w:rPr>
        <w:t>стоваришту</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примене</w:t>
      </w:r>
      <w:proofErr w:type="spellEnd"/>
      <w:r w:rsidRPr="00143877">
        <w:rPr>
          <w:rFonts w:cstheme="minorHAnsi"/>
          <w:sz w:val="24"/>
          <w:szCs w:val="24"/>
        </w:rPr>
        <w:t xml:space="preserve"> </w:t>
      </w:r>
      <w:proofErr w:type="spellStart"/>
      <w:r w:rsidRPr="00143877">
        <w:rPr>
          <w:rFonts w:cstheme="minorHAnsi"/>
          <w:sz w:val="24"/>
          <w:szCs w:val="24"/>
        </w:rPr>
        <w:t>комбинованог</w:t>
      </w:r>
      <w:proofErr w:type="spellEnd"/>
      <w:r w:rsidRPr="00143877">
        <w:rPr>
          <w:rFonts w:cstheme="minorHAnsi"/>
          <w:sz w:val="24"/>
          <w:szCs w:val="24"/>
        </w:rPr>
        <w:t xml:space="preserve"> и </w:t>
      </w:r>
      <w:proofErr w:type="spellStart"/>
      <w:r w:rsidRPr="00143877">
        <w:rPr>
          <w:rFonts w:cstheme="minorHAnsi"/>
          <w:sz w:val="24"/>
          <w:szCs w:val="24"/>
        </w:rPr>
        <w:t>дебалног</w:t>
      </w:r>
      <w:proofErr w:type="spellEnd"/>
      <w:r w:rsidRPr="00143877">
        <w:rPr>
          <w:rFonts w:cstheme="minorHAnsi"/>
          <w:sz w:val="24"/>
          <w:szCs w:val="24"/>
        </w:rPr>
        <w:t xml:space="preserve"> </w:t>
      </w:r>
      <w:proofErr w:type="spellStart"/>
      <w:r w:rsidRPr="00143877">
        <w:rPr>
          <w:rFonts w:cstheme="minorHAnsi"/>
          <w:sz w:val="24"/>
          <w:szCs w:val="24"/>
        </w:rPr>
        <w:t>метода</w:t>
      </w:r>
      <w:proofErr w:type="spellEnd"/>
      <w:r w:rsidRPr="00143877">
        <w:rPr>
          <w:rFonts w:cstheme="minorHAnsi"/>
          <w:sz w:val="24"/>
          <w:szCs w:val="24"/>
        </w:rPr>
        <w:t>).</w:t>
      </w:r>
    </w:p>
    <w:p w14:paraId="39DE3393"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Пријем</w:t>
      </w:r>
      <w:proofErr w:type="spellEnd"/>
      <w:r w:rsidRPr="00143877">
        <w:rPr>
          <w:rFonts w:cstheme="minorHAnsi"/>
          <w:sz w:val="24"/>
          <w:szCs w:val="24"/>
        </w:rPr>
        <w:t xml:space="preserve"> </w:t>
      </w:r>
      <w:proofErr w:type="spellStart"/>
      <w:r w:rsidRPr="00143877">
        <w:rPr>
          <w:rFonts w:cstheme="minorHAnsi"/>
          <w:sz w:val="24"/>
          <w:szCs w:val="24"/>
        </w:rPr>
        <w:t>дрвних</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 xml:space="preserve">, </w:t>
      </w:r>
      <w:proofErr w:type="spellStart"/>
      <w:r w:rsidRPr="00143877">
        <w:rPr>
          <w:rFonts w:cstheme="minorHAnsi"/>
          <w:sz w:val="24"/>
          <w:szCs w:val="24"/>
        </w:rPr>
        <w:t>врши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у </w:t>
      </w:r>
      <w:proofErr w:type="spellStart"/>
      <w:r w:rsidRPr="00143877">
        <w:rPr>
          <w:rFonts w:cstheme="minorHAnsi"/>
          <w:sz w:val="24"/>
          <w:szCs w:val="24"/>
        </w:rPr>
        <w:t>пријемном</w:t>
      </w:r>
      <w:proofErr w:type="spellEnd"/>
      <w:r w:rsidRPr="00143877">
        <w:rPr>
          <w:rFonts w:cstheme="minorHAnsi"/>
          <w:sz w:val="24"/>
          <w:szCs w:val="24"/>
        </w:rPr>
        <w:t xml:space="preserve"> </w:t>
      </w:r>
      <w:proofErr w:type="spellStart"/>
      <w:proofErr w:type="gramStart"/>
      <w:r w:rsidRPr="00143877">
        <w:rPr>
          <w:rFonts w:cstheme="minorHAnsi"/>
          <w:sz w:val="24"/>
          <w:szCs w:val="24"/>
        </w:rPr>
        <w:t>блоку</w:t>
      </w:r>
      <w:proofErr w:type="spellEnd"/>
      <w:r w:rsidRPr="00143877">
        <w:rPr>
          <w:rFonts w:cstheme="minorHAnsi"/>
          <w:sz w:val="24"/>
          <w:szCs w:val="24"/>
        </w:rPr>
        <w:t xml:space="preserve">  у</w:t>
      </w:r>
      <w:proofErr w:type="gramEnd"/>
      <w:r w:rsidRPr="00143877">
        <w:rPr>
          <w:rFonts w:cstheme="minorHAnsi"/>
          <w:sz w:val="24"/>
          <w:szCs w:val="24"/>
        </w:rPr>
        <w:t xml:space="preserve"> 4 </w:t>
      </w:r>
      <w:proofErr w:type="spellStart"/>
      <w:r w:rsidRPr="00143877">
        <w:rPr>
          <w:rFonts w:cstheme="minorHAnsi"/>
          <w:sz w:val="24"/>
          <w:szCs w:val="24"/>
        </w:rPr>
        <w:t>примерка</w:t>
      </w:r>
      <w:proofErr w:type="spellEnd"/>
      <w:r w:rsidRPr="00143877">
        <w:rPr>
          <w:rFonts w:cstheme="minorHAnsi"/>
          <w:sz w:val="24"/>
          <w:szCs w:val="24"/>
        </w:rPr>
        <w:t xml:space="preserve">, </w:t>
      </w:r>
      <w:proofErr w:type="spellStart"/>
      <w:r w:rsidRPr="00143877">
        <w:rPr>
          <w:rFonts w:cstheme="minorHAnsi"/>
          <w:sz w:val="24"/>
          <w:szCs w:val="24"/>
        </w:rPr>
        <w:t>при</w:t>
      </w:r>
      <w:proofErr w:type="spellEnd"/>
      <w:r w:rsidRPr="00143877">
        <w:rPr>
          <w:rFonts w:cstheme="minorHAnsi"/>
          <w:sz w:val="24"/>
          <w:szCs w:val="24"/>
        </w:rPr>
        <w:t xml:space="preserve"> </w:t>
      </w:r>
      <w:proofErr w:type="spellStart"/>
      <w:r w:rsidRPr="00143877">
        <w:rPr>
          <w:rFonts w:cstheme="minorHAnsi"/>
          <w:sz w:val="24"/>
          <w:szCs w:val="24"/>
        </w:rPr>
        <w:t>чему</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један</w:t>
      </w:r>
      <w:proofErr w:type="spellEnd"/>
      <w:r w:rsidRPr="00143877">
        <w:rPr>
          <w:rFonts w:cstheme="minorHAnsi"/>
          <w:sz w:val="24"/>
          <w:szCs w:val="24"/>
        </w:rPr>
        <w:t xml:space="preserve"> </w:t>
      </w:r>
      <w:proofErr w:type="spellStart"/>
      <w:r w:rsidRPr="00143877">
        <w:rPr>
          <w:rFonts w:cstheme="minorHAnsi"/>
          <w:sz w:val="24"/>
          <w:szCs w:val="24"/>
        </w:rPr>
        <w:t>доставља</w:t>
      </w:r>
      <w:proofErr w:type="spellEnd"/>
      <w:r w:rsidRPr="00143877">
        <w:rPr>
          <w:rFonts w:cstheme="minorHAnsi"/>
          <w:sz w:val="24"/>
          <w:szCs w:val="24"/>
        </w:rPr>
        <w:t xml:space="preserve"> </w:t>
      </w:r>
      <w:proofErr w:type="spellStart"/>
      <w:r w:rsidRPr="00143877">
        <w:rPr>
          <w:rFonts w:cstheme="minorHAnsi"/>
          <w:sz w:val="24"/>
          <w:szCs w:val="24"/>
        </w:rPr>
        <w:t>извођачу</w:t>
      </w:r>
      <w:proofErr w:type="spellEnd"/>
      <w:r w:rsidRPr="00143877">
        <w:rPr>
          <w:rFonts w:cstheme="minorHAnsi"/>
          <w:sz w:val="24"/>
          <w:szCs w:val="24"/>
        </w:rPr>
        <w:t xml:space="preserve"> </w:t>
      </w:r>
      <w:proofErr w:type="spellStart"/>
      <w:r w:rsidRPr="00143877">
        <w:rPr>
          <w:rFonts w:cstheme="minorHAnsi"/>
          <w:sz w:val="24"/>
          <w:szCs w:val="24"/>
        </w:rPr>
        <w:t>радова</w:t>
      </w:r>
      <w:proofErr w:type="spellEnd"/>
      <w:r w:rsidRPr="00143877">
        <w:rPr>
          <w:rFonts w:cstheme="minorHAnsi"/>
          <w:sz w:val="24"/>
          <w:szCs w:val="24"/>
        </w:rPr>
        <w:t xml:space="preserve">, </w:t>
      </w:r>
      <w:proofErr w:type="spellStart"/>
      <w:r w:rsidRPr="00143877">
        <w:rPr>
          <w:rFonts w:cstheme="minorHAnsi"/>
          <w:sz w:val="24"/>
          <w:szCs w:val="24"/>
        </w:rPr>
        <w:t>један</w:t>
      </w:r>
      <w:proofErr w:type="spellEnd"/>
      <w:r w:rsidRPr="00143877">
        <w:rPr>
          <w:rFonts w:cstheme="minorHAnsi"/>
          <w:sz w:val="24"/>
          <w:szCs w:val="24"/>
        </w:rPr>
        <w:t xml:space="preserve"> </w:t>
      </w:r>
      <w:proofErr w:type="spellStart"/>
      <w:r w:rsidRPr="00143877">
        <w:rPr>
          <w:rFonts w:cstheme="minorHAnsi"/>
          <w:sz w:val="24"/>
          <w:szCs w:val="24"/>
        </w:rPr>
        <w:t>књиговодсту</w:t>
      </w:r>
      <w:proofErr w:type="spellEnd"/>
      <w:r w:rsidRPr="00143877">
        <w:rPr>
          <w:rFonts w:cstheme="minorHAnsi"/>
          <w:sz w:val="24"/>
          <w:szCs w:val="24"/>
        </w:rPr>
        <w:t xml:space="preserve">, </w:t>
      </w:r>
      <w:proofErr w:type="spellStart"/>
      <w:r w:rsidRPr="00143877">
        <w:rPr>
          <w:rFonts w:cstheme="minorHAnsi"/>
          <w:sz w:val="24"/>
          <w:szCs w:val="24"/>
        </w:rPr>
        <w:t>један</w:t>
      </w:r>
      <w:proofErr w:type="spellEnd"/>
      <w:r w:rsidRPr="00143877">
        <w:rPr>
          <w:rFonts w:cstheme="minorHAnsi"/>
          <w:sz w:val="24"/>
          <w:szCs w:val="24"/>
        </w:rPr>
        <w:t xml:space="preserve"> </w:t>
      </w:r>
      <w:proofErr w:type="spellStart"/>
      <w:r w:rsidRPr="00143877">
        <w:rPr>
          <w:rFonts w:cstheme="minorHAnsi"/>
          <w:sz w:val="24"/>
          <w:szCs w:val="24"/>
        </w:rPr>
        <w:t>цркви</w:t>
      </w:r>
      <w:proofErr w:type="spellEnd"/>
      <w:r w:rsidRPr="00143877">
        <w:rPr>
          <w:rFonts w:cstheme="minorHAnsi"/>
          <w:sz w:val="24"/>
          <w:szCs w:val="24"/>
        </w:rPr>
        <w:t xml:space="preserve"> и </w:t>
      </w:r>
      <w:proofErr w:type="spellStart"/>
      <w:r w:rsidRPr="00143877">
        <w:rPr>
          <w:rFonts w:cstheme="minorHAnsi"/>
          <w:sz w:val="24"/>
          <w:szCs w:val="24"/>
        </w:rPr>
        <w:t>један</w:t>
      </w:r>
      <w:proofErr w:type="spellEnd"/>
      <w:r w:rsidRPr="00143877">
        <w:rPr>
          <w:rFonts w:cstheme="minorHAnsi"/>
          <w:sz w:val="24"/>
          <w:szCs w:val="24"/>
        </w:rPr>
        <w:t xml:space="preserve"> </w:t>
      </w:r>
      <w:proofErr w:type="spellStart"/>
      <w:r w:rsidRPr="00143877">
        <w:rPr>
          <w:rFonts w:cstheme="minorHAnsi"/>
          <w:sz w:val="24"/>
          <w:szCs w:val="24"/>
        </w:rPr>
        <w:t>остаје</w:t>
      </w:r>
      <w:proofErr w:type="spellEnd"/>
      <w:r w:rsidRPr="00143877">
        <w:rPr>
          <w:rFonts w:cstheme="minorHAnsi"/>
          <w:sz w:val="24"/>
          <w:szCs w:val="24"/>
        </w:rPr>
        <w:t xml:space="preserve"> у </w:t>
      </w:r>
      <w:proofErr w:type="spellStart"/>
      <w:r w:rsidRPr="00143877">
        <w:rPr>
          <w:rFonts w:cstheme="minorHAnsi"/>
          <w:sz w:val="24"/>
          <w:szCs w:val="24"/>
        </w:rPr>
        <w:t>блоку</w:t>
      </w:r>
      <w:proofErr w:type="spellEnd"/>
      <w:r w:rsidRPr="00143877">
        <w:rPr>
          <w:rFonts w:cstheme="minorHAnsi"/>
          <w:sz w:val="24"/>
          <w:szCs w:val="24"/>
        </w:rPr>
        <w:t xml:space="preserve">. </w:t>
      </w:r>
    </w:p>
    <w:p w14:paraId="1C6D5E47"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lastRenderedPageBreak/>
        <w:t>Пријемни</w:t>
      </w:r>
      <w:proofErr w:type="spellEnd"/>
      <w:r w:rsidRPr="00143877">
        <w:rPr>
          <w:rFonts w:cstheme="minorHAnsi"/>
          <w:sz w:val="24"/>
          <w:szCs w:val="24"/>
        </w:rPr>
        <w:t xml:space="preserve"> </w:t>
      </w:r>
      <w:proofErr w:type="spellStart"/>
      <w:r w:rsidRPr="00143877">
        <w:rPr>
          <w:rFonts w:cstheme="minorHAnsi"/>
          <w:sz w:val="24"/>
          <w:szCs w:val="24"/>
        </w:rPr>
        <w:t>блокови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штампања</w:t>
      </w:r>
      <w:proofErr w:type="spellEnd"/>
      <w:r w:rsidRPr="00143877">
        <w:rPr>
          <w:rFonts w:cstheme="minorHAnsi"/>
          <w:sz w:val="24"/>
          <w:szCs w:val="24"/>
        </w:rPr>
        <w:t xml:space="preserve"> </w:t>
      </w:r>
      <w:proofErr w:type="spellStart"/>
      <w:r w:rsidRPr="00143877">
        <w:rPr>
          <w:rFonts w:cstheme="minorHAnsi"/>
          <w:sz w:val="24"/>
          <w:szCs w:val="24"/>
        </w:rPr>
        <w:t>нумеришу</w:t>
      </w:r>
      <w:proofErr w:type="spellEnd"/>
      <w:r w:rsidRPr="00143877">
        <w:rPr>
          <w:rFonts w:cstheme="minorHAnsi"/>
          <w:sz w:val="24"/>
          <w:szCs w:val="24"/>
        </w:rPr>
        <w:t xml:space="preserve"> и </w:t>
      </w:r>
      <w:proofErr w:type="spellStart"/>
      <w:r w:rsidRPr="00143877">
        <w:rPr>
          <w:rFonts w:cstheme="minorHAnsi"/>
          <w:sz w:val="24"/>
          <w:szCs w:val="24"/>
        </w:rPr>
        <w:t>обавеза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вођење</w:t>
      </w:r>
      <w:proofErr w:type="spellEnd"/>
      <w:r w:rsidRPr="00143877">
        <w:rPr>
          <w:rFonts w:cstheme="minorHAnsi"/>
          <w:sz w:val="24"/>
          <w:szCs w:val="24"/>
        </w:rPr>
        <w:t xml:space="preserve"> </w:t>
      </w:r>
      <w:proofErr w:type="spellStart"/>
      <w:r w:rsidRPr="00143877">
        <w:rPr>
          <w:rFonts w:cstheme="minorHAnsi"/>
          <w:sz w:val="24"/>
          <w:szCs w:val="24"/>
        </w:rPr>
        <w:t>евиденције</w:t>
      </w:r>
      <w:proofErr w:type="spellEnd"/>
      <w:r w:rsidRPr="00143877">
        <w:rPr>
          <w:rFonts w:cstheme="minorHAnsi"/>
          <w:sz w:val="24"/>
          <w:szCs w:val="24"/>
        </w:rPr>
        <w:t xml:space="preserve"> </w:t>
      </w:r>
      <w:proofErr w:type="spellStart"/>
      <w:r w:rsidRPr="00143877">
        <w:rPr>
          <w:rFonts w:cstheme="minorHAnsi"/>
          <w:sz w:val="24"/>
          <w:szCs w:val="24"/>
        </w:rPr>
        <w:t>пријемних</w:t>
      </w:r>
      <w:proofErr w:type="spellEnd"/>
      <w:r w:rsidRPr="00143877">
        <w:rPr>
          <w:rFonts w:cstheme="minorHAnsi"/>
          <w:sz w:val="24"/>
          <w:szCs w:val="24"/>
        </w:rPr>
        <w:t xml:space="preserve"> </w:t>
      </w:r>
      <w:proofErr w:type="spellStart"/>
      <w:r w:rsidRPr="00143877">
        <w:rPr>
          <w:rFonts w:cstheme="minorHAnsi"/>
          <w:sz w:val="24"/>
          <w:szCs w:val="24"/>
        </w:rPr>
        <w:t>блокова</w:t>
      </w:r>
      <w:proofErr w:type="spellEnd"/>
      <w:r w:rsidRPr="00143877">
        <w:rPr>
          <w:rFonts w:cstheme="minorHAnsi"/>
          <w:sz w:val="24"/>
          <w:szCs w:val="24"/>
        </w:rPr>
        <w:t xml:space="preserve">, </w:t>
      </w:r>
      <w:proofErr w:type="spellStart"/>
      <w:r w:rsidRPr="00143877">
        <w:rPr>
          <w:rFonts w:cstheme="minorHAnsi"/>
          <w:sz w:val="24"/>
          <w:szCs w:val="24"/>
        </w:rPr>
        <w:t>при</w:t>
      </w:r>
      <w:proofErr w:type="spellEnd"/>
      <w:r w:rsidRPr="00143877">
        <w:rPr>
          <w:rFonts w:cstheme="minorHAnsi"/>
          <w:sz w:val="24"/>
          <w:szCs w:val="24"/>
        </w:rPr>
        <w:t xml:space="preserve"> </w:t>
      </w:r>
      <w:proofErr w:type="spellStart"/>
      <w:r w:rsidRPr="00143877">
        <w:rPr>
          <w:rFonts w:cstheme="minorHAnsi"/>
          <w:sz w:val="24"/>
          <w:szCs w:val="24"/>
        </w:rPr>
        <w:t>чему</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надлежни</w:t>
      </w:r>
      <w:proofErr w:type="spellEnd"/>
      <w:r w:rsidRPr="00143877">
        <w:rPr>
          <w:rFonts w:cstheme="minorHAnsi"/>
          <w:sz w:val="24"/>
          <w:szCs w:val="24"/>
        </w:rPr>
        <w:t xml:space="preserve"> </w:t>
      </w:r>
      <w:proofErr w:type="spellStart"/>
      <w:r w:rsidRPr="00143877">
        <w:rPr>
          <w:rFonts w:cstheme="minorHAnsi"/>
          <w:sz w:val="24"/>
          <w:szCs w:val="24"/>
        </w:rPr>
        <w:t>техничар</w:t>
      </w:r>
      <w:proofErr w:type="spellEnd"/>
      <w:r w:rsidRPr="00143877">
        <w:rPr>
          <w:rFonts w:cstheme="minorHAnsi"/>
          <w:sz w:val="24"/>
          <w:szCs w:val="24"/>
        </w:rPr>
        <w:t xml:space="preserve"> </w:t>
      </w:r>
      <w:proofErr w:type="spellStart"/>
      <w:r w:rsidRPr="00143877">
        <w:rPr>
          <w:rFonts w:cstheme="minorHAnsi"/>
          <w:sz w:val="24"/>
          <w:szCs w:val="24"/>
        </w:rPr>
        <w:t>задужује</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пријемним</w:t>
      </w:r>
      <w:proofErr w:type="spellEnd"/>
      <w:r w:rsidRPr="00143877">
        <w:rPr>
          <w:rFonts w:cstheme="minorHAnsi"/>
          <w:sz w:val="24"/>
          <w:szCs w:val="24"/>
        </w:rPr>
        <w:t xml:space="preserve"> </w:t>
      </w:r>
      <w:proofErr w:type="spellStart"/>
      <w:r w:rsidRPr="00143877">
        <w:rPr>
          <w:rFonts w:cstheme="minorHAnsi"/>
          <w:sz w:val="24"/>
          <w:szCs w:val="24"/>
        </w:rPr>
        <w:t>блоком</w:t>
      </w:r>
      <w:proofErr w:type="spellEnd"/>
      <w:r w:rsidRPr="00143877">
        <w:rPr>
          <w:rFonts w:cstheme="minorHAnsi"/>
          <w:sz w:val="24"/>
          <w:szCs w:val="24"/>
        </w:rPr>
        <w:t xml:space="preserve"> и </w:t>
      </w:r>
      <w:proofErr w:type="spellStart"/>
      <w:r w:rsidRPr="00143877">
        <w:rPr>
          <w:rFonts w:cstheme="minorHAnsi"/>
          <w:sz w:val="24"/>
          <w:szCs w:val="24"/>
        </w:rPr>
        <w:t>раздужује</w:t>
      </w:r>
      <w:proofErr w:type="spellEnd"/>
      <w:r w:rsidRPr="00143877">
        <w:rPr>
          <w:rFonts w:cstheme="minorHAnsi"/>
          <w:sz w:val="24"/>
          <w:szCs w:val="24"/>
        </w:rPr>
        <w:t xml:space="preserve"> </w:t>
      </w:r>
      <w:proofErr w:type="spellStart"/>
      <w:r w:rsidRPr="00143877">
        <w:rPr>
          <w:rFonts w:cstheme="minorHAnsi"/>
          <w:sz w:val="24"/>
          <w:szCs w:val="24"/>
        </w:rPr>
        <w:t>након</w:t>
      </w:r>
      <w:proofErr w:type="spellEnd"/>
      <w:r w:rsidRPr="00143877">
        <w:rPr>
          <w:rFonts w:cstheme="minorHAnsi"/>
          <w:sz w:val="24"/>
          <w:szCs w:val="24"/>
        </w:rPr>
        <w:t xml:space="preserve"> </w:t>
      </w:r>
      <w:proofErr w:type="spellStart"/>
      <w:r w:rsidRPr="00143877">
        <w:rPr>
          <w:rFonts w:cstheme="minorHAnsi"/>
          <w:sz w:val="24"/>
          <w:szCs w:val="24"/>
        </w:rPr>
        <w:t>што</w:t>
      </w:r>
      <w:proofErr w:type="spellEnd"/>
      <w:r w:rsidRPr="00143877">
        <w:rPr>
          <w:rFonts w:cstheme="minorHAnsi"/>
          <w:sz w:val="24"/>
          <w:szCs w:val="24"/>
        </w:rPr>
        <w:t xml:space="preserve"> </w:t>
      </w:r>
      <w:proofErr w:type="spellStart"/>
      <w:r w:rsidRPr="00143877">
        <w:rPr>
          <w:rFonts w:cstheme="minorHAnsi"/>
          <w:sz w:val="24"/>
          <w:szCs w:val="24"/>
        </w:rPr>
        <w:t>попуни</w:t>
      </w:r>
      <w:proofErr w:type="spellEnd"/>
      <w:r w:rsidRPr="00143877">
        <w:rPr>
          <w:rFonts w:cstheme="minorHAnsi"/>
          <w:sz w:val="24"/>
          <w:szCs w:val="24"/>
        </w:rPr>
        <w:t xml:space="preserve"> </w:t>
      </w:r>
      <w:proofErr w:type="spellStart"/>
      <w:r w:rsidRPr="00143877">
        <w:rPr>
          <w:rFonts w:cstheme="minorHAnsi"/>
          <w:sz w:val="24"/>
          <w:szCs w:val="24"/>
        </w:rPr>
        <w:t>све</w:t>
      </w:r>
      <w:proofErr w:type="spellEnd"/>
      <w:r w:rsidRPr="00143877">
        <w:rPr>
          <w:rFonts w:cstheme="minorHAnsi"/>
          <w:sz w:val="24"/>
          <w:szCs w:val="24"/>
        </w:rPr>
        <w:t xml:space="preserve"> </w:t>
      </w:r>
      <w:proofErr w:type="spellStart"/>
      <w:r w:rsidRPr="00143877">
        <w:rPr>
          <w:rFonts w:cstheme="minorHAnsi"/>
          <w:sz w:val="24"/>
          <w:szCs w:val="24"/>
        </w:rPr>
        <w:t>листове</w:t>
      </w:r>
      <w:proofErr w:type="spellEnd"/>
      <w:r w:rsidRPr="00143877">
        <w:rPr>
          <w:rFonts w:cstheme="minorHAnsi"/>
          <w:sz w:val="24"/>
          <w:szCs w:val="24"/>
        </w:rPr>
        <w:t>.</w:t>
      </w:r>
    </w:p>
    <w:p w14:paraId="2AC69566"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Обавезно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вођење</w:t>
      </w:r>
      <w:proofErr w:type="spellEnd"/>
      <w:r w:rsidRPr="00143877">
        <w:rPr>
          <w:rFonts w:cstheme="minorHAnsi"/>
          <w:sz w:val="24"/>
          <w:szCs w:val="24"/>
        </w:rPr>
        <w:t xml:space="preserve"> </w:t>
      </w:r>
      <w:proofErr w:type="spellStart"/>
      <w:r w:rsidRPr="00143877">
        <w:rPr>
          <w:rFonts w:cstheme="minorHAnsi"/>
          <w:sz w:val="24"/>
          <w:szCs w:val="24"/>
        </w:rPr>
        <w:t>материјалне</w:t>
      </w:r>
      <w:proofErr w:type="spellEnd"/>
      <w:r w:rsidRPr="00143877">
        <w:rPr>
          <w:rFonts w:cstheme="minorHAnsi"/>
          <w:sz w:val="24"/>
          <w:szCs w:val="24"/>
        </w:rPr>
        <w:t xml:space="preserve"> </w:t>
      </w:r>
      <w:proofErr w:type="spellStart"/>
      <w:r w:rsidRPr="00143877">
        <w:rPr>
          <w:rFonts w:cstheme="minorHAnsi"/>
          <w:sz w:val="24"/>
          <w:szCs w:val="24"/>
        </w:rPr>
        <w:t>евиденције</w:t>
      </w:r>
      <w:proofErr w:type="spellEnd"/>
      <w:r w:rsidRPr="00143877">
        <w:rPr>
          <w:rFonts w:cstheme="minorHAnsi"/>
          <w:sz w:val="24"/>
          <w:szCs w:val="24"/>
        </w:rPr>
        <w:t xml:space="preserve"> (</w:t>
      </w:r>
      <w:proofErr w:type="spellStart"/>
      <w:r w:rsidRPr="00143877">
        <w:rPr>
          <w:rFonts w:cstheme="minorHAnsi"/>
          <w:sz w:val="24"/>
          <w:szCs w:val="24"/>
        </w:rPr>
        <w:t>материјална</w:t>
      </w:r>
      <w:proofErr w:type="spellEnd"/>
      <w:r w:rsidRPr="00143877">
        <w:rPr>
          <w:rFonts w:cstheme="minorHAnsi"/>
          <w:sz w:val="24"/>
          <w:szCs w:val="24"/>
        </w:rPr>
        <w:t xml:space="preserve"> </w:t>
      </w:r>
      <w:proofErr w:type="spellStart"/>
      <w:r w:rsidRPr="00143877">
        <w:rPr>
          <w:rFonts w:cstheme="minorHAnsi"/>
          <w:sz w:val="24"/>
          <w:szCs w:val="24"/>
        </w:rPr>
        <w:t>књига</w:t>
      </w:r>
      <w:proofErr w:type="spellEnd"/>
      <w:r w:rsidRPr="00143877">
        <w:rPr>
          <w:rFonts w:cstheme="minorHAnsi"/>
          <w:sz w:val="24"/>
          <w:szCs w:val="24"/>
        </w:rPr>
        <w:t xml:space="preserve">) о </w:t>
      </w:r>
      <w:proofErr w:type="spellStart"/>
      <w:r w:rsidRPr="00143877">
        <w:rPr>
          <w:rFonts w:cstheme="minorHAnsi"/>
          <w:sz w:val="24"/>
          <w:szCs w:val="24"/>
        </w:rPr>
        <w:t>кретању</w:t>
      </w:r>
      <w:proofErr w:type="spellEnd"/>
      <w:r w:rsidRPr="00143877">
        <w:rPr>
          <w:rFonts w:cstheme="minorHAnsi"/>
          <w:sz w:val="24"/>
          <w:szCs w:val="24"/>
        </w:rPr>
        <w:t xml:space="preserve"> </w:t>
      </w:r>
      <w:proofErr w:type="spellStart"/>
      <w:r w:rsidRPr="00143877">
        <w:rPr>
          <w:rFonts w:cstheme="minorHAnsi"/>
          <w:sz w:val="24"/>
          <w:szCs w:val="24"/>
        </w:rPr>
        <w:t>дрвних</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w:t>
      </w:r>
    </w:p>
    <w:p w14:paraId="1F5E2819"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Обавезно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примењивати</w:t>
      </w:r>
      <w:proofErr w:type="spellEnd"/>
      <w:r w:rsidRPr="00143877">
        <w:rPr>
          <w:rFonts w:cstheme="minorHAnsi"/>
          <w:sz w:val="24"/>
          <w:szCs w:val="24"/>
        </w:rPr>
        <w:t xml:space="preserve"> </w:t>
      </w:r>
      <w:proofErr w:type="spellStart"/>
      <w:r w:rsidRPr="00143877">
        <w:rPr>
          <w:rFonts w:cstheme="minorHAnsi"/>
          <w:sz w:val="24"/>
          <w:szCs w:val="24"/>
        </w:rPr>
        <w:t>Правилник</w:t>
      </w:r>
      <w:proofErr w:type="spellEnd"/>
      <w:r w:rsidRPr="00143877">
        <w:rPr>
          <w:rFonts w:cstheme="minorHAnsi"/>
          <w:sz w:val="24"/>
          <w:szCs w:val="24"/>
        </w:rPr>
        <w:t xml:space="preserve"> о </w:t>
      </w:r>
      <w:proofErr w:type="spellStart"/>
      <w:r w:rsidRPr="00143877">
        <w:rPr>
          <w:rFonts w:cstheme="minorHAnsi"/>
          <w:sz w:val="24"/>
          <w:szCs w:val="24"/>
        </w:rPr>
        <w:t>жигосању</w:t>
      </w:r>
      <w:proofErr w:type="spellEnd"/>
      <w:r w:rsidRPr="00143877">
        <w:rPr>
          <w:rFonts w:cstheme="minorHAnsi"/>
          <w:sz w:val="24"/>
          <w:szCs w:val="24"/>
        </w:rPr>
        <w:t xml:space="preserve"> </w:t>
      </w:r>
      <w:proofErr w:type="spellStart"/>
      <w:r w:rsidRPr="00143877">
        <w:rPr>
          <w:rFonts w:cstheme="minorHAnsi"/>
          <w:sz w:val="24"/>
          <w:szCs w:val="24"/>
        </w:rPr>
        <w:t>дрвних</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w:t>
      </w:r>
    </w:p>
    <w:p w14:paraId="7A3509D7" w14:textId="77777777" w:rsidR="00D84233" w:rsidRPr="00143877" w:rsidRDefault="00D84233" w:rsidP="00D84233">
      <w:pPr>
        <w:pStyle w:val="Heading3"/>
        <w:spacing w:before="120"/>
        <w:rPr>
          <w:rFonts w:asciiTheme="minorHAnsi" w:hAnsiTheme="minorHAnsi" w:cstheme="minorHAnsi"/>
          <w:sz w:val="28"/>
          <w:szCs w:val="28"/>
        </w:rPr>
      </w:pPr>
      <w:bookmarkStart w:id="1715" w:name="_Toc205724378"/>
      <w:bookmarkStart w:id="1716" w:name="_Toc221787233"/>
      <w:bookmarkStart w:id="1717" w:name="_Toc221944466"/>
      <w:bookmarkStart w:id="1718" w:name="_Toc224493152"/>
      <w:bookmarkStart w:id="1719" w:name="_Toc228309405"/>
      <w:bookmarkStart w:id="1720" w:name="_Toc232881209"/>
      <w:r w:rsidRPr="00143877">
        <w:rPr>
          <w:rFonts w:asciiTheme="minorHAnsi" w:hAnsiTheme="minorHAnsi" w:cstheme="minorHAnsi"/>
          <w:sz w:val="28"/>
          <w:szCs w:val="28"/>
        </w:rPr>
        <w:t>5.7.2 Извлачење и изношење дрвних сортимената Ф-II</w:t>
      </w:r>
      <w:bookmarkEnd w:id="1715"/>
      <w:bookmarkEnd w:id="1716"/>
      <w:bookmarkEnd w:id="1717"/>
      <w:bookmarkEnd w:id="1718"/>
      <w:bookmarkEnd w:id="1719"/>
      <w:bookmarkEnd w:id="1720"/>
    </w:p>
    <w:p w14:paraId="5FC7773D" w14:textId="77777777" w:rsidR="00D84233" w:rsidRPr="00143877" w:rsidRDefault="00D84233" w:rsidP="00D84233">
      <w:pPr>
        <w:spacing w:after="0" w:line="240" w:lineRule="auto"/>
        <w:jc w:val="both"/>
        <w:rPr>
          <w:rFonts w:cstheme="minorHAnsi"/>
          <w:b/>
          <w:i/>
          <w:sz w:val="24"/>
          <w:szCs w:val="24"/>
        </w:rPr>
      </w:pPr>
      <w:proofErr w:type="spellStart"/>
      <w:r w:rsidRPr="00143877">
        <w:rPr>
          <w:rFonts w:cstheme="minorHAnsi"/>
          <w:b/>
          <w:i/>
          <w:sz w:val="24"/>
          <w:szCs w:val="24"/>
        </w:rPr>
        <w:t>Извлачење</w:t>
      </w:r>
      <w:proofErr w:type="spellEnd"/>
      <w:r w:rsidRPr="00143877">
        <w:rPr>
          <w:rFonts w:cstheme="minorHAnsi"/>
          <w:b/>
          <w:i/>
          <w:sz w:val="24"/>
          <w:szCs w:val="24"/>
        </w:rPr>
        <w:t xml:space="preserve"> </w:t>
      </w:r>
      <w:proofErr w:type="spellStart"/>
      <w:r w:rsidRPr="00143877">
        <w:rPr>
          <w:rFonts w:cstheme="minorHAnsi"/>
          <w:b/>
          <w:i/>
          <w:sz w:val="24"/>
          <w:szCs w:val="24"/>
        </w:rPr>
        <w:t>дрвни</w:t>
      </w:r>
      <w:proofErr w:type="spellEnd"/>
      <w:r w:rsidRPr="00143877">
        <w:rPr>
          <w:rFonts w:cstheme="minorHAnsi"/>
          <w:b/>
          <w:i/>
          <w:sz w:val="24"/>
          <w:szCs w:val="24"/>
        </w:rPr>
        <w:t xml:space="preserve"> </w:t>
      </w:r>
      <w:proofErr w:type="spellStart"/>
      <w:r w:rsidRPr="00143877">
        <w:rPr>
          <w:rFonts w:cstheme="minorHAnsi"/>
          <w:b/>
          <w:i/>
          <w:sz w:val="24"/>
          <w:szCs w:val="24"/>
        </w:rPr>
        <w:t>сортимената</w:t>
      </w:r>
      <w:proofErr w:type="spellEnd"/>
    </w:p>
    <w:p w14:paraId="02363C00" w14:textId="77777777" w:rsidR="00D84233" w:rsidRPr="00143877" w:rsidRDefault="00D84233" w:rsidP="00D84233">
      <w:pPr>
        <w:spacing w:after="0" w:line="240" w:lineRule="auto"/>
        <w:contextualSpacing/>
        <w:jc w:val="both"/>
        <w:rPr>
          <w:rFonts w:cstheme="minorHAnsi"/>
          <w:sz w:val="24"/>
          <w:szCs w:val="24"/>
        </w:rPr>
      </w:pPr>
      <w:proofErr w:type="spellStart"/>
      <w:r w:rsidRPr="00143877">
        <w:rPr>
          <w:rFonts w:cstheme="minorHAnsi"/>
          <w:sz w:val="24"/>
          <w:szCs w:val="24"/>
        </w:rPr>
        <w:t>Техничко</w:t>
      </w:r>
      <w:proofErr w:type="spellEnd"/>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sz w:val="24"/>
          <w:szCs w:val="24"/>
        </w:rPr>
        <w:t xml:space="preserve"> и </w:t>
      </w:r>
      <w:proofErr w:type="spellStart"/>
      <w:r w:rsidRPr="00143877">
        <w:rPr>
          <w:rFonts w:cstheme="minorHAnsi"/>
          <w:sz w:val="24"/>
          <w:szCs w:val="24"/>
        </w:rPr>
        <w:t>продужено</w:t>
      </w:r>
      <w:proofErr w:type="spellEnd"/>
      <w:r w:rsidRPr="00143877">
        <w:rPr>
          <w:rFonts w:cstheme="minorHAnsi"/>
          <w:sz w:val="24"/>
          <w:szCs w:val="24"/>
        </w:rPr>
        <w:t xml:space="preserve"> </w:t>
      </w:r>
      <w:proofErr w:type="spellStart"/>
      <w:r w:rsidRPr="00143877">
        <w:rPr>
          <w:rFonts w:cstheme="minorHAnsi"/>
          <w:sz w:val="24"/>
          <w:szCs w:val="24"/>
        </w:rPr>
        <w:t>вишеметарско</w:t>
      </w:r>
      <w:proofErr w:type="spellEnd"/>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sz w:val="24"/>
          <w:szCs w:val="24"/>
        </w:rPr>
        <w:t xml:space="preserve"> </w:t>
      </w:r>
      <w:proofErr w:type="spellStart"/>
      <w:r w:rsidRPr="00143877">
        <w:rPr>
          <w:rFonts w:cstheme="minorHAnsi"/>
          <w:sz w:val="24"/>
          <w:szCs w:val="24"/>
        </w:rPr>
        <w:t>извлачи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тракорима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витлом</w:t>
      </w:r>
      <w:proofErr w:type="spellEnd"/>
      <w:r w:rsidRPr="00143877">
        <w:rPr>
          <w:rFonts w:cstheme="minorHAnsi"/>
          <w:sz w:val="24"/>
          <w:szCs w:val="24"/>
        </w:rPr>
        <w:t xml:space="preserve">, </w:t>
      </w:r>
      <w:proofErr w:type="spellStart"/>
      <w:r w:rsidRPr="00143877">
        <w:rPr>
          <w:rFonts w:cstheme="minorHAnsi"/>
          <w:sz w:val="24"/>
          <w:szCs w:val="24"/>
        </w:rPr>
        <w:t>форвардерима</w:t>
      </w:r>
      <w:proofErr w:type="spellEnd"/>
      <w:r w:rsidRPr="00143877">
        <w:rPr>
          <w:rFonts w:cstheme="minorHAnsi"/>
          <w:sz w:val="24"/>
          <w:szCs w:val="24"/>
        </w:rPr>
        <w:t xml:space="preserve"> и </w:t>
      </w:r>
      <w:proofErr w:type="spellStart"/>
      <w:r w:rsidRPr="00143877">
        <w:rPr>
          <w:rFonts w:cstheme="minorHAnsi"/>
          <w:sz w:val="24"/>
          <w:szCs w:val="24"/>
        </w:rPr>
        <w:t>комбинациојом</w:t>
      </w:r>
      <w:proofErr w:type="spellEnd"/>
      <w:r w:rsidRPr="00143877">
        <w:rPr>
          <w:rFonts w:cstheme="minorHAnsi"/>
          <w:sz w:val="24"/>
          <w:szCs w:val="24"/>
        </w:rPr>
        <w:t xml:space="preserve"> </w:t>
      </w:r>
      <w:proofErr w:type="spellStart"/>
      <w:r w:rsidRPr="00143877">
        <w:rPr>
          <w:rFonts w:cstheme="minorHAnsi"/>
          <w:sz w:val="24"/>
          <w:szCs w:val="24"/>
        </w:rPr>
        <w:t>трактора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витлом</w:t>
      </w:r>
      <w:proofErr w:type="spellEnd"/>
      <w:r w:rsidRPr="00143877">
        <w:rPr>
          <w:rFonts w:cstheme="minorHAnsi"/>
          <w:sz w:val="24"/>
          <w:szCs w:val="24"/>
        </w:rPr>
        <w:t xml:space="preserve"> и </w:t>
      </w:r>
      <w:proofErr w:type="spellStart"/>
      <w:r w:rsidRPr="00143877">
        <w:rPr>
          <w:rFonts w:cstheme="minorHAnsi"/>
          <w:sz w:val="24"/>
          <w:szCs w:val="24"/>
        </w:rPr>
        <w:t>форвардера</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израђеним</w:t>
      </w:r>
      <w:proofErr w:type="spellEnd"/>
      <w:r w:rsidRPr="00143877">
        <w:rPr>
          <w:rFonts w:cstheme="minorHAnsi"/>
          <w:sz w:val="24"/>
          <w:szCs w:val="24"/>
        </w:rPr>
        <w:t xml:space="preserve"> </w:t>
      </w:r>
      <w:proofErr w:type="spellStart"/>
      <w:r w:rsidRPr="00143877">
        <w:rPr>
          <w:rFonts w:cstheme="minorHAnsi"/>
          <w:sz w:val="24"/>
          <w:szCs w:val="24"/>
        </w:rPr>
        <w:t>влакама</w:t>
      </w:r>
      <w:proofErr w:type="spellEnd"/>
      <w:r w:rsidRPr="00143877">
        <w:rPr>
          <w:rFonts w:cstheme="minorHAnsi"/>
          <w:sz w:val="24"/>
          <w:szCs w:val="24"/>
        </w:rPr>
        <w:t xml:space="preserve">, </w:t>
      </w:r>
      <w:proofErr w:type="spellStart"/>
      <w:r w:rsidRPr="00143877">
        <w:rPr>
          <w:rFonts w:cstheme="minorHAnsi"/>
          <w:sz w:val="24"/>
          <w:szCs w:val="24"/>
        </w:rPr>
        <w:t>обележеним</w:t>
      </w:r>
      <w:proofErr w:type="spellEnd"/>
      <w:r w:rsidRPr="00143877">
        <w:rPr>
          <w:rFonts w:cstheme="minorHAnsi"/>
          <w:sz w:val="24"/>
          <w:szCs w:val="24"/>
        </w:rPr>
        <w:t xml:space="preserve"> </w:t>
      </w:r>
      <w:proofErr w:type="spellStart"/>
      <w:r w:rsidRPr="00143877">
        <w:rPr>
          <w:rFonts w:cstheme="minorHAnsi"/>
          <w:sz w:val="24"/>
          <w:szCs w:val="24"/>
        </w:rPr>
        <w:t>правцима</w:t>
      </w:r>
      <w:proofErr w:type="spellEnd"/>
      <w:r w:rsidRPr="00143877">
        <w:rPr>
          <w:rFonts w:cstheme="minorHAnsi"/>
          <w:sz w:val="24"/>
          <w:szCs w:val="24"/>
        </w:rPr>
        <w:t xml:space="preserve"> и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делу</w:t>
      </w:r>
      <w:proofErr w:type="spellEnd"/>
      <w:r w:rsidRPr="00143877">
        <w:rPr>
          <w:rFonts w:cstheme="minorHAnsi"/>
          <w:sz w:val="24"/>
          <w:szCs w:val="24"/>
        </w:rPr>
        <w:t xml:space="preserve"> </w:t>
      </w:r>
      <w:proofErr w:type="spellStart"/>
      <w:r w:rsidRPr="00143877">
        <w:rPr>
          <w:rFonts w:cstheme="minorHAnsi"/>
          <w:sz w:val="24"/>
          <w:szCs w:val="24"/>
        </w:rPr>
        <w:t>шуме</w:t>
      </w:r>
      <w:proofErr w:type="spellEnd"/>
      <w:r w:rsidRPr="00143877">
        <w:rPr>
          <w:rFonts w:cstheme="minorHAnsi"/>
          <w:sz w:val="24"/>
          <w:szCs w:val="24"/>
        </w:rPr>
        <w:t xml:space="preserve"> </w:t>
      </w:r>
      <w:proofErr w:type="spellStart"/>
      <w:r w:rsidRPr="00143877">
        <w:rPr>
          <w:rFonts w:cstheme="minorHAnsi"/>
          <w:sz w:val="24"/>
          <w:szCs w:val="24"/>
        </w:rPr>
        <w:t>где</w:t>
      </w:r>
      <w:proofErr w:type="spellEnd"/>
      <w:r w:rsidRPr="00143877">
        <w:rPr>
          <w:rFonts w:cstheme="minorHAnsi"/>
          <w:sz w:val="24"/>
          <w:szCs w:val="24"/>
        </w:rPr>
        <w:t xml:space="preserve"> </w:t>
      </w:r>
      <w:proofErr w:type="spellStart"/>
      <w:r w:rsidRPr="00143877">
        <w:rPr>
          <w:rFonts w:cstheme="minorHAnsi"/>
          <w:sz w:val="24"/>
          <w:szCs w:val="24"/>
        </w:rPr>
        <w:t>нема</w:t>
      </w:r>
      <w:proofErr w:type="spellEnd"/>
      <w:r w:rsidRPr="00143877">
        <w:rPr>
          <w:rFonts w:cstheme="minorHAnsi"/>
          <w:sz w:val="24"/>
          <w:szCs w:val="24"/>
        </w:rPr>
        <w:t xml:space="preserve"> </w:t>
      </w:r>
      <w:proofErr w:type="spellStart"/>
      <w:r w:rsidRPr="00143877">
        <w:rPr>
          <w:rFonts w:cstheme="minorHAnsi"/>
          <w:sz w:val="24"/>
          <w:szCs w:val="24"/>
        </w:rPr>
        <w:t>поника</w:t>
      </w:r>
      <w:proofErr w:type="spellEnd"/>
      <w:r w:rsidRPr="00143877">
        <w:rPr>
          <w:rFonts w:cstheme="minorHAnsi"/>
          <w:sz w:val="24"/>
          <w:szCs w:val="24"/>
        </w:rPr>
        <w:t xml:space="preserve"> и </w:t>
      </w:r>
      <w:proofErr w:type="spellStart"/>
      <w:r w:rsidRPr="00143877">
        <w:rPr>
          <w:rFonts w:cstheme="minorHAnsi"/>
          <w:sz w:val="24"/>
          <w:szCs w:val="24"/>
        </w:rPr>
        <w:t>подмлатка</w:t>
      </w:r>
      <w:proofErr w:type="spellEnd"/>
      <w:r w:rsidRPr="00143877">
        <w:rPr>
          <w:rFonts w:cstheme="minorHAnsi"/>
          <w:sz w:val="24"/>
          <w:szCs w:val="24"/>
        </w:rPr>
        <w:t>.</w:t>
      </w:r>
    </w:p>
    <w:p w14:paraId="75A8817F" w14:textId="77777777" w:rsidR="00D84233" w:rsidRPr="00143877" w:rsidRDefault="00D84233" w:rsidP="00D84233">
      <w:pPr>
        <w:spacing w:after="0" w:line="240" w:lineRule="auto"/>
        <w:contextualSpacing/>
        <w:jc w:val="both"/>
        <w:rPr>
          <w:rFonts w:cstheme="minorHAnsi"/>
          <w:sz w:val="24"/>
          <w:szCs w:val="24"/>
        </w:rPr>
      </w:pPr>
      <w:proofErr w:type="spellStart"/>
      <w:r w:rsidRPr="00143877">
        <w:rPr>
          <w:rFonts w:cstheme="minorHAnsi"/>
          <w:sz w:val="24"/>
          <w:szCs w:val="24"/>
        </w:rPr>
        <w:t>Огревно</w:t>
      </w:r>
      <w:proofErr w:type="spellEnd"/>
      <w:r w:rsidRPr="00143877">
        <w:rPr>
          <w:rFonts w:cstheme="minorHAnsi"/>
          <w:sz w:val="24"/>
          <w:szCs w:val="24"/>
        </w:rPr>
        <w:t xml:space="preserve"> </w:t>
      </w:r>
      <w:proofErr w:type="spellStart"/>
      <w:r w:rsidRPr="00143877">
        <w:rPr>
          <w:rFonts w:cstheme="minorHAnsi"/>
          <w:sz w:val="24"/>
          <w:szCs w:val="24"/>
        </w:rPr>
        <w:t>једнометарско</w:t>
      </w:r>
      <w:proofErr w:type="spellEnd"/>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sz w:val="24"/>
          <w:szCs w:val="24"/>
        </w:rPr>
        <w:t xml:space="preserve"> </w:t>
      </w:r>
      <w:proofErr w:type="spellStart"/>
      <w:r w:rsidRPr="00143877">
        <w:rPr>
          <w:rFonts w:cstheme="minorHAnsi"/>
          <w:sz w:val="24"/>
          <w:szCs w:val="24"/>
        </w:rPr>
        <w:t>износи</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анимално</w:t>
      </w:r>
      <w:proofErr w:type="spellEnd"/>
      <w:r w:rsidRPr="00143877">
        <w:rPr>
          <w:rFonts w:cstheme="minorHAnsi"/>
          <w:sz w:val="24"/>
          <w:szCs w:val="24"/>
        </w:rPr>
        <w:t xml:space="preserve"> - </w:t>
      </w:r>
      <w:proofErr w:type="spellStart"/>
      <w:r w:rsidRPr="00143877">
        <w:rPr>
          <w:rFonts w:cstheme="minorHAnsi"/>
          <w:sz w:val="24"/>
          <w:szCs w:val="24"/>
        </w:rPr>
        <w:t>самарицом</w:t>
      </w:r>
      <w:proofErr w:type="spellEnd"/>
      <w:r w:rsidRPr="00143877">
        <w:rPr>
          <w:rFonts w:cstheme="minorHAnsi"/>
          <w:sz w:val="24"/>
          <w:szCs w:val="24"/>
        </w:rPr>
        <w:t xml:space="preserve">, </w:t>
      </w:r>
      <w:proofErr w:type="spellStart"/>
      <w:r w:rsidRPr="00143877">
        <w:rPr>
          <w:rFonts w:cstheme="minorHAnsi"/>
          <w:sz w:val="24"/>
          <w:szCs w:val="24"/>
        </w:rPr>
        <w:t>мањим</w:t>
      </w:r>
      <w:proofErr w:type="spellEnd"/>
      <w:r w:rsidRPr="00143877">
        <w:rPr>
          <w:rFonts w:cstheme="minorHAnsi"/>
          <w:sz w:val="24"/>
          <w:szCs w:val="24"/>
        </w:rPr>
        <w:t xml:space="preserve"> </w:t>
      </w:r>
      <w:proofErr w:type="spellStart"/>
      <w:r w:rsidRPr="00143877">
        <w:rPr>
          <w:rFonts w:cstheme="minorHAnsi"/>
          <w:sz w:val="24"/>
          <w:szCs w:val="24"/>
        </w:rPr>
        <w:t>пољопривредним</w:t>
      </w:r>
      <w:proofErr w:type="spellEnd"/>
      <w:r w:rsidRPr="00143877">
        <w:rPr>
          <w:rFonts w:cstheme="minorHAnsi"/>
          <w:sz w:val="24"/>
          <w:szCs w:val="24"/>
        </w:rPr>
        <w:t xml:space="preserve"> </w:t>
      </w:r>
      <w:proofErr w:type="spellStart"/>
      <w:r w:rsidRPr="00143877">
        <w:rPr>
          <w:rFonts w:cstheme="minorHAnsi"/>
          <w:sz w:val="24"/>
          <w:szCs w:val="24"/>
        </w:rPr>
        <w:t>тракторима</w:t>
      </w:r>
      <w:proofErr w:type="spellEnd"/>
      <w:r w:rsidRPr="00143877">
        <w:rPr>
          <w:rFonts w:cstheme="minorHAnsi"/>
          <w:sz w:val="24"/>
          <w:szCs w:val="24"/>
        </w:rPr>
        <w:t>.</w:t>
      </w:r>
    </w:p>
    <w:p w14:paraId="5C7CD980" w14:textId="77777777" w:rsidR="00D84233" w:rsidRPr="00143877" w:rsidRDefault="00D84233" w:rsidP="00D84233">
      <w:pPr>
        <w:pStyle w:val="Heading2"/>
        <w:spacing w:before="120"/>
        <w:rPr>
          <w:rFonts w:asciiTheme="minorHAnsi" w:hAnsiTheme="minorHAnsi" w:cstheme="minorHAnsi"/>
          <w:sz w:val="28"/>
          <w:szCs w:val="28"/>
        </w:rPr>
      </w:pPr>
      <w:bookmarkStart w:id="1721" w:name="_Toc221787234"/>
      <w:bookmarkStart w:id="1722" w:name="_Toc221944467"/>
      <w:bookmarkStart w:id="1723" w:name="_Toc224493153"/>
      <w:bookmarkStart w:id="1724" w:name="_Toc228309406"/>
      <w:bookmarkStart w:id="1725" w:name="_Toc232881210"/>
      <w:r w:rsidRPr="00143877">
        <w:rPr>
          <w:rFonts w:asciiTheme="minorHAnsi" w:hAnsiTheme="minorHAnsi" w:cstheme="minorHAnsi"/>
          <w:sz w:val="28"/>
          <w:szCs w:val="28"/>
        </w:rPr>
        <w:t>5.8</w:t>
      </w:r>
      <w:bookmarkStart w:id="1726" w:name="_Toc205724379"/>
      <w:r w:rsidRPr="00143877">
        <w:rPr>
          <w:rFonts w:asciiTheme="minorHAnsi" w:hAnsiTheme="minorHAnsi" w:cstheme="minorHAnsi"/>
          <w:sz w:val="28"/>
          <w:szCs w:val="28"/>
        </w:rPr>
        <w:t xml:space="preserve"> Смернице за отпремање дрвних сортимената</w:t>
      </w:r>
      <w:bookmarkEnd w:id="1721"/>
      <w:bookmarkEnd w:id="1722"/>
      <w:bookmarkEnd w:id="1723"/>
      <w:bookmarkEnd w:id="1724"/>
      <w:bookmarkEnd w:id="1725"/>
      <w:bookmarkEnd w:id="1726"/>
    </w:p>
    <w:p w14:paraId="3CB0F7B7"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Само</w:t>
      </w:r>
      <w:proofErr w:type="spellEnd"/>
      <w:r w:rsidRPr="00143877">
        <w:rPr>
          <w:rFonts w:cstheme="minorHAnsi"/>
          <w:sz w:val="24"/>
          <w:szCs w:val="24"/>
        </w:rPr>
        <w:t xml:space="preserve"> </w:t>
      </w:r>
      <w:proofErr w:type="spellStart"/>
      <w:r w:rsidRPr="00143877">
        <w:rPr>
          <w:rFonts w:cstheme="minorHAnsi"/>
          <w:sz w:val="24"/>
          <w:szCs w:val="24"/>
        </w:rPr>
        <w:t>премерено</w:t>
      </w:r>
      <w:proofErr w:type="spellEnd"/>
      <w:r w:rsidRPr="00143877">
        <w:rPr>
          <w:rFonts w:cstheme="minorHAnsi"/>
          <w:sz w:val="24"/>
          <w:szCs w:val="24"/>
        </w:rPr>
        <w:t xml:space="preserve">, </w:t>
      </w:r>
      <w:proofErr w:type="spellStart"/>
      <w:r w:rsidRPr="00143877">
        <w:rPr>
          <w:rFonts w:cstheme="minorHAnsi"/>
          <w:sz w:val="24"/>
          <w:szCs w:val="24"/>
        </w:rPr>
        <w:t>обележено</w:t>
      </w:r>
      <w:proofErr w:type="spellEnd"/>
      <w:r w:rsidRPr="00143877">
        <w:rPr>
          <w:rFonts w:cstheme="minorHAnsi"/>
          <w:sz w:val="24"/>
          <w:szCs w:val="24"/>
        </w:rPr>
        <w:t xml:space="preserve"> и </w:t>
      </w:r>
      <w:proofErr w:type="spellStart"/>
      <w:r w:rsidRPr="00143877">
        <w:rPr>
          <w:rFonts w:cstheme="minorHAnsi"/>
          <w:sz w:val="24"/>
          <w:szCs w:val="24"/>
        </w:rPr>
        <w:t>жигосано</w:t>
      </w:r>
      <w:proofErr w:type="spellEnd"/>
      <w:r w:rsidRPr="00143877">
        <w:rPr>
          <w:rFonts w:cstheme="minorHAnsi"/>
          <w:sz w:val="24"/>
          <w:szCs w:val="24"/>
        </w:rPr>
        <w:t xml:space="preserve"> </w:t>
      </w:r>
      <w:proofErr w:type="spellStart"/>
      <w:r w:rsidRPr="00143877">
        <w:rPr>
          <w:rFonts w:cstheme="minorHAnsi"/>
          <w:sz w:val="24"/>
          <w:szCs w:val="24"/>
        </w:rPr>
        <w:t>дрво</w:t>
      </w:r>
      <w:proofErr w:type="spellEnd"/>
      <w:r w:rsidRPr="00143877">
        <w:rPr>
          <w:rFonts w:cstheme="minorHAnsi"/>
          <w:sz w:val="24"/>
          <w:szCs w:val="24"/>
        </w:rPr>
        <w:t xml:space="preserve"> у </w:t>
      </w:r>
      <w:proofErr w:type="spellStart"/>
      <w:r w:rsidRPr="00143877">
        <w:rPr>
          <w:rFonts w:cstheme="minorHAnsi"/>
          <w:sz w:val="24"/>
          <w:szCs w:val="24"/>
        </w:rPr>
        <w:t>скалду</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Правилник</w:t>
      </w:r>
      <w:proofErr w:type="spellEnd"/>
      <w:r w:rsidRPr="00143877">
        <w:rPr>
          <w:rFonts w:cstheme="minorHAnsi"/>
          <w:sz w:val="24"/>
          <w:szCs w:val="24"/>
        </w:rPr>
        <w:t xml:space="preserve"> о </w:t>
      </w:r>
      <w:proofErr w:type="spellStart"/>
      <w:r w:rsidRPr="00143877">
        <w:rPr>
          <w:rFonts w:cstheme="minorHAnsi"/>
          <w:sz w:val="24"/>
          <w:szCs w:val="24"/>
        </w:rPr>
        <w:t>облику</w:t>
      </w:r>
      <w:proofErr w:type="spellEnd"/>
      <w:r w:rsidRPr="00143877">
        <w:rPr>
          <w:rFonts w:cstheme="minorHAnsi"/>
          <w:sz w:val="24"/>
          <w:szCs w:val="24"/>
        </w:rPr>
        <w:t xml:space="preserve"> </w:t>
      </w:r>
      <w:proofErr w:type="gramStart"/>
      <w:r w:rsidRPr="00143877">
        <w:rPr>
          <w:rFonts w:cstheme="minorHAnsi"/>
          <w:sz w:val="24"/>
          <w:szCs w:val="24"/>
        </w:rPr>
        <w:t xml:space="preserve">и  </w:t>
      </w:r>
      <w:proofErr w:type="spellStart"/>
      <w:r w:rsidRPr="00143877">
        <w:rPr>
          <w:rFonts w:cstheme="minorHAnsi"/>
          <w:sz w:val="24"/>
          <w:szCs w:val="24"/>
        </w:rPr>
        <w:t>садржини</w:t>
      </w:r>
      <w:proofErr w:type="spellEnd"/>
      <w:proofErr w:type="gramEnd"/>
      <w:r w:rsidRPr="00143877">
        <w:rPr>
          <w:rFonts w:cstheme="minorHAnsi"/>
          <w:sz w:val="24"/>
          <w:szCs w:val="24"/>
        </w:rPr>
        <w:t xml:space="preserve"> </w:t>
      </w:r>
      <w:proofErr w:type="spellStart"/>
      <w:r w:rsidRPr="00143877">
        <w:rPr>
          <w:rFonts w:cstheme="minorHAnsi"/>
          <w:sz w:val="24"/>
          <w:szCs w:val="24"/>
        </w:rPr>
        <w:t>шумског</w:t>
      </w:r>
      <w:proofErr w:type="spellEnd"/>
      <w:r w:rsidRPr="00143877">
        <w:rPr>
          <w:rFonts w:cstheme="minorHAnsi"/>
          <w:sz w:val="24"/>
          <w:szCs w:val="24"/>
        </w:rPr>
        <w:t xml:space="preserve"> </w:t>
      </w:r>
      <w:proofErr w:type="spellStart"/>
      <w:r w:rsidRPr="00143877">
        <w:rPr>
          <w:rFonts w:cstheme="minorHAnsi"/>
          <w:sz w:val="24"/>
          <w:szCs w:val="24"/>
        </w:rPr>
        <w:t>жига</w:t>
      </w:r>
      <w:proofErr w:type="spellEnd"/>
      <w:r w:rsidRPr="00143877">
        <w:rPr>
          <w:rFonts w:cstheme="minorHAnsi"/>
          <w:sz w:val="24"/>
          <w:szCs w:val="24"/>
        </w:rPr>
        <w:t xml:space="preserve">, </w:t>
      </w:r>
      <w:proofErr w:type="spellStart"/>
      <w:r w:rsidRPr="00143877">
        <w:rPr>
          <w:rFonts w:cstheme="minorHAnsi"/>
          <w:sz w:val="24"/>
          <w:szCs w:val="24"/>
        </w:rPr>
        <w:t>обрасцу</w:t>
      </w:r>
      <w:proofErr w:type="spellEnd"/>
      <w:r w:rsidRPr="00143877">
        <w:rPr>
          <w:rFonts w:cstheme="minorHAnsi"/>
          <w:sz w:val="24"/>
          <w:szCs w:val="24"/>
        </w:rPr>
        <w:t xml:space="preserve"> </w:t>
      </w:r>
      <w:proofErr w:type="spellStart"/>
      <w:r w:rsidRPr="00143877">
        <w:rPr>
          <w:rFonts w:cstheme="minorHAnsi"/>
          <w:sz w:val="24"/>
          <w:szCs w:val="24"/>
        </w:rPr>
        <w:t>пропратнице</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отпремнице</w:t>
      </w:r>
      <w:proofErr w:type="spellEnd"/>
      <w:r w:rsidRPr="00143877">
        <w:rPr>
          <w:rFonts w:cstheme="minorHAnsi"/>
          <w:sz w:val="24"/>
          <w:szCs w:val="24"/>
        </w:rPr>
        <w:t xml:space="preserve">, </w:t>
      </w:r>
      <w:proofErr w:type="spellStart"/>
      <w:r w:rsidRPr="00143877">
        <w:rPr>
          <w:rFonts w:cstheme="minorHAnsi"/>
          <w:sz w:val="24"/>
          <w:szCs w:val="24"/>
        </w:rPr>
        <w:t>условима</w:t>
      </w:r>
      <w:proofErr w:type="spellEnd"/>
      <w:r w:rsidRPr="00143877">
        <w:rPr>
          <w:rFonts w:cstheme="minorHAnsi"/>
          <w:sz w:val="24"/>
          <w:szCs w:val="24"/>
        </w:rPr>
        <w:t xml:space="preserve"> и </w:t>
      </w:r>
      <w:proofErr w:type="spellStart"/>
      <w:r w:rsidRPr="00143877">
        <w:rPr>
          <w:rFonts w:cstheme="minorHAnsi"/>
          <w:sz w:val="24"/>
          <w:szCs w:val="24"/>
        </w:rPr>
        <w:t>начину</w:t>
      </w:r>
      <w:proofErr w:type="spellEnd"/>
      <w:r w:rsidRPr="00143877">
        <w:rPr>
          <w:rFonts w:cstheme="minorHAnsi"/>
          <w:sz w:val="24"/>
          <w:szCs w:val="24"/>
        </w:rPr>
        <w:t xml:space="preserve"> </w:t>
      </w:r>
      <w:proofErr w:type="spellStart"/>
      <w:r w:rsidRPr="00143877">
        <w:rPr>
          <w:rFonts w:cstheme="minorHAnsi"/>
          <w:sz w:val="24"/>
          <w:szCs w:val="24"/>
        </w:rPr>
        <w:t>жигосања</w:t>
      </w:r>
      <w:proofErr w:type="spellEnd"/>
      <w:r w:rsidRPr="00143877">
        <w:rPr>
          <w:rFonts w:cstheme="minorHAnsi"/>
          <w:sz w:val="24"/>
          <w:szCs w:val="24"/>
        </w:rPr>
        <w:t xml:space="preserve"> </w:t>
      </w:r>
      <w:proofErr w:type="spellStart"/>
      <w:r w:rsidRPr="00143877">
        <w:rPr>
          <w:rFonts w:cstheme="minorHAnsi"/>
          <w:sz w:val="24"/>
          <w:szCs w:val="24"/>
        </w:rPr>
        <w:t>посеченог</w:t>
      </w:r>
      <w:proofErr w:type="spellEnd"/>
      <w:r w:rsidRPr="00143877">
        <w:rPr>
          <w:rFonts w:cstheme="minorHAnsi"/>
          <w:sz w:val="24"/>
          <w:szCs w:val="24"/>
        </w:rPr>
        <w:t xml:space="preserve"> </w:t>
      </w:r>
      <w:proofErr w:type="spellStart"/>
      <w:r w:rsidRPr="00143877">
        <w:rPr>
          <w:rFonts w:cstheme="minorHAnsi"/>
          <w:sz w:val="24"/>
          <w:szCs w:val="24"/>
        </w:rPr>
        <w:t>дрвета</w:t>
      </w:r>
      <w:proofErr w:type="spellEnd"/>
      <w:r w:rsidRPr="00143877">
        <w:rPr>
          <w:rFonts w:cstheme="minorHAnsi"/>
          <w:sz w:val="24"/>
          <w:szCs w:val="24"/>
        </w:rPr>
        <w:t xml:space="preserve">, </w:t>
      </w:r>
      <w:proofErr w:type="spellStart"/>
      <w:r w:rsidRPr="00143877">
        <w:rPr>
          <w:rFonts w:cstheme="minorHAnsi"/>
          <w:sz w:val="24"/>
          <w:szCs w:val="24"/>
        </w:rPr>
        <w:t>начину</w:t>
      </w:r>
      <w:proofErr w:type="spellEnd"/>
      <w:r w:rsidRPr="00143877">
        <w:rPr>
          <w:rFonts w:cstheme="minorHAnsi"/>
          <w:sz w:val="24"/>
          <w:szCs w:val="24"/>
        </w:rPr>
        <w:t xml:space="preserve"> </w:t>
      </w:r>
      <w:proofErr w:type="spellStart"/>
      <w:r w:rsidRPr="00143877">
        <w:rPr>
          <w:rFonts w:cstheme="minorHAnsi"/>
          <w:sz w:val="24"/>
          <w:szCs w:val="24"/>
        </w:rPr>
        <w:t>вођења</w:t>
      </w:r>
      <w:proofErr w:type="spellEnd"/>
      <w:r w:rsidRPr="00143877">
        <w:rPr>
          <w:rFonts w:cstheme="minorHAnsi"/>
          <w:sz w:val="24"/>
          <w:szCs w:val="24"/>
        </w:rPr>
        <w:t xml:space="preserve"> </w:t>
      </w:r>
      <w:proofErr w:type="spellStart"/>
      <w:r w:rsidRPr="00143877">
        <w:rPr>
          <w:rFonts w:cstheme="minorHAnsi"/>
          <w:sz w:val="24"/>
          <w:szCs w:val="24"/>
        </w:rPr>
        <w:t>евиденције</w:t>
      </w:r>
      <w:proofErr w:type="spellEnd"/>
      <w:r w:rsidRPr="00143877">
        <w:rPr>
          <w:rFonts w:cstheme="minorHAnsi"/>
          <w:sz w:val="24"/>
          <w:szCs w:val="24"/>
        </w:rPr>
        <w:t xml:space="preserve"> и </w:t>
      </w:r>
      <w:proofErr w:type="spellStart"/>
      <w:r w:rsidRPr="00143877">
        <w:rPr>
          <w:rFonts w:cstheme="minorHAnsi"/>
          <w:sz w:val="24"/>
          <w:szCs w:val="24"/>
        </w:rPr>
        <w:t>начину</w:t>
      </w:r>
      <w:proofErr w:type="spellEnd"/>
      <w:r w:rsidRPr="00143877">
        <w:rPr>
          <w:rFonts w:cstheme="minorHAnsi"/>
          <w:sz w:val="24"/>
          <w:szCs w:val="24"/>
        </w:rPr>
        <w:t xml:space="preserve"> </w:t>
      </w:r>
      <w:proofErr w:type="spellStart"/>
      <w:r w:rsidRPr="00143877">
        <w:rPr>
          <w:rFonts w:cstheme="minorHAnsi"/>
          <w:sz w:val="24"/>
          <w:szCs w:val="24"/>
        </w:rPr>
        <w:t>жигосања</w:t>
      </w:r>
      <w:proofErr w:type="spellEnd"/>
      <w:r w:rsidRPr="00143877">
        <w:rPr>
          <w:rFonts w:cstheme="minorHAnsi"/>
          <w:sz w:val="24"/>
          <w:szCs w:val="24"/>
        </w:rPr>
        <w:t xml:space="preserve">, </w:t>
      </w:r>
      <w:proofErr w:type="spellStart"/>
      <w:r w:rsidRPr="00143877">
        <w:rPr>
          <w:rFonts w:cstheme="minorHAnsi"/>
          <w:sz w:val="24"/>
          <w:szCs w:val="24"/>
        </w:rPr>
        <w:t>односно</w:t>
      </w:r>
      <w:proofErr w:type="spellEnd"/>
      <w:r w:rsidRPr="00143877">
        <w:rPr>
          <w:rFonts w:cstheme="minorHAnsi"/>
          <w:sz w:val="24"/>
          <w:szCs w:val="24"/>
        </w:rPr>
        <w:t xml:space="preserve"> </w:t>
      </w:r>
      <w:proofErr w:type="spellStart"/>
      <w:r w:rsidRPr="00143877">
        <w:rPr>
          <w:rFonts w:cstheme="minorHAnsi"/>
          <w:sz w:val="24"/>
          <w:szCs w:val="24"/>
        </w:rPr>
        <w:t>обележавања</w:t>
      </w:r>
      <w:proofErr w:type="spellEnd"/>
      <w:r w:rsidRPr="00143877">
        <w:rPr>
          <w:rFonts w:cstheme="minorHAnsi"/>
          <w:sz w:val="24"/>
          <w:szCs w:val="24"/>
        </w:rPr>
        <w:t xml:space="preserve"> </w:t>
      </w:r>
      <w:proofErr w:type="spellStart"/>
      <w:r w:rsidRPr="00143877">
        <w:rPr>
          <w:rFonts w:cstheme="minorHAnsi"/>
          <w:sz w:val="24"/>
          <w:szCs w:val="24"/>
        </w:rPr>
        <w:t>четинарских</w:t>
      </w:r>
      <w:proofErr w:type="spellEnd"/>
      <w:r w:rsidRPr="00143877">
        <w:rPr>
          <w:rFonts w:cstheme="minorHAnsi"/>
          <w:sz w:val="24"/>
          <w:szCs w:val="24"/>
        </w:rPr>
        <w:t xml:space="preserve"> </w:t>
      </w:r>
      <w:proofErr w:type="spellStart"/>
      <w:r w:rsidRPr="00143877">
        <w:rPr>
          <w:rFonts w:cstheme="minorHAnsi"/>
          <w:sz w:val="24"/>
          <w:szCs w:val="24"/>
        </w:rPr>
        <w:t>стабала</w:t>
      </w:r>
      <w:proofErr w:type="spellEnd"/>
      <w:r w:rsidRPr="00143877">
        <w:rPr>
          <w:rFonts w:cstheme="minorHAnsi"/>
          <w:sz w:val="24"/>
          <w:szCs w:val="24"/>
        </w:rPr>
        <w:t xml:space="preserve"> </w:t>
      </w:r>
      <w:proofErr w:type="spellStart"/>
      <w:r w:rsidRPr="00143877">
        <w:rPr>
          <w:rFonts w:cstheme="minorHAnsi"/>
          <w:sz w:val="24"/>
          <w:szCs w:val="24"/>
        </w:rPr>
        <w:t>намењених</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новогодишње</w:t>
      </w:r>
      <w:proofErr w:type="spellEnd"/>
      <w:r w:rsidRPr="00143877">
        <w:rPr>
          <w:rFonts w:cstheme="minorHAnsi"/>
          <w:sz w:val="24"/>
          <w:szCs w:val="24"/>
        </w:rPr>
        <w:t xml:space="preserve"> и </w:t>
      </w:r>
      <w:proofErr w:type="spellStart"/>
      <w:r w:rsidRPr="00143877">
        <w:rPr>
          <w:rFonts w:cstheme="minorHAnsi"/>
          <w:sz w:val="24"/>
          <w:szCs w:val="24"/>
        </w:rPr>
        <w:t>друге</w:t>
      </w:r>
      <w:proofErr w:type="spellEnd"/>
      <w:r w:rsidRPr="00143877">
        <w:rPr>
          <w:rFonts w:cstheme="minorHAnsi"/>
          <w:sz w:val="24"/>
          <w:szCs w:val="24"/>
        </w:rPr>
        <w:t xml:space="preserve"> </w:t>
      </w:r>
      <w:proofErr w:type="spellStart"/>
      <w:r w:rsidRPr="00143877">
        <w:rPr>
          <w:rFonts w:cstheme="minorHAnsi"/>
          <w:sz w:val="24"/>
          <w:szCs w:val="24"/>
        </w:rPr>
        <w:t>празнике</w:t>
      </w:r>
      <w:proofErr w:type="spellEnd"/>
      <w:r w:rsidRPr="00143877">
        <w:rPr>
          <w:rFonts w:cstheme="minorHAnsi"/>
          <w:sz w:val="24"/>
          <w:szCs w:val="24"/>
        </w:rPr>
        <w:t xml:space="preserve"> (</w:t>
      </w:r>
      <w:proofErr w:type="spellStart"/>
      <w:r w:rsidRPr="00143877">
        <w:rPr>
          <w:rFonts w:cstheme="minorHAnsi"/>
          <w:sz w:val="24"/>
          <w:szCs w:val="24"/>
        </w:rPr>
        <w:t>Сл</w:t>
      </w:r>
      <w:proofErr w:type="spellEnd"/>
      <w:r w:rsidRPr="00143877">
        <w:rPr>
          <w:rFonts w:cstheme="minorHAnsi"/>
          <w:sz w:val="24"/>
          <w:szCs w:val="24"/>
        </w:rPr>
        <w:t xml:space="preserve">. РС. ”, </w:t>
      </w:r>
      <w:proofErr w:type="spellStart"/>
      <w:r w:rsidRPr="00143877">
        <w:rPr>
          <w:rFonts w:cstheme="minorHAnsi"/>
          <w:sz w:val="24"/>
          <w:szCs w:val="24"/>
        </w:rPr>
        <w:t>број</w:t>
      </w:r>
      <w:proofErr w:type="spellEnd"/>
      <w:r w:rsidRPr="00143877">
        <w:rPr>
          <w:rFonts w:cstheme="minorHAnsi"/>
          <w:sz w:val="24"/>
          <w:szCs w:val="24"/>
        </w:rPr>
        <w:t xml:space="preserve"> 93/16  </w:t>
      </w:r>
      <w:proofErr w:type="spellStart"/>
      <w:r w:rsidRPr="00143877">
        <w:rPr>
          <w:rFonts w:cstheme="minorHAnsi"/>
          <w:sz w:val="24"/>
          <w:szCs w:val="24"/>
        </w:rPr>
        <w:t>од</w:t>
      </w:r>
      <w:proofErr w:type="spellEnd"/>
      <w:r w:rsidRPr="00143877">
        <w:rPr>
          <w:rFonts w:cstheme="minorHAnsi"/>
          <w:sz w:val="24"/>
          <w:szCs w:val="24"/>
        </w:rPr>
        <w:t xml:space="preserve"> 18. </w:t>
      </w:r>
      <w:proofErr w:type="spellStart"/>
      <w:r w:rsidRPr="00143877">
        <w:rPr>
          <w:rFonts w:cstheme="minorHAnsi"/>
          <w:sz w:val="24"/>
          <w:szCs w:val="24"/>
        </w:rPr>
        <w:t>новембра</w:t>
      </w:r>
      <w:proofErr w:type="spellEnd"/>
      <w:r w:rsidRPr="00143877">
        <w:rPr>
          <w:rFonts w:cstheme="minorHAnsi"/>
          <w:sz w:val="24"/>
          <w:szCs w:val="24"/>
        </w:rPr>
        <w:t xml:space="preserve"> 2016. </w:t>
      </w:r>
      <w:proofErr w:type="spellStart"/>
      <w:proofErr w:type="gramStart"/>
      <w:r w:rsidRPr="00143877">
        <w:rPr>
          <w:rFonts w:cstheme="minorHAnsi"/>
          <w:sz w:val="24"/>
          <w:szCs w:val="24"/>
        </w:rPr>
        <w:t>године</w:t>
      </w:r>
      <w:proofErr w:type="spellEnd"/>
      <w:r w:rsidRPr="00143877">
        <w:rPr>
          <w:rFonts w:cstheme="minorHAnsi"/>
          <w:sz w:val="24"/>
          <w:szCs w:val="24"/>
        </w:rPr>
        <w:t xml:space="preserve">)  </w:t>
      </w:r>
      <w:proofErr w:type="spellStart"/>
      <w:r w:rsidRPr="00143877">
        <w:rPr>
          <w:rFonts w:cstheme="minorHAnsi"/>
          <w:sz w:val="24"/>
          <w:szCs w:val="24"/>
        </w:rPr>
        <w:t>може</w:t>
      </w:r>
      <w:proofErr w:type="spellEnd"/>
      <w:proofErr w:type="gram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ставити</w:t>
      </w:r>
      <w:proofErr w:type="spellEnd"/>
      <w:r w:rsidRPr="00143877">
        <w:rPr>
          <w:rFonts w:cstheme="minorHAnsi"/>
          <w:sz w:val="24"/>
          <w:szCs w:val="24"/>
        </w:rPr>
        <w:t xml:space="preserve"> у </w:t>
      </w:r>
      <w:proofErr w:type="spellStart"/>
      <w:r w:rsidRPr="00143877">
        <w:rPr>
          <w:rFonts w:cstheme="minorHAnsi"/>
          <w:sz w:val="24"/>
          <w:szCs w:val="24"/>
        </w:rPr>
        <w:t>промет</w:t>
      </w:r>
      <w:proofErr w:type="spellEnd"/>
      <w:r w:rsidRPr="00143877">
        <w:rPr>
          <w:rFonts w:cstheme="minorHAnsi"/>
          <w:sz w:val="24"/>
          <w:szCs w:val="24"/>
        </w:rPr>
        <w:t>.</w:t>
      </w:r>
    </w:p>
    <w:p w14:paraId="6C1BF6C1"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стављања</w:t>
      </w:r>
      <w:proofErr w:type="spellEnd"/>
      <w:r w:rsidRPr="00143877">
        <w:rPr>
          <w:rFonts w:cstheme="minorHAnsi"/>
          <w:sz w:val="24"/>
          <w:szCs w:val="24"/>
        </w:rPr>
        <w:t xml:space="preserve"> </w:t>
      </w:r>
      <w:proofErr w:type="spellStart"/>
      <w:r w:rsidRPr="00143877">
        <w:rPr>
          <w:rFonts w:cstheme="minorHAnsi"/>
          <w:sz w:val="24"/>
          <w:szCs w:val="24"/>
        </w:rPr>
        <w:t>дрвета</w:t>
      </w:r>
      <w:proofErr w:type="spellEnd"/>
      <w:r w:rsidRPr="00143877">
        <w:rPr>
          <w:rFonts w:cstheme="minorHAnsi"/>
          <w:sz w:val="24"/>
          <w:szCs w:val="24"/>
        </w:rPr>
        <w:t xml:space="preserve"> у </w:t>
      </w:r>
      <w:proofErr w:type="spellStart"/>
      <w:r w:rsidRPr="00143877">
        <w:rPr>
          <w:rFonts w:cstheme="minorHAnsi"/>
          <w:sz w:val="24"/>
          <w:szCs w:val="24"/>
        </w:rPr>
        <w:t>промет</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исто</w:t>
      </w:r>
      <w:proofErr w:type="spellEnd"/>
      <w:r w:rsidRPr="00143877">
        <w:rPr>
          <w:rFonts w:cstheme="minorHAnsi"/>
          <w:sz w:val="24"/>
          <w:szCs w:val="24"/>
        </w:rPr>
        <w:t xml:space="preserve"> </w:t>
      </w:r>
      <w:proofErr w:type="spellStart"/>
      <w:r w:rsidRPr="00143877">
        <w:rPr>
          <w:rFonts w:cstheme="minorHAnsi"/>
          <w:sz w:val="24"/>
          <w:szCs w:val="24"/>
        </w:rPr>
        <w:t>жигоше</w:t>
      </w:r>
      <w:proofErr w:type="spellEnd"/>
      <w:r w:rsidRPr="00143877">
        <w:rPr>
          <w:rFonts w:cstheme="minorHAnsi"/>
          <w:sz w:val="24"/>
          <w:szCs w:val="24"/>
        </w:rPr>
        <w:t xml:space="preserve"> и </w:t>
      </w:r>
      <w:proofErr w:type="spellStart"/>
      <w:r w:rsidRPr="00143877">
        <w:rPr>
          <w:rFonts w:cstheme="minorHAnsi"/>
          <w:sz w:val="24"/>
          <w:szCs w:val="24"/>
        </w:rPr>
        <w:t>изда</w:t>
      </w:r>
      <w:proofErr w:type="spellEnd"/>
      <w:r w:rsidRPr="00143877">
        <w:rPr>
          <w:rFonts w:cstheme="minorHAnsi"/>
          <w:sz w:val="24"/>
          <w:szCs w:val="24"/>
        </w:rPr>
        <w:t xml:space="preserve"> </w:t>
      </w:r>
      <w:proofErr w:type="spellStart"/>
      <w:r w:rsidRPr="00143877">
        <w:rPr>
          <w:rFonts w:cstheme="minorHAnsi"/>
          <w:sz w:val="24"/>
          <w:szCs w:val="24"/>
        </w:rPr>
        <w:t>пропратница</w:t>
      </w:r>
      <w:proofErr w:type="spellEnd"/>
      <w:r w:rsidRPr="00143877">
        <w:rPr>
          <w:rFonts w:cstheme="minorHAnsi"/>
          <w:sz w:val="24"/>
          <w:szCs w:val="24"/>
        </w:rPr>
        <w:t>.</w:t>
      </w:r>
    </w:p>
    <w:p w14:paraId="07D62AB3"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Пропратнице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штампају</w:t>
      </w:r>
      <w:proofErr w:type="spellEnd"/>
      <w:r w:rsidRPr="00143877">
        <w:rPr>
          <w:rFonts w:cstheme="minorHAnsi"/>
          <w:sz w:val="24"/>
          <w:szCs w:val="24"/>
        </w:rPr>
        <w:t xml:space="preserve"> у </w:t>
      </w:r>
      <w:proofErr w:type="spellStart"/>
      <w:r w:rsidRPr="00143877">
        <w:rPr>
          <w:rFonts w:cstheme="minorHAnsi"/>
          <w:sz w:val="24"/>
          <w:szCs w:val="24"/>
        </w:rPr>
        <w:t>блокове</w:t>
      </w:r>
      <w:proofErr w:type="spellEnd"/>
      <w:r w:rsidRPr="00143877">
        <w:rPr>
          <w:rFonts w:cstheme="minorHAnsi"/>
          <w:sz w:val="24"/>
          <w:szCs w:val="24"/>
        </w:rPr>
        <w:t xml:space="preserve"> - </w:t>
      </w:r>
      <w:proofErr w:type="spellStart"/>
      <w:r w:rsidRPr="00143877">
        <w:rPr>
          <w:rFonts w:cstheme="minorHAnsi"/>
          <w:sz w:val="24"/>
          <w:szCs w:val="24"/>
        </w:rPr>
        <w:t>књиге</w:t>
      </w:r>
      <w:proofErr w:type="spellEnd"/>
      <w:r w:rsidRPr="00143877">
        <w:rPr>
          <w:rFonts w:cstheme="minorHAnsi"/>
          <w:sz w:val="24"/>
          <w:szCs w:val="24"/>
        </w:rPr>
        <w:t xml:space="preserve"> и </w:t>
      </w:r>
      <w:proofErr w:type="spellStart"/>
      <w:r w:rsidRPr="00143877">
        <w:rPr>
          <w:rFonts w:cstheme="minorHAnsi"/>
          <w:sz w:val="24"/>
          <w:szCs w:val="24"/>
        </w:rPr>
        <w:t>обавеза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вођење</w:t>
      </w:r>
      <w:proofErr w:type="spellEnd"/>
      <w:r w:rsidRPr="00143877">
        <w:rPr>
          <w:rFonts w:cstheme="minorHAnsi"/>
          <w:sz w:val="24"/>
          <w:szCs w:val="24"/>
        </w:rPr>
        <w:t xml:space="preserve"> </w:t>
      </w:r>
      <w:proofErr w:type="spellStart"/>
      <w:r w:rsidRPr="00143877">
        <w:rPr>
          <w:rFonts w:cstheme="minorHAnsi"/>
          <w:sz w:val="24"/>
          <w:szCs w:val="24"/>
        </w:rPr>
        <w:t>евиденције</w:t>
      </w:r>
      <w:proofErr w:type="spellEnd"/>
      <w:r w:rsidRPr="00143877">
        <w:rPr>
          <w:rFonts w:cstheme="minorHAnsi"/>
          <w:sz w:val="24"/>
          <w:szCs w:val="24"/>
        </w:rPr>
        <w:t xml:space="preserve"> </w:t>
      </w:r>
      <w:proofErr w:type="spellStart"/>
      <w:r w:rsidRPr="00143877">
        <w:rPr>
          <w:rFonts w:cstheme="minorHAnsi"/>
          <w:sz w:val="24"/>
          <w:szCs w:val="24"/>
        </w:rPr>
        <w:t>издатих</w:t>
      </w:r>
      <w:proofErr w:type="spellEnd"/>
      <w:r w:rsidRPr="00143877">
        <w:rPr>
          <w:rFonts w:cstheme="minorHAnsi"/>
          <w:sz w:val="24"/>
          <w:szCs w:val="24"/>
        </w:rPr>
        <w:t xml:space="preserve"> </w:t>
      </w:r>
      <w:proofErr w:type="spellStart"/>
      <w:r w:rsidRPr="00143877">
        <w:rPr>
          <w:rFonts w:cstheme="minorHAnsi"/>
          <w:sz w:val="24"/>
          <w:szCs w:val="24"/>
        </w:rPr>
        <w:t>отпремница</w:t>
      </w:r>
      <w:proofErr w:type="spellEnd"/>
      <w:r w:rsidRPr="00143877">
        <w:rPr>
          <w:rFonts w:cstheme="minorHAnsi"/>
          <w:sz w:val="24"/>
          <w:szCs w:val="24"/>
        </w:rPr>
        <w:t>.</w:t>
      </w:r>
    </w:p>
    <w:p w14:paraId="3E30CDC0" w14:textId="77777777" w:rsidR="00D84233" w:rsidRPr="00143877" w:rsidRDefault="00D84233" w:rsidP="00D84233">
      <w:pPr>
        <w:pStyle w:val="Heading2"/>
        <w:spacing w:before="120"/>
        <w:rPr>
          <w:rFonts w:asciiTheme="minorHAnsi" w:hAnsiTheme="minorHAnsi" w:cstheme="minorHAnsi"/>
          <w:sz w:val="28"/>
          <w:szCs w:val="28"/>
        </w:rPr>
      </w:pPr>
      <w:bookmarkStart w:id="1727" w:name="_Toc221787235"/>
      <w:bookmarkStart w:id="1728" w:name="_Toc221944468"/>
      <w:bookmarkStart w:id="1729" w:name="_Toc224493154"/>
      <w:bookmarkStart w:id="1730" w:name="_Toc228309407"/>
      <w:bookmarkStart w:id="1731" w:name="_Toc232881211"/>
      <w:r w:rsidRPr="00143877">
        <w:rPr>
          <w:rFonts w:asciiTheme="minorHAnsi" w:hAnsiTheme="minorHAnsi" w:cstheme="minorHAnsi"/>
          <w:sz w:val="28"/>
          <w:szCs w:val="28"/>
        </w:rPr>
        <w:t>5.9</w:t>
      </w:r>
      <w:bookmarkStart w:id="1732" w:name="_Toc205724380"/>
      <w:r w:rsidRPr="00143877">
        <w:rPr>
          <w:rFonts w:asciiTheme="minorHAnsi" w:hAnsiTheme="minorHAnsi" w:cstheme="minorHAnsi"/>
          <w:sz w:val="28"/>
          <w:szCs w:val="28"/>
        </w:rPr>
        <w:t xml:space="preserve"> Заштита на раду</w:t>
      </w:r>
      <w:bookmarkEnd w:id="1727"/>
      <w:bookmarkEnd w:id="1728"/>
      <w:bookmarkEnd w:id="1729"/>
      <w:bookmarkEnd w:id="1730"/>
      <w:bookmarkEnd w:id="1731"/>
      <w:bookmarkEnd w:id="1732"/>
    </w:p>
    <w:p w14:paraId="7152057B" w14:textId="77777777" w:rsidR="00D84233" w:rsidRPr="00143877" w:rsidRDefault="00D84233" w:rsidP="00D84233">
      <w:pPr>
        <w:spacing w:after="0" w:line="240" w:lineRule="auto"/>
        <w:jc w:val="both"/>
        <w:rPr>
          <w:rFonts w:cstheme="minorHAnsi"/>
          <w:sz w:val="24"/>
          <w:szCs w:val="24"/>
        </w:rPr>
      </w:pPr>
      <w:proofErr w:type="spellStart"/>
      <w:r w:rsidRPr="00143877">
        <w:rPr>
          <w:rFonts w:cstheme="minorHAnsi"/>
          <w:sz w:val="24"/>
          <w:szCs w:val="24"/>
        </w:rPr>
        <w:t>Код</w:t>
      </w:r>
      <w:proofErr w:type="spellEnd"/>
      <w:r w:rsidRPr="00143877">
        <w:rPr>
          <w:rFonts w:cstheme="minorHAnsi"/>
          <w:sz w:val="24"/>
          <w:szCs w:val="24"/>
        </w:rPr>
        <w:t xml:space="preserve"> </w:t>
      </w:r>
      <w:proofErr w:type="spellStart"/>
      <w:r w:rsidRPr="00143877">
        <w:rPr>
          <w:rFonts w:cstheme="minorHAnsi"/>
          <w:sz w:val="24"/>
          <w:szCs w:val="24"/>
        </w:rPr>
        <w:t>вршења</w:t>
      </w:r>
      <w:proofErr w:type="spellEnd"/>
      <w:r w:rsidRPr="00143877">
        <w:rPr>
          <w:rFonts w:cstheme="minorHAnsi"/>
          <w:sz w:val="24"/>
          <w:szCs w:val="24"/>
        </w:rPr>
        <w:t xml:space="preserve"> </w:t>
      </w:r>
      <w:proofErr w:type="spellStart"/>
      <w:r w:rsidRPr="00143877">
        <w:rPr>
          <w:rFonts w:cstheme="minorHAnsi"/>
          <w:sz w:val="24"/>
          <w:szCs w:val="24"/>
        </w:rPr>
        <w:t>сече</w:t>
      </w:r>
      <w:proofErr w:type="spellEnd"/>
      <w:r w:rsidRPr="00143877">
        <w:rPr>
          <w:rFonts w:cstheme="minorHAnsi"/>
          <w:sz w:val="24"/>
          <w:szCs w:val="24"/>
        </w:rPr>
        <w:t xml:space="preserve"> и </w:t>
      </w:r>
      <w:proofErr w:type="spellStart"/>
      <w:r w:rsidRPr="00143877">
        <w:rPr>
          <w:rFonts w:cstheme="minorHAnsi"/>
          <w:sz w:val="24"/>
          <w:szCs w:val="24"/>
        </w:rPr>
        <w:t>израде</w:t>
      </w:r>
      <w:proofErr w:type="spellEnd"/>
      <w:r w:rsidRPr="00143877">
        <w:rPr>
          <w:rFonts w:cstheme="minorHAnsi"/>
          <w:sz w:val="24"/>
          <w:szCs w:val="24"/>
        </w:rPr>
        <w:t xml:space="preserve"> </w:t>
      </w:r>
      <w:proofErr w:type="spellStart"/>
      <w:r w:rsidRPr="00143877">
        <w:rPr>
          <w:rFonts w:cstheme="minorHAnsi"/>
          <w:sz w:val="24"/>
          <w:szCs w:val="24"/>
        </w:rPr>
        <w:t>дрвних</w:t>
      </w:r>
      <w:proofErr w:type="spellEnd"/>
      <w:r w:rsidRPr="00143877">
        <w:rPr>
          <w:rFonts w:cstheme="minorHAnsi"/>
          <w:sz w:val="24"/>
          <w:szCs w:val="24"/>
        </w:rPr>
        <w:t xml:space="preserve"> </w:t>
      </w:r>
      <w:proofErr w:type="spellStart"/>
      <w:r w:rsidRPr="00143877">
        <w:rPr>
          <w:rFonts w:cstheme="minorHAnsi"/>
          <w:sz w:val="24"/>
          <w:szCs w:val="24"/>
        </w:rPr>
        <w:t>сортимената</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спроводити</w:t>
      </w:r>
      <w:proofErr w:type="spellEnd"/>
      <w:r w:rsidRPr="00143877">
        <w:rPr>
          <w:rFonts w:cstheme="minorHAnsi"/>
          <w:sz w:val="24"/>
          <w:szCs w:val="24"/>
        </w:rPr>
        <w:t xml:space="preserve"> </w:t>
      </w:r>
      <w:proofErr w:type="spellStart"/>
      <w:r w:rsidRPr="00143877">
        <w:rPr>
          <w:rFonts w:cstheme="minorHAnsi"/>
          <w:sz w:val="24"/>
          <w:szCs w:val="24"/>
        </w:rPr>
        <w:t>све</w:t>
      </w:r>
      <w:proofErr w:type="spellEnd"/>
      <w:r w:rsidRPr="00143877">
        <w:rPr>
          <w:rFonts w:cstheme="minorHAnsi"/>
          <w:sz w:val="24"/>
          <w:szCs w:val="24"/>
        </w:rPr>
        <w:t xml:space="preserve"> </w:t>
      </w:r>
      <w:proofErr w:type="spellStart"/>
      <w:r w:rsidRPr="00143877">
        <w:rPr>
          <w:rFonts w:cstheme="minorHAnsi"/>
          <w:sz w:val="24"/>
          <w:szCs w:val="24"/>
        </w:rPr>
        <w:t>мере</w:t>
      </w:r>
      <w:proofErr w:type="spellEnd"/>
      <w:r w:rsidRPr="00143877">
        <w:rPr>
          <w:rFonts w:cstheme="minorHAnsi"/>
          <w:sz w:val="24"/>
          <w:szCs w:val="24"/>
        </w:rPr>
        <w:t xml:space="preserve"> </w:t>
      </w:r>
      <w:proofErr w:type="spellStart"/>
      <w:r w:rsidRPr="00143877">
        <w:rPr>
          <w:rFonts w:cstheme="minorHAnsi"/>
          <w:sz w:val="24"/>
          <w:szCs w:val="24"/>
        </w:rPr>
        <w:t>заштите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раду</w:t>
      </w:r>
      <w:proofErr w:type="spellEnd"/>
      <w:r w:rsidRPr="00143877">
        <w:rPr>
          <w:rFonts w:cstheme="minorHAnsi"/>
          <w:sz w:val="24"/>
          <w:szCs w:val="24"/>
        </w:rPr>
        <w:t xml:space="preserve">, а </w:t>
      </w:r>
      <w:proofErr w:type="spellStart"/>
      <w:r w:rsidRPr="00143877">
        <w:rPr>
          <w:rFonts w:cstheme="minorHAnsi"/>
          <w:sz w:val="24"/>
          <w:szCs w:val="24"/>
        </w:rPr>
        <w:t>то</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w:t>
      </w:r>
    </w:p>
    <w:p w14:paraId="72A92B81" w14:textId="77777777" w:rsidR="00D84233" w:rsidRPr="00143877" w:rsidRDefault="00D84233" w:rsidP="00D84233">
      <w:pPr>
        <w:pStyle w:val="ListParagraph"/>
        <w:numPr>
          <w:ilvl w:val="0"/>
          <w:numId w:val="47"/>
        </w:numPr>
        <w:spacing w:after="0" w:line="240" w:lineRule="auto"/>
        <w:jc w:val="both"/>
        <w:rPr>
          <w:rFonts w:asciiTheme="minorHAnsi" w:hAnsiTheme="minorHAnsi" w:cstheme="minorHAnsi"/>
        </w:rPr>
      </w:pPr>
      <w:r w:rsidRPr="00143877">
        <w:rPr>
          <w:rFonts w:asciiTheme="minorHAnsi" w:hAnsiTheme="minorHAnsi" w:cstheme="minorHAnsi"/>
          <w:szCs w:val="24"/>
        </w:rPr>
        <w:t>радове на обарању стабла, пресецању и кресању грана изводити на стручан и безбедан начин</w:t>
      </w:r>
      <w:r w:rsidRPr="00143877">
        <w:rPr>
          <w:rFonts w:asciiTheme="minorHAnsi" w:hAnsiTheme="minorHAnsi" w:cstheme="minorHAnsi"/>
        </w:rPr>
        <w:t>;</w:t>
      </w:r>
    </w:p>
    <w:p w14:paraId="5EF6DC63" w14:textId="77777777" w:rsidR="00D84233" w:rsidRPr="00143877" w:rsidRDefault="00D84233" w:rsidP="00D84233">
      <w:pPr>
        <w:pStyle w:val="ListParagraph"/>
        <w:numPr>
          <w:ilvl w:val="0"/>
          <w:numId w:val="47"/>
        </w:numPr>
        <w:spacing w:after="0" w:line="240" w:lineRule="auto"/>
        <w:jc w:val="both"/>
        <w:rPr>
          <w:rFonts w:asciiTheme="minorHAnsi" w:hAnsiTheme="minorHAnsi" w:cstheme="minorHAnsi"/>
        </w:rPr>
      </w:pPr>
      <w:r w:rsidRPr="00143877">
        <w:rPr>
          <w:rFonts w:asciiTheme="minorHAnsi" w:hAnsiTheme="minorHAnsi" w:cstheme="minorHAnsi"/>
        </w:rPr>
        <w:t>код обарања стабала користити сав потребан алат (клинове - пластичне, секиру итд);</w:t>
      </w:r>
    </w:p>
    <w:p w14:paraId="3F71AACA" w14:textId="77777777" w:rsidR="00D84233" w:rsidRPr="00143877" w:rsidRDefault="00D84233" w:rsidP="00D84233">
      <w:pPr>
        <w:pStyle w:val="ListParagraph"/>
        <w:numPr>
          <w:ilvl w:val="0"/>
          <w:numId w:val="47"/>
        </w:numPr>
        <w:spacing w:after="0" w:line="240" w:lineRule="auto"/>
        <w:jc w:val="both"/>
        <w:rPr>
          <w:rFonts w:asciiTheme="minorHAnsi" w:hAnsiTheme="minorHAnsi" w:cstheme="minorHAnsi"/>
          <w:b/>
        </w:rPr>
      </w:pPr>
      <w:r w:rsidRPr="00143877">
        <w:rPr>
          <w:rFonts w:asciiTheme="minorHAnsi" w:hAnsiTheme="minorHAnsi" w:cstheme="minorHAnsi"/>
        </w:rPr>
        <w:t>користити сву законом прописану заштитну опрему (шлем, радно одело - посебно панталоне са заштитном мрежом, ципеле са металним ојачањем рукавице).</w:t>
      </w:r>
    </w:p>
    <w:p w14:paraId="06B1E5A5" w14:textId="77777777" w:rsidR="00D84233" w:rsidRPr="00143877" w:rsidRDefault="00D84233" w:rsidP="00D84233">
      <w:pPr>
        <w:pStyle w:val="Heading2"/>
        <w:spacing w:before="120"/>
        <w:rPr>
          <w:rFonts w:asciiTheme="minorHAnsi" w:hAnsiTheme="minorHAnsi" w:cstheme="minorHAnsi"/>
          <w:sz w:val="28"/>
          <w:szCs w:val="28"/>
        </w:rPr>
      </w:pPr>
      <w:bookmarkStart w:id="1733" w:name="_Toc221787236"/>
      <w:bookmarkStart w:id="1734" w:name="_Toc221944469"/>
      <w:bookmarkStart w:id="1735" w:name="_Toc224493155"/>
      <w:bookmarkStart w:id="1736" w:name="_Toc228309408"/>
      <w:bookmarkStart w:id="1737" w:name="_Toc232881212"/>
      <w:r w:rsidRPr="00143877">
        <w:rPr>
          <w:rFonts w:asciiTheme="minorHAnsi" w:hAnsiTheme="minorHAnsi" w:cstheme="minorHAnsi"/>
          <w:sz w:val="28"/>
          <w:szCs w:val="28"/>
        </w:rPr>
        <w:t>5.10</w:t>
      </w:r>
      <w:bookmarkStart w:id="1738" w:name="_Toc205724381"/>
      <w:r w:rsidRPr="00143877">
        <w:rPr>
          <w:rFonts w:asciiTheme="minorHAnsi" w:hAnsiTheme="minorHAnsi" w:cstheme="minorHAnsi"/>
          <w:sz w:val="28"/>
          <w:szCs w:val="28"/>
        </w:rPr>
        <w:t xml:space="preserve"> Мере забране</w:t>
      </w:r>
      <w:bookmarkEnd w:id="1733"/>
      <w:bookmarkEnd w:id="1734"/>
      <w:bookmarkEnd w:id="1735"/>
      <w:bookmarkEnd w:id="1736"/>
      <w:bookmarkEnd w:id="1737"/>
      <w:bookmarkEnd w:id="1738"/>
    </w:p>
    <w:p w14:paraId="71C3B1BF" w14:textId="77777777" w:rsidR="00D84233" w:rsidRPr="00143877" w:rsidRDefault="00D84233" w:rsidP="00D84233">
      <w:pPr>
        <w:spacing w:after="0" w:line="240" w:lineRule="auto"/>
        <w:contextualSpacing/>
        <w:jc w:val="both"/>
        <w:rPr>
          <w:rFonts w:cstheme="minorHAnsi"/>
          <w:bCs/>
          <w:sz w:val="24"/>
          <w:szCs w:val="24"/>
        </w:rPr>
      </w:pPr>
      <w:r w:rsidRPr="00143877">
        <w:rPr>
          <w:rFonts w:cstheme="minorHAnsi"/>
          <w:bCs/>
          <w:sz w:val="24"/>
          <w:szCs w:val="24"/>
        </w:rPr>
        <w:t xml:space="preserve">У </w:t>
      </w:r>
      <w:proofErr w:type="spellStart"/>
      <w:r w:rsidRPr="00143877">
        <w:rPr>
          <w:rFonts w:cstheme="minorHAnsi"/>
          <w:bCs/>
          <w:sz w:val="24"/>
          <w:szCs w:val="24"/>
        </w:rPr>
        <w:t>току</w:t>
      </w:r>
      <w:proofErr w:type="spellEnd"/>
      <w:r w:rsidRPr="00143877">
        <w:rPr>
          <w:rFonts w:cstheme="minorHAnsi"/>
          <w:bCs/>
          <w:sz w:val="24"/>
          <w:szCs w:val="24"/>
        </w:rPr>
        <w:t xml:space="preserve"> </w:t>
      </w:r>
      <w:proofErr w:type="spellStart"/>
      <w:r w:rsidRPr="00143877">
        <w:rPr>
          <w:rFonts w:cstheme="minorHAnsi"/>
          <w:bCs/>
          <w:sz w:val="24"/>
          <w:szCs w:val="24"/>
        </w:rPr>
        <w:t>извођења</w:t>
      </w:r>
      <w:proofErr w:type="spellEnd"/>
      <w:r w:rsidRPr="00143877">
        <w:rPr>
          <w:rFonts w:cstheme="minorHAnsi"/>
          <w:bCs/>
          <w:sz w:val="24"/>
          <w:szCs w:val="24"/>
        </w:rPr>
        <w:t xml:space="preserve"> </w:t>
      </w:r>
      <w:proofErr w:type="spellStart"/>
      <w:r w:rsidRPr="00143877">
        <w:rPr>
          <w:rFonts w:cstheme="minorHAnsi"/>
          <w:bCs/>
          <w:sz w:val="24"/>
          <w:szCs w:val="24"/>
        </w:rPr>
        <w:t>радова</w:t>
      </w:r>
      <w:proofErr w:type="spellEnd"/>
      <w:r w:rsidRPr="00143877">
        <w:rPr>
          <w:rFonts w:cstheme="minorHAnsi"/>
          <w:bCs/>
          <w:sz w:val="24"/>
          <w:szCs w:val="24"/>
        </w:rPr>
        <w:t xml:space="preserve"> </w:t>
      </w:r>
      <w:proofErr w:type="spellStart"/>
      <w:r w:rsidRPr="00143877">
        <w:rPr>
          <w:rFonts w:cstheme="minorHAnsi"/>
          <w:bCs/>
          <w:sz w:val="24"/>
          <w:szCs w:val="24"/>
        </w:rPr>
        <w:t>на</w:t>
      </w:r>
      <w:proofErr w:type="spellEnd"/>
      <w:r w:rsidRPr="00143877">
        <w:rPr>
          <w:rFonts w:cstheme="minorHAnsi"/>
          <w:bCs/>
          <w:sz w:val="24"/>
          <w:szCs w:val="24"/>
        </w:rPr>
        <w:t xml:space="preserve"> </w:t>
      </w:r>
      <w:proofErr w:type="spellStart"/>
      <w:r w:rsidRPr="00143877">
        <w:rPr>
          <w:rFonts w:cstheme="minorHAnsi"/>
          <w:bCs/>
          <w:sz w:val="24"/>
          <w:szCs w:val="24"/>
        </w:rPr>
        <w:t>коришћењу</w:t>
      </w:r>
      <w:proofErr w:type="spellEnd"/>
      <w:r w:rsidRPr="00143877">
        <w:rPr>
          <w:rFonts w:cstheme="minorHAnsi"/>
          <w:bCs/>
          <w:sz w:val="24"/>
          <w:szCs w:val="24"/>
        </w:rPr>
        <w:t xml:space="preserve"> </w:t>
      </w:r>
      <w:proofErr w:type="spellStart"/>
      <w:r w:rsidRPr="00143877">
        <w:rPr>
          <w:rFonts w:cstheme="minorHAnsi"/>
          <w:bCs/>
          <w:sz w:val="24"/>
          <w:szCs w:val="24"/>
        </w:rPr>
        <w:t>шума</w:t>
      </w:r>
      <w:proofErr w:type="spellEnd"/>
      <w:r w:rsidRPr="00143877">
        <w:rPr>
          <w:rFonts w:cstheme="minorHAnsi"/>
          <w:bCs/>
          <w:sz w:val="24"/>
          <w:szCs w:val="24"/>
        </w:rPr>
        <w:t xml:space="preserve"> (</w:t>
      </w:r>
      <w:proofErr w:type="spellStart"/>
      <w:r w:rsidRPr="00143877">
        <w:rPr>
          <w:rFonts w:cstheme="minorHAnsi"/>
          <w:bCs/>
          <w:sz w:val="24"/>
          <w:szCs w:val="24"/>
        </w:rPr>
        <w:t>сеча</w:t>
      </w:r>
      <w:proofErr w:type="spellEnd"/>
      <w:r w:rsidRPr="00143877">
        <w:rPr>
          <w:rFonts w:cstheme="minorHAnsi"/>
          <w:bCs/>
          <w:sz w:val="24"/>
          <w:szCs w:val="24"/>
        </w:rPr>
        <w:t xml:space="preserve">, </w:t>
      </w:r>
      <w:proofErr w:type="spellStart"/>
      <w:r w:rsidRPr="00143877">
        <w:rPr>
          <w:rFonts w:cstheme="minorHAnsi"/>
          <w:bCs/>
          <w:sz w:val="24"/>
          <w:szCs w:val="24"/>
        </w:rPr>
        <w:t>израдa</w:t>
      </w:r>
      <w:proofErr w:type="spellEnd"/>
      <w:r w:rsidRPr="00143877">
        <w:rPr>
          <w:rFonts w:cstheme="minorHAnsi"/>
          <w:bCs/>
          <w:sz w:val="24"/>
          <w:szCs w:val="24"/>
        </w:rPr>
        <w:t xml:space="preserve"> и </w:t>
      </w:r>
      <w:proofErr w:type="spellStart"/>
      <w:r w:rsidRPr="00143877">
        <w:rPr>
          <w:rFonts w:cstheme="minorHAnsi"/>
          <w:bCs/>
          <w:sz w:val="24"/>
          <w:szCs w:val="24"/>
        </w:rPr>
        <w:t>извлачење</w:t>
      </w:r>
      <w:proofErr w:type="spellEnd"/>
      <w:r w:rsidRPr="00143877">
        <w:rPr>
          <w:rFonts w:cstheme="minorHAnsi"/>
          <w:bCs/>
          <w:sz w:val="24"/>
          <w:szCs w:val="24"/>
        </w:rPr>
        <w:t xml:space="preserve"> </w:t>
      </w:r>
      <w:proofErr w:type="spellStart"/>
      <w:r w:rsidRPr="00143877">
        <w:rPr>
          <w:rFonts w:cstheme="minorHAnsi"/>
          <w:bCs/>
          <w:sz w:val="24"/>
          <w:szCs w:val="24"/>
        </w:rPr>
        <w:t>дрвних</w:t>
      </w:r>
      <w:proofErr w:type="spellEnd"/>
      <w:r w:rsidRPr="00143877">
        <w:rPr>
          <w:rFonts w:cstheme="minorHAnsi"/>
          <w:bCs/>
          <w:sz w:val="24"/>
          <w:szCs w:val="24"/>
        </w:rPr>
        <w:t xml:space="preserve"> </w:t>
      </w:r>
      <w:proofErr w:type="spellStart"/>
      <w:r w:rsidRPr="00143877">
        <w:rPr>
          <w:rFonts w:cstheme="minorHAnsi"/>
          <w:bCs/>
          <w:sz w:val="24"/>
          <w:szCs w:val="24"/>
        </w:rPr>
        <w:t>сортимената</w:t>
      </w:r>
      <w:proofErr w:type="spellEnd"/>
      <w:r w:rsidRPr="00143877">
        <w:rPr>
          <w:rFonts w:cstheme="minorHAnsi"/>
          <w:bCs/>
          <w:sz w:val="24"/>
          <w:szCs w:val="24"/>
        </w:rPr>
        <w:t xml:space="preserve">) </w:t>
      </w:r>
      <w:proofErr w:type="spellStart"/>
      <w:r w:rsidRPr="00143877">
        <w:rPr>
          <w:rFonts w:cstheme="minorHAnsi"/>
          <w:bCs/>
          <w:sz w:val="24"/>
          <w:szCs w:val="24"/>
        </w:rPr>
        <w:t>забрањено</w:t>
      </w:r>
      <w:proofErr w:type="spellEnd"/>
      <w:r w:rsidRPr="00143877">
        <w:rPr>
          <w:rFonts w:cstheme="minorHAnsi"/>
          <w:bCs/>
          <w:sz w:val="24"/>
          <w:szCs w:val="24"/>
        </w:rPr>
        <w:t xml:space="preserve"> </w:t>
      </w:r>
      <w:proofErr w:type="spellStart"/>
      <w:r w:rsidRPr="00143877">
        <w:rPr>
          <w:rFonts w:cstheme="minorHAnsi"/>
          <w:bCs/>
          <w:sz w:val="24"/>
          <w:szCs w:val="24"/>
        </w:rPr>
        <w:t>је</w:t>
      </w:r>
      <w:proofErr w:type="spellEnd"/>
      <w:r w:rsidRPr="00143877">
        <w:rPr>
          <w:rFonts w:cstheme="minorHAnsi"/>
          <w:bCs/>
          <w:sz w:val="24"/>
          <w:szCs w:val="24"/>
        </w:rPr>
        <w:t>:</w:t>
      </w:r>
    </w:p>
    <w:p w14:paraId="7B86DF2C"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сећи недозначено стабло;</w:t>
      </w:r>
    </w:p>
    <w:p w14:paraId="002CA5AE"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код обарања стабала намерно усмеравати стабло на суседно стабло и у групу подмладка;</w:t>
      </w:r>
    </w:p>
    <w:p w14:paraId="4BDCC014"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извлачити дрвне сортименте кроз подмлађену површину;</w:t>
      </w:r>
    </w:p>
    <w:p w14:paraId="6EC19E20"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обарање сустављених стабала и делова стабала;</w:t>
      </w:r>
    </w:p>
    <w:p w14:paraId="14DC1834"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lastRenderedPageBreak/>
        <w:t>оставити делове крошања на подмлатку;</w:t>
      </w:r>
    </w:p>
    <w:p w14:paraId="5A994FFE"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оставити остатк дрвета (гране) у потоку, на и око извора;</w:t>
      </w:r>
    </w:p>
    <w:p w14:paraId="469E9997"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обарати стабла где ће делови крошње пасти у први степен заштите;</w:t>
      </w:r>
    </w:p>
    <w:p w14:paraId="4D771949"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не посећи сва дозначена стабла;</w:t>
      </w:r>
    </w:p>
    <w:p w14:paraId="6D11E0C8"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приликом извлачења дрвних сортимената оштетити приданке дубећих стабала;</w:t>
      </w:r>
    </w:p>
    <w:p w14:paraId="61E93BA3"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да се на стоваришту налазе не жигосани дрвни сортименти;</w:t>
      </w:r>
    </w:p>
    <w:p w14:paraId="4BA1B41B"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слагати метарско огревно дрво уз живо стабло;</w:t>
      </w:r>
    </w:p>
    <w:p w14:paraId="15874C20"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стављање у промет не жигосаног дрвета без отпремнице;</w:t>
      </w:r>
    </w:p>
    <w:p w14:paraId="028012B6" w14:textId="77777777" w:rsidR="00D84233" w:rsidRPr="00143877" w:rsidRDefault="00D84233" w:rsidP="00D84233">
      <w:pPr>
        <w:pStyle w:val="ListParagraph"/>
        <w:numPr>
          <w:ilvl w:val="0"/>
          <w:numId w:val="48"/>
        </w:numPr>
        <w:tabs>
          <w:tab w:val="left" w:pos="1170"/>
        </w:tabs>
        <w:spacing w:after="0" w:line="240" w:lineRule="auto"/>
        <w:jc w:val="both"/>
        <w:rPr>
          <w:rFonts w:asciiTheme="minorHAnsi" w:hAnsiTheme="minorHAnsi" w:cstheme="minorHAnsi"/>
          <w:bCs/>
        </w:rPr>
      </w:pPr>
      <w:r w:rsidRPr="00143877">
        <w:rPr>
          <w:rFonts w:asciiTheme="minorHAnsi" w:hAnsiTheme="minorHAnsi" w:cstheme="minorHAnsi"/>
          <w:bCs/>
        </w:rPr>
        <w:t>спроводити радове без заштитне опреме.</w:t>
      </w:r>
    </w:p>
    <w:p w14:paraId="065A949B" w14:textId="77777777" w:rsidR="00D84233" w:rsidRPr="00143877" w:rsidRDefault="00D84233" w:rsidP="00D84233">
      <w:pPr>
        <w:pStyle w:val="Heading2"/>
        <w:rPr>
          <w:rFonts w:asciiTheme="minorHAnsi" w:hAnsiTheme="minorHAnsi" w:cstheme="minorHAnsi"/>
          <w:sz w:val="28"/>
          <w:szCs w:val="28"/>
        </w:rPr>
      </w:pPr>
      <w:bookmarkStart w:id="1739" w:name="_Toc221787237"/>
      <w:bookmarkStart w:id="1740" w:name="_Toc221944470"/>
      <w:bookmarkStart w:id="1741" w:name="_Toc224493156"/>
      <w:bookmarkStart w:id="1742" w:name="_Toc228309409"/>
      <w:bookmarkStart w:id="1743" w:name="_Toc232881213"/>
      <w:r w:rsidRPr="00143877">
        <w:rPr>
          <w:rFonts w:asciiTheme="minorHAnsi" w:hAnsiTheme="minorHAnsi" w:cstheme="minorHAnsi"/>
          <w:sz w:val="28"/>
          <w:szCs w:val="28"/>
        </w:rPr>
        <w:t>5.11</w:t>
      </w:r>
      <w:bookmarkStart w:id="1744" w:name="_Toc205724382"/>
      <w:r w:rsidRPr="00143877">
        <w:rPr>
          <w:rFonts w:asciiTheme="minorHAnsi" w:hAnsiTheme="minorHAnsi" w:cstheme="minorHAnsi"/>
          <w:sz w:val="28"/>
          <w:szCs w:val="28"/>
        </w:rPr>
        <w:t xml:space="preserve"> Смернице за спровођење радова на заштити шума</w:t>
      </w:r>
      <w:bookmarkEnd w:id="1739"/>
      <w:bookmarkEnd w:id="1740"/>
      <w:bookmarkEnd w:id="1741"/>
      <w:bookmarkEnd w:id="1742"/>
      <w:bookmarkEnd w:id="1743"/>
      <w:bookmarkEnd w:id="1744"/>
    </w:p>
    <w:p w14:paraId="5C03B289"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доследно примењивати одредбе Правилника о шумском реду;</w:t>
      </w:r>
    </w:p>
    <w:p w14:paraId="14E51365"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примењивати одредбе Закона о заштити биља и других прописа који се односе на зажтиту шуме;</w:t>
      </w:r>
    </w:p>
    <w:p w14:paraId="3325C7E2"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редовно у пролеће достављати гранчице китњака надлежној стручној установи;</w:t>
      </w:r>
    </w:p>
    <w:p w14:paraId="4B71F9CD"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редовно вршити преглед састојина и пратити појаву биљних болести штеточина;</w:t>
      </w:r>
    </w:p>
    <w:p w14:paraId="6E88F8FF"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уколико се појаве легла губара одмах приступити механичком уништавању;</w:t>
      </w:r>
    </w:p>
    <w:p w14:paraId="17C55270"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у културама четинара пратити појаву сушења и поткорњака;</w:t>
      </w:r>
    </w:p>
    <w:p w14:paraId="07F859A6"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редовно спроводити санитарне сече у културама четинара и природним састојинама китњака;</w:t>
      </w:r>
    </w:p>
    <w:p w14:paraId="5D93E94E"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у случају већих штета  обавестити надлежни орган за шумарство;</w:t>
      </w:r>
    </w:p>
    <w:p w14:paraId="0E6A316D"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одржавати гребенске путеве који имају карактер противпожарних пруга;</w:t>
      </w:r>
    </w:p>
    <w:p w14:paraId="1AF6DF24"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спроводити план заштите шума од пожара (одржаање ПП пргуа, постављане ловних стабала);</w:t>
      </w:r>
    </w:p>
    <w:p w14:paraId="0BDB38EE" w14:textId="77777777" w:rsidR="00D84233" w:rsidRPr="00143877" w:rsidRDefault="00D84233" w:rsidP="00D84233">
      <w:pPr>
        <w:pStyle w:val="ListParagraph"/>
        <w:numPr>
          <w:ilvl w:val="0"/>
          <w:numId w:val="49"/>
        </w:numPr>
        <w:jc w:val="both"/>
        <w:rPr>
          <w:rFonts w:asciiTheme="minorHAnsi" w:hAnsiTheme="minorHAnsi" w:cstheme="minorHAnsi"/>
          <w:lang w:val="sr-Cyrl-BA"/>
        </w:rPr>
      </w:pPr>
      <w:r w:rsidRPr="00143877">
        <w:rPr>
          <w:rFonts w:asciiTheme="minorHAnsi" w:hAnsiTheme="minorHAnsi" w:cstheme="minorHAnsi"/>
          <w:lang w:val="sr-Cyrl-BA"/>
        </w:rPr>
        <w:t>чувати шуму од бесправних сеча.</w:t>
      </w:r>
    </w:p>
    <w:p w14:paraId="7423B58F" w14:textId="77777777" w:rsidR="00D84233" w:rsidRPr="00143877" w:rsidRDefault="00D84233" w:rsidP="00D84233">
      <w:pPr>
        <w:pStyle w:val="Heading2"/>
        <w:spacing w:before="120"/>
        <w:rPr>
          <w:rFonts w:asciiTheme="minorHAnsi" w:hAnsiTheme="minorHAnsi" w:cstheme="minorHAnsi"/>
          <w:sz w:val="28"/>
          <w:szCs w:val="28"/>
        </w:rPr>
      </w:pPr>
      <w:bookmarkStart w:id="1745" w:name="_Toc205724383"/>
      <w:bookmarkStart w:id="1746" w:name="_Toc221787238"/>
      <w:bookmarkStart w:id="1747" w:name="_Toc221944471"/>
      <w:bookmarkStart w:id="1748" w:name="_Toc224493157"/>
      <w:bookmarkStart w:id="1749" w:name="_Toc228309410"/>
      <w:bookmarkStart w:id="1750" w:name="_Toc232881214"/>
      <w:r w:rsidRPr="00143877">
        <w:rPr>
          <w:rFonts w:asciiTheme="minorHAnsi" w:hAnsiTheme="minorHAnsi" w:cstheme="minorHAnsi"/>
          <w:sz w:val="28"/>
          <w:szCs w:val="28"/>
        </w:rPr>
        <w:t>5.12 Смернице за изградњу путева у шумама сремске епархије</w:t>
      </w:r>
      <w:bookmarkEnd w:id="1745"/>
      <w:bookmarkEnd w:id="1746"/>
      <w:bookmarkEnd w:id="1747"/>
      <w:bookmarkEnd w:id="1748"/>
      <w:bookmarkEnd w:id="1749"/>
      <w:bookmarkEnd w:id="1750"/>
    </w:p>
    <w:p w14:paraId="18F92A82" w14:textId="77777777" w:rsidR="00D84233" w:rsidRPr="00143877" w:rsidRDefault="00D84233" w:rsidP="00D84233">
      <w:pPr>
        <w:spacing w:after="0"/>
        <w:jc w:val="both"/>
        <w:rPr>
          <w:rFonts w:cstheme="minorHAnsi"/>
          <w:sz w:val="24"/>
          <w:szCs w:val="24"/>
        </w:rPr>
      </w:pPr>
      <w:r w:rsidRPr="00143877">
        <w:rPr>
          <w:rFonts w:cstheme="minorHAnsi"/>
          <w:sz w:val="24"/>
          <w:szCs w:val="24"/>
        </w:rPr>
        <w:t xml:space="preserve">У </w:t>
      </w:r>
      <w:proofErr w:type="spellStart"/>
      <w:r w:rsidRPr="00143877">
        <w:rPr>
          <w:rFonts w:cstheme="minorHAnsi"/>
          <w:sz w:val="24"/>
          <w:szCs w:val="24"/>
        </w:rPr>
        <w:t>плану</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краја</w:t>
      </w:r>
      <w:proofErr w:type="spellEnd"/>
      <w:r w:rsidRPr="00143877">
        <w:rPr>
          <w:rFonts w:cstheme="minorHAnsi"/>
          <w:sz w:val="24"/>
          <w:szCs w:val="24"/>
        </w:rPr>
        <w:t xml:space="preserve"> </w:t>
      </w:r>
      <w:proofErr w:type="spellStart"/>
      <w:r w:rsidRPr="00143877">
        <w:rPr>
          <w:rFonts w:cstheme="minorHAnsi"/>
          <w:sz w:val="24"/>
          <w:szCs w:val="24"/>
        </w:rPr>
        <w:t>важења</w:t>
      </w:r>
      <w:proofErr w:type="spellEnd"/>
      <w:r w:rsidRPr="00143877">
        <w:rPr>
          <w:rFonts w:cstheme="minorHAnsi"/>
          <w:sz w:val="24"/>
          <w:szCs w:val="24"/>
        </w:rPr>
        <w:t xml:space="preserve"> </w:t>
      </w:r>
      <w:proofErr w:type="spellStart"/>
      <w:r w:rsidRPr="00143877">
        <w:rPr>
          <w:rFonts w:cstheme="minorHAnsi"/>
          <w:sz w:val="24"/>
          <w:szCs w:val="24"/>
        </w:rPr>
        <w:t>основа</w:t>
      </w:r>
      <w:proofErr w:type="spellEnd"/>
      <w:r w:rsidRPr="00143877">
        <w:rPr>
          <w:rFonts w:cstheme="minorHAnsi"/>
          <w:sz w:val="24"/>
          <w:szCs w:val="24"/>
        </w:rPr>
        <w:t xml:space="preserve"> (2027-2036.год) у </w:t>
      </w:r>
      <w:proofErr w:type="spellStart"/>
      <w:r w:rsidRPr="00143877">
        <w:rPr>
          <w:rFonts w:cstheme="minorHAnsi"/>
          <w:sz w:val="24"/>
          <w:szCs w:val="24"/>
        </w:rPr>
        <w:t>свим</w:t>
      </w:r>
      <w:proofErr w:type="spellEnd"/>
      <w:r w:rsidRPr="00143877">
        <w:rPr>
          <w:rFonts w:cstheme="minorHAnsi"/>
          <w:sz w:val="24"/>
          <w:szCs w:val="24"/>
        </w:rPr>
        <w:t xml:space="preserve"> </w:t>
      </w:r>
      <w:proofErr w:type="spellStart"/>
      <w:r w:rsidRPr="00143877">
        <w:rPr>
          <w:rFonts w:cstheme="minorHAnsi"/>
          <w:sz w:val="24"/>
          <w:szCs w:val="24"/>
        </w:rPr>
        <w:t>свим</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w:t>
      </w:r>
      <w:proofErr w:type="spellStart"/>
      <w:r w:rsidRPr="00143877">
        <w:rPr>
          <w:rFonts w:cstheme="minorHAnsi"/>
          <w:sz w:val="24"/>
          <w:szCs w:val="24"/>
        </w:rPr>
        <w:t>Епархије</w:t>
      </w:r>
      <w:proofErr w:type="spellEnd"/>
      <w:r w:rsidRPr="00143877">
        <w:rPr>
          <w:rFonts w:cstheme="minorHAnsi"/>
          <w:sz w:val="24"/>
          <w:szCs w:val="24"/>
        </w:rPr>
        <w:t xml:space="preserve"> </w:t>
      </w:r>
      <w:proofErr w:type="spellStart"/>
      <w:r w:rsidRPr="00143877">
        <w:rPr>
          <w:rFonts w:cstheme="minorHAnsi"/>
          <w:sz w:val="24"/>
          <w:szCs w:val="24"/>
        </w:rPr>
        <w:t>сремске</w:t>
      </w:r>
      <w:proofErr w:type="spellEnd"/>
      <w:r w:rsidRPr="00143877">
        <w:rPr>
          <w:rFonts w:cstheme="minorHAnsi"/>
          <w:sz w:val="24"/>
          <w:szCs w:val="24"/>
        </w:rPr>
        <w:t xml:space="preserve"> </w:t>
      </w:r>
      <w:proofErr w:type="spellStart"/>
      <w:r w:rsidRPr="00143877">
        <w:rPr>
          <w:rFonts w:cstheme="minorHAnsi"/>
          <w:sz w:val="24"/>
          <w:szCs w:val="24"/>
        </w:rPr>
        <w:t>ураде</w:t>
      </w:r>
      <w:proofErr w:type="spellEnd"/>
      <w:r w:rsidRPr="00143877">
        <w:rPr>
          <w:rFonts w:cstheme="minorHAnsi"/>
          <w:sz w:val="24"/>
          <w:szCs w:val="24"/>
        </w:rPr>
        <w:t xml:space="preserve"> </w:t>
      </w:r>
      <w:proofErr w:type="spellStart"/>
      <w:r w:rsidRPr="00143877">
        <w:rPr>
          <w:rFonts w:cstheme="minorHAnsi"/>
          <w:sz w:val="24"/>
          <w:szCs w:val="24"/>
        </w:rPr>
        <w:t>гребенски</w:t>
      </w:r>
      <w:proofErr w:type="spellEnd"/>
      <w:r w:rsidRPr="00143877">
        <w:rPr>
          <w:rFonts w:cstheme="minorHAnsi"/>
          <w:sz w:val="24"/>
          <w:szCs w:val="24"/>
        </w:rPr>
        <w:t xml:space="preserve"> </w:t>
      </w:r>
      <w:proofErr w:type="spellStart"/>
      <w:r w:rsidRPr="00143877">
        <w:rPr>
          <w:rFonts w:cstheme="minorHAnsi"/>
          <w:sz w:val="24"/>
          <w:szCs w:val="24"/>
        </w:rPr>
        <w:t>путеви</w:t>
      </w:r>
      <w:proofErr w:type="spellEnd"/>
      <w:r w:rsidRPr="00143877">
        <w:rPr>
          <w:rFonts w:cstheme="minorHAnsi"/>
          <w:sz w:val="24"/>
          <w:szCs w:val="24"/>
        </w:rPr>
        <w:t xml:space="preserve"> </w:t>
      </w:r>
      <w:proofErr w:type="spellStart"/>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ће</w:t>
      </w:r>
      <w:proofErr w:type="spellEnd"/>
      <w:r w:rsidRPr="00143877">
        <w:rPr>
          <w:rFonts w:cstheme="minorHAnsi"/>
          <w:sz w:val="24"/>
          <w:szCs w:val="24"/>
        </w:rPr>
        <w:t xml:space="preserve"> </w:t>
      </w:r>
      <w:proofErr w:type="spellStart"/>
      <w:r w:rsidRPr="00143877">
        <w:rPr>
          <w:rFonts w:cstheme="minorHAnsi"/>
          <w:sz w:val="24"/>
          <w:szCs w:val="24"/>
        </w:rPr>
        <w:t>све</w:t>
      </w:r>
      <w:proofErr w:type="spellEnd"/>
      <w:r w:rsidRPr="00143877">
        <w:rPr>
          <w:rFonts w:cstheme="minorHAnsi"/>
          <w:sz w:val="24"/>
          <w:szCs w:val="24"/>
        </w:rPr>
        <w:t xml:space="preserve"> </w:t>
      </w:r>
      <w:proofErr w:type="spellStart"/>
      <w:r w:rsidRPr="00143877">
        <w:rPr>
          <w:rFonts w:cstheme="minorHAnsi"/>
          <w:sz w:val="24"/>
          <w:szCs w:val="24"/>
        </w:rPr>
        <w:t>газдинске</w:t>
      </w:r>
      <w:proofErr w:type="spellEnd"/>
      <w:r w:rsidRPr="00143877">
        <w:rPr>
          <w:rFonts w:cstheme="minorHAnsi"/>
          <w:sz w:val="24"/>
          <w:szCs w:val="24"/>
        </w:rPr>
        <w:t xml:space="preserve"> </w:t>
      </w:r>
      <w:proofErr w:type="spellStart"/>
      <w:r w:rsidRPr="00143877">
        <w:rPr>
          <w:rFonts w:cstheme="minorHAnsi"/>
          <w:sz w:val="24"/>
          <w:szCs w:val="24"/>
        </w:rPr>
        <w:t>јединице</w:t>
      </w:r>
      <w:proofErr w:type="spellEnd"/>
      <w:r w:rsidRPr="00143877">
        <w:rPr>
          <w:rFonts w:cstheme="minorHAnsi"/>
          <w:sz w:val="24"/>
          <w:szCs w:val="24"/>
        </w:rPr>
        <w:t xml:space="preserve"> </w:t>
      </w:r>
      <w:proofErr w:type="spellStart"/>
      <w:r w:rsidRPr="00143877">
        <w:rPr>
          <w:rFonts w:cstheme="minorHAnsi"/>
          <w:sz w:val="24"/>
          <w:szCs w:val="24"/>
        </w:rPr>
        <w:t>повезати</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гребенским</w:t>
      </w:r>
      <w:proofErr w:type="spellEnd"/>
      <w:r w:rsidRPr="00143877">
        <w:rPr>
          <w:rFonts w:cstheme="minorHAnsi"/>
          <w:sz w:val="24"/>
          <w:szCs w:val="24"/>
        </w:rPr>
        <w:t xml:space="preserve"> </w:t>
      </w:r>
      <w:proofErr w:type="spellStart"/>
      <w:r w:rsidRPr="00143877">
        <w:rPr>
          <w:rFonts w:cstheme="minorHAnsi"/>
          <w:sz w:val="24"/>
          <w:szCs w:val="24"/>
        </w:rPr>
        <w:t>асвалтним</w:t>
      </w:r>
      <w:proofErr w:type="spellEnd"/>
      <w:r w:rsidRPr="00143877">
        <w:rPr>
          <w:rFonts w:cstheme="minorHAnsi"/>
          <w:sz w:val="24"/>
          <w:szCs w:val="24"/>
        </w:rPr>
        <w:t xml:space="preserve"> </w:t>
      </w:r>
      <w:proofErr w:type="spellStart"/>
      <w:r w:rsidRPr="00143877">
        <w:rPr>
          <w:rFonts w:cstheme="minorHAnsi"/>
          <w:sz w:val="24"/>
          <w:szCs w:val="24"/>
        </w:rPr>
        <w:t>путем</w:t>
      </w:r>
      <w:proofErr w:type="spellEnd"/>
      <w:r w:rsidRPr="00143877">
        <w:rPr>
          <w:rFonts w:cstheme="minorHAnsi"/>
          <w:sz w:val="24"/>
          <w:szCs w:val="24"/>
        </w:rPr>
        <w:t xml:space="preserve"> (</w:t>
      </w:r>
      <w:proofErr w:type="spellStart"/>
      <w:r w:rsidRPr="00143877">
        <w:rPr>
          <w:rFonts w:cstheme="minorHAnsi"/>
          <w:sz w:val="24"/>
          <w:szCs w:val="24"/>
        </w:rPr>
        <w:t>Партизански</w:t>
      </w:r>
      <w:proofErr w:type="spellEnd"/>
      <w:r w:rsidRPr="00143877">
        <w:rPr>
          <w:rFonts w:cstheme="minorHAnsi"/>
          <w:sz w:val="24"/>
          <w:szCs w:val="24"/>
        </w:rPr>
        <w:t xml:space="preserve"> </w:t>
      </w:r>
      <w:proofErr w:type="spellStart"/>
      <w:r w:rsidRPr="00143877">
        <w:rPr>
          <w:rFonts w:cstheme="minorHAnsi"/>
          <w:sz w:val="24"/>
          <w:szCs w:val="24"/>
        </w:rPr>
        <w:t>пут</w:t>
      </w:r>
      <w:proofErr w:type="spellEnd"/>
      <w:r w:rsidRPr="00143877">
        <w:rPr>
          <w:rFonts w:cstheme="minorHAnsi"/>
          <w:sz w:val="24"/>
          <w:szCs w:val="24"/>
        </w:rPr>
        <w:t>).</w:t>
      </w:r>
    </w:p>
    <w:p w14:paraId="29E084EF" w14:textId="77777777" w:rsidR="00D84233" w:rsidRPr="00143877" w:rsidRDefault="00D84233" w:rsidP="00D84233">
      <w:pPr>
        <w:spacing w:after="0"/>
        <w:jc w:val="both"/>
        <w:rPr>
          <w:rFonts w:cstheme="minorHAnsi"/>
          <w:sz w:val="24"/>
          <w:szCs w:val="24"/>
        </w:rPr>
      </w:pP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сваки</w:t>
      </w:r>
      <w:proofErr w:type="spellEnd"/>
      <w:r w:rsidRPr="00143877">
        <w:rPr>
          <w:rFonts w:cstheme="minorHAnsi"/>
          <w:sz w:val="24"/>
          <w:szCs w:val="24"/>
        </w:rPr>
        <w:t xml:space="preserve"> </w:t>
      </w:r>
      <w:proofErr w:type="spellStart"/>
      <w:r w:rsidRPr="00143877">
        <w:rPr>
          <w:rFonts w:cstheme="minorHAnsi"/>
          <w:sz w:val="24"/>
          <w:szCs w:val="24"/>
        </w:rPr>
        <w:t>путни</w:t>
      </w:r>
      <w:proofErr w:type="spellEnd"/>
      <w:r w:rsidRPr="00143877">
        <w:rPr>
          <w:rFonts w:cstheme="minorHAnsi"/>
          <w:sz w:val="24"/>
          <w:szCs w:val="24"/>
        </w:rPr>
        <w:t xml:space="preserve"> </w:t>
      </w:r>
      <w:proofErr w:type="spellStart"/>
      <w:r w:rsidRPr="00143877">
        <w:rPr>
          <w:rFonts w:cstheme="minorHAnsi"/>
          <w:sz w:val="24"/>
          <w:szCs w:val="24"/>
        </w:rPr>
        <w:t>правац</w:t>
      </w:r>
      <w:proofErr w:type="spellEnd"/>
      <w:r w:rsidRPr="00143877">
        <w:rPr>
          <w:rFonts w:cstheme="minorHAnsi"/>
          <w:sz w:val="24"/>
          <w:szCs w:val="24"/>
        </w:rPr>
        <w:t xml:space="preserve"> </w:t>
      </w:r>
      <w:proofErr w:type="spellStart"/>
      <w:r w:rsidRPr="00143877">
        <w:rPr>
          <w:rFonts w:cstheme="minorHAnsi"/>
          <w:sz w:val="24"/>
          <w:szCs w:val="24"/>
        </w:rPr>
        <w:t>урадиће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пројекат</w:t>
      </w:r>
      <w:proofErr w:type="spellEnd"/>
      <w:r w:rsidRPr="00143877">
        <w:rPr>
          <w:rFonts w:cstheme="minorHAnsi"/>
          <w:sz w:val="24"/>
          <w:szCs w:val="24"/>
        </w:rPr>
        <w:t xml:space="preserve"> </w:t>
      </w:r>
      <w:proofErr w:type="spellStart"/>
      <w:r w:rsidRPr="00143877">
        <w:rPr>
          <w:rFonts w:cstheme="minorHAnsi"/>
          <w:sz w:val="24"/>
          <w:szCs w:val="24"/>
        </w:rPr>
        <w:t>пута</w:t>
      </w:r>
      <w:proofErr w:type="spellEnd"/>
      <w:r w:rsidRPr="00143877">
        <w:rPr>
          <w:rFonts w:cstheme="minorHAnsi"/>
          <w:sz w:val="24"/>
          <w:szCs w:val="24"/>
        </w:rPr>
        <w:t xml:space="preserve"> </w:t>
      </w:r>
      <w:proofErr w:type="spellStart"/>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ђе</w:t>
      </w:r>
      <w:proofErr w:type="spellEnd"/>
      <w:r w:rsidRPr="00143877">
        <w:rPr>
          <w:rFonts w:cstheme="minorHAnsi"/>
          <w:sz w:val="24"/>
          <w:szCs w:val="24"/>
        </w:rPr>
        <w:t xml:space="preserve"> </w:t>
      </w:r>
      <w:proofErr w:type="spellStart"/>
      <w:r w:rsidRPr="00143877">
        <w:rPr>
          <w:rFonts w:cstheme="minorHAnsi"/>
          <w:sz w:val="24"/>
          <w:szCs w:val="24"/>
        </w:rPr>
        <w:t>урадити</w:t>
      </w:r>
      <w:proofErr w:type="spellEnd"/>
      <w:r w:rsidRPr="00143877">
        <w:rPr>
          <w:rFonts w:cstheme="minorHAnsi"/>
          <w:sz w:val="24"/>
          <w:szCs w:val="24"/>
        </w:rPr>
        <w:t xml:space="preserve"> </w:t>
      </w:r>
      <w:proofErr w:type="spellStart"/>
      <w:r w:rsidRPr="00143877">
        <w:rPr>
          <w:rFonts w:cstheme="minorHAnsi"/>
          <w:sz w:val="24"/>
          <w:szCs w:val="24"/>
        </w:rPr>
        <w:t>овлашћени</w:t>
      </w:r>
      <w:proofErr w:type="spellEnd"/>
      <w:r w:rsidRPr="00143877">
        <w:rPr>
          <w:rFonts w:cstheme="minorHAnsi"/>
          <w:sz w:val="24"/>
          <w:szCs w:val="24"/>
        </w:rPr>
        <w:t xml:space="preserve"> </w:t>
      </w:r>
      <w:proofErr w:type="spellStart"/>
      <w:r w:rsidRPr="00143877">
        <w:rPr>
          <w:rFonts w:cstheme="minorHAnsi"/>
          <w:sz w:val="24"/>
          <w:szCs w:val="24"/>
        </w:rPr>
        <w:t>пројектант</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лиценцом</w:t>
      </w:r>
      <w:proofErr w:type="spellEnd"/>
      <w:r w:rsidRPr="00143877">
        <w:rPr>
          <w:rFonts w:cstheme="minorHAnsi"/>
          <w:sz w:val="24"/>
          <w:szCs w:val="24"/>
        </w:rPr>
        <w:t>.</w:t>
      </w:r>
    </w:p>
    <w:p w14:paraId="25589825" w14:textId="77777777" w:rsidR="00D84233" w:rsidRPr="00143877" w:rsidRDefault="00D84233" w:rsidP="00D84233">
      <w:pPr>
        <w:spacing w:after="0"/>
        <w:jc w:val="both"/>
        <w:rPr>
          <w:rFonts w:cstheme="minorHAnsi"/>
          <w:sz w:val="24"/>
          <w:szCs w:val="24"/>
        </w:rPr>
      </w:pPr>
      <w:proofErr w:type="spellStart"/>
      <w:r w:rsidRPr="00143877">
        <w:rPr>
          <w:rFonts w:cstheme="minorHAnsi"/>
          <w:sz w:val="24"/>
          <w:szCs w:val="24"/>
        </w:rPr>
        <w:t>Тврди</w:t>
      </w:r>
      <w:proofErr w:type="spellEnd"/>
      <w:r w:rsidRPr="00143877">
        <w:rPr>
          <w:rFonts w:cstheme="minorHAnsi"/>
          <w:sz w:val="24"/>
          <w:szCs w:val="24"/>
        </w:rPr>
        <w:t xml:space="preserve"> </w:t>
      </w:r>
      <w:proofErr w:type="spellStart"/>
      <w:r w:rsidRPr="00143877">
        <w:rPr>
          <w:rFonts w:cstheme="minorHAnsi"/>
          <w:sz w:val="24"/>
          <w:szCs w:val="24"/>
        </w:rPr>
        <w:t>камионски</w:t>
      </w:r>
      <w:proofErr w:type="spellEnd"/>
      <w:r w:rsidRPr="00143877">
        <w:rPr>
          <w:rFonts w:cstheme="minorHAnsi"/>
          <w:sz w:val="24"/>
          <w:szCs w:val="24"/>
        </w:rPr>
        <w:t xml:space="preserve"> </w:t>
      </w:r>
      <w:proofErr w:type="spellStart"/>
      <w:r w:rsidRPr="00143877">
        <w:rPr>
          <w:rFonts w:cstheme="minorHAnsi"/>
          <w:sz w:val="24"/>
          <w:szCs w:val="24"/>
        </w:rPr>
        <w:t>пут</w:t>
      </w:r>
      <w:proofErr w:type="spellEnd"/>
      <w:r w:rsidRPr="00143877">
        <w:rPr>
          <w:rFonts w:cstheme="minorHAnsi"/>
          <w:sz w:val="24"/>
          <w:szCs w:val="24"/>
        </w:rPr>
        <w:t xml:space="preserve"> </w:t>
      </w:r>
      <w:proofErr w:type="spellStart"/>
      <w:r w:rsidRPr="00143877">
        <w:rPr>
          <w:rFonts w:cstheme="minorHAnsi"/>
          <w:sz w:val="24"/>
          <w:szCs w:val="24"/>
        </w:rPr>
        <w:t>изградиће</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пројекту</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свим</w:t>
      </w:r>
      <w:proofErr w:type="spellEnd"/>
      <w:r w:rsidRPr="00143877">
        <w:rPr>
          <w:rFonts w:cstheme="minorHAnsi"/>
          <w:sz w:val="24"/>
          <w:szCs w:val="24"/>
        </w:rPr>
        <w:t xml:space="preserve"> </w:t>
      </w:r>
      <w:proofErr w:type="spellStart"/>
      <w:r w:rsidRPr="00143877">
        <w:rPr>
          <w:rFonts w:cstheme="minorHAnsi"/>
          <w:sz w:val="24"/>
          <w:szCs w:val="24"/>
        </w:rPr>
        <w:t>елементима</w:t>
      </w:r>
      <w:proofErr w:type="spellEnd"/>
      <w:r w:rsidRPr="00143877">
        <w:rPr>
          <w:rFonts w:cstheme="minorHAnsi"/>
          <w:sz w:val="24"/>
          <w:szCs w:val="24"/>
        </w:rPr>
        <w:t xml:space="preserve"> </w:t>
      </w:r>
      <w:proofErr w:type="spellStart"/>
      <w:r w:rsidRPr="00143877">
        <w:rPr>
          <w:rFonts w:cstheme="minorHAnsi"/>
          <w:sz w:val="24"/>
          <w:szCs w:val="24"/>
        </w:rPr>
        <w:t>потребним</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камионски</w:t>
      </w:r>
      <w:proofErr w:type="spellEnd"/>
      <w:r w:rsidRPr="00143877">
        <w:rPr>
          <w:rFonts w:cstheme="minorHAnsi"/>
          <w:sz w:val="24"/>
          <w:szCs w:val="24"/>
        </w:rPr>
        <w:t xml:space="preserve"> </w:t>
      </w:r>
      <w:proofErr w:type="spellStart"/>
      <w:r w:rsidRPr="00143877">
        <w:rPr>
          <w:rFonts w:cstheme="minorHAnsi"/>
          <w:sz w:val="24"/>
          <w:szCs w:val="24"/>
        </w:rPr>
        <w:t>пут</w:t>
      </w:r>
      <w:proofErr w:type="spellEnd"/>
      <w:r w:rsidRPr="00143877">
        <w:rPr>
          <w:rFonts w:cstheme="minorHAnsi"/>
          <w:sz w:val="24"/>
          <w:szCs w:val="24"/>
        </w:rPr>
        <w:t>:</w:t>
      </w:r>
    </w:p>
    <w:p w14:paraId="52D19CAE"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довољна ширина;</w:t>
      </w:r>
    </w:p>
    <w:p w14:paraId="4E74A5DD"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lastRenderedPageBreak/>
        <w:t>дозвољени уздужни и попречни нагиби;</w:t>
      </w:r>
    </w:p>
    <w:p w14:paraId="6C0BE347"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октретнице на крају пута;</w:t>
      </w:r>
    </w:p>
    <w:p w14:paraId="1F1B0C63"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изграђени одводни канали;</w:t>
      </w:r>
    </w:p>
    <w:p w14:paraId="6BB6F386"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пут мора бити осветљен, односно морају бити уклоњена стабла чија крошња заклања коловоз пута;</w:t>
      </w:r>
    </w:p>
    <w:p w14:paraId="64A95968"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пут ће изградити извођач радова након спроведеног тендера;</w:t>
      </w:r>
    </w:p>
    <w:p w14:paraId="4FD7E331"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за сваки путни правац конкурисаће се са пројектом на расписан конкурс покрајинског фонда;</w:t>
      </w:r>
    </w:p>
    <w:p w14:paraId="2833A4AC"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на почетку сваког пута поставиће се метална рампа са обавештењем да је то приватни посед;</w:t>
      </w:r>
    </w:p>
    <w:p w14:paraId="6041141A"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сваки новоизграђен камионски пут ће се редовно одржавати;</w:t>
      </w:r>
    </w:p>
    <w:p w14:paraId="3BAD1D6F"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за изградњу сваког камионског пута који није планиран основом извршиће се измене и допуне основа у складу са законом и у плану изградње путева планираће се изградња сваког путног правца;</w:t>
      </w:r>
    </w:p>
    <w:p w14:paraId="7B4F0C0E" w14:textId="77777777" w:rsidR="00D84233" w:rsidRPr="00143877" w:rsidRDefault="00D84233" w:rsidP="00D84233">
      <w:pPr>
        <w:pStyle w:val="ListParagraph"/>
        <w:numPr>
          <w:ilvl w:val="0"/>
          <w:numId w:val="50"/>
        </w:numPr>
        <w:jc w:val="both"/>
        <w:rPr>
          <w:rFonts w:asciiTheme="minorHAnsi" w:hAnsiTheme="minorHAnsi" w:cstheme="minorHAnsi"/>
        </w:rPr>
      </w:pPr>
      <w:r w:rsidRPr="00143877">
        <w:rPr>
          <w:rFonts w:asciiTheme="minorHAnsi" w:hAnsiTheme="minorHAnsi" w:cstheme="minorHAnsi"/>
        </w:rPr>
        <w:t>запремина дрвних сортимената добијених са трасе путног правца евидентират ће се као ванредни принос.</w:t>
      </w:r>
    </w:p>
    <w:p w14:paraId="228E6209" w14:textId="77777777" w:rsidR="00D84233" w:rsidRPr="00143877" w:rsidRDefault="00D84233" w:rsidP="00D84233">
      <w:pPr>
        <w:pStyle w:val="Heading2"/>
        <w:rPr>
          <w:rFonts w:asciiTheme="minorHAnsi" w:hAnsiTheme="minorHAnsi" w:cstheme="minorHAnsi"/>
          <w:sz w:val="28"/>
          <w:szCs w:val="28"/>
        </w:rPr>
      </w:pPr>
      <w:bookmarkStart w:id="1751" w:name="_Toc205724384"/>
      <w:bookmarkStart w:id="1752" w:name="_Toc221787239"/>
      <w:bookmarkStart w:id="1753" w:name="_Toc221944472"/>
      <w:bookmarkStart w:id="1754" w:name="_Toc224493158"/>
      <w:bookmarkStart w:id="1755" w:name="_Toc228309411"/>
      <w:bookmarkStart w:id="1756" w:name="_Toc232881215"/>
      <w:r w:rsidRPr="00143877">
        <w:rPr>
          <w:rFonts w:asciiTheme="minorHAnsi" w:hAnsiTheme="minorHAnsi" w:cstheme="minorHAnsi"/>
          <w:sz w:val="28"/>
          <w:szCs w:val="28"/>
        </w:rPr>
        <w:t>5.13 Смернице за вођење  шумске хронике</w:t>
      </w:r>
      <w:bookmarkEnd w:id="1751"/>
      <w:bookmarkEnd w:id="1752"/>
      <w:bookmarkEnd w:id="1753"/>
      <w:bookmarkEnd w:id="1754"/>
      <w:bookmarkEnd w:id="1755"/>
      <w:bookmarkEnd w:id="1756"/>
    </w:p>
    <w:p w14:paraId="4B53AAF1" w14:textId="77777777" w:rsidR="00D84233" w:rsidRPr="00143877" w:rsidRDefault="00D84233" w:rsidP="00D84233">
      <w:pPr>
        <w:spacing w:after="0"/>
        <w:rPr>
          <w:rFonts w:eastAsiaTheme="majorEastAsia" w:cstheme="minorHAnsi"/>
          <w:b/>
          <w:bCs/>
          <w:color w:val="4472C4" w:themeColor="accent1"/>
          <w:sz w:val="24"/>
          <w:szCs w:val="24"/>
          <w:lang w:val="sr-Cyrl-BA"/>
        </w:rPr>
      </w:pPr>
      <w:proofErr w:type="spellStart"/>
      <w:r w:rsidRPr="00143877">
        <w:rPr>
          <w:rFonts w:cstheme="minorHAnsi"/>
          <w:sz w:val="24"/>
          <w:szCs w:val="24"/>
        </w:rPr>
        <w:t>Шуска</w:t>
      </w:r>
      <w:proofErr w:type="spellEnd"/>
      <w:r w:rsidRPr="00143877">
        <w:rPr>
          <w:rFonts w:cstheme="minorHAnsi"/>
          <w:sz w:val="24"/>
          <w:szCs w:val="24"/>
        </w:rPr>
        <w:t xml:space="preserve"> </w:t>
      </w:r>
      <w:proofErr w:type="spellStart"/>
      <w:r w:rsidRPr="00143877">
        <w:rPr>
          <w:rFonts w:cstheme="minorHAnsi"/>
          <w:sz w:val="24"/>
          <w:szCs w:val="24"/>
        </w:rPr>
        <w:t>хроника</w:t>
      </w:r>
      <w:proofErr w:type="spellEnd"/>
      <w:r w:rsidRPr="00143877">
        <w:rPr>
          <w:rFonts w:cstheme="minorHAnsi"/>
          <w:sz w:val="24"/>
          <w:szCs w:val="24"/>
        </w:rPr>
        <w:t xml:space="preserve"> </w:t>
      </w:r>
      <w:proofErr w:type="spellStart"/>
      <w:r w:rsidRPr="00143877">
        <w:rPr>
          <w:rFonts w:cstheme="minorHAnsi"/>
          <w:sz w:val="24"/>
          <w:szCs w:val="24"/>
        </w:rPr>
        <w:t>мора</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водити</w:t>
      </w:r>
      <w:proofErr w:type="spellEnd"/>
      <w:r w:rsidRPr="00143877">
        <w:rPr>
          <w:rFonts w:cstheme="minorHAnsi"/>
          <w:sz w:val="24"/>
          <w:szCs w:val="24"/>
        </w:rPr>
        <w:t xml:space="preserve"> у </w:t>
      </w:r>
      <w:proofErr w:type="spellStart"/>
      <w:r w:rsidRPr="00143877">
        <w:rPr>
          <w:rFonts w:cstheme="minorHAnsi"/>
          <w:sz w:val="24"/>
          <w:szCs w:val="24"/>
        </w:rPr>
        <w:t>основи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прописаном</w:t>
      </w:r>
      <w:proofErr w:type="spellEnd"/>
      <w:r w:rsidRPr="00143877">
        <w:rPr>
          <w:rFonts w:cstheme="minorHAnsi"/>
          <w:sz w:val="24"/>
          <w:szCs w:val="24"/>
        </w:rPr>
        <w:t xml:space="preserve"> </w:t>
      </w:r>
      <w:proofErr w:type="spellStart"/>
      <w:r w:rsidRPr="00143877">
        <w:rPr>
          <w:rFonts w:cstheme="minorHAnsi"/>
          <w:sz w:val="24"/>
          <w:szCs w:val="24"/>
        </w:rPr>
        <w:t>обрасцу</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сваку</w:t>
      </w:r>
      <w:proofErr w:type="spellEnd"/>
      <w:r w:rsidRPr="00143877">
        <w:rPr>
          <w:rFonts w:cstheme="minorHAnsi"/>
          <w:sz w:val="24"/>
          <w:szCs w:val="24"/>
        </w:rPr>
        <w:t xml:space="preserve"> </w:t>
      </w:r>
      <w:proofErr w:type="spellStart"/>
      <w:r w:rsidRPr="00143877">
        <w:rPr>
          <w:rFonts w:cstheme="minorHAnsi"/>
          <w:sz w:val="24"/>
          <w:szCs w:val="24"/>
        </w:rPr>
        <w:t>годину</w:t>
      </w:r>
      <w:proofErr w:type="spellEnd"/>
      <w:r w:rsidRPr="00143877">
        <w:rPr>
          <w:rFonts w:cstheme="minorHAnsi"/>
          <w:sz w:val="24"/>
          <w:szCs w:val="24"/>
        </w:rPr>
        <w:t xml:space="preserve"> </w:t>
      </w:r>
      <w:proofErr w:type="spellStart"/>
      <w:r w:rsidRPr="00143877">
        <w:rPr>
          <w:rFonts w:cstheme="minorHAnsi"/>
          <w:sz w:val="24"/>
          <w:szCs w:val="24"/>
        </w:rPr>
        <w:t>посебно</w:t>
      </w:r>
      <w:proofErr w:type="spellEnd"/>
      <w:r w:rsidRPr="00143877">
        <w:rPr>
          <w:rFonts w:cstheme="minorHAnsi"/>
          <w:sz w:val="24"/>
          <w:szCs w:val="24"/>
        </w:rPr>
        <w:t xml:space="preserve"> и </w:t>
      </w:r>
      <w:proofErr w:type="spellStart"/>
      <w:r w:rsidRPr="00143877">
        <w:rPr>
          <w:rFonts w:cstheme="minorHAnsi"/>
          <w:sz w:val="24"/>
          <w:szCs w:val="24"/>
        </w:rPr>
        <w:t>ту</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водити</w:t>
      </w:r>
      <w:proofErr w:type="spellEnd"/>
      <w:r w:rsidRPr="00143877">
        <w:rPr>
          <w:rFonts w:cstheme="minorHAnsi"/>
          <w:sz w:val="24"/>
          <w:szCs w:val="24"/>
        </w:rPr>
        <w:t xml:space="preserve"> </w:t>
      </w:r>
      <w:proofErr w:type="spellStart"/>
      <w:r w:rsidRPr="00143877">
        <w:rPr>
          <w:rFonts w:cstheme="minorHAnsi"/>
          <w:sz w:val="24"/>
          <w:szCs w:val="24"/>
        </w:rPr>
        <w:t>следеће</w:t>
      </w:r>
      <w:proofErr w:type="spellEnd"/>
      <w:r w:rsidRPr="00143877">
        <w:rPr>
          <w:rFonts w:cstheme="minorHAnsi"/>
          <w:sz w:val="24"/>
          <w:szCs w:val="24"/>
        </w:rPr>
        <w:t xml:space="preserve"> </w:t>
      </w:r>
      <w:proofErr w:type="spellStart"/>
      <w:r w:rsidRPr="00143877">
        <w:rPr>
          <w:rFonts w:cstheme="minorHAnsi"/>
          <w:sz w:val="24"/>
          <w:szCs w:val="24"/>
        </w:rPr>
        <w:t>податке</w:t>
      </w:r>
      <w:proofErr w:type="spellEnd"/>
      <w:r w:rsidRPr="00143877">
        <w:rPr>
          <w:rFonts w:cstheme="minorHAnsi"/>
          <w:sz w:val="24"/>
          <w:szCs w:val="24"/>
        </w:rPr>
        <w:t>:</w:t>
      </w:r>
    </w:p>
    <w:p w14:paraId="63D1B7D0" w14:textId="77777777" w:rsidR="00D84233" w:rsidRPr="00143877" w:rsidRDefault="00D84233" w:rsidP="00D84233">
      <w:pPr>
        <w:pStyle w:val="ListParagraph"/>
        <w:numPr>
          <w:ilvl w:val="0"/>
          <w:numId w:val="51"/>
        </w:numPr>
        <w:spacing w:after="0"/>
        <w:rPr>
          <w:rFonts w:asciiTheme="minorHAnsi" w:hAnsiTheme="minorHAnsi" w:cstheme="minorHAnsi"/>
          <w:szCs w:val="24"/>
        </w:rPr>
      </w:pPr>
      <w:r w:rsidRPr="00143877">
        <w:rPr>
          <w:rFonts w:asciiTheme="minorHAnsi" w:hAnsiTheme="minorHAnsi" w:cstheme="minorHAnsi"/>
          <w:szCs w:val="24"/>
        </w:rPr>
        <w:t>почетку кретања вегетације (почетак листања, цветања);</w:t>
      </w:r>
    </w:p>
    <w:p w14:paraId="7F85A5B6" w14:textId="77777777" w:rsidR="00D84233" w:rsidRPr="00143877" w:rsidRDefault="00D84233" w:rsidP="00D84233">
      <w:pPr>
        <w:pStyle w:val="ListParagraph"/>
        <w:numPr>
          <w:ilvl w:val="0"/>
          <w:numId w:val="51"/>
        </w:numPr>
        <w:spacing w:after="0"/>
        <w:rPr>
          <w:rFonts w:asciiTheme="minorHAnsi" w:hAnsiTheme="minorHAnsi" w:cstheme="minorHAnsi"/>
          <w:szCs w:val="24"/>
        </w:rPr>
      </w:pPr>
      <w:r w:rsidRPr="00143877">
        <w:rPr>
          <w:rFonts w:asciiTheme="minorHAnsi" w:hAnsiTheme="minorHAnsi" w:cstheme="minorHAnsi"/>
          <w:szCs w:val="24"/>
        </w:rPr>
        <w:t>уроду и квалитету семена семена;</w:t>
      </w:r>
    </w:p>
    <w:p w14:paraId="453340AF" w14:textId="77777777" w:rsidR="00D84233" w:rsidRPr="00143877" w:rsidRDefault="00D84233" w:rsidP="00D84233">
      <w:pPr>
        <w:pStyle w:val="ListParagraph"/>
        <w:numPr>
          <w:ilvl w:val="0"/>
          <w:numId w:val="51"/>
        </w:numPr>
        <w:spacing w:after="0"/>
        <w:rPr>
          <w:rFonts w:asciiTheme="minorHAnsi" w:hAnsiTheme="minorHAnsi" w:cstheme="minorHAnsi"/>
        </w:rPr>
      </w:pPr>
      <w:r w:rsidRPr="00143877">
        <w:rPr>
          <w:rFonts w:asciiTheme="minorHAnsi" w:hAnsiTheme="minorHAnsi" w:cstheme="minorHAnsi"/>
          <w:szCs w:val="24"/>
        </w:rPr>
        <w:t>минималним и максималним темепературама</w:t>
      </w:r>
      <w:r w:rsidRPr="00143877">
        <w:rPr>
          <w:rFonts w:asciiTheme="minorHAnsi" w:hAnsiTheme="minorHAnsi" w:cstheme="minorHAnsi"/>
        </w:rPr>
        <w:t>;</w:t>
      </w:r>
    </w:p>
    <w:p w14:paraId="5A45664B" w14:textId="77777777" w:rsidR="00D84233" w:rsidRPr="00143877" w:rsidRDefault="00D84233" w:rsidP="00D84233">
      <w:pPr>
        <w:pStyle w:val="ListParagraph"/>
        <w:numPr>
          <w:ilvl w:val="0"/>
          <w:numId w:val="51"/>
        </w:numPr>
        <w:spacing w:after="0"/>
        <w:rPr>
          <w:rFonts w:asciiTheme="minorHAnsi" w:hAnsiTheme="minorHAnsi" w:cstheme="minorHAnsi"/>
        </w:rPr>
      </w:pPr>
      <w:r w:rsidRPr="00143877">
        <w:rPr>
          <w:rFonts w:asciiTheme="minorHAnsi" w:hAnsiTheme="minorHAnsi" w:cstheme="minorHAnsi"/>
        </w:rPr>
        <w:t>количини падавина и распореду количине у току године;</w:t>
      </w:r>
    </w:p>
    <w:p w14:paraId="33723A97" w14:textId="77777777" w:rsidR="00D84233" w:rsidRPr="00143877" w:rsidRDefault="00D84233" w:rsidP="00D84233">
      <w:pPr>
        <w:pStyle w:val="ListParagraph"/>
        <w:numPr>
          <w:ilvl w:val="0"/>
          <w:numId w:val="51"/>
        </w:numPr>
        <w:spacing w:after="0"/>
        <w:rPr>
          <w:rFonts w:asciiTheme="minorHAnsi" w:hAnsiTheme="minorHAnsi" w:cstheme="minorHAnsi"/>
        </w:rPr>
      </w:pPr>
      <w:r w:rsidRPr="00143877">
        <w:rPr>
          <w:rFonts w:asciiTheme="minorHAnsi" w:hAnsiTheme="minorHAnsi" w:cstheme="minorHAnsi"/>
        </w:rPr>
        <w:t>појави биљних болести и штеточина;</w:t>
      </w:r>
    </w:p>
    <w:p w14:paraId="403E898C" w14:textId="77777777" w:rsidR="00D84233" w:rsidRPr="00143877" w:rsidRDefault="00D84233" w:rsidP="00D84233">
      <w:pPr>
        <w:pStyle w:val="ListParagraph"/>
        <w:numPr>
          <w:ilvl w:val="0"/>
          <w:numId w:val="51"/>
        </w:numPr>
        <w:spacing w:after="0"/>
        <w:rPr>
          <w:rFonts w:asciiTheme="minorHAnsi" w:hAnsiTheme="minorHAnsi" w:cstheme="minorHAnsi"/>
        </w:rPr>
      </w:pPr>
      <w:r w:rsidRPr="00143877">
        <w:rPr>
          <w:rFonts w:asciiTheme="minorHAnsi" w:hAnsiTheme="minorHAnsi" w:cstheme="minorHAnsi"/>
        </w:rPr>
        <w:t>елементарним непогодама и штетама насталим дејством елементарних непогода;</w:t>
      </w:r>
    </w:p>
    <w:p w14:paraId="3A2F9FC5" w14:textId="77777777" w:rsidR="00D84233" w:rsidRPr="00143877" w:rsidRDefault="00D84233" w:rsidP="00D84233">
      <w:pPr>
        <w:pStyle w:val="ListParagraph"/>
        <w:numPr>
          <w:ilvl w:val="0"/>
          <w:numId w:val="51"/>
        </w:numPr>
        <w:spacing w:after="0"/>
        <w:rPr>
          <w:rFonts w:asciiTheme="minorHAnsi" w:hAnsiTheme="minorHAnsi" w:cstheme="minorHAnsi"/>
        </w:rPr>
      </w:pPr>
      <w:r w:rsidRPr="00143877">
        <w:rPr>
          <w:rFonts w:asciiTheme="minorHAnsi" w:hAnsiTheme="minorHAnsi" w:cstheme="minorHAnsi"/>
        </w:rPr>
        <w:t>свим радовима који се спроводе током године који нису планирани основом.</w:t>
      </w:r>
    </w:p>
    <w:p w14:paraId="50110F39" w14:textId="77777777" w:rsidR="00D84233" w:rsidRPr="00143877" w:rsidRDefault="00D84233" w:rsidP="00D84233">
      <w:pPr>
        <w:pStyle w:val="Heading2"/>
        <w:rPr>
          <w:rFonts w:asciiTheme="minorHAnsi" w:hAnsiTheme="minorHAnsi" w:cstheme="minorHAnsi"/>
          <w:sz w:val="28"/>
          <w:szCs w:val="28"/>
        </w:rPr>
      </w:pPr>
      <w:bookmarkStart w:id="1757" w:name="_Toc232881216"/>
      <w:bookmarkStart w:id="1758" w:name="_Hlk232873957"/>
      <w:r w:rsidRPr="00143877">
        <w:rPr>
          <w:rFonts w:asciiTheme="minorHAnsi" w:hAnsiTheme="minorHAnsi" w:cstheme="minorHAnsi"/>
          <w:sz w:val="28"/>
          <w:szCs w:val="28"/>
        </w:rPr>
        <w:t>5.14. Смернице за примену Услова заштите природе</w:t>
      </w:r>
      <w:bookmarkEnd w:id="1757"/>
    </w:p>
    <w:p w14:paraId="3981E290" w14:textId="77777777" w:rsidR="00D84233" w:rsidRPr="00143877" w:rsidRDefault="00D84233" w:rsidP="00D84233">
      <w:pPr>
        <w:spacing w:after="0"/>
        <w:jc w:val="both"/>
        <w:rPr>
          <w:rFonts w:cstheme="minorHAnsi"/>
          <w:sz w:val="24"/>
          <w:szCs w:val="24"/>
          <w:lang w:val="sr-Cyrl-RS"/>
        </w:rPr>
      </w:pPr>
      <w:r w:rsidRPr="00143877">
        <w:rPr>
          <w:rFonts w:cstheme="minorHAnsi"/>
          <w:sz w:val="24"/>
          <w:szCs w:val="24"/>
          <w:lang w:val="sr-Cyrl-RS"/>
        </w:rPr>
        <w:t xml:space="preserve">Основа газдовања шумама за </w:t>
      </w:r>
      <w:proofErr w:type="spellStart"/>
      <w:r w:rsidRPr="00143877">
        <w:rPr>
          <w:rFonts w:cstheme="minorHAnsi"/>
          <w:sz w:val="24"/>
          <w:szCs w:val="24"/>
        </w:rPr>
        <w:t>предметн</w:t>
      </w:r>
      <w:proofErr w:type="spellEnd"/>
      <w:r w:rsidRPr="00143877">
        <w:rPr>
          <w:rFonts w:cstheme="minorHAnsi"/>
          <w:sz w:val="24"/>
          <w:szCs w:val="24"/>
          <w:lang w:val="sr-Cyrl-RS"/>
        </w:rPr>
        <w:t>у</w:t>
      </w:r>
      <w:r w:rsidRPr="00143877">
        <w:rPr>
          <w:rFonts w:cstheme="minorHAnsi"/>
          <w:sz w:val="24"/>
          <w:szCs w:val="24"/>
        </w:rPr>
        <w:t xml:space="preserve"> </w:t>
      </w:r>
      <w:proofErr w:type="spellStart"/>
      <w:r w:rsidRPr="00143877">
        <w:rPr>
          <w:rFonts w:cstheme="minorHAnsi"/>
          <w:sz w:val="24"/>
          <w:szCs w:val="24"/>
        </w:rPr>
        <w:t>газдинске</w:t>
      </w:r>
      <w:proofErr w:type="spellEnd"/>
      <w:r w:rsidRPr="00143877">
        <w:rPr>
          <w:rFonts w:cstheme="minorHAnsi"/>
          <w:sz w:val="24"/>
          <w:szCs w:val="24"/>
        </w:rPr>
        <w:t xml:space="preserve"> </w:t>
      </w:r>
      <w:proofErr w:type="spellStart"/>
      <w:r w:rsidRPr="00143877">
        <w:rPr>
          <w:rFonts w:cstheme="minorHAnsi"/>
          <w:sz w:val="24"/>
          <w:szCs w:val="24"/>
        </w:rPr>
        <w:t>јединиц</w:t>
      </w:r>
      <w:proofErr w:type="spellEnd"/>
      <w:r w:rsidRPr="00143877">
        <w:rPr>
          <w:rFonts w:cstheme="minorHAnsi"/>
          <w:sz w:val="24"/>
          <w:szCs w:val="24"/>
          <w:lang w:val="sr-Cyrl-RS"/>
        </w:rPr>
        <w:t>у</w:t>
      </w:r>
      <w:r w:rsidRPr="00143877">
        <w:rPr>
          <w:rFonts w:cstheme="minorHAnsi"/>
          <w:sz w:val="24"/>
          <w:szCs w:val="24"/>
        </w:rPr>
        <w:t xml:space="preserve"> </w:t>
      </w:r>
      <w:r w:rsidRPr="00143877">
        <w:rPr>
          <w:rFonts w:cstheme="minorHAnsi"/>
          <w:sz w:val="24"/>
          <w:szCs w:val="24"/>
          <w:lang w:val="sr-Cyrl-RS"/>
        </w:rPr>
        <w:t>израђена је</w:t>
      </w:r>
      <w:r w:rsidRPr="00143877">
        <w:rPr>
          <w:rFonts w:cstheme="minorHAnsi"/>
          <w:sz w:val="24"/>
          <w:szCs w:val="24"/>
        </w:rPr>
        <w:t xml:space="preserve"> у </w:t>
      </w:r>
      <w:proofErr w:type="spellStart"/>
      <w:r w:rsidRPr="00143877">
        <w:rPr>
          <w:rFonts w:cstheme="minorHAnsi"/>
          <w:sz w:val="24"/>
          <w:szCs w:val="24"/>
        </w:rPr>
        <w:t>складу</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Условима</w:t>
      </w:r>
      <w:proofErr w:type="spellEnd"/>
      <w:r w:rsidRPr="00143877">
        <w:rPr>
          <w:rFonts w:cstheme="minorHAnsi"/>
          <w:sz w:val="24"/>
          <w:szCs w:val="24"/>
        </w:rPr>
        <w:t xml:space="preserve"> </w:t>
      </w:r>
      <w:proofErr w:type="spellStart"/>
      <w:r w:rsidRPr="00143877">
        <w:rPr>
          <w:rFonts w:cstheme="minorHAnsi"/>
          <w:sz w:val="24"/>
          <w:szCs w:val="24"/>
        </w:rPr>
        <w:t>заштите</w:t>
      </w:r>
      <w:proofErr w:type="spellEnd"/>
      <w:r w:rsidRPr="00143877">
        <w:rPr>
          <w:rFonts w:cstheme="minorHAnsi"/>
          <w:sz w:val="24"/>
          <w:szCs w:val="24"/>
        </w:rPr>
        <w:t xml:space="preserve"> </w:t>
      </w:r>
      <w:proofErr w:type="spellStart"/>
      <w:r w:rsidRPr="00143877">
        <w:rPr>
          <w:rFonts w:cstheme="minorHAnsi"/>
          <w:sz w:val="24"/>
          <w:szCs w:val="24"/>
        </w:rPr>
        <w:t>природе</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израду</w:t>
      </w:r>
      <w:proofErr w:type="spellEnd"/>
      <w:r w:rsidRPr="00143877">
        <w:rPr>
          <w:rFonts w:cstheme="minorHAnsi"/>
          <w:sz w:val="24"/>
          <w:szCs w:val="24"/>
        </w:rPr>
        <w:t xml:space="preserve"> </w:t>
      </w:r>
      <w:proofErr w:type="spellStart"/>
      <w:r w:rsidRPr="00143877">
        <w:rPr>
          <w:rFonts w:cstheme="minorHAnsi"/>
          <w:sz w:val="24"/>
          <w:szCs w:val="24"/>
        </w:rPr>
        <w:t>Основе</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утврђеним</w:t>
      </w:r>
      <w:proofErr w:type="spellEnd"/>
      <w:r w:rsidRPr="00143877">
        <w:rPr>
          <w:rFonts w:cstheme="minorHAnsi"/>
          <w:sz w:val="24"/>
          <w:szCs w:val="24"/>
        </w:rPr>
        <w:t xml:space="preserve"> </w:t>
      </w:r>
      <w:proofErr w:type="spellStart"/>
      <w:r w:rsidRPr="00143877">
        <w:rPr>
          <w:rFonts w:cstheme="minorHAnsi"/>
          <w:sz w:val="24"/>
          <w:szCs w:val="24"/>
        </w:rPr>
        <w:t>Решењем</w:t>
      </w:r>
      <w:proofErr w:type="spellEnd"/>
      <w:r w:rsidRPr="00143877">
        <w:rPr>
          <w:rFonts w:cstheme="minorHAnsi"/>
          <w:sz w:val="24"/>
          <w:szCs w:val="24"/>
        </w:rPr>
        <w:t xml:space="preserve"> </w:t>
      </w:r>
      <w:proofErr w:type="spellStart"/>
      <w:r w:rsidRPr="00143877">
        <w:rPr>
          <w:rFonts w:cstheme="minorHAnsi"/>
          <w:sz w:val="24"/>
          <w:szCs w:val="24"/>
        </w:rPr>
        <w:t>Министарства</w:t>
      </w:r>
      <w:proofErr w:type="spellEnd"/>
      <w:r w:rsidRPr="00143877">
        <w:rPr>
          <w:rFonts w:cstheme="minorHAnsi"/>
          <w:sz w:val="24"/>
          <w:szCs w:val="24"/>
        </w:rPr>
        <w:t xml:space="preserve"> </w:t>
      </w:r>
      <w:proofErr w:type="spellStart"/>
      <w:r w:rsidRPr="00143877">
        <w:rPr>
          <w:rFonts w:cstheme="minorHAnsi"/>
          <w:sz w:val="24"/>
          <w:szCs w:val="24"/>
        </w:rPr>
        <w:t>заштите</w:t>
      </w:r>
      <w:proofErr w:type="spellEnd"/>
      <w:r w:rsidRPr="00143877">
        <w:rPr>
          <w:rFonts w:cstheme="minorHAnsi"/>
          <w:sz w:val="24"/>
          <w:szCs w:val="24"/>
        </w:rPr>
        <w:t xml:space="preserve"> </w:t>
      </w:r>
      <w:proofErr w:type="spellStart"/>
      <w:r w:rsidRPr="00143877">
        <w:rPr>
          <w:rFonts w:cstheme="minorHAnsi"/>
          <w:sz w:val="24"/>
          <w:szCs w:val="24"/>
        </w:rPr>
        <w:t>животне</w:t>
      </w:r>
      <w:proofErr w:type="spellEnd"/>
      <w:r w:rsidRPr="00143877">
        <w:rPr>
          <w:rFonts w:cstheme="minorHAnsi"/>
          <w:sz w:val="24"/>
          <w:szCs w:val="24"/>
        </w:rPr>
        <w:t xml:space="preserve"> </w:t>
      </w:r>
      <w:proofErr w:type="spellStart"/>
      <w:r w:rsidRPr="00143877">
        <w:rPr>
          <w:rFonts w:cstheme="minorHAnsi"/>
          <w:sz w:val="24"/>
          <w:szCs w:val="24"/>
        </w:rPr>
        <w:t>средине</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003493746 2024 14850 004 005 501 100 </w:t>
      </w:r>
      <w:proofErr w:type="spellStart"/>
      <w:r w:rsidRPr="00143877">
        <w:rPr>
          <w:rFonts w:cstheme="minorHAnsi"/>
          <w:sz w:val="24"/>
          <w:szCs w:val="24"/>
        </w:rPr>
        <w:t>од</w:t>
      </w:r>
      <w:proofErr w:type="spellEnd"/>
      <w:r w:rsidRPr="00143877">
        <w:rPr>
          <w:rFonts w:cstheme="minorHAnsi"/>
          <w:sz w:val="24"/>
          <w:szCs w:val="24"/>
        </w:rPr>
        <w:t xml:space="preserve"> 06.02.2025. </w:t>
      </w:r>
      <w:proofErr w:type="spellStart"/>
      <w:r w:rsidRPr="00143877">
        <w:rPr>
          <w:rFonts w:cstheme="minorHAnsi"/>
          <w:sz w:val="24"/>
          <w:szCs w:val="24"/>
        </w:rPr>
        <w:t>године</w:t>
      </w:r>
      <w:proofErr w:type="spellEnd"/>
      <w:r w:rsidRPr="00143877">
        <w:rPr>
          <w:rFonts w:cstheme="minorHAnsi"/>
          <w:sz w:val="24"/>
          <w:szCs w:val="24"/>
        </w:rPr>
        <w:t>.</w:t>
      </w:r>
    </w:p>
    <w:p w14:paraId="46DD7485" w14:textId="77777777" w:rsidR="00D84233" w:rsidRPr="00143877" w:rsidRDefault="00D84233" w:rsidP="00D84233">
      <w:pPr>
        <w:spacing w:after="0"/>
        <w:jc w:val="both"/>
        <w:rPr>
          <w:rFonts w:cstheme="minorHAnsi"/>
          <w:sz w:val="24"/>
          <w:szCs w:val="24"/>
          <w:lang w:val="sr-Cyrl-RS"/>
        </w:rPr>
      </w:pPr>
      <w:proofErr w:type="spellStart"/>
      <w:r w:rsidRPr="00143877">
        <w:rPr>
          <w:rFonts w:cstheme="minorHAnsi"/>
          <w:sz w:val="24"/>
          <w:szCs w:val="24"/>
        </w:rPr>
        <w:t>Наведеним</w:t>
      </w:r>
      <w:proofErr w:type="spellEnd"/>
      <w:r w:rsidRPr="00143877">
        <w:rPr>
          <w:rFonts w:cstheme="minorHAnsi"/>
          <w:sz w:val="24"/>
          <w:szCs w:val="24"/>
        </w:rPr>
        <w:t xml:space="preserve"> </w:t>
      </w:r>
      <w:proofErr w:type="spellStart"/>
      <w:r w:rsidRPr="00143877">
        <w:rPr>
          <w:rFonts w:cstheme="minorHAnsi"/>
          <w:sz w:val="24"/>
          <w:szCs w:val="24"/>
        </w:rPr>
        <w:t>решењем</w:t>
      </w:r>
      <w:proofErr w:type="spellEnd"/>
      <w:r w:rsidRPr="00143877">
        <w:rPr>
          <w:rFonts w:cstheme="minorHAnsi"/>
          <w:sz w:val="24"/>
          <w:szCs w:val="24"/>
        </w:rPr>
        <w:t xml:space="preserve"> </w:t>
      </w:r>
      <w:proofErr w:type="spellStart"/>
      <w:r w:rsidRPr="00143877">
        <w:rPr>
          <w:rFonts w:cstheme="minorHAnsi"/>
          <w:sz w:val="24"/>
          <w:szCs w:val="24"/>
        </w:rPr>
        <w:t>дефинисани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услови</w:t>
      </w:r>
      <w:proofErr w:type="spellEnd"/>
      <w:r w:rsidRPr="00143877">
        <w:rPr>
          <w:rFonts w:cstheme="minorHAnsi"/>
          <w:sz w:val="24"/>
          <w:szCs w:val="24"/>
        </w:rPr>
        <w:t xml:space="preserve">, </w:t>
      </w:r>
      <w:proofErr w:type="spellStart"/>
      <w:r w:rsidRPr="00143877">
        <w:rPr>
          <w:rFonts w:cstheme="minorHAnsi"/>
          <w:sz w:val="24"/>
          <w:szCs w:val="24"/>
        </w:rPr>
        <w:t>ограничења</w:t>
      </w:r>
      <w:proofErr w:type="spellEnd"/>
      <w:r w:rsidRPr="00143877">
        <w:rPr>
          <w:rFonts w:cstheme="minorHAnsi"/>
          <w:sz w:val="24"/>
          <w:szCs w:val="24"/>
        </w:rPr>
        <w:t xml:space="preserve"> и </w:t>
      </w:r>
      <w:proofErr w:type="spellStart"/>
      <w:r w:rsidRPr="00143877">
        <w:rPr>
          <w:rFonts w:cstheme="minorHAnsi"/>
          <w:sz w:val="24"/>
          <w:szCs w:val="24"/>
        </w:rPr>
        <w:t>обавезе</w:t>
      </w:r>
      <w:proofErr w:type="spellEnd"/>
      <w:r w:rsidRPr="00143877">
        <w:rPr>
          <w:rFonts w:cstheme="minorHAnsi"/>
          <w:sz w:val="24"/>
          <w:szCs w:val="24"/>
        </w:rPr>
        <w:t xml:space="preserve"> </w:t>
      </w:r>
      <w:proofErr w:type="spellStart"/>
      <w:r w:rsidRPr="00143877">
        <w:rPr>
          <w:rFonts w:cstheme="minorHAnsi"/>
          <w:sz w:val="24"/>
          <w:szCs w:val="24"/>
        </w:rPr>
        <w:t>које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уважити</w:t>
      </w:r>
      <w:proofErr w:type="spellEnd"/>
      <w:r w:rsidRPr="00143877">
        <w:rPr>
          <w:rFonts w:cstheme="minorHAnsi"/>
          <w:sz w:val="24"/>
          <w:szCs w:val="24"/>
        </w:rPr>
        <w:t xml:space="preserve"> </w:t>
      </w:r>
      <w:proofErr w:type="spellStart"/>
      <w:r w:rsidRPr="00143877">
        <w:rPr>
          <w:rFonts w:cstheme="minorHAnsi"/>
          <w:sz w:val="24"/>
          <w:szCs w:val="24"/>
        </w:rPr>
        <w:t>приликом</w:t>
      </w:r>
      <w:proofErr w:type="spellEnd"/>
      <w:r w:rsidRPr="00143877">
        <w:rPr>
          <w:rFonts w:cstheme="minorHAnsi"/>
          <w:sz w:val="24"/>
          <w:szCs w:val="24"/>
        </w:rPr>
        <w:t xml:space="preserve"> </w:t>
      </w:r>
      <w:proofErr w:type="spellStart"/>
      <w:r w:rsidRPr="00143877">
        <w:rPr>
          <w:rFonts w:cstheme="minorHAnsi"/>
          <w:sz w:val="24"/>
          <w:szCs w:val="24"/>
        </w:rPr>
        <w:t>планирања</w:t>
      </w:r>
      <w:proofErr w:type="spellEnd"/>
      <w:r w:rsidRPr="00143877">
        <w:rPr>
          <w:rFonts w:cstheme="minorHAnsi"/>
          <w:sz w:val="24"/>
          <w:szCs w:val="24"/>
        </w:rPr>
        <w:t xml:space="preserve"> и </w:t>
      </w:r>
      <w:proofErr w:type="spellStart"/>
      <w:r w:rsidRPr="00143877">
        <w:rPr>
          <w:rFonts w:cstheme="minorHAnsi"/>
          <w:sz w:val="24"/>
          <w:szCs w:val="24"/>
        </w:rPr>
        <w:t>реализације</w:t>
      </w:r>
      <w:proofErr w:type="spellEnd"/>
      <w:r w:rsidRPr="00143877">
        <w:rPr>
          <w:rFonts w:cstheme="minorHAnsi"/>
          <w:sz w:val="24"/>
          <w:szCs w:val="24"/>
        </w:rPr>
        <w:t xml:space="preserve"> </w:t>
      </w:r>
      <w:proofErr w:type="spellStart"/>
      <w:r w:rsidRPr="00143877">
        <w:rPr>
          <w:rFonts w:cstheme="minorHAnsi"/>
          <w:sz w:val="24"/>
          <w:szCs w:val="24"/>
        </w:rPr>
        <w:t>свих</w:t>
      </w:r>
      <w:proofErr w:type="spellEnd"/>
      <w:r w:rsidRPr="00143877">
        <w:rPr>
          <w:rFonts w:cstheme="minorHAnsi"/>
          <w:sz w:val="24"/>
          <w:szCs w:val="24"/>
        </w:rPr>
        <w:t xml:space="preserve"> </w:t>
      </w:r>
      <w:proofErr w:type="spellStart"/>
      <w:r w:rsidRPr="00143877">
        <w:rPr>
          <w:rFonts w:cstheme="minorHAnsi"/>
          <w:sz w:val="24"/>
          <w:szCs w:val="24"/>
        </w:rPr>
        <w:t>активности</w:t>
      </w:r>
      <w:proofErr w:type="spellEnd"/>
      <w:r w:rsidRPr="00143877">
        <w:rPr>
          <w:rFonts w:cstheme="minorHAnsi"/>
          <w:sz w:val="24"/>
          <w:szCs w:val="24"/>
        </w:rPr>
        <w:t xml:space="preserve"> у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циљем</w:t>
      </w:r>
      <w:proofErr w:type="spellEnd"/>
      <w:r w:rsidRPr="00143877">
        <w:rPr>
          <w:rFonts w:cstheme="minorHAnsi"/>
          <w:sz w:val="24"/>
          <w:szCs w:val="24"/>
        </w:rPr>
        <w:t xml:space="preserve"> </w:t>
      </w:r>
      <w:proofErr w:type="spellStart"/>
      <w:r w:rsidRPr="00143877">
        <w:rPr>
          <w:rFonts w:cstheme="minorHAnsi"/>
          <w:sz w:val="24"/>
          <w:szCs w:val="24"/>
        </w:rPr>
        <w:t>очувања</w:t>
      </w:r>
      <w:proofErr w:type="spellEnd"/>
      <w:r w:rsidRPr="00143877">
        <w:rPr>
          <w:rFonts w:cstheme="minorHAnsi"/>
          <w:sz w:val="24"/>
          <w:szCs w:val="24"/>
        </w:rPr>
        <w:t xml:space="preserve"> </w:t>
      </w:r>
      <w:proofErr w:type="spellStart"/>
      <w:r w:rsidRPr="00143877">
        <w:rPr>
          <w:rFonts w:cstheme="minorHAnsi"/>
          <w:sz w:val="24"/>
          <w:szCs w:val="24"/>
        </w:rPr>
        <w:t>природних</w:t>
      </w:r>
      <w:proofErr w:type="spellEnd"/>
      <w:r w:rsidRPr="00143877">
        <w:rPr>
          <w:rFonts w:cstheme="minorHAnsi"/>
          <w:sz w:val="24"/>
          <w:szCs w:val="24"/>
        </w:rPr>
        <w:t xml:space="preserve"> </w:t>
      </w:r>
      <w:proofErr w:type="spellStart"/>
      <w:r w:rsidRPr="00143877">
        <w:rPr>
          <w:rFonts w:cstheme="minorHAnsi"/>
          <w:sz w:val="24"/>
          <w:szCs w:val="24"/>
        </w:rPr>
        <w:t>вредности</w:t>
      </w:r>
      <w:proofErr w:type="spellEnd"/>
      <w:r w:rsidRPr="00143877">
        <w:rPr>
          <w:rFonts w:cstheme="minorHAnsi"/>
          <w:sz w:val="24"/>
          <w:szCs w:val="24"/>
        </w:rPr>
        <w:t xml:space="preserve">, </w:t>
      </w:r>
      <w:proofErr w:type="spellStart"/>
      <w:r w:rsidRPr="00143877">
        <w:rPr>
          <w:rFonts w:cstheme="minorHAnsi"/>
          <w:sz w:val="24"/>
          <w:szCs w:val="24"/>
        </w:rPr>
        <w:t>биолошке</w:t>
      </w:r>
      <w:proofErr w:type="spellEnd"/>
      <w:r w:rsidRPr="00143877">
        <w:rPr>
          <w:rFonts w:cstheme="minorHAnsi"/>
          <w:sz w:val="24"/>
          <w:szCs w:val="24"/>
        </w:rPr>
        <w:t xml:space="preserve"> </w:t>
      </w:r>
      <w:proofErr w:type="spellStart"/>
      <w:r w:rsidRPr="00143877">
        <w:rPr>
          <w:rFonts w:cstheme="minorHAnsi"/>
          <w:sz w:val="24"/>
          <w:szCs w:val="24"/>
        </w:rPr>
        <w:t>разноврсности</w:t>
      </w:r>
      <w:proofErr w:type="spellEnd"/>
      <w:r w:rsidRPr="00143877">
        <w:rPr>
          <w:rFonts w:cstheme="minorHAnsi"/>
          <w:sz w:val="24"/>
          <w:szCs w:val="24"/>
        </w:rPr>
        <w:t xml:space="preserve">, </w:t>
      </w:r>
      <w:proofErr w:type="spellStart"/>
      <w:r w:rsidRPr="00143877">
        <w:rPr>
          <w:rFonts w:cstheme="minorHAnsi"/>
          <w:sz w:val="24"/>
          <w:szCs w:val="24"/>
        </w:rPr>
        <w:t>заштићених</w:t>
      </w:r>
      <w:proofErr w:type="spellEnd"/>
      <w:r w:rsidRPr="00143877">
        <w:rPr>
          <w:rFonts w:cstheme="minorHAnsi"/>
          <w:sz w:val="24"/>
          <w:szCs w:val="24"/>
        </w:rPr>
        <w:t xml:space="preserve"> и </w:t>
      </w:r>
      <w:proofErr w:type="spellStart"/>
      <w:r w:rsidRPr="00143877">
        <w:rPr>
          <w:rFonts w:cstheme="minorHAnsi"/>
          <w:sz w:val="24"/>
          <w:szCs w:val="24"/>
        </w:rPr>
        <w:t>строго</w:t>
      </w:r>
      <w:proofErr w:type="spellEnd"/>
      <w:r w:rsidRPr="00143877">
        <w:rPr>
          <w:rFonts w:cstheme="minorHAnsi"/>
          <w:sz w:val="24"/>
          <w:szCs w:val="24"/>
        </w:rPr>
        <w:t xml:space="preserve"> </w:t>
      </w:r>
      <w:proofErr w:type="spellStart"/>
      <w:r w:rsidRPr="00143877">
        <w:rPr>
          <w:rFonts w:cstheme="minorHAnsi"/>
          <w:sz w:val="24"/>
          <w:szCs w:val="24"/>
        </w:rPr>
        <w:t>заштићених</w:t>
      </w:r>
      <w:proofErr w:type="spellEnd"/>
      <w:r w:rsidRPr="00143877">
        <w:rPr>
          <w:rFonts w:cstheme="minorHAnsi"/>
          <w:sz w:val="24"/>
          <w:szCs w:val="24"/>
        </w:rPr>
        <w:t xml:space="preserve"> </w:t>
      </w:r>
      <w:proofErr w:type="spellStart"/>
      <w:r w:rsidRPr="00143877">
        <w:rPr>
          <w:rFonts w:cstheme="minorHAnsi"/>
          <w:sz w:val="24"/>
          <w:szCs w:val="24"/>
        </w:rPr>
        <w:t>врста</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и </w:t>
      </w:r>
      <w:proofErr w:type="spellStart"/>
      <w:r w:rsidRPr="00143877">
        <w:rPr>
          <w:rFonts w:cstheme="minorHAnsi"/>
          <w:sz w:val="24"/>
          <w:szCs w:val="24"/>
        </w:rPr>
        <w:t>природних</w:t>
      </w:r>
      <w:proofErr w:type="spellEnd"/>
      <w:r w:rsidRPr="00143877">
        <w:rPr>
          <w:rFonts w:cstheme="minorHAnsi"/>
          <w:sz w:val="24"/>
          <w:szCs w:val="24"/>
        </w:rPr>
        <w:t xml:space="preserve"> </w:t>
      </w:r>
      <w:proofErr w:type="spellStart"/>
      <w:r w:rsidRPr="00143877">
        <w:rPr>
          <w:rFonts w:cstheme="minorHAnsi"/>
          <w:sz w:val="24"/>
          <w:szCs w:val="24"/>
        </w:rPr>
        <w:t>станишта</w:t>
      </w:r>
      <w:proofErr w:type="spellEnd"/>
      <w:r w:rsidRPr="00143877">
        <w:rPr>
          <w:rFonts w:cstheme="minorHAnsi"/>
          <w:sz w:val="24"/>
          <w:szCs w:val="24"/>
        </w:rPr>
        <w:t xml:space="preserve"> и </w:t>
      </w:r>
      <w:proofErr w:type="spellStart"/>
      <w:r w:rsidRPr="00143877">
        <w:rPr>
          <w:rFonts w:cstheme="minorHAnsi"/>
          <w:sz w:val="24"/>
          <w:szCs w:val="24"/>
        </w:rPr>
        <w:t>екосистема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подручју</w:t>
      </w:r>
      <w:proofErr w:type="spellEnd"/>
      <w:r w:rsidRPr="00143877">
        <w:rPr>
          <w:rFonts w:cstheme="minorHAnsi"/>
          <w:sz w:val="24"/>
          <w:szCs w:val="24"/>
        </w:rPr>
        <w:t xml:space="preserve"> </w:t>
      </w:r>
      <w:proofErr w:type="spellStart"/>
      <w:r w:rsidRPr="00143877">
        <w:rPr>
          <w:rFonts w:cstheme="minorHAnsi"/>
          <w:sz w:val="24"/>
          <w:szCs w:val="24"/>
        </w:rPr>
        <w:t>Националног</w:t>
      </w:r>
      <w:proofErr w:type="spellEnd"/>
      <w:r w:rsidRPr="00143877">
        <w:rPr>
          <w:rFonts w:cstheme="minorHAnsi"/>
          <w:sz w:val="24"/>
          <w:szCs w:val="24"/>
        </w:rPr>
        <w:t xml:space="preserve"> </w:t>
      </w:r>
      <w:proofErr w:type="spellStart"/>
      <w:r w:rsidRPr="00143877">
        <w:rPr>
          <w:rFonts w:cstheme="minorHAnsi"/>
          <w:sz w:val="24"/>
          <w:szCs w:val="24"/>
        </w:rPr>
        <w:t>парка</w:t>
      </w:r>
      <w:proofErr w:type="spellEnd"/>
      <w:r w:rsidRPr="00143877">
        <w:rPr>
          <w:rFonts w:cstheme="minorHAnsi"/>
          <w:sz w:val="24"/>
          <w:szCs w:val="24"/>
        </w:rPr>
        <w:t xml:space="preserve"> „</w:t>
      </w:r>
      <w:proofErr w:type="spellStart"/>
      <w:r w:rsidRPr="00143877">
        <w:rPr>
          <w:rFonts w:cstheme="minorHAnsi"/>
          <w:sz w:val="24"/>
          <w:szCs w:val="24"/>
        </w:rPr>
        <w:t>Фрушка</w:t>
      </w:r>
      <w:proofErr w:type="spellEnd"/>
      <w:r w:rsidRPr="00143877">
        <w:rPr>
          <w:rFonts w:cstheme="minorHAnsi"/>
          <w:sz w:val="24"/>
          <w:szCs w:val="24"/>
        </w:rPr>
        <w:t xml:space="preserve"> </w:t>
      </w:r>
      <w:proofErr w:type="spellStart"/>
      <w:proofErr w:type="gramStart"/>
      <w:r w:rsidRPr="00143877">
        <w:rPr>
          <w:rFonts w:cstheme="minorHAnsi"/>
          <w:sz w:val="24"/>
          <w:szCs w:val="24"/>
        </w:rPr>
        <w:t>гора</w:t>
      </w:r>
      <w:proofErr w:type="spellEnd"/>
      <w:r w:rsidRPr="00143877">
        <w:rPr>
          <w:rFonts w:cstheme="minorHAnsi"/>
          <w:sz w:val="24"/>
          <w:szCs w:val="24"/>
        </w:rPr>
        <w:t>“</w:t>
      </w:r>
      <w:proofErr w:type="gramEnd"/>
      <w:r w:rsidRPr="00143877">
        <w:rPr>
          <w:rFonts w:cstheme="minorHAnsi"/>
          <w:sz w:val="24"/>
          <w:szCs w:val="24"/>
        </w:rPr>
        <w:t>.</w:t>
      </w:r>
    </w:p>
    <w:p w14:paraId="38CBF3B9" w14:textId="77777777" w:rsidR="00D84233" w:rsidRPr="00143877" w:rsidRDefault="00D84233" w:rsidP="00D84233">
      <w:pPr>
        <w:spacing w:after="0"/>
        <w:jc w:val="both"/>
        <w:rPr>
          <w:rFonts w:cstheme="minorHAnsi"/>
          <w:sz w:val="24"/>
          <w:szCs w:val="24"/>
          <w:lang w:val="sr-Cyrl-RS"/>
        </w:rPr>
      </w:pPr>
      <w:r w:rsidRPr="00143877">
        <w:rPr>
          <w:rFonts w:cstheme="minorHAnsi"/>
          <w:sz w:val="24"/>
          <w:szCs w:val="24"/>
          <w:lang w:val="sr-Cyrl-RS"/>
        </w:rPr>
        <w:lastRenderedPageBreak/>
        <w:t>У поступку израде ове Основе сви планови газдовања усаглашени су са прописаним условима заштите природе, који су узети у обзир приликом дефинисања обима, начина и динамике планираних радова. Посебна пажња посвећена је састојинама које се непосредно граниче са површинама под режимом заштите I степена, због чега је у појединим одсецима (</w:t>
      </w:r>
      <w:r>
        <w:rPr>
          <w:rFonts w:cstheme="minorHAnsi"/>
          <w:sz w:val="24"/>
          <w:szCs w:val="24"/>
          <w:lang w:val="sr-Cyrl-RS"/>
        </w:rPr>
        <w:t xml:space="preserve">4/а, </w:t>
      </w:r>
      <w:r w:rsidRPr="00143877">
        <w:rPr>
          <w:rFonts w:cstheme="minorHAnsi"/>
          <w:sz w:val="24"/>
          <w:szCs w:val="24"/>
          <w:lang w:val="sr-Cyrl-RS"/>
        </w:rPr>
        <w:t>6/</w:t>
      </w:r>
      <w:r w:rsidRPr="00143877">
        <w:rPr>
          <w:rFonts w:cstheme="minorHAnsi"/>
          <w:sz w:val="24"/>
          <w:szCs w:val="24"/>
          <w:lang w:val="sr-Latn-RS"/>
        </w:rPr>
        <w:t>c, 31/b, 37/a</w:t>
      </w:r>
      <w:r w:rsidRPr="00143877">
        <w:rPr>
          <w:rFonts w:cstheme="minorHAnsi"/>
          <w:sz w:val="24"/>
          <w:szCs w:val="24"/>
          <w:lang w:val="sr-Cyrl-RS"/>
        </w:rPr>
        <w:t>)</w:t>
      </w:r>
      <w:r w:rsidRPr="00143877">
        <w:rPr>
          <w:rFonts w:cstheme="minorHAnsi"/>
          <w:sz w:val="24"/>
          <w:szCs w:val="24"/>
          <w:lang w:val="sr-Latn-RS"/>
        </w:rPr>
        <w:t xml:space="preserve"> </w:t>
      </w:r>
      <w:r w:rsidRPr="00143877">
        <w:rPr>
          <w:rFonts w:cstheme="minorHAnsi"/>
          <w:sz w:val="24"/>
          <w:szCs w:val="24"/>
          <w:lang w:val="sr-Cyrl-RS"/>
        </w:rPr>
        <w:t>умањен обим планираних сеча са циљем формирања заштитних, односно бафер зона између површина предвиђених за газдовање и строго заштићених делова заштићеног подручја.</w:t>
      </w:r>
      <w:r w:rsidRPr="00143877">
        <w:rPr>
          <w:rFonts w:cstheme="minorHAnsi"/>
          <w:sz w:val="24"/>
          <w:szCs w:val="24"/>
          <w:lang w:val="sr-Latn-RS"/>
        </w:rPr>
        <w:t xml:space="preserve"> </w:t>
      </w:r>
      <w:r>
        <w:rPr>
          <w:rFonts w:ascii="Calibri" w:hAnsi="Calibri" w:cs="Calibri"/>
          <w:sz w:val="24"/>
          <w:lang w:val="sr-Cyrl-RS"/>
        </w:rPr>
        <w:t xml:space="preserve">У свим одсецима у којима је планиран завршни сек а чија је укупна површина одсека већа од </w:t>
      </w:r>
      <w:r>
        <w:rPr>
          <w:rFonts w:ascii="Calibri" w:hAnsi="Calibri" w:cs="Calibri"/>
          <w:sz w:val="24"/>
          <w:lang w:val="sr-Latn-RS"/>
        </w:rPr>
        <w:t>5 ha</w:t>
      </w:r>
      <w:r>
        <w:rPr>
          <w:rFonts w:ascii="Calibri" w:hAnsi="Calibri" w:cs="Calibri"/>
          <w:sz w:val="24"/>
          <w:lang w:val="sr-Cyrl-RS"/>
        </w:rPr>
        <w:t xml:space="preserve"> извођачким пројектом планираће подела на радна поља и остављање бафер зоне између поља у ширини од 30 </w:t>
      </w:r>
      <w:r>
        <w:rPr>
          <w:rFonts w:ascii="Calibri" w:hAnsi="Calibri" w:cs="Calibri"/>
          <w:sz w:val="24"/>
          <w:lang w:val="sr-Latn-RS"/>
        </w:rPr>
        <w:t>m</w:t>
      </w:r>
      <w:r>
        <w:rPr>
          <w:rFonts w:ascii="Calibri" w:hAnsi="Calibri" w:cs="Calibri"/>
          <w:sz w:val="24"/>
          <w:lang w:val="sr-Cyrl-RS"/>
        </w:rPr>
        <w:t xml:space="preserve"> као што је наведено у условима заштите природе, то ће резултирати умањењем планираног етата за запремину стабала која се налазе у бафер зони.</w:t>
      </w:r>
    </w:p>
    <w:p w14:paraId="0351DF25" w14:textId="77777777" w:rsidR="00D84233" w:rsidRPr="00143877" w:rsidRDefault="00D84233" w:rsidP="00D84233">
      <w:pPr>
        <w:spacing w:after="0"/>
        <w:jc w:val="both"/>
        <w:rPr>
          <w:rFonts w:cstheme="minorHAnsi"/>
          <w:sz w:val="24"/>
          <w:szCs w:val="24"/>
          <w:lang w:val="sr-Cyrl-RS"/>
        </w:rPr>
      </w:pPr>
      <w:r w:rsidRPr="00143877">
        <w:rPr>
          <w:rFonts w:cstheme="minorHAnsi"/>
          <w:sz w:val="24"/>
          <w:szCs w:val="24"/>
          <w:lang w:val="sr-Cyrl-RS"/>
        </w:rPr>
        <w:t>Такође, у циљу очувања трајних и приврмених водотока поједине састојине (</w:t>
      </w:r>
      <w:r w:rsidRPr="00143877">
        <w:rPr>
          <w:rFonts w:cstheme="minorHAnsi"/>
          <w:sz w:val="24"/>
          <w:szCs w:val="24"/>
        </w:rPr>
        <w:t xml:space="preserve">4/c, </w:t>
      </w:r>
      <w:r w:rsidRPr="00143877">
        <w:rPr>
          <w:rFonts w:cstheme="minorHAnsi"/>
          <w:sz w:val="24"/>
          <w:szCs w:val="24"/>
          <w:lang w:val="sr-Cyrl-RS"/>
        </w:rPr>
        <w:t>16/</w:t>
      </w:r>
      <w:r w:rsidRPr="00143877">
        <w:rPr>
          <w:rFonts w:cstheme="minorHAnsi"/>
          <w:sz w:val="24"/>
          <w:szCs w:val="24"/>
          <w:lang w:val="sr-Latn-RS"/>
        </w:rPr>
        <w:t>b, 17/h</w:t>
      </w:r>
      <w:r w:rsidRPr="00143877">
        <w:rPr>
          <w:rFonts w:cstheme="minorHAnsi"/>
          <w:sz w:val="24"/>
          <w:szCs w:val="24"/>
          <w:lang w:val="sr-Cyrl-RS"/>
        </w:rPr>
        <w:t>) су изузете из редовног газдовања и у њима је планирано „прелазно газдовање“.</w:t>
      </w:r>
    </w:p>
    <w:p w14:paraId="76EA473C" w14:textId="77777777" w:rsidR="00D84233" w:rsidRPr="00143877" w:rsidRDefault="00D84233" w:rsidP="00D84233">
      <w:pPr>
        <w:spacing w:after="0"/>
        <w:jc w:val="both"/>
        <w:rPr>
          <w:rFonts w:cstheme="minorHAnsi"/>
          <w:sz w:val="24"/>
          <w:szCs w:val="24"/>
          <w:lang w:val="sr-Cyrl-RS"/>
        </w:rPr>
      </w:pPr>
      <w:r w:rsidRPr="00143877">
        <w:rPr>
          <w:rFonts w:cstheme="minorHAnsi"/>
          <w:sz w:val="24"/>
          <w:szCs w:val="24"/>
          <w:lang w:val="sr-Cyrl-RS"/>
        </w:rPr>
        <w:t>Имајући у виду да се условима заштите природе прописују и временска ограничења за извођење појединих активности, оперативно планирање радова биће детаљно разрађено кроз извођачке пројекте газдовања шумама. Том приликом ће се обезбедити да се динамика и начин извођења радова у потпуности ускладе са прописаним периодима ограничења и забране активности, као и са свим другим условима од значаја за очување природних вредности предметног подручја.</w:t>
      </w:r>
      <w:r>
        <w:rPr>
          <w:rFonts w:cstheme="minorHAnsi"/>
          <w:sz w:val="24"/>
          <w:szCs w:val="24"/>
          <w:lang w:val="sr-Cyrl-RS"/>
        </w:rPr>
        <w:t xml:space="preserve"> </w:t>
      </w:r>
    </w:p>
    <w:bookmarkEnd w:id="1758"/>
    <w:p w14:paraId="14BBBCDE" w14:textId="77777777" w:rsidR="00D84233" w:rsidRPr="00143877" w:rsidRDefault="00D84233" w:rsidP="00D84233">
      <w:pPr>
        <w:rPr>
          <w:rFonts w:cstheme="minorHAnsi"/>
          <w:sz w:val="44"/>
          <w:szCs w:val="44"/>
          <w:lang w:val="sr-Cyrl-RS"/>
        </w:rPr>
      </w:pPr>
    </w:p>
    <w:p w14:paraId="3D9FC046" w14:textId="77777777" w:rsidR="00A72EE1" w:rsidRPr="00143877" w:rsidRDefault="00A72EE1" w:rsidP="00A72EE1">
      <w:pPr>
        <w:spacing w:after="0"/>
        <w:rPr>
          <w:rFonts w:cstheme="minorHAnsi"/>
        </w:rPr>
      </w:pPr>
    </w:p>
    <w:p w14:paraId="49AB8573" w14:textId="77777777" w:rsidR="00333BF6" w:rsidRDefault="00333BF6">
      <w:pPr>
        <w:rPr>
          <w:rFonts w:eastAsia="Times New Roman" w:cstheme="minorHAnsi"/>
          <w:b/>
          <w:bCs/>
          <w:caps/>
          <w:color w:val="FFFFFF"/>
          <w:spacing w:val="20"/>
          <w:kern w:val="32"/>
          <w:sz w:val="44"/>
          <w:szCs w:val="40"/>
        </w:rPr>
      </w:pPr>
      <w:bookmarkStart w:id="1759" w:name="_Toc228309412"/>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r>
        <w:rPr>
          <w:rFonts w:eastAsia="Times New Roman" w:cstheme="minorHAnsi"/>
          <w:b/>
          <w:bCs/>
          <w:caps/>
          <w:color w:val="FFFFFF"/>
          <w:spacing w:val="20"/>
          <w:kern w:val="32"/>
          <w:sz w:val="44"/>
          <w:szCs w:val="40"/>
        </w:rPr>
        <w:br w:type="page"/>
      </w:r>
    </w:p>
    <w:p w14:paraId="426CF3D3" w14:textId="73456E75" w:rsidR="00921364" w:rsidRPr="00143877" w:rsidRDefault="00921364" w:rsidP="00921364">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760" w:name="_Toc232881217"/>
      <w:r w:rsidRPr="00143877">
        <w:rPr>
          <w:rFonts w:eastAsia="Times New Roman" w:cstheme="minorHAnsi"/>
          <w:b/>
          <w:bCs/>
          <w:caps/>
          <w:color w:val="FFFFFF"/>
          <w:spacing w:val="20"/>
          <w:kern w:val="32"/>
          <w:sz w:val="44"/>
          <w:szCs w:val="40"/>
        </w:rPr>
        <w:lastRenderedPageBreak/>
        <w:t>6.НАЧИН ИЗРАДЕ ОСНОВЕ</w:t>
      </w:r>
      <w:bookmarkEnd w:id="1759"/>
      <w:bookmarkEnd w:id="1760"/>
    </w:p>
    <w:p w14:paraId="68D2B2C0" w14:textId="77777777" w:rsidR="00921364" w:rsidRPr="00143877" w:rsidRDefault="00921364" w:rsidP="00921364">
      <w:pPr>
        <w:spacing w:before="240" w:after="0"/>
        <w:jc w:val="both"/>
        <w:rPr>
          <w:rFonts w:cstheme="minorHAnsi"/>
          <w:sz w:val="24"/>
          <w:szCs w:val="24"/>
        </w:rPr>
      </w:pPr>
      <w:bookmarkStart w:id="1761" w:name="_Toc12010786"/>
      <w:bookmarkStart w:id="1762" w:name="_Toc12017215"/>
      <w:bookmarkStart w:id="1763" w:name="_Toc12017331"/>
      <w:bookmarkStart w:id="1764" w:name="_Toc12018602"/>
      <w:bookmarkStart w:id="1765" w:name="_Toc12019873"/>
      <w:bookmarkStart w:id="1766" w:name="_Toc12019990"/>
      <w:bookmarkStart w:id="1767" w:name="_Toc12022023"/>
      <w:bookmarkStart w:id="1768" w:name="_Toc48456567"/>
      <w:bookmarkStart w:id="1769" w:name="_Toc170061860"/>
      <w:bookmarkStart w:id="1770" w:name="_Toc176937607"/>
      <w:bookmarkStart w:id="1771" w:name="_Toc179193006"/>
      <w:proofErr w:type="spellStart"/>
      <w:r w:rsidRPr="00143877">
        <w:rPr>
          <w:rFonts w:cstheme="minorHAnsi"/>
          <w:sz w:val="24"/>
          <w:szCs w:val="24"/>
        </w:rPr>
        <w:t>Прикупљање</w:t>
      </w:r>
      <w:proofErr w:type="spellEnd"/>
      <w:r w:rsidRPr="00143877">
        <w:rPr>
          <w:rFonts w:cstheme="minorHAnsi"/>
          <w:sz w:val="24"/>
          <w:szCs w:val="24"/>
        </w:rPr>
        <w:t xml:space="preserve"> </w:t>
      </w:r>
      <w:proofErr w:type="spellStart"/>
      <w:r w:rsidRPr="00143877">
        <w:rPr>
          <w:rFonts w:cstheme="minorHAnsi"/>
          <w:sz w:val="24"/>
          <w:szCs w:val="24"/>
        </w:rPr>
        <w:t>података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терену</w:t>
      </w:r>
      <w:proofErr w:type="spellEnd"/>
      <w:r w:rsidRPr="00143877">
        <w:rPr>
          <w:rFonts w:cstheme="minorHAnsi"/>
          <w:sz w:val="24"/>
          <w:szCs w:val="24"/>
        </w:rPr>
        <w:t xml:space="preserve"> </w:t>
      </w:r>
      <w:proofErr w:type="spellStart"/>
      <w:r w:rsidRPr="00143877">
        <w:rPr>
          <w:rFonts w:cstheme="minorHAnsi"/>
          <w:sz w:val="24"/>
          <w:szCs w:val="24"/>
        </w:rPr>
        <w:t>извршено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у </w:t>
      </w:r>
      <w:proofErr w:type="spellStart"/>
      <w:r w:rsidRPr="00143877">
        <w:rPr>
          <w:rFonts w:cstheme="minorHAnsi"/>
          <w:sz w:val="24"/>
          <w:szCs w:val="24"/>
        </w:rPr>
        <w:t>складу</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Правилником</w:t>
      </w:r>
      <w:proofErr w:type="spellEnd"/>
      <w:r w:rsidRPr="00143877">
        <w:rPr>
          <w:rFonts w:cstheme="minorHAnsi"/>
          <w:sz w:val="24"/>
          <w:szCs w:val="24"/>
        </w:rPr>
        <w:t xml:space="preserve"> о </w:t>
      </w:r>
      <w:proofErr w:type="spellStart"/>
      <w:r w:rsidRPr="00143877">
        <w:rPr>
          <w:rFonts w:cstheme="minorHAnsi"/>
          <w:sz w:val="24"/>
          <w:szCs w:val="24"/>
        </w:rPr>
        <w:t>садржини</w:t>
      </w:r>
      <w:proofErr w:type="spellEnd"/>
      <w:r w:rsidRPr="00143877">
        <w:rPr>
          <w:rFonts w:cstheme="minorHAnsi"/>
          <w:sz w:val="24"/>
          <w:szCs w:val="24"/>
        </w:rPr>
        <w:t xml:space="preserve"> </w:t>
      </w:r>
      <w:proofErr w:type="spellStart"/>
      <w:r w:rsidRPr="00143877">
        <w:rPr>
          <w:rFonts w:cstheme="minorHAnsi"/>
          <w:sz w:val="24"/>
          <w:szCs w:val="24"/>
        </w:rPr>
        <w:t>основа</w:t>
      </w:r>
      <w:proofErr w:type="spellEnd"/>
      <w:r w:rsidRPr="00143877">
        <w:rPr>
          <w:rFonts w:cstheme="minorHAnsi"/>
          <w:sz w:val="24"/>
          <w:szCs w:val="24"/>
        </w:rPr>
        <w:t xml:space="preserve"> и </w:t>
      </w:r>
      <w:proofErr w:type="spellStart"/>
      <w:r w:rsidRPr="00143877">
        <w:rPr>
          <w:rFonts w:cstheme="minorHAnsi"/>
          <w:sz w:val="24"/>
          <w:szCs w:val="24"/>
        </w:rPr>
        <w:t>програма</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годишњег</w:t>
      </w:r>
      <w:proofErr w:type="spellEnd"/>
      <w:r w:rsidRPr="00143877">
        <w:rPr>
          <w:rFonts w:cstheme="minorHAnsi"/>
          <w:sz w:val="24"/>
          <w:szCs w:val="24"/>
        </w:rPr>
        <w:t xml:space="preserve"> </w:t>
      </w:r>
      <w:proofErr w:type="spellStart"/>
      <w:r w:rsidRPr="00143877">
        <w:rPr>
          <w:rFonts w:cstheme="minorHAnsi"/>
          <w:sz w:val="24"/>
          <w:szCs w:val="24"/>
        </w:rPr>
        <w:t>извођачког</w:t>
      </w:r>
      <w:proofErr w:type="spellEnd"/>
      <w:r w:rsidRPr="00143877">
        <w:rPr>
          <w:rFonts w:cstheme="minorHAnsi"/>
          <w:sz w:val="24"/>
          <w:szCs w:val="24"/>
        </w:rPr>
        <w:t xml:space="preserve"> </w:t>
      </w:r>
      <w:proofErr w:type="spellStart"/>
      <w:r w:rsidRPr="00143877">
        <w:rPr>
          <w:rFonts w:cstheme="minorHAnsi"/>
          <w:sz w:val="24"/>
          <w:szCs w:val="24"/>
        </w:rPr>
        <w:t>плана</w:t>
      </w:r>
      <w:proofErr w:type="spellEnd"/>
      <w:r w:rsidRPr="00143877">
        <w:rPr>
          <w:rFonts w:cstheme="minorHAnsi"/>
          <w:sz w:val="24"/>
          <w:szCs w:val="24"/>
        </w:rPr>
        <w:t xml:space="preserve"> и </w:t>
      </w:r>
      <w:proofErr w:type="spellStart"/>
      <w:r w:rsidRPr="00143877">
        <w:rPr>
          <w:rFonts w:cstheme="minorHAnsi"/>
          <w:sz w:val="24"/>
          <w:szCs w:val="24"/>
        </w:rPr>
        <w:t>привременог</w:t>
      </w:r>
      <w:proofErr w:type="spellEnd"/>
      <w:r w:rsidRPr="00143877">
        <w:rPr>
          <w:rFonts w:cstheme="minorHAnsi"/>
          <w:sz w:val="24"/>
          <w:szCs w:val="24"/>
        </w:rPr>
        <w:t xml:space="preserve"> </w:t>
      </w:r>
      <w:proofErr w:type="spellStart"/>
      <w:r w:rsidRPr="00143877">
        <w:rPr>
          <w:rFonts w:cstheme="minorHAnsi"/>
          <w:sz w:val="24"/>
          <w:szCs w:val="24"/>
        </w:rPr>
        <w:t>годишњег</w:t>
      </w:r>
      <w:proofErr w:type="spellEnd"/>
      <w:r w:rsidRPr="00143877">
        <w:rPr>
          <w:rFonts w:cstheme="minorHAnsi"/>
          <w:sz w:val="24"/>
          <w:szCs w:val="24"/>
        </w:rPr>
        <w:t xml:space="preserve"> </w:t>
      </w:r>
      <w:proofErr w:type="spellStart"/>
      <w:r w:rsidRPr="00143877">
        <w:rPr>
          <w:rFonts w:cstheme="minorHAnsi"/>
          <w:sz w:val="24"/>
          <w:szCs w:val="24"/>
        </w:rPr>
        <w:t>плана</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w:t>
      </w:r>
      <w:proofErr w:type="spellStart"/>
      <w:r w:rsidRPr="00143877">
        <w:rPr>
          <w:rFonts w:cstheme="minorHAnsi"/>
          <w:sz w:val="24"/>
          <w:szCs w:val="24"/>
        </w:rPr>
        <w:t>приватним</w:t>
      </w:r>
      <w:proofErr w:type="spellEnd"/>
      <w:r w:rsidRPr="00143877">
        <w:rPr>
          <w:rFonts w:cstheme="minorHAnsi"/>
          <w:sz w:val="24"/>
          <w:szCs w:val="24"/>
        </w:rPr>
        <w:t xml:space="preserve">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Сл</w:t>
      </w:r>
      <w:proofErr w:type="spellEnd"/>
      <w:r w:rsidRPr="00143877">
        <w:rPr>
          <w:rFonts w:cstheme="minorHAnsi"/>
          <w:sz w:val="24"/>
          <w:szCs w:val="24"/>
        </w:rPr>
        <w:t xml:space="preserve">, </w:t>
      </w:r>
      <w:proofErr w:type="spellStart"/>
      <w:r w:rsidRPr="00143877">
        <w:rPr>
          <w:rFonts w:cstheme="minorHAnsi"/>
          <w:sz w:val="24"/>
          <w:szCs w:val="24"/>
        </w:rPr>
        <w:t>гл</w:t>
      </w:r>
      <w:proofErr w:type="spellEnd"/>
      <w:r w:rsidRPr="00143877">
        <w:rPr>
          <w:rFonts w:cstheme="minorHAnsi"/>
          <w:sz w:val="24"/>
          <w:szCs w:val="24"/>
        </w:rPr>
        <w:t xml:space="preserve">, </w:t>
      </w:r>
      <w:proofErr w:type="gramStart"/>
      <w:r w:rsidRPr="00143877">
        <w:rPr>
          <w:rFonts w:cstheme="minorHAnsi"/>
          <w:sz w:val="24"/>
          <w:szCs w:val="24"/>
        </w:rPr>
        <w:t xml:space="preserve">РС“ </w:t>
      </w:r>
      <w:proofErr w:type="spellStart"/>
      <w:r w:rsidRPr="00143877">
        <w:rPr>
          <w:rFonts w:cstheme="minorHAnsi"/>
          <w:sz w:val="24"/>
          <w:szCs w:val="24"/>
        </w:rPr>
        <w:t>бр</w:t>
      </w:r>
      <w:proofErr w:type="spellEnd"/>
      <w:proofErr w:type="gramEnd"/>
      <w:r w:rsidRPr="00143877">
        <w:rPr>
          <w:rFonts w:cstheme="minorHAnsi"/>
          <w:sz w:val="24"/>
          <w:szCs w:val="24"/>
        </w:rPr>
        <w:t>, 122/03, 145/14-др,правилник).</w:t>
      </w:r>
    </w:p>
    <w:p w14:paraId="76206C6D"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t>Обрада</w:t>
      </w:r>
      <w:proofErr w:type="spellEnd"/>
      <w:r w:rsidRPr="00143877">
        <w:rPr>
          <w:rFonts w:cstheme="minorHAnsi"/>
          <w:sz w:val="24"/>
          <w:szCs w:val="24"/>
        </w:rPr>
        <w:t xml:space="preserve"> </w:t>
      </w:r>
      <w:proofErr w:type="spellStart"/>
      <w:r w:rsidRPr="00143877">
        <w:rPr>
          <w:rFonts w:cstheme="minorHAnsi"/>
          <w:sz w:val="24"/>
          <w:szCs w:val="24"/>
        </w:rPr>
        <w:t>података</w:t>
      </w:r>
      <w:proofErr w:type="spellEnd"/>
      <w:r w:rsidRPr="00143877">
        <w:rPr>
          <w:rFonts w:cstheme="minorHAnsi"/>
          <w:sz w:val="24"/>
          <w:szCs w:val="24"/>
        </w:rPr>
        <w:t xml:space="preserve"> и </w:t>
      </w:r>
      <w:proofErr w:type="spellStart"/>
      <w:r w:rsidRPr="00143877">
        <w:rPr>
          <w:rFonts w:cstheme="minorHAnsi"/>
          <w:sz w:val="24"/>
          <w:szCs w:val="24"/>
        </w:rPr>
        <w:t>приказ</w:t>
      </w:r>
      <w:proofErr w:type="spellEnd"/>
      <w:r w:rsidRPr="00143877">
        <w:rPr>
          <w:rFonts w:cstheme="minorHAnsi"/>
          <w:sz w:val="24"/>
          <w:szCs w:val="24"/>
        </w:rPr>
        <w:t xml:space="preserve"> </w:t>
      </w:r>
      <w:proofErr w:type="spellStart"/>
      <w:r w:rsidRPr="00143877">
        <w:rPr>
          <w:rFonts w:cstheme="minorHAnsi"/>
          <w:sz w:val="24"/>
          <w:szCs w:val="24"/>
        </w:rPr>
        <w:t>стања</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газдинску</w:t>
      </w:r>
      <w:proofErr w:type="spellEnd"/>
      <w:r w:rsidRPr="00143877">
        <w:rPr>
          <w:rFonts w:cstheme="minorHAnsi"/>
          <w:sz w:val="24"/>
          <w:szCs w:val="24"/>
        </w:rPr>
        <w:t xml:space="preserve"> </w:t>
      </w:r>
      <w:proofErr w:type="spellStart"/>
      <w:r w:rsidRPr="00143877">
        <w:rPr>
          <w:rFonts w:cstheme="minorHAnsi"/>
          <w:sz w:val="24"/>
          <w:szCs w:val="24"/>
        </w:rPr>
        <w:t>јединицу</w:t>
      </w:r>
      <w:proofErr w:type="spellEnd"/>
      <w:r w:rsidRPr="00143877">
        <w:rPr>
          <w:rFonts w:cstheme="minorHAnsi"/>
          <w:sz w:val="24"/>
          <w:szCs w:val="24"/>
        </w:rPr>
        <w:t xml:space="preserve"> </w:t>
      </w:r>
      <w:proofErr w:type="spellStart"/>
      <w:r w:rsidRPr="00143877">
        <w:rPr>
          <w:rFonts w:cstheme="minorHAnsi"/>
          <w:sz w:val="24"/>
          <w:szCs w:val="24"/>
        </w:rPr>
        <w:t>извршени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у </w:t>
      </w:r>
      <w:proofErr w:type="spellStart"/>
      <w:r w:rsidRPr="00143877">
        <w:rPr>
          <w:rFonts w:cstheme="minorHAnsi"/>
          <w:sz w:val="24"/>
          <w:szCs w:val="24"/>
        </w:rPr>
        <w:t>складу</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Правилником</w:t>
      </w:r>
      <w:proofErr w:type="spellEnd"/>
      <w:r w:rsidRPr="00143877">
        <w:rPr>
          <w:rFonts w:cstheme="minorHAnsi"/>
          <w:sz w:val="24"/>
          <w:szCs w:val="24"/>
        </w:rPr>
        <w:t xml:space="preserve"> о </w:t>
      </w:r>
      <w:proofErr w:type="spellStart"/>
      <w:r w:rsidRPr="00143877">
        <w:rPr>
          <w:rFonts w:cstheme="minorHAnsi"/>
          <w:sz w:val="24"/>
          <w:szCs w:val="24"/>
        </w:rPr>
        <w:t>основи</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извођачком</w:t>
      </w:r>
      <w:proofErr w:type="spellEnd"/>
      <w:r w:rsidRPr="00143877">
        <w:rPr>
          <w:rFonts w:cstheme="minorHAnsi"/>
          <w:sz w:val="24"/>
          <w:szCs w:val="24"/>
        </w:rPr>
        <w:t xml:space="preserve"> </w:t>
      </w:r>
      <w:proofErr w:type="spellStart"/>
      <w:r w:rsidRPr="00143877">
        <w:rPr>
          <w:rFonts w:cstheme="minorHAnsi"/>
          <w:sz w:val="24"/>
          <w:szCs w:val="24"/>
        </w:rPr>
        <w:t>пројекту</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евидентирању</w:t>
      </w:r>
      <w:proofErr w:type="spellEnd"/>
      <w:r w:rsidRPr="00143877">
        <w:rPr>
          <w:rFonts w:cstheme="minorHAnsi"/>
          <w:sz w:val="24"/>
          <w:szCs w:val="24"/>
        </w:rPr>
        <w:t xml:space="preserve"> </w:t>
      </w:r>
      <w:proofErr w:type="spellStart"/>
      <w:r w:rsidRPr="00143877">
        <w:rPr>
          <w:rFonts w:cstheme="minorHAnsi"/>
          <w:sz w:val="24"/>
          <w:szCs w:val="24"/>
        </w:rPr>
        <w:t>извршених</w:t>
      </w:r>
      <w:proofErr w:type="spellEnd"/>
      <w:r w:rsidRPr="00143877">
        <w:rPr>
          <w:rFonts w:cstheme="minorHAnsi"/>
          <w:sz w:val="24"/>
          <w:szCs w:val="24"/>
        </w:rPr>
        <w:t xml:space="preserve"> </w:t>
      </w:r>
      <w:proofErr w:type="spellStart"/>
      <w:r w:rsidRPr="00143877">
        <w:rPr>
          <w:rFonts w:cstheme="minorHAnsi"/>
          <w:sz w:val="24"/>
          <w:szCs w:val="24"/>
        </w:rPr>
        <w:t>радова</w:t>
      </w:r>
      <w:proofErr w:type="spellEnd"/>
      <w:r w:rsidRPr="00143877">
        <w:rPr>
          <w:rFonts w:cstheme="minorHAnsi"/>
          <w:sz w:val="24"/>
          <w:szCs w:val="24"/>
        </w:rPr>
        <w:t xml:space="preserve"> и </w:t>
      </w:r>
      <w:proofErr w:type="spellStart"/>
      <w:r w:rsidRPr="00143877">
        <w:rPr>
          <w:rFonts w:cstheme="minorHAnsi"/>
          <w:sz w:val="24"/>
          <w:szCs w:val="24"/>
        </w:rPr>
        <w:t>шумској</w:t>
      </w:r>
      <w:proofErr w:type="spellEnd"/>
      <w:r w:rsidRPr="00143877">
        <w:rPr>
          <w:rFonts w:cstheme="minorHAnsi"/>
          <w:sz w:val="24"/>
          <w:szCs w:val="24"/>
        </w:rPr>
        <w:t xml:space="preserve"> </w:t>
      </w:r>
      <w:proofErr w:type="spellStart"/>
      <w:r w:rsidRPr="00143877">
        <w:rPr>
          <w:rFonts w:cstheme="minorHAnsi"/>
          <w:sz w:val="24"/>
          <w:szCs w:val="24"/>
        </w:rPr>
        <w:t>хроници</w:t>
      </w:r>
      <w:proofErr w:type="spellEnd"/>
      <w:r w:rsidRPr="00143877">
        <w:rPr>
          <w:rFonts w:cstheme="minorHAnsi"/>
          <w:sz w:val="24"/>
          <w:szCs w:val="24"/>
        </w:rPr>
        <w:t xml:space="preserve"> (</w:t>
      </w:r>
      <w:proofErr w:type="spellStart"/>
      <w:r w:rsidRPr="00143877">
        <w:rPr>
          <w:rFonts w:cstheme="minorHAnsi"/>
          <w:sz w:val="24"/>
          <w:szCs w:val="24"/>
        </w:rPr>
        <w:t>Сл</w:t>
      </w:r>
      <w:proofErr w:type="spellEnd"/>
      <w:r w:rsidRPr="00143877">
        <w:rPr>
          <w:rFonts w:cstheme="minorHAnsi"/>
          <w:sz w:val="24"/>
          <w:szCs w:val="24"/>
        </w:rPr>
        <w:t xml:space="preserve">, </w:t>
      </w:r>
      <w:proofErr w:type="spellStart"/>
      <w:r w:rsidRPr="00143877">
        <w:rPr>
          <w:rFonts w:cstheme="minorHAnsi"/>
          <w:sz w:val="24"/>
          <w:szCs w:val="24"/>
        </w:rPr>
        <w:t>гл</w:t>
      </w:r>
      <w:proofErr w:type="spellEnd"/>
      <w:r w:rsidRPr="00143877">
        <w:rPr>
          <w:rFonts w:cstheme="minorHAnsi"/>
          <w:sz w:val="24"/>
          <w:szCs w:val="24"/>
        </w:rPr>
        <w:t>, РС бр,18/2024).</w:t>
      </w:r>
    </w:p>
    <w:p w14:paraId="54EC9B64" w14:textId="77777777" w:rsidR="00921364" w:rsidRPr="00143877" w:rsidRDefault="00921364" w:rsidP="00921364">
      <w:pPr>
        <w:keepNext/>
        <w:keepLines/>
        <w:spacing w:before="120" w:after="120"/>
        <w:jc w:val="both"/>
        <w:outlineLvl w:val="1"/>
        <w:rPr>
          <w:rFonts w:eastAsiaTheme="majorEastAsia" w:cstheme="minorHAnsi"/>
          <w:b/>
          <w:bCs/>
          <w:color w:val="4472C4" w:themeColor="accent1"/>
          <w:sz w:val="26"/>
          <w:szCs w:val="26"/>
        </w:rPr>
      </w:pPr>
      <w:bookmarkStart w:id="1772" w:name="_Toc185152292"/>
      <w:bookmarkStart w:id="1773" w:name="_Toc205724386"/>
      <w:bookmarkStart w:id="1774" w:name="_Toc228309413"/>
      <w:bookmarkStart w:id="1775" w:name="_Toc232881218"/>
      <w:r w:rsidRPr="00143877">
        <w:rPr>
          <w:rFonts w:eastAsiaTheme="majorEastAsia" w:cstheme="minorHAnsi"/>
          <w:b/>
          <w:bCs/>
          <w:color w:val="4472C4" w:themeColor="accent1"/>
          <w:sz w:val="26"/>
          <w:szCs w:val="26"/>
        </w:rPr>
        <w:t>6.1</w:t>
      </w:r>
      <w:r w:rsidRPr="00143877">
        <w:rPr>
          <w:rFonts w:eastAsiaTheme="majorEastAsia" w:cstheme="minorHAnsi"/>
          <w:b/>
          <w:bCs/>
          <w:color w:val="4472C4" w:themeColor="accent1"/>
          <w:sz w:val="28"/>
          <w:szCs w:val="26"/>
        </w:rPr>
        <w:t>Прикупљање</w:t>
      </w:r>
      <w:r w:rsidRPr="00143877">
        <w:rPr>
          <w:rFonts w:eastAsiaTheme="majorEastAsia" w:cstheme="minorHAnsi"/>
          <w:b/>
          <w:bCs/>
          <w:color w:val="4472C4" w:themeColor="accent1"/>
          <w:sz w:val="26"/>
          <w:szCs w:val="26"/>
        </w:rPr>
        <w:t xml:space="preserve"> </w:t>
      </w:r>
      <w:proofErr w:type="spellStart"/>
      <w:r w:rsidRPr="00143877">
        <w:rPr>
          <w:rFonts w:eastAsiaTheme="majorEastAsia" w:cstheme="minorHAnsi"/>
          <w:b/>
          <w:bCs/>
          <w:color w:val="4472C4" w:themeColor="accent1"/>
          <w:sz w:val="26"/>
          <w:szCs w:val="26"/>
        </w:rPr>
        <w:t>теренских</w:t>
      </w:r>
      <w:proofErr w:type="spellEnd"/>
      <w:r w:rsidRPr="00143877">
        <w:rPr>
          <w:rFonts w:eastAsiaTheme="majorEastAsia" w:cstheme="minorHAnsi"/>
          <w:b/>
          <w:bCs/>
          <w:color w:val="4472C4" w:themeColor="accent1"/>
          <w:sz w:val="26"/>
          <w:szCs w:val="26"/>
        </w:rPr>
        <w:t xml:space="preserve"> </w:t>
      </w:r>
      <w:proofErr w:type="spellStart"/>
      <w:r w:rsidRPr="00143877">
        <w:rPr>
          <w:rFonts w:eastAsiaTheme="majorEastAsia" w:cstheme="minorHAnsi"/>
          <w:b/>
          <w:bCs/>
          <w:color w:val="4472C4" w:themeColor="accent1"/>
          <w:sz w:val="26"/>
          <w:szCs w:val="26"/>
        </w:rPr>
        <w:t>података</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roofErr w:type="spellEnd"/>
    </w:p>
    <w:p w14:paraId="141226AB"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t>Овом</w:t>
      </w:r>
      <w:proofErr w:type="spellEnd"/>
      <w:r w:rsidRPr="00143877">
        <w:rPr>
          <w:rFonts w:cstheme="minorHAnsi"/>
          <w:sz w:val="24"/>
          <w:szCs w:val="24"/>
        </w:rPr>
        <w:t xml:space="preserve"> </w:t>
      </w:r>
      <w:proofErr w:type="spellStart"/>
      <w:r w:rsidRPr="00143877">
        <w:rPr>
          <w:rFonts w:cstheme="minorHAnsi"/>
          <w:sz w:val="24"/>
          <w:szCs w:val="24"/>
        </w:rPr>
        <w:t>приликом</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дефинисана</w:t>
      </w:r>
      <w:proofErr w:type="spellEnd"/>
      <w:r w:rsidRPr="00143877">
        <w:rPr>
          <w:rFonts w:cstheme="minorHAnsi"/>
          <w:sz w:val="24"/>
          <w:szCs w:val="24"/>
        </w:rPr>
        <w:t xml:space="preserve"> </w:t>
      </w:r>
      <w:proofErr w:type="spellStart"/>
      <w:r w:rsidRPr="00143877">
        <w:rPr>
          <w:rFonts w:cstheme="minorHAnsi"/>
          <w:sz w:val="24"/>
          <w:szCs w:val="24"/>
        </w:rPr>
        <w:t>припадност</w:t>
      </w:r>
      <w:proofErr w:type="spellEnd"/>
      <w:r w:rsidRPr="00143877">
        <w:rPr>
          <w:rFonts w:cstheme="minorHAnsi"/>
          <w:sz w:val="24"/>
          <w:szCs w:val="24"/>
        </w:rPr>
        <w:t xml:space="preserve"> </w:t>
      </w:r>
      <w:proofErr w:type="spellStart"/>
      <w:r w:rsidRPr="00143877">
        <w:rPr>
          <w:rFonts w:cstheme="minorHAnsi"/>
          <w:sz w:val="24"/>
          <w:szCs w:val="24"/>
        </w:rPr>
        <w:t>одсека</w:t>
      </w:r>
      <w:proofErr w:type="spellEnd"/>
      <w:r w:rsidRPr="00143877">
        <w:rPr>
          <w:rFonts w:cstheme="minorHAnsi"/>
          <w:sz w:val="24"/>
          <w:szCs w:val="24"/>
        </w:rPr>
        <w:t xml:space="preserve"> </w:t>
      </w:r>
      <w:proofErr w:type="spellStart"/>
      <w:r w:rsidRPr="00143877">
        <w:rPr>
          <w:rFonts w:cstheme="minorHAnsi"/>
          <w:sz w:val="24"/>
          <w:szCs w:val="24"/>
        </w:rPr>
        <w:t>појединим</w:t>
      </w:r>
      <w:proofErr w:type="spellEnd"/>
      <w:r w:rsidRPr="00143877">
        <w:rPr>
          <w:rFonts w:cstheme="minorHAnsi"/>
          <w:sz w:val="24"/>
          <w:szCs w:val="24"/>
        </w:rPr>
        <w:t xml:space="preserve"> </w:t>
      </w:r>
      <w:proofErr w:type="spellStart"/>
      <w:r w:rsidRPr="00143877">
        <w:rPr>
          <w:rFonts w:cstheme="minorHAnsi"/>
          <w:sz w:val="24"/>
          <w:szCs w:val="24"/>
        </w:rPr>
        <w:t>степенима</w:t>
      </w:r>
      <w:proofErr w:type="spellEnd"/>
      <w:r w:rsidRPr="00143877">
        <w:rPr>
          <w:rFonts w:cstheme="minorHAnsi"/>
          <w:sz w:val="24"/>
          <w:szCs w:val="24"/>
        </w:rPr>
        <w:t xml:space="preserve"> </w:t>
      </w:r>
      <w:proofErr w:type="spellStart"/>
      <w:r w:rsidRPr="00143877">
        <w:rPr>
          <w:rFonts w:cstheme="minorHAnsi"/>
          <w:sz w:val="24"/>
          <w:szCs w:val="24"/>
        </w:rPr>
        <w:t>хомогености</w:t>
      </w:r>
      <w:proofErr w:type="spellEnd"/>
      <w:r w:rsidRPr="00143877">
        <w:rPr>
          <w:rFonts w:cstheme="minorHAnsi"/>
          <w:sz w:val="24"/>
          <w:szCs w:val="24"/>
        </w:rPr>
        <w:t xml:space="preserve"> </w:t>
      </w:r>
      <w:proofErr w:type="spellStart"/>
      <w:r w:rsidRPr="00143877">
        <w:rPr>
          <w:rFonts w:cstheme="minorHAnsi"/>
          <w:sz w:val="24"/>
          <w:szCs w:val="24"/>
        </w:rPr>
        <w:t>који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служили</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w:t>
      </w:r>
      <w:proofErr w:type="spellStart"/>
      <w:r w:rsidRPr="00143877">
        <w:rPr>
          <w:rFonts w:cstheme="minorHAnsi"/>
          <w:sz w:val="24"/>
          <w:szCs w:val="24"/>
        </w:rPr>
        <w:t>основни</w:t>
      </w:r>
      <w:proofErr w:type="spellEnd"/>
      <w:r w:rsidRPr="00143877">
        <w:rPr>
          <w:rFonts w:cstheme="minorHAnsi"/>
          <w:sz w:val="24"/>
          <w:szCs w:val="24"/>
        </w:rPr>
        <w:t xml:space="preserve"> </w:t>
      </w:r>
      <w:proofErr w:type="spellStart"/>
      <w:r w:rsidRPr="00143877">
        <w:rPr>
          <w:rFonts w:cstheme="minorHAnsi"/>
          <w:sz w:val="24"/>
          <w:szCs w:val="24"/>
        </w:rPr>
        <w:t>параметар</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одређивање</w:t>
      </w:r>
      <w:proofErr w:type="spellEnd"/>
      <w:r w:rsidRPr="00143877">
        <w:rPr>
          <w:rFonts w:cstheme="minorHAnsi"/>
          <w:sz w:val="24"/>
          <w:szCs w:val="24"/>
        </w:rPr>
        <w:t xml:space="preserve"> </w:t>
      </w:r>
      <w:proofErr w:type="spellStart"/>
      <w:r w:rsidRPr="00143877">
        <w:rPr>
          <w:rFonts w:cstheme="minorHAnsi"/>
          <w:sz w:val="24"/>
          <w:szCs w:val="24"/>
        </w:rPr>
        <w:t>начина</w:t>
      </w:r>
      <w:proofErr w:type="spellEnd"/>
      <w:r w:rsidRPr="00143877">
        <w:rPr>
          <w:rFonts w:cstheme="minorHAnsi"/>
          <w:sz w:val="24"/>
          <w:szCs w:val="24"/>
        </w:rPr>
        <w:t xml:space="preserve"> </w:t>
      </w:r>
      <w:proofErr w:type="spellStart"/>
      <w:r w:rsidRPr="00143877">
        <w:rPr>
          <w:rFonts w:cstheme="minorHAnsi"/>
          <w:sz w:val="24"/>
          <w:szCs w:val="24"/>
        </w:rPr>
        <w:t>премера</w:t>
      </w:r>
      <w:proofErr w:type="spellEnd"/>
      <w:r w:rsidRPr="00143877">
        <w:rPr>
          <w:rFonts w:cstheme="minorHAnsi"/>
          <w:sz w:val="24"/>
          <w:szCs w:val="24"/>
        </w:rPr>
        <w:t xml:space="preserve">, </w:t>
      </w:r>
      <w:proofErr w:type="spellStart"/>
      <w:r w:rsidRPr="00143877">
        <w:rPr>
          <w:rFonts w:cstheme="minorHAnsi"/>
          <w:sz w:val="24"/>
          <w:szCs w:val="24"/>
        </w:rPr>
        <w:t>потребног</w:t>
      </w:r>
      <w:proofErr w:type="spellEnd"/>
      <w:r w:rsidRPr="00143877">
        <w:rPr>
          <w:rFonts w:cstheme="minorHAnsi"/>
          <w:sz w:val="24"/>
          <w:szCs w:val="24"/>
        </w:rPr>
        <w:t xml:space="preserve"> </w:t>
      </w:r>
      <w:proofErr w:type="spellStart"/>
      <w:r w:rsidRPr="00143877">
        <w:rPr>
          <w:rFonts w:cstheme="minorHAnsi"/>
          <w:sz w:val="24"/>
          <w:szCs w:val="24"/>
        </w:rPr>
        <w:t>броја</w:t>
      </w:r>
      <w:proofErr w:type="spellEnd"/>
      <w:r w:rsidRPr="00143877">
        <w:rPr>
          <w:rFonts w:cstheme="minorHAnsi"/>
          <w:sz w:val="24"/>
          <w:szCs w:val="24"/>
        </w:rPr>
        <w:t xml:space="preserve"> </w:t>
      </w:r>
      <w:proofErr w:type="spellStart"/>
      <w:r w:rsidRPr="00143877">
        <w:rPr>
          <w:rFonts w:cstheme="minorHAnsi"/>
          <w:sz w:val="24"/>
          <w:szCs w:val="24"/>
        </w:rPr>
        <w:t>примерних</w:t>
      </w:r>
      <w:proofErr w:type="spellEnd"/>
      <w:r w:rsidRPr="00143877">
        <w:rPr>
          <w:rFonts w:cstheme="minorHAnsi"/>
          <w:sz w:val="24"/>
          <w:szCs w:val="24"/>
        </w:rPr>
        <w:t xml:space="preserve"> </w:t>
      </w:r>
      <w:proofErr w:type="spellStart"/>
      <w:r w:rsidRPr="00143877">
        <w:rPr>
          <w:rFonts w:cstheme="minorHAnsi"/>
          <w:sz w:val="24"/>
          <w:szCs w:val="24"/>
        </w:rPr>
        <w:t>површина</w:t>
      </w:r>
      <w:proofErr w:type="spellEnd"/>
      <w:r w:rsidRPr="00143877">
        <w:rPr>
          <w:rFonts w:cstheme="minorHAnsi"/>
          <w:sz w:val="24"/>
          <w:szCs w:val="24"/>
        </w:rPr>
        <w:t xml:space="preserve"> и </w:t>
      </w:r>
      <w:proofErr w:type="spellStart"/>
      <w:r w:rsidRPr="00143877">
        <w:rPr>
          <w:rFonts w:cstheme="minorHAnsi"/>
          <w:sz w:val="24"/>
          <w:szCs w:val="24"/>
        </w:rPr>
        <w:t>њихове</w:t>
      </w:r>
      <w:proofErr w:type="spellEnd"/>
      <w:r w:rsidRPr="00143877">
        <w:rPr>
          <w:rFonts w:cstheme="minorHAnsi"/>
          <w:sz w:val="24"/>
          <w:szCs w:val="24"/>
        </w:rPr>
        <w:t xml:space="preserve"> </w:t>
      </w:r>
      <w:proofErr w:type="spellStart"/>
      <w:r w:rsidRPr="00143877">
        <w:rPr>
          <w:rFonts w:cstheme="minorHAnsi"/>
          <w:sz w:val="24"/>
          <w:szCs w:val="24"/>
        </w:rPr>
        <w:t>величине</w:t>
      </w:r>
      <w:proofErr w:type="spellEnd"/>
      <w:r w:rsidRPr="00143877">
        <w:rPr>
          <w:rFonts w:cstheme="minorHAnsi"/>
          <w:sz w:val="24"/>
          <w:szCs w:val="24"/>
        </w:rPr>
        <w:t>.</w:t>
      </w:r>
    </w:p>
    <w:p w14:paraId="176231B6"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t>Таксациони</w:t>
      </w:r>
      <w:proofErr w:type="spellEnd"/>
      <w:r w:rsidRPr="00143877">
        <w:rPr>
          <w:rFonts w:cstheme="minorHAnsi"/>
          <w:sz w:val="24"/>
          <w:szCs w:val="24"/>
        </w:rPr>
        <w:t xml:space="preserve"> </w:t>
      </w:r>
      <w:proofErr w:type="spellStart"/>
      <w:r w:rsidRPr="00143877">
        <w:rPr>
          <w:rFonts w:cstheme="minorHAnsi"/>
          <w:sz w:val="24"/>
          <w:szCs w:val="24"/>
        </w:rPr>
        <w:t>подаци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прикупљени</w:t>
      </w:r>
      <w:proofErr w:type="spellEnd"/>
      <w:r w:rsidRPr="00143877">
        <w:rPr>
          <w:rFonts w:cstheme="minorHAnsi"/>
          <w:sz w:val="24"/>
          <w:szCs w:val="24"/>
        </w:rPr>
        <w:t xml:space="preserve"> </w:t>
      </w:r>
      <w:proofErr w:type="spellStart"/>
      <w:r w:rsidRPr="00143877">
        <w:rPr>
          <w:rFonts w:cstheme="minorHAnsi"/>
          <w:sz w:val="24"/>
          <w:szCs w:val="24"/>
        </w:rPr>
        <w:t>следећим</w:t>
      </w:r>
      <w:proofErr w:type="spellEnd"/>
      <w:r w:rsidRPr="00143877">
        <w:rPr>
          <w:rFonts w:cstheme="minorHAnsi"/>
          <w:sz w:val="24"/>
          <w:szCs w:val="24"/>
        </w:rPr>
        <w:t xml:space="preserve"> </w:t>
      </w:r>
      <w:proofErr w:type="spellStart"/>
      <w:r w:rsidRPr="00143877">
        <w:rPr>
          <w:rFonts w:cstheme="minorHAnsi"/>
          <w:sz w:val="24"/>
          <w:szCs w:val="24"/>
        </w:rPr>
        <w:t>методама</w:t>
      </w:r>
      <w:proofErr w:type="spellEnd"/>
      <w:r w:rsidRPr="00143877">
        <w:rPr>
          <w:rFonts w:cstheme="minorHAnsi"/>
          <w:sz w:val="24"/>
          <w:szCs w:val="24"/>
        </w:rPr>
        <w:t>:</w:t>
      </w:r>
    </w:p>
    <w:p w14:paraId="2D19C073" w14:textId="77777777" w:rsidR="00921364" w:rsidRPr="00143877" w:rsidRDefault="00921364" w:rsidP="00921364">
      <w:pPr>
        <w:numPr>
          <w:ilvl w:val="0"/>
          <w:numId w:val="11"/>
        </w:numPr>
        <w:spacing w:after="0" w:line="240" w:lineRule="auto"/>
        <w:jc w:val="both"/>
        <w:rPr>
          <w:rFonts w:cstheme="minorHAnsi"/>
          <w:sz w:val="24"/>
          <w:szCs w:val="24"/>
        </w:rPr>
      </w:pPr>
      <w:proofErr w:type="spellStart"/>
      <w:r w:rsidRPr="00143877">
        <w:rPr>
          <w:rFonts w:cstheme="minorHAnsi"/>
          <w:sz w:val="24"/>
          <w:szCs w:val="24"/>
        </w:rPr>
        <w:t>метод</w:t>
      </w:r>
      <w:proofErr w:type="spellEnd"/>
      <w:r w:rsidRPr="00143877">
        <w:rPr>
          <w:rFonts w:cstheme="minorHAnsi"/>
          <w:sz w:val="24"/>
          <w:szCs w:val="24"/>
        </w:rPr>
        <w:t xml:space="preserve"> </w:t>
      </w:r>
      <w:proofErr w:type="spellStart"/>
      <w:r w:rsidRPr="00143877">
        <w:rPr>
          <w:rFonts w:cstheme="minorHAnsi"/>
          <w:sz w:val="24"/>
          <w:szCs w:val="24"/>
        </w:rPr>
        <w:t>тоталног</w:t>
      </w:r>
      <w:proofErr w:type="spellEnd"/>
      <w:r w:rsidRPr="00143877">
        <w:rPr>
          <w:rFonts w:cstheme="minorHAnsi"/>
          <w:sz w:val="24"/>
          <w:szCs w:val="24"/>
        </w:rPr>
        <w:t xml:space="preserve"> </w:t>
      </w:r>
      <w:proofErr w:type="spellStart"/>
      <w:r w:rsidRPr="00143877">
        <w:rPr>
          <w:rFonts w:cstheme="minorHAnsi"/>
          <w:sz w:val="24"/>
          <w:szCs w:val="24"/>
        </w:rPr>
        <w:t>премера</w:t>
      </w:r>
      <w:proofErr w:type="spellEnd"/>
      <w:r w:rsidRPr="00143877">
        <w:rPr>
          <w:rFonts w:cstheme="minorHAnsi"/>
          <w:sz w:val="24"/>
          <w:szCs w:val="24"/>
        </w:rPr>
        <w:t xml:space="preserve">; </w:t>
      </w:r>
    </w:p>
    <w:p w14:paraId="4FF8D17F" w14:textId="77777777" w:rsidR="00921364" w:rsidRPr="00143877" w:rsidRDefault="00921364" w:rsidP="00921364">
      <w:pPr>
        <w:numPr>
          <w:ilvl w:val="0"/>
          <w:numId w:val="11"/>
        </w:numPr>
        <w:spacing w:after="0" w:line="240" w:lineRule="auto"/>
        <w:jc w:val="both"/>
        <w:rPr>
          <w:rFonts w:cstheme="minorHAnsi"/>
          <w:sz w:val="24"/>
          <w:szCs w:val="24"/>
        </w:rPr>
      </w:pPr>
      <w:proofErr w:type="spellStart"/>
      <w:r w:rsidRPr="00143877">
        <w:rPr>
          <w:rFonts w:cstheme="minorHAnsi"/>
          <w:sz w:val="24"/>
          <w:szCs w:val="24"/>
        </w:rPr>
        <w:t>метод</w:t>
      </w:r>
      <w:proofErr w:type="spellEnd"/>
      <w:r w:rsidRPr="00143877">
        <w:rPr>
          <w:rFonts w:cstheme="minorHAnsi"/>
          <w:sz w:val="24"/>
          <w:szCs w:val="24"/>
        </w:rPr>
        <w:t xml:space="preserve"> </w:t>
      </w:r>
      <w:proofErr w:type="spellStart"/>
      <w:r w:rsidRPr="00143877">
        <w:rPr>
          <w:rFonts w:cstheme="minorHAnsi"/>
          <w:sz w:val="24"/>
          <w:szCs w:val="24"/>
        </w:rPr>
        <w:t>кругова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константним</w:t>
      </w:r>
      <w:proofErr w:type="spellEnd"/>
      <w:r w:rsidRPr="00143877">
        <w:rPr>
          <w:rFonts w:cstheme="minorHAnsi"/>
          <w:sz w:val="24"/>
          <w:szCs w:val="24"/>
        </w:rPr>
        <w:t xml:space="preserve"> </w:t>
      </w:r>
      <w:proofErr w:type="spellStart"/>
      <w:r w:rsidRPr="00143877">
        <w:rPr>
          <w:rFonts w:cstheme="minorHAnsi"/>
          <w:sz w:val="24"/>
          <w:szCs w:val="24"/>
        </w:rPr>
        <w:t>полуопречником</w:t>
      </w:r>
      <w:proofErr w:type="spellEnd"/>
      <w:r w:rsidRPr="00143877">
        <w:rPr>
          <w:rFonts w:cstheme="minorHAnsi"/>
          <w:sz w:val="24"/>
          <w:szCs w:val="24"/>
        </w:rPr>
        <w:t>;</w:t>
      </w:r>
    </w:p>
    <w:p w14:paraId="1789C730"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t>Сви</w:t>
      </w:r>
      <w:proofErr w:type="spellEnd"/>
      <w:r w:rsidRPr="00143877">
        <w:rPr>
          <w:rFonts w:cstheme="minorHAnsi"/>
          <w:sz w:val="24"/>
          <w:szCs w:val="24"/>
        </w:rPr>
        <w:t xml:space="preserve"> </w:t>
      </w:r>
      <w:proofErr w:type="spellStart"/>
      <w:r w:rsidRPr="00143877">
        <w:rPr>
          <w:rFonts w:cstheme="minorHAnsi"/>
          <w:sz w:val="24"/>
          <w:szCs w:val="24"/>
        </w:rPr>
        <w:t>радови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издвајању</w:t>
      </w:r>
      <w:proofErr w:type="spellEnd"/>
      <w:r w:rsidRPr="00143877">
        <w:rPr>
          <w:rFonts w:cstheme="minorHAnsi"/>
          <w:sz w:val="24"/>
          <w:szCs w:val="24"/>
        </w:rPr>
        <w:t xml:space="preserve"> и </w:t>
      </w:r>
      <w:proofErr w:type="spellStart"/>
      <w:r w:rsidRPr="00143877">
        <w:rPr>
          <w:rFonts w:cstheme="minorHAnsi"/>
          <w:sz w:val="24"/>
          <w:szCs w:val="24"/>
        </w:rPr>
        <w:t>премеру</w:t>
      </w:r>
      <w:proofErr w:type="spellEnd"/>
      <w:r w:rsidRPr="00143877">
        <w:rPr>
          <w:rFonts w:cstheme="minorHAnsi"/>
          <w:sz w:val="24"/>
          <w:szCs w:val="24"/>
        </w:rPr>
        <w:t xml:space="preserve"> </w:t>
      </w:r>
      <w:proofErr w:type="spellStart"/>
      <w:r w:rsidRPr="00143877">
        <w:rPr>
          <w:rFonts w:cstheme="minorHAnsi"/>
          <w:sz w:val="24"/>
          <w:szCs w:val="24"/>
        </w:rPr>
        <w:t>састојина</w:t>
      </w:r>
      <w:proofErr w:type="spellEnd"/>
      <w:r w:rsidRPr="00143877">
        <w:rPr>
          <w:rFonts w:cstheme="minorHAnsi"/>
          <w:sz w:val="24"/>
          <w:szCs w:val="24"/>
        </w:rPr>
        <w:t xml:space="preserve"> </w:t>
      </w:r>
      <w:proofErr w:type="spellStart"/>
      <w:r w:rsidRPr="00143877">
        <w:rPr>
          <w:rFonts w:cstheme="minorHAnsi"/>
          <w:sz w:val="24"/>
          <w:szCs w:val="24"/>
        </w:rPr>
        <w:t>сроведени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уз</w:t>
      </w:r>
      <w:proofErr w:type="spellEnd"/>
      <w:r w:rsidRPr="00143877">
        <w:rPr>
          <w:rFonts w:cstheme="minorHAnsi"/>
          <w:sz w:val="24"/>
          <w:szCs w:val="24"/>
        </w:rPr>
        <w:t xml:space="preserve"> </w:t>
      </w:r>
      <w:proofErr w:type="spellStart"/>
      <w:r w:rsidRPr="00143877">
        <w:rPr>
          <w:rFonts w:cstheme="minorHAnsi"/>
          <w:sz w:val="24"/>
          <w:szCs w:val="24"/>
        </w:rPr>
        <w:t>помоћ</w:t>
      </w:r>
      <w:proofErr w:type="spellEnd"/>
      <w:r w:rsidRPr="00143877">
        <w:rPr>
          <w:rFonts w:cstheme="minorHAnsi"/>
          <w:sz w:val="24"/>
          <w:szCs w:val="24"/>
        </w:rPr>
        <w:t xml:space="preserve"> GPS </w:t>
      </w:r>
      <w:proofErr w:type="spellStart"/>
      <w:r w:rsidRPr="00143877">
        <w:rPr>
          <w:rFonts w:cstheme="minorHAnsi"/>
          <w:sz w:val="24"/>
          <w:szCs w:val="24"/>
        </w:rPr>
        <w:t>уређаја</w:t>
      </w:r>
      <w:proofErr w:type="spellEnd"/>
      <w:r w:rsidRPr="00143877">
        <w:rPr>
          <w:rFonts w:cstheme="minorHAnsi"/>
          <w:sz w:val="24"/>
          <w:szCs w:val="24"/>
        </w:rPr>
        <w:t xml:space="preserve">, </w:t>
      </w:r>
      <w:proofErr w:type="spellStart"/>
      <w:r w:rsidRPr="00143877">
        <w:rPr>
          <w:rFonts w:cstheme="minorHAnsi"/>
          <w:sz w:val="24"/>
          <w:szCs w:val="24"/>
        </w:rPr>
        <w:t>комплетна</w:t>
      </w:r>
      <w:proofErr w:type="spellEnd"/>
      <w:r w:rsidRPr="00143877">
        <w:rPr>
          <w:rFonts w:cstheme="minorHAnsi"/>
          <w:sz w:val="24"/>
          <w:szCs w:val="24"/>
        </w:rPr>
        <w:t xml:space="preserve"> </w:t>
      </w:r>
      <w:proofErr w:type="spellStart"/>
      <w:r w:rsidRPr="00143877">
        <w:rPr>
          <w:rFonts w:cstheme="minorHAnsi"/>
          <w:sz w:val="24"/>
          <w:szCs w:val="24"/>
        </w:rPr>
        <w:t>израда</w:t>
      </w:r>
      <w:proofErr w:type="spellEnd"/>
      <w:r w:rsidRPr="00143877">
        <w:rPr>
          <w:rFonts w:cstheme="minorHAnsi"/>
          <w:sz w:val="24"/>
          <w:szCs w:val="24"/>
        </w:rPr>
        <w:t xml:space="preserve"> </w:t>
      </w:r>
      <w:proofErr w:type="spellStart"/>
      <w:r w:rsidRPr="00143877">
        <w:rPr>
          <w:rFonts w:cstheme="minorHAnsi"/>
          <w:sz w:val="24"/>
          <w:szCs w:val="24"/>
        </w:rPr>
        <w:t>карата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урађена</w:t>
      </w:r>
      <w:proofErr w:type="spellEnd"/>
      <w:r w:rsidRPr="00143877">
        <w:rPr>
          <w:rFonts w:cstheme="minorHAnsi"/>
          <w:sz w:val="24"/>
          <w:szCs w:val="24"/>
        </w:rPr>
        <w:t xml:space="preserve"> </w:t>
      </w:r>
      <w:proofErr w:type="spellStart"/>
      <w:r w:rsidRPr="00143877">
        <w:rPr>
          <w:rFonts w:cstheme="minorHAnsi"/>
          <w:sz w:val="24"/>
          <w:szCs w:val="24"/>
        </w:rPr>
        <w:t>најсавременијим</w:t>
      </w:r>
      <w:proofErr w:type="spellEnd"/>
      <w:r w:rsidRPr="00143877">
        <w:rPr>
          <w:rFonts w:cstheme="minorHAnsi"/>
          <w:sz w:val="24"/>
          <w:szCs w:val="24"/>
        </w:rPr>
        <w:t xml:space="preserve"> ГИС </w:t>
      </w:r>
      <w:proofErr w:type="spellStart"/>
      <w:r w:rsidRPr="00143877">
        <w:rPr>
          <w:rFonts w:cstheme="minorHAnsi"/>
          <w:sz w:val="24"/>
          <w:szCs w:val="24"/>
        </w:rPr>
        <w:t>софтверима</w:t>
      </w:r>
      <w:proofErr w:type="spellEnd"/>
      <w:r w:rsidRPr="00143877">
        <w:rPr>
          <w:rFonts w:cstheme="minorHAnsi"/>
          <w:sz w:val="24"/>
          <w:szCs w:val="24"/>
        </w:rPr>
        <w:t xml:space="preserve">, </w:t>
      </w:r>
      <w:proofErr w:type="spellStart"/>
      <w:r w:rsidRPr="00143877">
        <w:rPr>
          <w:rFonts w:cstheme="minorHAnsi"/>
          <w:sz w:val="24"/>
          <w:szCs w:val="24"/>
        </w:rPr>
        <w:t>што</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довело</w:t>
      </w:r>
      <w:proofErr w:type="spellEnd"/>
      <w:r w:rsidRPr="00143877">
        <w:rPr>
          <w:rFonts w:cstheme="minorHAnsi"/>
          <w:sz w:val="24"/>
          <w:szCs w:val="24"/>
        </w:rPr>
        <w:t xml:space="preserve"> </w:t>
      </w:r>
      <w:proofErr w:type="spellStart"/>
      <w:r w:rsidRPr="00143877">
        <w:rPr>
          <w:rFonts w:cstheme="minorHAnsi"/>
          <w:sz w:val="24"/>
          <w:szCs w:val="24"/>
        </w:rPr>
        <w:t>до</w:t>
      </w:r>
      <w:proofErr w:type="spellEnd"/>
      <w:r w:rsidRPr="00143877">
        <w:rPr>
          <w:rFonts w:cstheme="minorHAnsi"/>
          <w:sz w:val="24"/>
          <w:szCs w:val="24"/>
        </w:rPr>
        <w:t xml:space="preserve"> </w:t>
      </w:r>
      <w:proofErr w:type="spellStart"/>
      <w:r w:rsidRPr="00143877">
        <w:rPr>
          <w:rFonts w:cstheme="minorHAnsi"/>
          <w:sz w:val="24"/>
          <w:szCs w:val="24"/>
        </w:rPr>
        <w:t>повећања</w:t>
      </w:r>
      <w:proofErr w:type="spellEnd"/>
      <w:r w:rsidRPr="00143877">
        <w:rPr>
          <w:rFonts w:cstheme="minorHAnsi"/>
          <w:sz w:val="24"/>
          <w:szCs w:val="24"/>
        </w:rPr>
        <w:t xml:space="preserve"> </w:t>
      </w:r>
      <w:proofErr w:type="spellStart"/>
      <w:r w:rsidRPr="00143877">
        <w:rPr>
          <w:rFonts w:cstheme="minorHAnsi"/>
          <w:sz w:val="24"/>
          <w:szCs w:val="24"/>
        </w:rPr>
        <w:t>прецизности</w:t>
      </w:r>
      <w:proofErr w:type="spellEnd"/>
      <w:r w:rsidRPr="00143877">
        <w:rPr>
          <w:rFonts w:cstheme="minorHAnsi"/>
          <w:sz w:val="24"/>
          <w:szCs w:val="24"/>
        </w:rPr>
        <w:t xml:space="preserve"> и </w:t>
      </w:r>
      <w:proofErr w:type="spellStart"/>
      <w:r w:rsidRPr="00143877">
        <w:rPr>
          <w:rFonts w:cstheme="minorHAnsi"/>
          <w:sz w:val="24"/>
          <w:szCs w:val="24"/>
        </w:rPr>
        <w:t>квалитета</w:t>
      </w:r>
      <w:proofErr w:type="spellEnd"/>
      <w:r w:rsidRPr="00143877">
        <w:rPr>
          <w:rFonts w:cstheme="minorHAnsi"/>
          <w:sz w:val="24"/>
          <w:szCs w:val="24"/>
        </w:rPr>
        <w:t xml:space="preserve"> </w:t>
      </w:r>
      <w:proofErr w:type="spellStart"/>
      <w:r w:rsidRPr="00143877">
        <w:rPr>
          <w:rFonts w:cstheme="minorHAnsi"/>
          <w:sz w:val="24"/>
          <w:szCs w:val="24"/>
        </w:rPr>
        <w:t>израђених</w:t>
      </w:r>
      <w:proofErr w:type="spellEnd"/>
      <w:r w:rsidRPr="00143877">
        <w:rPr>
          <w:rFonts w:cstheme="minorHAnsi"/>
          <w:sz w:val="24"/>
          <w:szCs w:val="24"/>
        </w:rPr>
        <w:t xml:space="preserve"> </w:t>
      </w:r>
      <w:proofErr w:type="spellStart"/>
      <w:r w:rsidRPr="00143877">
        <w:rPr>
          <w:rFonts w:cstheme="minorHAnsi"/>
          <w:sz w:val="24"/>
          <w:szCs w:val="24"/>
        </w:rPr>
        <w:t>карата</w:t>
      </w:r>
      <w:proofErr w:type="spellEnd"/>
      <w:r w:rsidRPr="00143877">
        <w:rPr>
          <w:rFonts w:cstheme="minorHAnsi"/>
          <w:sz w:val="24"/>
          <w:szCs w:val="24"/>
        </w:rPr>
        <w:t>.</w:t>
      </w:r>
    </w:p>
    <w:p w14:paraId="1BAB2BF2"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t>Радове</w:t>
      </w:r>
      <w:proofErr w:type="spellEnd"/>
      <w:r w:rsidRPr="00143877">
        <w:rPr>
          <w:rFonts w:cstheme="minorHAnsi"/>
          <w:sz w:val="24"/>
          <w:szCs w:val="24"/>
        </w:rPr>
        <w:t xml:space="preserve"> </w:t>
      </w:r>
      <w:proofErr w:type="spellStart"/>
      <w:proofErr w:type="gram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терену</w:t>
      </w:r>
      <w:proofErr w:type="spellEnd"/>
      <w:proofErr w:type="gramEnd"/>
      <w:r w:rsidRPr="00143877">
        <w:rPr>
          <w:rFonts w:cstheme="minorHAnsi"/>
          <w:sz w:val="24"/>
          <w:szCs w:val="24"/>
        </w:rPr>
        <w:t xml:space="preserve"> </w:t>
      </w:r>
      <w:proofErr w:type="spellStart"/>
      <w:r w:rsidRPr="00143877">
        <w:rPr>
          <w:rFonts w:cstheme="minorHAnsi"/>
          <w:sz w:val="24"/>
          <w:szCs w:val="24"/>
        </w:rPr>
        <w:t>спроводили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w:t>
      </w:r>
    </w:p>
    <w:p w14:paraId="10C19C8A" w14:textId="77777777" w:rsidR="00921364" w:rsidRPr="00143877" w:rsidRDefault="00921364" w:rsidP="00921364">
      <w:pPr>
        <w:spacing w:after="0"/>
        <w:jc w:val="both"/>
        <w:rPr>
          <w:rFonts w:cstheme="minorHAnsi"/>
          <w:sz w:val="24"/>
          <w:szCs w:val="24"/>
        </w:rPr>
      </w:pPr>
      <w:r w:rsidRPr="00143877">
        <w:rPr>
          <w:rFonts w:cstheme="minorHAnsi"/>
          <w:sz w:val="24"/>
          <w:szCs w:val="24"/>
        </w:rPr>
        <w:t>-</w:t>
      </w:r>
      <w:r w:rsidRPr="00143877">
        <w:rPr>
          <w:rFonts w:cstheme="minorHAnsi"/>
          <w:sz w:val="24"/>
          <w:szCs w:val="24"/>
        </w:rPr>
        <w:tab/>
      </w:r>
      <w:proofErr w:type="spellStart"/>
      <w:r w:rsidRPr="00143877">
        <w:rPr>
          <w:rFonts w:cstheme="minorHAnsi"/>
          <w:sz w:val="24"/>
          <w:szCs w:val="24"/>
        </w:rPr>
        <w:t>Ердељан</w:t>
      </w:r>
      <w:proofErr w:type="spellEnd"/>
      <w:r w:rsidRPr="00143877">
        <w:rPr>
          <w:rFonts w:cstheme="minorHAnsi"/>
          <w:sz w:val="24"/>
          <w:szCs w:val="24"/>
        </w:rPr>
        <w:t xml:space="preserve"> </w:t>
      </w:r>
      <w:proofErr w:type="spellStart"/>
      <w:r w:rsidRPr="00143877">
        <w:rPr>
          <w:rFonts w:cstheme="minorHAnsi"/>
          <w:sz w:val="24"/>
          <w:szCs w:val="24"/>
        </w:rPr>
        <w:t>Милан</w:t>
      </w:r>
      <w:proofErr w:type="spellEnd"/>
      <w:r w:rsidRPr="00143877">
        <w:rPr>
          <w:rFonts w:cstheme="minorHAnsi"/>
          <w:sz w:val="24"/>
          <w:szCs w:val="24"/>
        </w:rPr>
        <w:t xml:space="preserve">, </w:t>
      </w:r>
      <w:proofErr w:type="spellStart"/>
      <w:r w:rsidRPr="00143877">
        <w:rPr>
          <w:rFonts w:cstheme="minorHAnsi"/>
          <w:sz w:val="24"/>
          <w:szCs w:val="24"/>
        </w:rPr>
        <w:t>дипл</w:t>
      </w:r>
      <w:proofErr w:type="spellEnd"/>
      <w:r w:rsidRPr="00143877">
        <w:rPr>
          <w:rFonts w:cstheme="minorHAnsi"/>
          <w:sz w:val="24"/>
          <w:szCs w:val="24"/>
        </w:rPr>
        <w:t xml:space="preserve">. </w:t>
      </w:r>
      <w:proofErr w:type="spellStart"/>
      <w:r w:rsidRPr="00143877">
        <w:rPr>
          <w:rFonts w:cstheme="minorHAnsi"/>
          <w:sz w:val="24"/>
          <w:szCs w:val="24"/>
        </w:rPr>
        <w:t>инж</w:t>
      </w:r>
      <w:proofErr w:type="spellEnd"/>
      <w:r w:rsidRPr="00143877">
        <w:rPr>
          <w:rFonts w:cstheme="minorHAnsi"/>
          <w:sz w:val="24"/>
          <w:szCs w:val="24"/>
        </w:rPr>
        <w:t xml:space="preserve"> </w:t>
      </w:r>
      <w:proofErr w:type="spellStart"/>
      <w:r w:rsidRPr="00143877">
        <w:rPr>
          <w:rFonts w:cstheme="minorHAnsi"/>
          <w:sz w:val="24"/>
          <w:szCs w:val="24"/>
        </w:rPr>
        <w:t>шум</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w:t>
      </w:r>
      <w:proofErr w:type="spellStart"/>
      <w:r w:rsidRPr="00143877">
        <w:rPr>
          <w:rFonts w:cstheme="minorHAnsi"/>
          <w:sz w:val="24"/>
          <w:szCs w:val="24"/>
        </w:rPr>
        <w:t>лиценце</w:t>
      </w:r>
      <w:proofErr w:type="spellEnd"/>
      <w:r w:rsidRPr="00143877">
        <w:rPr>
          <w:rFonts w:cstheme="minorHAnsi"/>
          <w:sz w:val="24"/>
          <w:szCs w:val="24"/>
        </w:rPr>
        <w:t xml:space="preserve"> 1020;</w:t>
      </w:r>
    </w:p>
    <w:p w14:paraId="6E9F0165" w14:textId="77777777" w:rsidR="00921364" w:rsidRPr="00143877" w:rsidRDefault="00921364" w:rsidP="00921364">
      <w:pPr>
        <w:spacing w:after="0"/>
        <w:jc w:val="both"/>
        <w:rPr>
          <w:rFonts w:cstheme="minorHAnsi"/>
          <w:sz w:val="24"/>
          <w:szCs w:val="24"/>
        </w:rPr>
      </w:pPr>
      <w:r w:rsidRPr="00143877">
        <w:rPr>
          <w:rFonts w:cstheme="minorHAnsi"/>
          <w:sz w:val="24"/>
          <w:szCs w:val="24"/>
        </w:rPr>
        <w:t>-</w:t>
      </w:r>
      <w:r w:rsidRPr="00143877">
        <w:rPr>
          <w:rFonts w:cstheme="minorHAnsi"/>
          <w:sz w:val="24"/>
          <w:szCs w:val="24"/>
        </w:rPr>
        <w:tab/>
      </w:r>
      <w:proofErr w:type="spellStart"/>
      <w:r w:rsidRPr="00143877">
        <w:rPr>
          <w:rFonts w:cstheme="minorHAnsi"/>
          <w:sz w:val="24"/>
          <w:szCs w:val="24"/>
        </w:rPr>
        <w:t>Арсеновић</w:t>
      </w:r>
      <w:proofErr w:type="spellEnd"/>
      <w:r w:rsidRPr="00143877">
        <w:rPr>
          <w:rFonts w:cstheme="minorHAnsi"/>
          <w:sz w:val="24"/>
          <w:szCs w:val="24"/>
        </w:rPr>
        <w:t xml:space="preserve"> </w:t>
      </w:r>
      <w:proofErr w:type="spellStart"/>
      <w:r w:rsidRPr="00143877">
        <w:rPr>
          <w:rFonts w:cstheme="minorHAnsi"/>
          <w:sz w:val="24"/>
          <w:szCs w:val="24"/>
        </w:rPr>
        <w:t>Александар</w:t>
      </w:r>
      <w:proofErr w:type="spellEnd"/>
      <w:r w:rsidRPr="00143877">
        <w:rPr>
          <w:rFonts w:cstheme="minorHAnsi"/>
          <w:sz w:val="24"/>
          <w:szCs w:val="24"/>
        </w:rPr>
        <w:t xml:space="preserve">, </w:t>
      </w:r>
      <w:proofErr w:type="spellStart"/>
      <w:r w:rsidRPr="00143877">
        <w:rPr>
          <w:rFonts w:cstheme="minorHAnsi"/>
          <w:sz w:val="24"/>
          <w:szCs w:val="24"/>
        </w:rPr>
        <w:t>дипл</w:t>
      </w:r>
      <w:proofErr w:type="spellEnd"/>
      <w:r w:rsidRPr="00143877">
        <w:rPr>
          <w:rFonts w:cstheme="minorHAnsi"/>
          <w:sz w:val="24"/>
          <w:szCs w:val="24"/>
        </w:rPr>
        <w:t xml:space="preserve">. </w:t>
      </w:r>
      <w:proofErr w:type="spellStart"/>
      <w:r w:rsidRPr="00143877">
        <w:rPr>
          <w:rFonts w:cstheme="minorHAnsi"/>
          <w:sz w:val="24"/>
          <w:szCs w:val="24"/>
        </w:rPr>
        <w:t>инж</w:t>
      </w:r>
      <w:proofErr w:type="spellEnd"/>
      <w:r w:rsidRPr="00143877">
        <w:rPr>
          <w:rFonts w:cstheme="minorHAnsi"/>
          <w:sz w:val="24"/>
          <w:szCs w:val="24"/>
        </w:rPr>
        <w:t xml:space="preserve"> </w:t>
      </w:r>
      <w:proofErr w:type="spellStart"/>
      <w:r w:rsidRPr="00143877">
        <w:rPr>
          <w:rFonts w:cstheme="minorHAnsi"/>
          <w:sz w:val="24"/>
          <w:szCs w:val="24"/>
        </w:rPr>
        <w:t>шум</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w:t>
      </w:r>
      <w:proofErr w:type="spellStart"/>
      <w:r w:rsidRPr="00143877">
        <w:rPr>
          <w:rFonts w:cstheme="minorHAnsi"/>
          <w:sz w:val="24"/>
          <w:szCs w:val="24"/>
        </w:rPr>
        <w:t>лиценце</w:t>
      </w:r>
      <w:proofErr w:type="spellEnd"/>
      <w:r w:rsidRPr="00143877">
        <w:rPr>
          <w:rFonts w:cstheme="minorHAnsi"/>
          <w:sz w:val="24"/>
          <w:szCs w:val="24"/>
        </w:rPr>
        <w:t xml:space="preserve"> 1021;</w:t>
      </w:r>
    </w:p>
    <w:p w14:paraId="6505606C" w14:textId="77777777" w:rsidR="00921364" w:rsidRPr="00143877" w:rsidRDefault="00921364" w:rsidP="00921364">
      <w:pPr>
        <w:spacing w:after="0"/>
        <w:jc w:val="both"/>
        <w:rPr>
          <w:rFonts w:cstheme="minorHAnsi"/>
          <w:sz w:val="24"/>
          <w:szCs w:val="24"/>
        </w:rPr>
      </w:pPr>
      <w:r w:rsidRPr="00143877">
        <w:rPr>
          <w:rFonts w:cstheme="minorHAnsi"/>
          <w:sz w:val="24"/>
          <w:szCs w:val="24"/>
        </w:rPr>
        <w:t>-</w:t>
      </w:r>
      <w:r w:rsidRPr="00143877">
        <w:rPr>
          <w:rFonts w:cstheme="minorHAnsi"/>
          <w:sz w:val="24"/>
          <w:szCs w:val="24"/>
        </w:rPr>
        <w:tab/>
      </w:r>
      <w:proofErr w:type="spellStart"/>
      <w:r w:rsidRPr="00143877">
        <w:rPr>
          <w:rFonts w:cstheme="minorHAnsi"/>
          <w:sz w:val="24"/>
          <w:szCs w:val="24"/>
        </w:rPr>
        <w:t>Бојић</w:t>
      </w:r>
      <w:proofErr w:type="spellEnd"/>
      <w:r w:rsidRPr="00143877">
        <w:rPr>
          <w:rFonts w:cstheme="minorHAnsi"/>
          <w:sz w:val="24"/>
          <w:szCs w:val="24"/>
        </w:rPr>
        <w:t xml:space="preserve"> </w:t>
      </w:r>
      <w:proofErr w:type="spellStart"/>
      <w:r w:rsidRPr="00143877">
        <w:rPr>
          <w:rFonts w:cstheme="minorHAnsi"/>
          <w:sz w:val="24"/>
          <w:szCs w:val="24"/>
        </w:rPr>
        <w:t>Лазар</w:t>
      </w:r>
      <w:proofErr w:type="spellEnd"/>
      <w:r w:rsidRPr="00143877">
        <w:rPr>
          <w:rFonts w:cstheme="minorHAnsi"/>
          <w:sz w:val="24"/>
          <w:szCs w:val="24"/>
        </w:rPr>
        <w:t xml:space="preserve">, </w:t>
      </w:r>
      <w:proofErr w:type="spellStart"/>
      <w:r w:rsidRPr="00143877">
        <w:rPr>
          <w:rFonts w:cstheme="minorHAnsi"/>
          <w:sz w:val="24"/>
          <w:szCs w:val="24"/>
        </w:rPr>
        <w:t>дипл</w:t>
      </w:r>
      <w:proofErr w:type="spellEnd"/>
      <w:r w:rsidRPr="00143877">
        <w:rPr>
          <w:rFonts w:cstheme="minorHAnsi"/>
          <w:sz w:val="24"/>
          <w:szCs w:val="24"/>
        </w:rPr>
        <w:t xml:space="preserve">. </w:t>
      </w:r>
      <w:proofErr w:type="spellStart"/>
      <w:r w:rsidRPr="00143877">
        <w:rPr>
          <w:rFonts w:cstheme="minorHAnsi"/>
          <w:sz w:val="24"/>
          <w:szCs w:val="24"/>
        </w:rPr>
        <w:t>инж</w:t>
      </w:r>
      <w:proofErr w:type="spellEnd"/>
      <w:r w:rsidRPr="00143877">
        <w:rPr>
          <w:rFonts w:cstheme="minorHAnsi"/>
          <w:sz w:val="24"/>
          <w:szCs w:val="24"/>
        </w:rPr>
        <w:t xml:space="preserve"> </w:t>
      </w:r>
      <w:proofErr w:type="spellStart"/>
      <w:r w:rsidRPr="00143877">
        <w:rPr>
          <w:rFonts w:cstheme="minorHAnsi"/>
          <w:sz w:val="24"/>
          <w:szCs w:val="24"/>
        </w:rPr>
        <w:t>шум</w:t>
      </w:r>
      <w:proofErr w:type="spellEnd"/>
      <w:r w:rsidRPr="00143877">
        <w:rPr>
          <w:rFonts w:cstheme="minorHAnsi"/>
          <w:sz w:val="24"/>
          <w:szCs w:val="24"/>
        </w:rPr>
        <w:t xml:space="preserve">., </w:t>
      </w:r>
      <w:proofErr w:type="spellStart"/>
      <w:r w:rsidRPr="00143877">
        <w:rPr>
          <w:rFonts w:cstheme="minorHAnsi"/>
          <w:sz w:val="24"/>
          <w:szCs w:val="24"/>
        </w:rPr>
        <w:t>број</w:t>
      </w:r>
      <w:proofErr w:type="spellEnd"/>
      <w:r w:rsidRPr="00143877">
        <w:rPr>
          <w:rFonts w:cstheme="minorHAnsi"/>
          <w:sz w:val="24"/>
          <w:szCs w:val="24"/>
        </w:rPr>
        <w:t xml:space="preserve"> </w:t>
      </w:r>
      <w:proofErr w:type="spellStart"/>
      <w:r w:rsidRPr="00143877">
        <w:rPr>
          <w:rFonts w:cstheme="minorHAnsi"/>
          <w:sz w:val="24"/>
          <w:szCs w:val="24"/>
        </w:rPr>
        <w:t>лиценце</w:t>
      </w:r>
      <w:proofErr w:type="spellEnd"/>
      <w:r w:rsidRPr="00143877">
        <w:rPr>
          <w:rFonts w:cstheme="minorHAnsi"/>
          <w:sz w:val="24"/>
          <w:szCs w:val="24"/>
        </w:rPr>
        <w:t xml:space="preserve"> 1022;</w:t>
      </w:r>
    </w:p>
    <w:p w14:paraId="1A50FC42" w14:textId="77777777" w:rsidR="00921364" w:rsidRPr="00143877" w:rsidRDefault="00921364" w:rsidP="00921364">
      <w:pPr>
        <w:spacing w:after="0"/>
        <w:jc w:val="both"/>
        <w:rPr>
          <w:rFonts w:cstheme="minorHAnsi"/>
          <w:sz w:val="24"/>
          <w:szCs w:val="24"/>
        </w:rPr>
      </w:pPr>
      <w:r w:rsidRPr="00143877">
        <w:rPr>
          <w:rFonts w:cstheme="minorHAnsi"/>
          <w:sz w:val="24"/>
          <w:szCs w:val="24"/>
        </w:rPr>
        <w:t>-</w:t>
      </w:r>
      <w:r w:rsidRPr="00143877">
        <w:rPr>
          <w:rFonts w:cstheme="minorHAnsi"/>
          <w:sz w:val="24"/>
          <w:szCs w:val="24"/>
        </w:rPr>
        <w:tab/>
      </w:r>
      <w:proofErr w:type="spellStart"/>
      <w:r w:rsidRPr="00143877">
        <w:rPr>
          <w:rFonts w:cstheme="minorHAnsi"/>
          <w:sz w:val="24"/>
          <w:szCs w:val="24"/>
        </w:rPr>
        <w:t>Вуковић</w:t>
      </w:r>
      <w:proofErr w:type="spellEnd"/>
      <w:r w:rsidRPr="00143877">
        <w:rPr>
          <w:rFonts w:cstheme="minorHAnsi"/>
          <w:sz w:val="24"/>
          <w:szCs w:val="24"/>
        </w:rPr>
        <w:t xml:space="preserve"> </w:t>
      </w:r>
      <w:proofErr w:type="spellStart"/>
      <w:r w:rsidRPr="00143877">
        <w:rPr>
          <w:rFonts w:cstheme="minorHAnsi"/>
          <w:sz w:val="24"/>
          <w:szCs w:val="24"/>
        </w:rPr>
        <w:t>Стеван</w:t>
      </w:r>
      <w:proofErr w:type="spellEnd"/>
      <w:r w:rsidRPr="00143877">
        <w:rPr>
          <w:rFonts w:cstheme="minorHAnsi"/>
          <w:sz w:val="24"/>
          <w:szCs w:val="24"/>
        </w:rPr>
        <w:t xml:space="preserve">, </w:t>
      </w:r>
      <w:proofErr w:type="spellStart"/>
      <w:r w:rsidRPr="00143877">
        <w:rPr>
          <w:rFonts w:cstheme="minorHAnsi"/>
          <w:sz w:val="24"/>
          <w:szCs w:val="24"/>
        </w:rPr>
        <w:t>студент</w:t>
      </w:r>
      <w:proofErr w:type="spellEnd"/>
      <w:r w:rsidRPr="00143877">
        <w:rPr>
          <w:rFonts w:cstheme="minorHAnsi"/>
          <w:sz w:val="24"/>
          <w:szCs w:val="24"/>
        </w:rPr>
        <w:t xml:space="preserve"> </w:t>
      </w:r>
      <w:proofErr w:type="spellStart"/>
      <w:r w:rsidRPr="00143877">
        <w:rPr>
          <w:rFonts w:cstheme="minorHAnsi"/>
          <w:sz w:val="24"/>
          <w:szCs w:val="24"/>
        </w:rPr>
        <w:t>апсолвент</w:t>
      </w:r>
      <w:proofErr w:type="spellEnd"/>
      <w:r w:rsidRPr="00143877">
        <w:rPr>
          <w:rFonts w:cstheme="minorHAnsi"/>
          <w:sz w:val="24"/>
          <w:szCs w:val="24"/>
        </w:rPr>
        <w:t>;</w:t>
      </w:r>
    </w:p>
    <w:p w14:paraId="2FEA2E78" w14:textId="77777777" w:rsidR="00921364" w:rsidRPr="00143877" w:rsidRDefault="00921364" w:rsidP="00921364">
      <w:pPr>
        <w:spacing w:after="0"/>
        <w:jc w:val="both"/>
        <w:rPr>
          <w:rFonts w:cstheme="minorHAnsi"/>
          <w:sz w:val="24"/>
          <w:szCs w:val="24"/>
        </w:rPr>
      </w:pPr>
      <w:r w:rsidRPr="00143877">
        <w:rPr>
          <w:rFonts w:cstheme="minorHAnsi"/>
          <w:sz w:val="24"/>
          <w:szCs w:val="24"/>
        </w:rPr>
        <w:t>-</w:t>
      </w:r>
      <w:r w:rsidRPr="00143877">
        <w:rPr>
          <w:rFonts w:cstheme="minorHAnsi"/>
          <w:sz w:val="24"/>
          <w:szCs w:val="24"/>
        </w:rPr>
        <w:tab/>
      </w:r>
      <w:proofErr w:type="spellStart"/>
      <w:r w:rsidRPr="00143877">
        <w:rPr>
          <w:rFonts w:cstheme="minorHAnsi"/>
          <w:sz w:val="24"/>
          <w:szCs w:val="24"/>
        </w:rPr>
        <w:t>Иван</w:t>
      </w:r>
      <w:proofErr w:type="spellEnd"/>
      <w:r w:rsidRPr="00143877">
        <w:rPr>
          <w:rFonts w:cstheme="minorHAnsi"/>
          <w:sz w:val="24"/>
          <w:szCs w:val="24"/>
        </w:rPr>
        <w:t xml:space="preserve"> </w:t>
      </w:r>
      <w:proofErr w:type="spellStart"/>
      <w:r w:rsidRPr="00143877">
        <w:rPr>
          <w:rFonts w:cstheme="minorHAnsi"/>
          <w:sz w:val="24"/>
          <w:szCs w:val="24"/>
        </w:rPr>
        <w:t>Зеремски</w:t>
      </w:r>
      <w:proofErr w:type="spellEnd"/>
      <w:r w:rsidRPr="00143877">
        <w:rPr>
          <w:rFonts w:cstheme="minorHAnsi"/>
          <w:sz w:val="24"/>
          <w:szCs w:val="24"/>
        </w:rPr>
        <w:t xml:space="preserve"> </w:t>
      </w:r>
      <w:proofErr w:type="spellStart"/>
      <w:r w:rsidRPr="00143877">
        <w:rPr>
          <w:rFonts w:cstheme="minorHAnsi"/>
          <w:sz w:val="24"/>
          <w:szCs w:val="24"/>
        </w:rPr>
        <w:t>студент</w:t>
      </w:r>
      <w:proofErr w:type="spellEnd"/>
      <w:r w:rsidRPr="00143877">
        <w:rPr>
          <w:rFonts w:cstheme="minorHAnsi"/>
          <w:sz w:val="24"/>
          <w:szCs w:val="24"/>
        </w:rPr>
        <w:t xml:space="preserve"> </w:t>
      </w:r>
      <w:proofErr w:type="spellStart"/>
      <w:r w:rsidRPr="00143877">
        <w:rPr>
          <w:rFonts w:cstheme="minorHAnsi"/>
          <w:sz w:val="24"/>
          <w:szCs w:val="24"/>
        </w:rPr>
        <w:t>апсолвент</w:t>
      </w:r>
      <w:proofErr w:type="spellEnd"/>
      <w:r w:rsidRPr="00143877">
        <w:rPr>
          <w:rFonts w:cstheme="minorHAnsi"/>
          <w:sz w:val="24"/>
          <w:szCs w:val="24"/>
        </w:rPr>
        <w:t>;</w:t>
      </w:r>
    </w:p>
    <w:p w14:paraId="460577CD" w14:textId="77777777" w:rsidR="00921364" w:rsidRPr="00143877" w:rsidRDefault="00921364" w:rsidP="00921364">
      <w:pPr>
        <w:spacing w:after="0"/>
        <w:jc w:val="both"/>
        <w:rPr>
          <w:rFonts w:cstheme="minorHAnsi"/>
          <w:sz w:val="24"/>
          <w:szCs w:val="24"/>
        </w:rPr>
      </w:pPr>
      <w:r w:rsidRPr="00143877">
        <w:rPr>
          <w:rFonts w:cstheme="minorHAnsi"/>
          <w:sz w:val="24"/>
          <w:szCs w:val="24"/>
        </w:rPr>
        <w:t>-</w:t>
      </w:r>
      <w:r w:rsidRPr="00143877">
        <w:rPr>
          <w:rFonts w:cstheme="minorHAnsi"/>
          <w:sz w:val="24"/>
          <w:szCs w:val="24"/>
        </w:rPr>
        <w:tab/>
      </w:r>
      <w:proofErr w:type="spellStart"/>
      <w:r w:rsidRPr="00143877">
        <w:rPr>
          <w:rFonts w:cstheme="minorHAnsi"/>
          <w:sz w:val="24"/>
          <w:szCs w:val="24"/>
        </w:rPr>
        <w:t>Дражан</w:t>
      </w:r>
      <w:proofErr w:type="spellEnd"/>
      <w:r w:rsidRPr="00143877">
        <w:rPr>
          <w:rFonts w:cstheme="minorHAnsi"/>
          <w:sz w:val="24"/>
          <w:szCs w:val="24"/>
        </w:rPr>
        <w:t xml:space="preserve"> </w:t>
      </w:r>
      <w:proofErr w:type="spellStart"/>
      <w:r w:rsidRPr="00143877">
        <w:rPr>
          <w:rFonts w:cstheme="minorHAnsi"/>
          <w:sz w:val="24"/>
          <w:szCs w:val="24"/>
        </w:rPr>
        <w:t>Беадер</w:t>
      </w:r>
      <w:proofErr w:type="spellEnd"/>
      <w:r w:rsidRPr="00143877">
        <w:rPr>
          <w:rFonts w:cstheme="minorHAnsi"/>
          <w:sz w:val="24"/>
          <w:szCs w:val="24"/>
        </w:rPr>
        <w:t xml:space="preserve">, </w:t>
      </w:r>
      <w:proofErr w:type="spellStart"/>
      <w:proofErr w:type="gramStart"/>
      <w:r w:rsidRPr="00143877">
        <w:rPr>
          <w:rFonts w:cstheme="minorHAnsi"/>
          <w:sz w:val="24"/>
          <w:szCs w:val="24"/>
        </w:rPr>
        <w:t>шум.техничар</w:t>
      </w:r>
      <w:proofErr w:type="spellEnd"/>
      <w:proofErr w:type="gramEnd"/>
      <w:r w:rsidRPr="00143877">
        <w:rPr>
          <w:rFonts w:cstheme="minorHAnsi"/>
          <w:sz w:val="24"/>
          <w:szCs w:val="24"/>
        </w:rPr>
        <w:t>.</w:t>
      </w:r>
    </w:p>
    <w:p w14:paraId="5AD1D4E1" w14:textId="77777777" w:rsidR="00921364" w:rsidRPr="00143877" w:rsidRDefault="00921364" w:rsidP="00921364">
      <w:pPr>
        <w:keepNext/>
        <w:keepLines/>
        <w:spacing w:before="120" w:after="120"/>
        <w:jc w:val="both"/>
        <w:outlineLvl w:val="1"/>
        <w:rPr>
          <w:rFonts w:eastAsiaTheme="majorEastAsia" w:cstheme="minorHAnsi"/>
          <w:b/>
          <w:bCs/>
          <w:color w:val="4472C4" w:themeColor="accent1"/>
          <w:sz w:val="26"/>
          <w:szCs w:val="26"/>
        </w:rPr>
      </w:pPr>
      <w:bookmarkStart w:id="1776" w:name="_Toc12010787"/>
      <w:bookmarkStart w:id="1777" w:name="_Toc12017216"/>
      <w:bookmarkStart w:id="1778" w:name="_Toc12017332"/>
      <w:bookmarkStart w:id="1779" w:name="_Toc12018603"/>
      <w:bookmarkStart w:id="1780" w:name="_Toc12019874"/>
      <w:bookmarkStart w:id="1781" w:name="_Toc12019991"/>
      <w:bookmarkStart w:id="1782" w:name="_Toc12022024"/>
      <w:bookmarkStart w:id="1783" w:name="_Toc48456568"/>
      <w:bookmarkStart w:id="1784" w:name="_Toc170061861"/>
      <w:bookmarkStart w:id="1785" w:name="_Toc176937608"/>
      <w:bookmarkStart w:id="1786" w:name="_Toc179193007"/>
      <w:bookmarkStart w:id="1787" w:name="_Toc185152293"/>
      <w:bookmarkStart w:id="1788" w:name="_Toc205724387"/>
      <w:bookmarkStart w:id="1789" w:name="_Toc228309414"/>
      <w:bookmarkStart w:id="1790" w:name="_Toc232881219"/>
      <w:r w:rsidRPr="00143877">
        <w:rPr>
          <w:rFonts w:eastAsiaTheme="majorEastAsia" w:cstheme="minorHAnsi"/>
          <w:b/>
          <w:bCs/>
          <w:color w:val="4472C4" w:themeColor="accent1"/>
          <w:sz w:val="26"/>
          <w:szCs w:val="26"/>
        </w:rPr>
        <w:t xml:space="preserve">6.2 </w:t>
      </w:r>
      <w:proofErr w:type="spellStart"/>
      <w:r w:rsidRPr="00143877">
        <w:rPr>
          <w:rFonts w:eastAsiaTheme="majorEastAsia" w:cstheme="minorHAnsi"/>
          <w:b/>
          <w:bCs/>
          <w:color w:val="4472C4" w:themeColor="accent1"/>
          <w:sz w:val="26"/>
          <w:szCs w:val="26"/>
        </w:rPr>
        <w:t>Обрада</w:t>
      </w:r>
      <w:proofErr w:type="spellEnd"/>
      <w:r w:rsidRPr="00143877">
        <w:rPr>
          <w:rFonts w:eastAsiaTheme="majorEastAsia" w:cstheme="minorHAnsi"/>
          <w:b/>
          <w:bCs/>
          <w:color w:val="4472C4" w:themeColor="accent1"/>
          <w:sz w:val="26"/>
          <w:szCs w:val="26"/>
        </w:rPr>
        <w:t xml:space="preserve"> </w:t>
      </w:r>
      <w:proofErr w:type="spellStart"/>
      <w:r w:rsidRPr="00143877">
        <w:rPr>
          <w:rFonts w:eastAsiaTheme="majorEastAsia" w:cstheme="minorHAnsi"/>
          <w:b/>
          <w:bCs/>
          <w:color w:val="4472C4" w:themeColor="accent1"/>
          <w:sz w:val="26"/>
          <w:szCs w:val="26"/>
        </w:rPr>
        <w:t>података</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roofErr w:type="spellEnd"/>
    </w:p>
    <w:p w14:paraId="3EE09AAC"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t>Сви</w:t>
      </w:r>
      <w:proofErr w:type="spellEnd"/>
      <w:r w:rsidRPr="00143877">
        <w:rPr>
          <w:rFonts w:cstheme="minorHAnsi"/>
          <w:sz w:val="24"/>
          <w:szCs w:val="24"/>
        </w:rPr>
        <w:t xml:space="preserve"> </w:t>
      </w:r>
      <w:proofErr w:type="spellStart"/>
      <w:r w:rsidRPr="00143877">
        <w:rPr>
          <w:rFonts w:cstheme="minorHAnsi"/>
          <w:sz w:val="24"/>
          <w:szCs w:val="24"/>
        </w:rPr>
        <w:t>подаци</w:t>
      </w:r>
      <w:proofErr w:type="spellEnd"/>
      <w:r w:rsidRPr="00143877">
        <w:rPr>
          <w:rFonts w:cstheme="minorHAnsi"/>
          <w:sz w:val="24"/>
          <w:szCs w:val="24"/>
        </w:rPr>
        <w:t xml:space="preserve"> </w:t>
      </w:r>
      <w:proofErr w:type="spellStart"/>
      <w:r w:rsidRPr="00143877">
        <w:rPr>
          <w:rFonts w:cstheme="minorHAnsi"/>
          <w:sz w:val="24"/>
          <w:szCs w:val="24"/>
        </w:rPr>
        <w:t>прикупљени</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терену</w:t>
      </w:r>
      <w:proofErr w:type="spellEnd"/>
      <w:r w:rsidRPr="00143877">
        <w:rPr>
          <w:rFonts w:cstheme="minorHAnsi"/>
          <w:sz w:val="24"/>
          <w:szCs w:val="24"/>
        </w:rPr>
        <w:t xml:space="preserve"> </w:t>
      </w:r>
      <w:proofErr w:type="spellStart"/>
      <w:r w:rsidRPr="00143877">
        <w:rPr>
          <w:rFonts w:cstheme="minorHAnsi"/>
          <w:sz w:val="24"/>
          <w:szCs w:val="24"/>
        </w:rPr>
        <w:t>шифровани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каталогу</w:t>
      </w:r>
      <w:proofErr w:type="spellEnd"/>
      <w:r w:rsidRPr="00143877">
        <w:rPr>
          <w:rFonts w:cstheme="minorHAnsi"/>
          <w:sz w:val="24"/>
          <w:szCs w:val="24"/>
        </w:rPr>
        <w:t xml:space="preserve"> </w:t>
      </w:r>
      <w:proofErr w:type="spellStart"/>
      <w:r w:rsidRPr="00143877">
        <w:rPr>
          <w:rFonts w:cstheme="minorHAnsi"/>
          <w:sz w:val="24"/>
          <w:szCs w:val="24"/>
        </w:rPr>
        <w:t>шифара</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информациони</w:t>
      </w:r>
      <w:proofErr w:type="spellEnd"/>
      <w:r w:rsidRPr="00143877">
        <w:rPr>
          <w:rFonts w:cstheme="minorHAnsi"/>
          <w:sz w:val="24"/>
          <w:szCs w:val="24"/>
        </w:rPr>
        <w:t xml:space="preserve"> </w:t>
      </w:r>
      <w:proofErr w:type="spellStart"/>
      <w:r w:rsidRPr="00143877">
        <w:rPr>
          <w:rFonts w:cstheme="minorHAnsi"/>
          <w:sz w:val="24"/>
          <w:szCs w:val="24"/>
        </w:rPr>
        <w:t>систем</w:t>
      </w:r>
      <w:proofErr w:type="spellEnd"/>
      <w:r w:rsidRPr="00143877">
        <w:rPr>
          <w:rFonts w:cstheme="minorHAnsi"/>
          <w:sz w:val="24"/>
          <w:szCs w:val="24"/>
        </w:rPr>
        <w:t xml:space="preserve"> о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Србије</w:t>
      </w:r>
      <w:proofErr w:type="spellEnd"/>
      <w:r w:rsidRPr="00143877">
        <w:rPr>
          <w:rFonts w:cstheme="minorHAnsi"/>
          <w:sz w:val="24"/>
          <w:szCs w:val="24"/>
        </w:rPr>
        <w:t xml:space="preserve"> и </w:t>
      </w:r>
      <w:proofErr w:type="spellStart"/>
      <w:r w:rsidRPr="00143877">
        <w:rPr>
          <w:rFonts w:cstheme="minorHAnsi"/>
          <w:sz w:val="24"/>
          <w:szCs w:val="24"/>
        </w:rPr>
        <w:t>уношени</w:t>
      </w:r>
      <w:proofErr w:type="spellEnd"/>
      <w:r w:rsidRPr="00143877">
        <w:rPr>
          <w:rFonts w:cstheme="minorHAnsi"/>
          <w:sz w:val="24"/>
          <w:szCs w:val="24"/>
        </w:rPr>
        <w:t xml:space="preserve"> у </w:t>
      </w:r>
      <w:proofErr w:type="spellStart"/>
      <w:r w:rsidRPr="00143877">
        <w:rPr>
          <w:rFonts w:cstheme="minorHAnsi"/>
          <w:sz w:val="24"/>
          <w:szCs w:val="24"/>
        </w:rPr>
        <w:t>одговарајуће</w:t>
      </w:r>
      <w:proofErr w:type="spellEnd"/>
      <w:r w:rsidRPr="00143877">
        <w:rPr>
          <w:rFonts w:cstheme="minorHAnsi"/>
          <w:sz w:val="24"/>
          <w:szCs w:val="24"/>
        </w:rPr>
        <w:t xml:space="preserve"> </w:t>
      </w:r>
      <w:proofErr w:type="spellStart"/>
      <w:r w:rsidRPr="00143877">
        <w:rPr>
          <w:rFonts w:cstheme="minorHAnsi"/>
          <w:sz w:val="24"/>
          <w:szCs w:val="24"/>
        </w:rPr>
        <w:t>обрасце</w:t>
      </w:r>
      <w:proofErr w:type="spellEnd"/>
      <w:r w:rsidRPr="00143877">
        <w:rPr>
          <w:rFonts w:cstheme="minorHAnsi"/>
          <w:sz w:val="24"/>
          <w:szCs w:val="24"/>
        </w:rPr>
        <w:t>.</w:t>
      </w:r>
    </w:p>
    <w:p w14:paraId="499A97A5"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t>Нове</w:t>
      </w:r>
      <w:proofErr w:type="spellEnd"/>
      <w:r w:rsidRPr="00143877">
        <w:rPr>
          <w:rFonts w:cstheme="minorHAnsi"/>
          <w:sz w:val="24"/>
          <w:szCs w:val="24"/>
        </w:rPr>
        <w:t xml:space="preserve"> </w:t>
      </w:r>
      <w:proofErr w:type="spellStart"/>
      <w:r w:rsidRPr="00143877">
        <w:rPr>
          <w:rFonts w:cstheme="minorHAnsi"/>
          <w:sz w:val="24"/>
          <w:szCs w:val="24"/>
        </w:rPr>
        <w:t>површине</w:t>
      </w:r>
      <w:proofErr w:type="spellEnd"/>
      <w:r w:rsidRPr="00143877">
        <w:rPr>
          <w:rFonts w:cstheme="minorHAnsi"/>
          <w:sz w:val="24"/>
          <w:szCs w:val="24"/>
        </w:rPr>
        <w:t xml:space="preserve"> </w:t>
      </w:r>
      <w:proofErr w:type="spellStart"/>
      <w:r w:rsidRPr="00143877">
        <w:rPr>
          <w:rFonts w:cstheme="minorHAnsi"/>
          <w:sz w:val="24"/>
          <w:szCs w:val="24"/>
        </w:rPr>
        <w:t>одсека</w:t>
      </w:r>
      <w:proofErr w:type="spellEnd"/>
      <w:r w:rsidRPr="00143877">
        <w:rPr>
          <w:rFonts w:cstheme="minorHAnsi"/>
          <w:sz w:val="24"/>
          <w:szCs w:val="24"/>
        </w:rPr>
        <w:t xml:space="preserve"> и </w:t>
      </w:r>
      <w:proofErr w:type="spellStart"/>
      <w:r w:rsidRPr="00143877">
        <w:rPr>
          <w:rFonts w:cstheme="minorHAnsi"/>
          <w:sz w:val="24"/>
          <w:szCs w:val="24"/>
        </w:rPr>
        <w:t>оделења</w:t>
      </w:r>
      <w:proofErr w:type="spellEnd"/>
      <w:r w:rsidRPr="00143877">
        <w:rPr>
          <w:rFonts w:cstheme="minorHAnsi"/>
          <w:sz w:val="24"/>
          <w:szCs w:val="24"/>
        </w:rPr>
        <w:t xml:space="preserve"> </w:t>
      </w:r>
      <w:proofErr w:type="spellStart"/>
      <w:r w:rsidRPr="00143877">
        <w:rPr>
          <w:rFonts w:cstheme="minorHAnsi"/>
          <w:sz w:val="24"/>
          <w:szCs w:val="24"/>
        </w:rPr>
        <w:t>рачунате</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уз</w:t>
      </w:r>
      <w:proofErr w:type="spellEnd"/>
      <w:r w:rsidRPr="00143877">
        <w:rPr>
          <w:rFonts w:cstheme="minorHAnsi"/>
          <w:sz w:val="24"/>
          <w:szCs w:val="24"/>
        </w:rPr>
        <w:t xml:space="preserve"> </w:t>
      </w:r>
      <w:proofErr w:type="spellStart"/>
      <w:r w:rsidRPr="00143877">
        <w:rPr>
          <w:rFonts w:cstheme="minorHAnsi"/>
          <w:sz w:val="24"/>
          <w:szCs w:val="24"/>
        </w:rPr>
        <w:t>помоћ</w:t>
      </w:r>
      <w:proofErr w:type="spellEnd"/>
      <w:r w:rsidRPr="00143877">
        <w:rPr>
          <w:rFonts w:cstheme="minorHAnsi"/>
          <w:sz w:val="24"/>
          <w:szCs w:val="24"/>
        </w:rPr>
        <w:t xml:space="preserve"> ГИС </w:t>
      </w:r>
      <w:proofErr w:type="spellStart"/>
      <w:r w:rsidRPr="00143877">
        <w:rPr>
          <w:rFonts w:cstheme="minorHAnsi"/>
          <w:sz w:val="24"/>
          <w:szCs w:val="24"/>
        </w:rPr>
        <w:t>програма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великом</w:t>
      </w:r>
      <w:proofErr w:type="spellEnd"/>
      <w:r w:rsidRPr="00143877">
        <w:rPr>
          <w:rFonts w:cstheme="minorHAnsi"/>
          <w:sz w:val="24"/>
          <w:szCs w:val="24"/>
        </w:rPr>
        <w:t xml:space="preserve"> </w:t>
      </w:r>
      <w:proofErr w:type="spellStart"/>
      <w:r w:rsidRPr="00143877">
        <w:rPr>
          <w:rFonts w:cstheme="minorHAnsi"/>
          <w:sz w:val="24"/>
          <w:szCs w:val="24"/>
        </w:rPr>
        <w:t>тачношћу</w:t>
      </w:r>
      <w:proofErr w:type="spellEnd"/>
      <w:r w:rsidRPr="00143877">
        <w:rPr>
          <w:rFonts w:cstheme="minorHAnsi"/>
          <w:sz w:val="24"/>
          <w:szCs w:val="24"/>
        </w:rPr>
        <w:t xml:space="preserve">. </w:t>
      </w:r>
    </w:p>
    <w:p w14:paraId="4AB862A4"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lastRenderedPageBreak/>
        <w:t>Опис</w:t>
      </w:r>
      <w:proofErr w:type="spellEnd"/>
      <w:r w:rsidRPr="00143877">
        <w:rPr>
          <w:rFonts w:cstheme="minorHAnsi"/>
          <w:sz w:val="24"/>
          <w:szCs w:val="24"/>
        </w:rPr>
        <w:t xml:space="preserve"> </w:t>
      </w:r>
      <w:proofErr w:type="spellStart"/>
      <w:r w:rsidRPr="00143877">
        <w:rPr>
          <w:rFonts w:cstheme="minorHAnsi"/>
          <w:sz w:val="24"/>
          <w:szCs w:val="24"/>
        </w:rPr>
        <w:t>станишта</w:t>
      </w:r>
      <w:proofErr w:type="spellEnd"/>
      <w:r w:rsidRPr="00143877">
        <w:rPr>
          <w:rFonts w:cstheme="minorHAnsi"/>
          <w:sz w:val="24"/>
          <w:szCs w:val="24"/>
        </w:rPr>
        <w:t xml:space="preserve"> и </w:t>
      </w:r>
      <w:proofErr w:type="spellStart"/>
      <w:r w:rsidRPr="00143877">
        <w:rPr>
          <w:rFonts w:cstheme="minorHAnsi"/>
          <w:sz w:val="24"/>
          <w:szCs w:val="24"/>
        </w:rPr>
        <w:t>састојина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дат</w:t>
      </w:r>
      <w:proofErr w:type="spellEnd"/>
      <w:r w:rsidRPr="00143877">
        <w:rPr>
          <w:rFonts w:cstheme="minorHAnsi"/>
          <w:sz w:val="24"/>
          <w:szCs w:val="24"/>
        </w:rPr>
        <w:t xml:space="preserve"> </w:t>
      </w:r>
      <w:proofErr w:type="spellStart"/>
      <w:r w:rsidRPr="00143877">
        <w:rPr>
          <w:rFonts w:cstheme="minorHAnsi"/>
          <w:sz w:val="24"/>
          <w:szCs w:val="24"/>
        </w:rPr>
        <w:t>текстуално</w:t>
      </w:r>
      <w:proofErr w:type="spellEnd"/>
      <w:r w:rsidRPr="00143877">
        <w:rPr>
          <w:rFonts w:cstheme="minorHAnsi"/>
          <w:sz w:val="24"/>
          <w:szCs w:val="24"/>
        </w:rPr>
        <w:t xml:space="preserve">, а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сваки</w:t>
      </w:r>
      <w:proofErr w:type="spellEnd"/>
      <w:r w:rsidRPr="00143877">
        <w:rPr>
          <w:rFonts w:cstheme="minorHAnsi"/>
          <w:sz w:val="24"/>
          <w:szCs w:val="24"/>
        </w:rPr>
        <w:t xml:space="preserve"> </w:t>
      </w:r>
      <w:proofErr w:type="spellStart"/>
      <w:r w:rsidRPr="00143877">
        <w:rPr>
          <w:rFonts w:cstheme="minorHAnsi"/>
          <w:sz w:val="24"/>
          <w:szCs w:val="24"/>
        </w:rPr>
        <w:t>одсек</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дати</w:t>
      </w:r>
      <w:proofErr w:type="spellEnd"/>
      <w:r w:rsidRPr="00143877">
        <w:rPr>
          <w:rFonts w:cstheme="minorHAnsi"/>
          <w:sz w:val="24"/>
          <w:szCs w:val="24"/>
        </w:rPr>
        <w:t xml:space="preserve"> </w:t>
      </w:r>
      <w:proofErr w:type="spellStart"/>
      <w:r w:rsidRPr="00143877">
        <w:rPr>
          <w:rFonts w:cstheme="minorHAnsi"/>
          <w:sz w:val="24"/>
          <w:szCs w:val="24"/>
        </w:rPr>
        <w:t>подаци</w:t>
      </w:r>
      <w:proofErr w:type="spellEnd"/>
      <w:r w:rsidRPr="00143877">
        <w:rPr>
          <w:rFonts w:cstheme="minorHAnsi"/>
          <w:sz w:val="24"/>
          <w:szCs w:val="24"/>
        </w:rPr>
        <w:t xml:space="preserve"> о </w:t>
      </w:r>
      <w:proofErr w:type="spellStart"/>
      <w:r w:rsidRPr="00143877">
        <w:rPr>
          <w:rFonts w:cstheme="minorHAnsi"/>
          <w:sz w:val="24"/>
          <w:szCs w:val="24"/>
        </w:rPr>
        <w:t>запремини</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дебљинским</w:t>
      </w:r>
      <w:proofErr w:type="spellEnd"/>
      <w:r w:rsidRPr="00143877">
        <w:rPr>
          <w:rFonts w:cstheme="minorHAnsi"/>
          <w:sz w:val="24"/>
          <w:szCs w:val="24"/>
        </w:rPr>
        <w:t xml:space="preserve"> </w:t>
      </w:r>
      <w:proofErr w:type="spellStart"/>
      <w:r w:rsidRPr="00143877">
        <w:rPr>
          <w:rFonts w:cstheme="minorHAnsi"/>
          <w:sz w:val="24"/>
          <w:szCs w:val="24"/>
        </w:rPr>
        <w:t>степенима</w:t>
      </w:r>
      <w:proofErr w:type="spellEnd"/>
      <w:r w:rsidRPr="00143877">
        <w:rPr>
          <w:rFonts w:cstheme="minorHAnsi"/>
          <w:sz w:val="24"/>
          <w:szCs w:val="24"/>
        </w:rPr>
        <w:t xml:space="preserve">, </w:t>
      </w:r>
      <w:proofErr w:type="spellStart"/>
      <w:r w:rsidRPr="00143877">
        <w:rPr>
          <w:rFonts w:cstheme="minorHAnsi"/>
          <w:sz w:val="24"/>
          <w:szCs w:val="24"/>
        </w:rPr>
        <w:t>просечној</w:t>
      </w:r>
      <w:proofErr w:type="spellEnd"/>
      <w:r w:rsidRPr="00143877">
        <w:rPr>
          <w:rFonts w:cstheme="minorHAnsi"/>
          <w:sz w:val="24"/>
          <w:szCs w:val="24"/>
        </w:rPr>
        <w:t xml:space="preserve"> </w:t>
      </w:r>
      <w:proofErr w:type="spellStart"/>
      <w:r w:rsidRPr="00143877">
        <w:rPr>
          <w:rFonts w:cstheme="minorHAnsi"/>
          <w:sz w:val="24"/>
          <w:szCs w:val="24"/>
        </w:rPr>
        <w:t>запремини</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јединици</w:t>
      </w:r>
      <w:proofErr w:type="spellEnd"/>
      <w:r w:rsidRPr="00143877">
        <w:rPr>
          <w:rFonts w:cstheme="minorHAnsi"/>
          <w:sz w:val="24"/>
          <w:szCs w:val="24"/>
        </w:rPr>
        <w:t xml:space="preserve"> </w:t>
      </w:r>
      <w:proofErr w:type="spellStart"/>
      <w:r w:rsidRPr="00143877">
        <w:rPr>
          <w:rFonts w:cstheme="minorHAnsi"/>
          <w:sz w:val="24"/>
          <w:szCs w:val="24"/>
        </w:rPr>
        <w:t>површине</w:t>
      </w:r>
      <w:proofErr w:type="spellEnd"/>
      <w:r w:rsidRPr="00143877">
        <w:rPr>
          <w:rFonts w:cstheme="minorHAnsi"/>
          <w:sz w:val="24"/>
          <w:szCs w:val="24"/>
        </w:rPr>
        <w:t xml:space="preserve"> и </w:t>
      </w:r>
      <w:proofErr w:type="spellStart"/>
      <w:r w:rsidRPr="00143877">
        <w:rPr>
          <w:rFonts w:cstheme="minorHAnsi"/>
          <w:sz w:val="24"/>
          <w:szCs w:val="24"/>
        </w:rPr>
        <w:t>запреминском</w:t>
      </w:r>
      <w:proofErr w:type="spellEnd"/>
      <w:r w:rsidRPr="00143877">
        <w:rPr>
          <w:rFonts w:cstheme="minorHAnsi"/>
          <w:sz w:val="24"/>
          <w:szCs w:val="24"/>
        </w:rPr>
        <w:t xml:space="preserve"> </w:t>
      </w:r>
      <w:proofErr w:type="spellStart"/>
      <w:r w:rsidRPr="00143877">
        <w:rPr>
          <w:rFonts w:cstheme="minorHAnsi"/>
          <w:sz w:val="24"/>
          <w:szCs w:val="24"/>
        </w:rPr>
        <w:t>прирасту</w:t>
      </w:r>
      <w:proofErr w:type="spellEnd"/>
      <w:r w:rsidRPr="00143877">
        <w:rPr>
          <w:rFonts w:cstheme="minorHAnsi"/>
          <w:sz w:val="24"/>
          <w:szCs w:val="24"/>
        </w:rPr>
        <w:t>.</w:t>
      </w:r>
    </w:p>
    <w:p w14:paraId="1EAD1548" w14:textId="77777777" w:rsidR="00921364" w:rsidRPr="00143877" w:rsidRDefault="00921364" w:rsidP="00921364">
      <w:pPr>
        <w:spacing w:after="0"/>
        <w:jc w:val="both"/>
        <w:rPr>
          <w:rFonts w:cstheme="minorHAnsi"/>
          <w:sz w:val="24"/>
          <w:szCs w:val="24"/>
        </w:rPr>
      </w:pPr>
      <w:proofErr w:type="spellStart"/>
      <w:r w:rsidRPr="00143877">
        <w:rPr>
          <w:rFonts w:cstheme="minorHAnsi"/>
          <w:sz w:val="24"/>
          <w:szCs w:val="24"/>
        </w:rPr>
        <w:t>Запремина</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одређивана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основу</w:t>
      </w:r>
      <w:proofErr w:type="spellEnd"/>
      <w:r w:rsidRPr="00143877">
        <w:rPr>
          <w:rFonts w:cstheme="minorHAnsi"/>
          <w:sz w:val="24"/>
          <w:szCs w:val="24"/>
        </w:rPr>
        <w:t xml:space="preserve"> </w:t>
      </w:r>
      <w:proofErr w:type="spellStart"/>
      <w:r w:rsidRPr="00143877">
        <w:rPr>
          <w:rFonts w:cstheme="minorHAnsi"/>
          <w:sz w:val="24"/>
          <w:szCs w:val="24"/>
        </w:rPr>
        <w:t>одговарајућих</w:t>
      </w:r>
      <w:proofErr w:type="spellEnd"/>
      <w:r w:rsidRPr="00143877">
        <w:rPr>
          <w:rFonts w:cstheme="minorHAnsi"/>
          <w:sz w:val="24"/>
          <w:szCs w:val="24"/>
        </w:rPr>
        <w:t xml:space="preserve"> </w:t>
      </w:r>
      <w:proofErr w:type="spellStart"/>
      <w:r w:rsidRPr="00143877">
        <w:rPr>
          <w:rFonts w:cstheme="minorHAnsi"/>
          <w:sz w:val="24"/>
          <w:szCs w:val="24"/>
        </w:rPr>
        <w:t>запреминских</w:t>
      </w:r>
      <w:proofErr w:type="spellEnd"/>
      <w:r w:rsidRPr="00143877">
        <w:rPr>
          <w:rFonts w:cstheme="minorHAnsi"/>
          <w:sz w:val="24"/>
          <w:szCs w:val="24"/>
        </w:rPr>
        <w:t xml:space="preserve"> </w:t>
      </w:r>
      <w:proofErr w:type="spellStart"/>
      <w:r w:rsidRPr="00143877">
        <w:rPr>
          <w:rFonts w:cstheme="minorHAnsi"/>
          <w:sz w:val="24"/>
          <w:szCs w:val="24"/>
        </w:rPr>
        <w:t>тарифа</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сваку</w:t>
      </w:r>
      <w:proofErr w:type="spellEnd"/>
      <w:r w:rsidRPr="00143877">
        <w:rPr>
          <w:rFonts w:cstheme="minorHAnsi"/>
          <w:sz w:val="24"/>
          <w:szCs w:val="24"/>
        </w:rPr>
        <w:t xml:space="preserve"> </w:t>
      </w:r>
      <w:proofErr w:type="spellStart"/>
      <w:r w:rsidRPr="00143877">
        <w:rPr>
          <w:rFonts w:cstheme="minorHAnsi"/>
          <w:sz w:val="24"/>
          <w:szCs w:val="24"/>
        </w:rPr>
        <w:t>врсту</w:t>
      </w:r>
      <w:proofErr w:type="spellEnd"/>
      <w:r w:rsidRPr="00143877">
        <w:rPr>
          <w:rFonts w:cstheme="minorHAnsi"/>
          <w:sz w:val="24"/>
          <w:szCs w:val="24"/>
        </w:rPr>
        <w:t xml:space="preserve"> </w:t>
      </w:r>
      <w:proofErr w:type="spellStart"/>
      <w:r w:rsidRPr="00143877">
        <w:rPr>
          <w:rFonts w:cstheme="minorHAnsi"/>
          <w:sz w:val="24"/>
          <w:szCs w:val="24"/>
        </w:rPr>
        <w:t>дрвећа</w:t>
      </w:r>
      <w:proofErr w:type="spellEnd"/>
      <w:r w:rsidRPr="00143877">
        <w:rPr>
          <w:rFonts w:cstheme="minorHAnsi"/>
          <w:sz w:val="24"/>
          <w:szCs w:val="24"/>
        </w:rPr>
        <w:t xml:space="preserve">, а </w:t>
      </w:r>
      <w:proofErr w:type="spellStart"/>
      <w:r w:rsidRPr="00143877">
        <w:rPr>
          <w:rFonts w:cstheme="minorHAnsi"/>
          <w:sz w:val="24"/>
          <w:szCs w:val="24"/>
        </w:rPr>
        <w:t>запремински</w:t>
      </w:r>
      <w:proofErr w:type="spellEnd"/>
      <w:r w:rsidRPr="00143877">
        <w:rPr>
          <w:rFonts w:cstheme="minorHAnsi"/>
          <w:sz w:val="24"/>
          <w:szCs w:val="24"/>
        </w:rPr>
        <w:t xml:space="preserve"> </w:t>
      </w:r>
      <w:proofErr w:type="spellStart"/>
      <w:r w:rsidRPr="00143877">
        <w:rPr>
          <w:rFonts w:cstheme="minorHAnsi"/>
          <w:sz w:val="24"/>
          <w:szCs w:val="24"/>
        </w:rPr>
        <w:t>прир</w:t>
      </w:r>
      <w:bookmarkStart w:id="1791" w:name="_Toc12010788"/>
      <w:bookmarkStart w:id="1792" w:name="_Toc12017217"/>
      <w:bookmarkStart w:id="1793" w:name="_Toc12017333"/>
      <w:bookmarkStart w:id="1794" w:name="_Toc12018604"/>
      <w:bookmarkStart w:id="1795" w:name="_Toc12019875"/>
      <w:bookmarkStart w:id="1796" w:name="_Toc12019992"/>
      <w:bookmarkStart w:id="1797" w:name="_Toc12022025"/>
      <w:bookmarkStart w:id="1798" w:name="_Toc48456569"/>
      <w:bookmarkStart w:id="1799" w:name="_Toc170061862"/>
      <w:bookmarkStart w:id="1800" w:name="_Toc176937609"/>
      <w:bookmarkStart w:id="1801" w:name="_Toc179193008"/>
      <w:bookmarkStart w:id="1802" w:name="_Toc185152294"/>
      <w:r w:rsidRPr="00143877">
        <w:rPr>
          <w:rFonts w:cstheme="minorHAnsi"/>
          <w:sz w:val="24"/>
          <w:szCs w:val="24"/>
        </w:rPr>
        <w:t>аст</w:t>
      </w:r>
      <w:proofErr w:type="spellEnd"/>
      <w:r w:rsidRPr="00143877">
        <w:rPr>
          <w:rFonts w:cstheme="minorHAnsi"/>
          <w:sz w:val="24"/>
          <w:szCs w:val="24"/>
        </w:rPr>
        <w:t xml:space="preserve"> </w:t>
      </w:r>
      <w:proofErr w:type="spellStart"/>
      <w:r w:rsidRPr="00143877">
        <w:rPr>
          <w:rFonts w:cstheme="minorHAnsi"/>
          <w:sz w:val="24"/>
          <w:szCs w:val="24"/>
        </w:rPr>
        <w:t>по</w:t>
      </w:r>
      <w:proofErr w:type="spellEnd"/>
      <w:r w:rsidRPr="00143877">
        <w:rPr>
          <w:rFonts w:cstheme="minorHAnsi"/>
          <w:sz w:val="24"/>
          <w:szCs w:val="24"/>
        </w:rPr>
        <w:t xml:space="preserve"> </w:t>
      </w:r>
      <w:proofErr w:type="spellStart"/>
      <w:r w:rsidRPr="00143877">
        <w:rPr>
          <w:rFonts w:cstheme="minorHAnsi"/>
          <w:sz w:val="24"/>
          <w:szCs w:val="24"/>
        </w:rPr>
        <w:t>методу</w:t>
      </w:r>
      <w:proofErr w:type="spellEnd"/>
      <w:r w:rsidRPr="00143877">
        <w:rPr>
          <w:rFonts w:cstheme="minorHAnsi"/>
          <w:sz w:val="24"/>
          <w:szCs w:val="24"/>
        </w:rPr>
        <w:t xml:space="preserve"> </w:t>
      </w:r>
      <w:proofErr w:type="spellStart"/>
      <w:r w:rsidRPr="00143877">
        <w:rPr>
          <w:rFonts w:cstheme="minorHAnsi"/>
          <w:sz w:val="24"/>
          <w:szCs w:val="24"/>
        </w:rPr>
        <w:t>процента</w:t>
      </w:r>
      <w:proofErr w:type="spellEnd"/>
      <w:r w:rsidRPr="00143877">
        <w:rPr>
          <w:rFonts w:cstheme="minorHAnsi"/>
          <w:sz w:val="24"/>
          <w:szCs w:val="24"/>
        </w:rPr>
        <w:t xml:space="preserve"> </w:t>
      </w:r>
      <w:proofErr w:type="spellStart"/>
      <w:r w:rsidRPr="00143877">
        <w:rPr>
          <w:rFonts w:cstheme="minorHAnsi"/>
          <w:sz w:val="24"/>
          <w:szCs w:val="24"/>
        </w:rPr>
        <w:t>прираста</w:t>
      </w:r>
      <w:proofErr w:type="spellEnd"/>
      <w:r w:rsidRPr="00143877">
        <w:rPr>
          <w:rFonts w:cstheme="minorHAnsi"/>
          <w:sz w:val="24"/>
          <w:szCs w:val="24"/>
        </w:rPr>
        <w:t xml:space="preserve"> у </w:t>
      </w:r>
      <w:proofErr w:type="spellStart"/>
      <w:r w:rsidRPr="00143877">
        <w:rPr>
          <w:rFonts w:cstheme="minorHAnsi"/>
          <w:sz w:val="24"/>
          <w:szCs w:val="24"/>
        </w:rPr>
        <w:t>одговарајућем</w:t>
      </w:r>
      <w:proofErr w:type="spellEnd"/>
      <w:r w:rsidRPr="00143877">
        <w:rPr>
          <w:rFonts w:cstheme="minorHAnsi"/>
          <w:sz w:val="24"/>
          <w:szCs w:val="24"/>
        </w:rPr>
        <w:t xml:space="preserve"> </w:t>
      </w:r>
      <w:proofErr w:type="spellStart"/>
      <w:r w:rsidRPr="00143877">
        <w:rPr>
          <w:rFonts w:cstheme="minorHAnsi"/>
          <w:sz w:val="24"/>
          <w:szCs w:val="24"/>
        </w:rPr>
        <w:t>софтверу</w:t>
      </w:r>
      <w:proofErr w:type="spellEnd"/>
      <w:r w:rsidRPr="00143877">
        <w:rPr>
          <w:rFonts w:cstheme="minorHAnsi"/>
          <w:sz w:val="24"/>
          <w:szCs w:val="24"/>
        </w:rPr>
        <w:t>.</w:t>
      </w:r>
    </w:p>
    <w:p w14:paraId="71162D9D" w14:textId="77777777" w:rsidR="00921364" w:rsidRPr="00143877" w:rsidRDefault="00921364" w:rsidP="00921364">
      <w:pPr>
        <w:keepNext/>
        <w:keepLines/>
        <w:spacing w:before="120" w:after="120"/>
        <w:outlineLvl w:val="1"/>
        <w:rPr>
          <w:rFonts w:eastAsiaTheme="majorEastAsia" w:cstheme="minorHAnsi"/>
          <w:b/>
          <w:bCs/>
          <w:color w:val="4472C4" w:themeColor="accent1"/>
          <w:sz w:val="28"/>
          <w:szCs w:val="26"/>
        </w:rPr>
      </w:pPr>
      <w:bookmarkStart w:id="1803" w:name="_Toc205724388"/>
      <w:bookmarkStart w:id="1804" w:name="_Toc228309415"/>
      <w:bookmarkStart w:id="1805" w:name="_Toc232881220"/>
      <w:r w:rsidRPr="00143877">
        <w:rPr>
          <w:rFonts w:eastAsiaTheme="majorEastAsia" w:cstheme="minorHAnsi"/>
          <w:b/>
          <w:bCs/>
          <w:color w:val="4472C4" w:themeColor="accent1"/>
          <w:sz w:val="28"/>
          <w:szCs w:val="26"/>
        </w:rPr>
        <w:t xml:space="preserve">6.3 </w:t>
      </w:r>
      <w:proofErr w:type="spellStart"/>
      <w:r w:rsidRPr="00143877">
        <w:rPr>
          <w:rFonts w:eastAsiaTheme="majorEastAsia" w:cstheme="minorHAnsi"/>
          <w:b/>
          <w:bCs/>
          <w:color w:val="4472C4" w:themeColor="accent1"/>
          <w:sz w:val="28"/>
          <w:szCs w:val="26"/>
        </w:rPr>
        <w:t>Израда</w:t>
      </w:r>
      <w:proofErr w:type="spellEnd"/>
      <w:r w:rsidRPr="00143877">
        <w:rPr>
          <w:rFonts w:eastAsiaTheme="majorEastAsia" w:cstheme="minorHAnsi"/>
          <w:b/>
          <w:bCs/>
          <w:color w:val="4472C4" w:themeColor="accent1"/>
          <w:sz w:val="28"/>
          <w:szCs w:val="26"/>
        </w:rPr>
        <w:t xml:space="preserve"> </w:t>
      </w:r>
      <w:proofErr w:type="spellStart"/>
      <w:r w:rsidRPr="00143877">
        <w:rPr>
          <w:rFonts w:eastAsiaTheme="majorEastAsia" w:cstheme="minorHAnsi"/>
          <w:b/>
          <w:bCs/>
          <w:color w:val="4472C4" w:themeColor="accent1"/>
          <w:sz w:val="28"/>
          <w:szCs w:val="26"/>
        </w:rPr>
        <w:t>карата</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proofErr w:type="spellEnd"/>
    </w:p>
    <w:p w14:paraId="7AE0E4A8" w14:textId="77777777" w:rsidR="00921364" w:rsidRPr="00143877" w:rsidRDefault="00921364" w:rsidP="00921364">
      <w:pPr>
        <w:spacing w:after="0"/>
        <w:rPr>
          <w:rFonts w:cstheme="minorHAnsi"/>
          <w:sz w:val="24"/>
          <w:szCs w:val="24"/>
        </w:rPr>
      </w:pPr>
      <w:proofErr w:type="spellStart"/>
      <w:r w:rsidRPr="00143877">
        <w:rPr>
          <w:rFonts w:cstheme="minorHAnsi"/>
          <w:sz w:val="24"/>
          <w:szCs w:val="24"/>
        </w:rPr>
        <w:t>Карте</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w:t>
      </w:r>
      <w:proofErr w:type="spellStart"/>
      <w:r w:rsidRPr="00143877">
        <w:rPr>
          <w:rFonts w:cstheme="minorHAnsi"/>
          <w:sz w:val="24"/>
          <w:szCs w:val="24"/>
        </w:rPr>
        <w:t>прилог</w:t>
      </w:r>
      <w:proofErr w:type="spellEnd"/>
      <w:r w:rsidRPr="00143877">
        <w:rPr>
          <w:rFonts w:cstheme="minorHAnsi"/>
          <w:sz w:val="24"/>
          <w:szCs w:val="24"/>
        </w:rPr>
        <w:t xml:space="preserve"> </w:t>
      </w:r>
      <w:proofErr w:type="spellStart"/>
      <w:proofErr w:type="gramStart"/>
      <w:r w:rsidRPr="00143877">
        <w:rPr>
          <w:rFonts w:cstheme="minorHAnsi"/>
          <w:sz w:val="24"/>
          <w:szCs w:val="24"/>
        </w:rPr>
        <w:t>основи</w:t>
      </w:r>
      <w:proofErr w:type="spellEnd"/>
      <w:r w:rsidRPr="00143877">
        <w:rPr>
          <w:rFonts w:cstheme="minorHAnsi"/>
          <w:sz w:val="24"/>
          <w:szCs w:val="24"/>
        </w:rPr>
        <w:t xml:space="preserve"> :</w:t>
      </w:r>
      <w:proofErr w:type="gramEnd"/>
    </w:p>
    <w:p w14:paraId="20B0EE5B" w14:textId="77777777" w:rsidR="00921364" w:rsidRPr="00143877" w:rsidRDefault="00921364" w:rsidP="00921364">
      <w:pPr>
        <w:numPr>
          <w:ilvl w:val="0"/>
          <w:numId w:val="12"/>
        </w:numPr>
        <w:spacing w:after="0" w:line="240" w:lineRule="auto"/>
        <w:jc w:val="both"/>
        <w:rPr>
          <w:rFonts w:cstheme="minorHAnsi"/>
          <w:sz w:val="24"/>
          <w:szCs w:val="24"/>
        </w:rPr>
      </w:pPr>
      <w:proofErr w:type="spellStart"/>
      <w:r w:rsidRPr="00143877">
        <w:rPr>
          <w:rFonts w:cstheme="minorHAnsi"/>
          <w:sz w:val="24"/>
          <w:szCs w:val="24"/>
        </w:rPr>
        <w:t>основна</w:t>
      </w:r>
      <w:proofErr w:type="spellEnd"/>
      <w:r w:rsidRPr="00143877">
        <w:rPr>
          <w:rFonts w:cstheme="minorHAnsi"/>
          <w:sz w:val="24"/>
          <w:szCs w:val="24"/>
        </w:rPr>
        <w:t xml:space="preserve"> </w:t>
      </w:r>
      <w:proofErr w:type="spellStart"/>
      <w:r w:rsidRPr="00143877">
        <w:rPr>
          <w:rFonts w:cstheme="minorHAnsi"/>
          <w:sz w:val="24"/>
          <w:szCs w:val="24"/>
        </w:rPr>
        <w:t>карта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вертикалном</w:t>
      </w:r>
      <w:proofErr w:type="spellEnd"/>
      <w:r w:rsidRPr="00143877">
        <w:rPr>
          <w:rFonts w:cstheme="minorHAnsi"/>
          <w:sz w:val="24"/>
          <w:szCs w:val="24"/>
        </w:rPr>
        <w:t xml:space="preserve"> </w:t>
      </w:r>
      <w:proofErr w:type="spellStart"/>
      <w:r w:rsidRPr="00143877">
        <w:rPr>
          <w:rFonts w:cstheme="minorHAnsi"/>
          <w:sz w:val="24"/>
          <w:szCs w:val="24"/>
        </w:rPr>
        <w:t>представом</w:t>
      </w:r>
      <w:proofErr w:type="spellEnd"/>
      <w:r w:rsidRPr="00143877">
        <w:rPr>
          <w:rFonts w:cstheme="minorHAnsi"/>
          <w:sz w:val="24"/>
          <w:szCs w:val="24"/>
        </w:rPr>
        <w:t xml:space="preserve"> у </w:t>
      </w:r>
      <w:proofErr w:type="spellStart"/>
      <w:r w:rsidRPr="00143877">
        <w:rPr>
          <w:rFonts w:cstheme="minorHAnsi"/>
          <w:sz w:val="24"/>
          <w:szCs w:val="24"/>
        </w:rPr>
        <w:t>размери</w:t>
      </w:r>
      <w:proofErr w:type="spellEnd"/>
      <w:r w:rsidRPr="00143877">
        <w:rPr>
          <w:rFonts w:cstheme="minorHAnsi"/>
          <w:sz w:val="24"/>
          <w:szCs w:val="24"/>
        </w:rPr>
        <w:t xml:space="preserve"> 1:10.000;</w:t>
      </w:r>
    </w:p>
    <w:p w14:paraId="3EB4CD22" w14:textId="77777777" w:rsidR="00921364" w:rsidRPr="00143877" w:rsidRDefault="00921364" w:rsidP="00921364">
      <w:pPr>
        <w:numPr>
          <w:ilvl w:val="0"/>
          <w:numId w:val="12"/>
        </w:numPr>
        <w:spacing w:after="0" w:line="240" w:lineRule="auto"/>
        <w:jc w:val="both"/>
        <w:rPr>
          <w:rFonts w:cstheme="minorHAnsi"/>
          <w:sz w:val="24"/>
          <w:szCs w:val="24"/>
        </w:rPr>
      </w:pPr>
      <w:proofErr w:type="spellStart"/>
      <w:r w:rsidRPr="00143877">
        <w:rPr>
          <w:rFonts w:cstheme="minorHAnsi"/>
          <w:sz w:val="24"/>
          <w:szCs w:val="24"/>
        </w:rPr>
        <w:t>прегледна</w:t>
      </w:r>
      <w:proofErr w:type="spellEnd"/>
      <w:r w:rsidRPr="00143877">
        <w:rPr>
          <w:rFonts w:cstheme="minorHAnsi"/>
          <w:sz w:val="24"/>
          <w:szCs w:val="24"/>
        </w:rPr>
        <w:t xml:space="preserve"> </w:t>
      </w:r>
      <w:proofErr w:type="spellStart"/>
      <w:r w:rsidRPr="00143877">
        <w:rPr>
          <w:rFonts w:cstheme="minorHAnsi"/>
          <w:sz w:val="24"/>
          <w:szCs w:val="24"/>
        </w:rPr>
        <w:t>карта</w:t>
      </w:r>
      <w:proofErr w:type="spellEnd"/>
      <w:r w:rsidRPr="00143877">
        <w:rPr>
          <w:rFonts w:cstheme="minorHAnsi"/>
          <w:sz w:val="24"/>
          <w:szCs w:val="24"/>
        </w:rPr>
        <w:t xml:space="preserve"> </w:t>
      </w:r>
      <w:proofErr w:type="spellStart"/>
      <w:r w:rsidRPr="00143877">
        <w:rPr>
          <w:rFonts w:cstheme="minorHAnsi"/>
          <w:sz w:val="24"/>
          <w:szCs w:val="24"/>
        </w:rPr>
        <w:t>наменских</w:t>
      </w:r>
      <w:proofErr w:type="spellEnd"/>
      <w:r w:rsidRPr="00143877">
        <w:rPr>
          <w:rFonts w:cstheme="minorHAnsi"/>
          <w:sz w:val="24"/>
          <w:szCs w:val="24"/>
        </w:rPr>
        <w:t xml:space="preserve"> </w:t>
      </w:r>
      <w:proofErr w:type="spellStart"/>
      <w:r w:rsidRPr="00143877">
        <w:rPr>
          <w:rFonts w:cstheme="minorHAnsi"/>
          <w:sz w:val="24"/>
          <w:szCs w:val="24"/>
        </w:rPr>
        <w:t>целина</w:t>
      </w:r>
      <w:proofErr w:type="spellEnd"/>
      <w:r w:rsidRPr="00143877">
        <w:rPr>
          <w:rFonts w:cstheme="minorHAnsi"/>
          <w:sz w:val="24"/>
          <w:szCs w:val="24"/>
        </w:rPr>
        <w:t xml:space="preserve"> у </w:t>
      </w:r>
      <w:proofErr w:type="spellStart"/>
      <w:r w:rsidRPr="00143877">
        <w:rPr>
          <w:rFonts w:cstheme="minorHAnsi"/>
          <w:sz w:val="24"/>
          <w:szCs w:val="24"/>
        </w:rPr>
        <w:t>размери</w:t>
      </w:r>
      <w:proofErr w:type="spellEnd"/>
      <w:r w:rsidRPr="00143877">
        <w:rPr>
          <w:rFonts w:cstheme="minorHAnsi"/>
          <w:sz w:val="24"/>
          <w:szCs w:val="24"/>
        </w:rPr>
        <w:t xml:space="preserve"> 1:10.000;</w:t>
      </w:r>
    </w:p>
    <w:p w14:paraId="392E7468" w14:textId="77777777" w:rsidR="00921364" w:rsidRPr="00143877" w:rsidRDefault="00921364" w:rsidP="00921364">
      <w:pPr>
        <w:pStyle w:val="ListParagraph"/>
        <w:numPr>
          <w:ilvl w:val="0"/>
          <w:numId w:val="12"/>
        </w:numPr>
        <w:spacing w:after="0"/>
        <w:rPr>
          <w:rFonts w:asciiTheme="minorHAnsi" w:hAnsiTheme="minorHAnsi" w:cstheme="minorHAnsi"/>
          <w:szCs w:val="24"/>
        </w:rPr>
      </w:pPr>
      <w:r w:rsidRPr="00143877">
        <w:rPr>
          <w:rFonts w:asciiTheme="minorHAnsi" w:hAnsiTheme="minorHAnsi" w:cstheme="minorHAnsi"/>
          <w:szCs w:val="24"/>
        </w:rPr>
        <w:t>прегледна карта газдинских типова у размери 1:10.000;</w:t>
      </w:r>
    </w:p>
    <w:p w14:paraId="46349891" w14:textId="77777777" w:rsidR="00921364" w:rsidRPr="00143877" w:rsidRDefault="00921364" w:rsidP="00921364">
      <w:pPr>
        <w:numPr>
          <w:ilvl w:val="0"/>
          <w:numId w:val="12"/>
        </w:numPr>
        <w:spacing w:after="0" w:line="240" w:lineRule="auto"/>
        <w:jc w:val="both"/>
        <w:rPr>
          <w:rFonts w:cstheme="minorHAnsi"/>
          <w:sz w:val="24"/>
          <w:szCs w:val="24"/>
        </w:rPr>
      </w:pPr>
      <w:proofErr w:type="spellStart"/>
      <w:r w:rsidRPr="00143877">
        <w:rPr>
          <w:rFonts w:cstheme="minorHAnsi"/>
          <w:sz w:val="24"/>
          <w:szCs w:val="24"/>
        </w:rPr>
        <w:t>привредна</w:t>
      </w:r>
      <w:proofErr w:type="spellEnd"/>
      <w:r w:rsidRPr="00143877">
        <w:rPr>
          <w:rFonts w:cstheme="minorHAnsi"/>
          <w:sz w:val="24"/>
          <w:szCs w:val="24"/>
        </w:rPr>
        <w:t xml:space="preserve"> </w:t>
      </w:r>
      <w:proofErr w:type="spellStart"/>
      <w:r w:rsidRPr="00143877">
        <w:rPr>
          <w:rFonts w:cstheme="minorHAnsi"/>
          <w:sz w:val="24"/>
          <w:szCs w:val="24"/>
        </w:rPr>
        <w:t>карта</w:t>
      </w:r>
      <w:proofErr w:type="spellEnd"/>
      <w:r w:rsidRPr="00143877">
        <w:rPr>
          <w:rFonts w:cstheme="minorHAnsi"/>
          <w:sz w:val="24"/>
          <w:szCs w:val="24"/>
        </w:rPr>
        <w:t xml:space="preserve"> у </w:t>
      </w:r>
      <w:proofErr w:type="spellStart"/>
      <w:r w:rsidRPr="00143877">
        <w:rPr>
          <w:rFonts w:cstheme="minorHAnsi"/>
          <w:sz w:val="24"/>
          <w:szCs w:val="24"/>
        </w:rPr>
        <w:t>размери</w:t>
      </w:r>
      <w:proofErr w:type="spellEnd"/>
      <w:r w:rsidRPr="00143877">
        <w:rPr>
          <w:rFonts w:cstheme="minorHAnsi"/>
          <w:sz w:val="24"/>
          <w:szCs w:val="24"/>
        </w:rPr>
        <w:t xml:space="preserve"> 1:10.000;</w:t>
      </w:r>
    </w:p>
    <w:p w14:paraId="6ACDC3E5" w14:textId="77777777" w:rsidR="00921364" w:rsidRPr="00143877" w:rsidRDefault="00921364" w:rsidP="00921364">
      <w:pPr>
        <w:numPr>
          <w:ilvl w:val="0"/>
          <w:numId w:val="12"/>
        </w:numPr>
        <w:spacing w:after="0" w:line="240" w:lineRule="auto"/>
        <w:jc w:val="both"/>
        <w:rPr>
          <w:rFonts w:cstheme="minorHAnsi"/>
          <w:sz w:val="24"/>
          <w:szCs w:val="24"/>
        </w:rPr>
      </w:pPr>
      <w:proofErr w:type="spellStart"/>
      <w:r w:rsidRPr="00143877">
        <w:rPr>
          <w:rFonts w:cstheme="minorHAnsi"/>
          <w:sz w:val="24"/>
          <w:szCs w:val="24"/>
        </w:rPr>
        <w:t>карта</w:t>
      </w:r>
      <w:proofErr w:type="spellEnd"/>
      <w:r w:rsidRPr="00143877">
        <w:rPr>
          <w:rFonts w:cstheme="minorHAnsi"/>
          <w:sz w:val="24"/>
          <w:szCs w:val="24"/>
        </w:rPr>
        <w:t xml:space="preserve"> </w:t>
      </w:r>
      <w:proofErr w:type="spellStart"/>
      <w:r w:rsidRPr="00143877">
        <w:rPr>
          <w:rFonts w:cstheme="minorHAnsi"/>
          <w:sz w:val="24"/>
          <w:szCs w:val="24"/>
        </w:rPr>
        <w:t>премера</w:t>
      </w:r>
      <w:proofErr w:type="spellEnd"/>
      <w:r w:rsidRPr="00143877">
        <w:rPr>
          <w:rFonts w:cstheme="minorHAnsi"/>
          <w:sz w:val="24"/>
          <w:szCs w:val="24"/>
        </w:rPr>
        <w:t xml:space="preserve"> 1:10.000.</w:t>
      </w:r>
    </w:p>
    <w:p w14:paraId="72E1247F" w14:textId="77777777" w:rsidR="00921364" w:rsidRPr="00143877" w:rsidRDefault="00921364" w:rsidP="00921364">
      <w:pPr>
        <w:keepNext/>
        <w:keepLines/>
        <w:spacing w:before="120" w:after="120"/>
        <w:jc w:val="both"/>
        <w:outlineLvl w:val="1"/>
        <w:rPr>
          <w:rFonts w:eastAsiaTheme="majorEastAsia" w:cstheme="minorHAnsi"/>
          <w:b/>
          <w:bCs/>
          <w:color w:val="4472C4" w:themeColor="accent1"/>
          <w:sz w:val="26"/>
          <w:szCs w:val="26"/>
        </w:rPr>
      </w:pPr>
      <w:bookmarkStart w:id="1806" w:name="_Toc12010789"/>
      <w:bookmarkStart w:id="1807" w:name="_Toc12017218"/>
      <w:bookmarkStart w:id="1808" w:name="_Toc12017334"/>
      <w:bookmarkStart w:id="1809" w:name="_Toc12018605"/>
      <w:bookmarkStart w:id="1810" w:name="_Toc12019876"/>
      <w:bookmarkStart w:id="1811" w:name="_Toc12019993"/>
      <w:bookmarkStart w:id="1812" w:name="_Toc12022026"/>
      <w:bookmarkStart w:id="1813" w:name="_Toc48456570"/>
      <w:bookmarkStart w:id="1814" w:name="_Toc170061863"/>
      <w:bookmarkStart w:id="1815" w:name="_Toc176937610"/>
      <w:bookmarkStart w:id="1816" w:name="_Toc179193009"/>
      <w:bookmarkStart w:id="1817" w:name="_Toc185152295"/>
      <w:bookmarkStart w:id="1818" w:name="_Toc205724389"/>
      <w:bookmarkStart w:id="1819" w:name="_Toc228309416"/>
      <w:bookmarkStart w:id="1820" w:name="_Toc232881221"/>
      <w:r w:rsidRPr="00143877">
        <w:rPr>
          <w:rFonts w:eastAsiaTheme="majorEastAsia" w:cstheme="minorHAnsi"/>
          <w:b/>
          <w:bCs/>
          <w:color w:val="4472C4" w:themeColor="accent1"/>
          <w:sz w:val="26"/>
          <w:szCs w:val="26"/>
        </w:rPr>
        <w:t xml:space="preserve">6.4 </w:t>
      </w:r>
      <w:proofErr w:type="spellStart"/>
      <w:r w:rsidRPr="00143877">
        <w:rPr>
          <w:rFonts w:eastAsiaTheme="majorEastAsia" w:cstheme="minorHAnsi"/>
          <w:b/>
          <w:bCs/>
          <w:color w:val="4472C4" w:themeColor="accent1"/>
          <w:sz w:val="26"/>
          <w:szCs w:val="26"/>
        </w:rPr>
        <w:t>Израда</w:t>
      </w:r>
      <w:proofErr w:type="spellEnd"/>
      <w:r w:rsidRPr="00143877">
        <w:rPr>
          <w:rFonts w:eastAsiaTheme="majorEastAsia" w:cstheme="minorHAnsi"/>
          <w:b/>
          <w:bCs/>
          <w:color w:val="4472C4" w:themeColor="accent1"/>
          <w:sz w:val="26"/>
          <w:szCs w:val="26"/>
        </w:rPr>
        <w:t xml:space="preserve"> </w:t>
      </w:r>
      <w:proofErr w:type="spellStart"/>
      <w:r w:rsidRPr="00143877">
        <w:rPr>
          <w:rFonts w:eastAsiaTheme="majorEastAsia" w:cstheme="minorHAnsi"/>
          <w:b/>
          <w:bCs/>
          <w:color w:val="4472C4" w:themeColor="accent1"/>
          <w:sz w:val="26"/>
          <w:szCs w:val="26"/>
        </w:rPr>
        <w:t>текстуалног</w:t>
      </w:r>
      <w:proofErr w:type="spellEnd"/>
      <w:r w:rsidRPr="00143877">
        <w:rPr>
          <w:rFonts w:eastAsiaTheme="majorEastAsia" w:cstheme="minorHAnsi"/>
          <w:b/>
          <w:bCs/>
          <w:color w:val="4472C4" w:themeColor="accent1"/>
          <w:sz w:val="26"/>
          <w:szCs w:val="26"/>
        </w:rPr>
        <w:t xml:space="preserve"> </w:t>
      </w:r>
      <w:proofErr w:type="spellStart"/>
      <w:r w:rsidRPr="00143877">
        <w:rPr>
          <w:rFonts w:eastAsiaTheme="majorEastAsia" w:cstheme="minorHAnsi"/>
          <w:b/>
          <w:bCs/>
          <w:color w:val="4472C4" w:themeColor="accent1"/>
          <w:sz w:val="26"/>
          <w:szCs w:val="26"/>
        </w:rPr>
        <w:t>дела</w:t>
      </w:r>
      <w:proofErr w:type="spellEnd"/>
      <w:r w:rsidRPr="00143877">
        <w:rPr>
          <w:rFonts w:eastAsiaTheme="majorEastAsia" w:cstheme="minorHAnsi"/>
          <w:b/>
          <w:bCs/>
          <w:color w:val="4472C4" w:themeColor="accent1"/>
          <w:sz w:val="26"/>
          <w:szCs w:val="26"/>
        </w:rPr>
        <w:t xml:space="preserve"> </w:t>
      </w:r>
      <w:proofErr w:type="spellStart"/>
      <w:r w:rsidRPr="00143877">
        <w:rPr>
          <w:rFonts w:eastAsiaTheme="majorEastAsia" w:cstheme="minorHAnsi"/>
          <w:b/>
          <w:bCs/>
          <w:color w:val="4472C4" w:themeColor="accent1"/>
          <w:sz w:val="26"/>
          <w:szCs w:val="26"/>
        </w:rPr>
        <w:t>основе</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roofErr w:type="spellEnd"/>
    </w:p>
    <w:p w14:paraId="4242032A" w14:textId="77777777" w:rsidR="00921364" w:rsidRPr="00143877" w:rsidRDefault="00921364" w:rsidP="00921364">
      <w:pPr>
        <w:jc w:val="both"/>
        <w:rPr>
          <w:rFonts w:cstheme="minorHAnsi"/>
          <w:sz w:val="24"/>
          <w:szCs w:val="24"/>
        </w:rPr>
      </w:pPr>
      <w:proofErr w:type="spellStart"/>
      <w:r w:rsidRPr="00143877">
        <w:rPr>
          <w:rFonts w:cstheme="minorHAnsi"/>
          <w:sz w:val="24"/>
          <w:szCs w:val="24"/>
        </w:rPr>
        <w:t>Текстуални</w:t>
      </w:r>
      <w:proofErr w:type="spellEnd"/>
      <w:r w:rsidRPr="00143877">
        <w:rPr>
          <w:rFonts w:cstheme="minorHAnsi"/>
          <w:sz w:val="24"/>
          <w:szCs w:val="24"/>
        </w:rPr>
        <w:t xml:space="preserve"> </w:t>
      </w:r>
      <w:proofErr w:type="spellStart"/>
      <w:r w:rsidRPr="00143877">
        <w:rPr>
          <w:rFonts w:cstheme="minorHAnsi"/>
          <w:sz w:val="24"/>
          <w:szCs w:val="24"/>
        </w:rPr>
        <w:t>део</w:t>
      </w:r>
      <w:proofErr w:type="spellEnd"/>
      <w:r w:rsidRPr="00143877">
        <w:rPr>
          <w:rFonts w:cstheme="minorHAnsi"/>
          <w:sz w:val="24"/>
          <w:szCs w:val="24"/>
        </w:rPr>
        <w:t xml:space="preserve"> </w:t>
      </w:r>
      <w:proofErr w:type="spellStart"/>
      <w:r w:rsidRPr="00143877">
        <w:rPr>
          <w:rFonts w:cstheme="minorHAnsi"/>
          <w:sz w:val="24"/>
          <w:szCs w:val="24"/>
        </w:rPr>
        <w:t>основе</w:t>
      </w:r>
      <w:proofErr w:type="spellEnd"/>
      <w:r w:rsidRPr="00143877">
        <w:rPr>
          <w:rFonts w:cstheme="minorHAnsi"/>
          <w:sz w:val="24"/>
          <w:szCs w:val="24"/>
        </w:rPr>
        <w:t xml:space="preserve"> </w:t>
      </w:r>
      <w:proofErr w:type="spellStart"/>
      <w:r w:rsidRPr="00143877">
        <w:rPr>
          <w:rFonts w:cstheme="minorHAnsi"/>
          <w:sz w:val="24"/>
          <w:szCs w:val="24"/>
        </w:rPr>
        <w:t>урађен</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основу</w:t>
      </w:r>
      <w:proofErr w:type="spellEnd"/>
      <w:r w:rsidRPr="00143877">
        <w:rPr>
          <w:rFonts w:cstheme="minorHAnsi"/>
          <w:sz w:val="24"/>
          <w:szCs w:val="24"/>
        </w:rPr>
        <w:t xml:space="preserve"> </w:t>
      </w:r>
      <w:proofErr w:type="spellStart"/>
      <w:r w:rsidRPr="00143877">
        <w:rPr>
          <w:rFonts w:cstheme="minorHAnsi"/>
          <w:sz w:val="24"/>
          <w:szCs w:val="24"/>
        </w:rPr>
        <w:t>обрађених</w:t>
      </w:r>
      <w:proofErr w:type="spellEnd"/>
      <w:r w:rsidRPr="00143877">
        <w:rPr>
          <w:rFonts w:cstheme="minorHAnsi"/>
          <w:sz w:val="24"/>
          <w:szCs w:val="24"/>
        </w:rPr>
        <w:t xml:space="preserve"> </w:t>
      </w:r>
      <w:proofErr w:type="spellStart"/>
      <w:r w:rsidRPr="00143877">
        <w:rPr>
          <w:rFonts w:cstheme="minorHAnsi"/>
          <w:sz w:val="24"/>
          <w:szCs w:val="24"/>
        </w:rPr>
        <w:t>теренских</w:t>
      </w:r>
      <w:proofErr w:type="spellEnd"/>
      <w:r w:rsidRPr="00143877">
        <w:rPr>
          <w:rFonts w:cstheme="minorHAnsi"/>
          <w:sz w:val="24"/>
          <w:szCs w:val="24"/>
        </w:rPr>
        <w:t xml:space="preserve"> </w:t>
      </w:r>
      <w:proofErr w:type="spellStart"/>
      <w:r w:rsidRPr="00143877">
        <w:rPr>
          <w:rFonts w:cstheme="minorHAnsi"/>
          <w:sz w:val="24"/>
          <w:szCs w:val="24"/>
        </w:rPr>
        <w:t>података</w:t>
      </w:r>
      <w:proofErr w:type="spellEnd"/>
      <w:r w:rsidRPr="00143877">
        <w:rPr>
          <w:rFonts w:cstheme="minorHAnsi"/>
          <w:sz w:val="24"/>
          <w:szCs w:val="24"/>
        </w:rPr>
        <w:t xml:space="preserve"> и </w:t>
      </w:r>
      <w:proofErr w:type="spellStart"/>
      <w:r w:rsidRPr="00143877">
        <w:rPr>
          <w:rFonts w:cstheme="minorHAnsi"/>
          <w:sz w:val="24"/>
          <w:szCs w:val="24"/>
        </w:rPr>
        <w:t>постојеће</w:t>
      </w:r>
      <w:proofErr w:type="spellEnd"/>
      <w:r w:rsidRPr="00143877">
        <w:rPr>
          <w:rFonts w:cstheme="minorHAnsi"/>
          <w:sz w:val="24"/>
          <w:szCs w:val="24"/>
        </w:rPr>
        <w:t xml:space="preserve"> </w:t>
      </w:r>
      <w:proofErr w:type="spellStart"/>
      <w:r w:rsidRPr="00143877">
        <w:rPr>
          <w:rFonts w:cstheme="minorHAnsi"/>
          <w:sz w:val="24"/>
          <w:szCs w:val="24"/>
        </w:rPr>
        <w:t>евиденције</w:t>
      </w:r>
      <w:proofErr w:type="spellEnd"/>
      <w:r w:rsidRPr="00143877">
        <w:rPr>
          <w:rFonts w:cstheme="minorHAnsi"/>
          <w:sz w:val="24"/>
          <w:szCs w:val="24"/>
        </w:rPr>
        <w:t xml:space="preserve"> </w:t>
      </w:r>
      <w:proofErr w:type="spellStart"/>
      <w:r w:rsidRPr="00143877">
        <w:rPr>
          <w:rFonts w:cstheme="minorHAnsi"/>
          <w:sz w:val="24"/>
          <w:szCs w:val="24"/>
        </w:rPr>
        <w:t>досадашњег</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а у </w:t>
      </w:r>
      <w:proofErr w:type="spellStart"/>
      <w:r w:rsidRPr="00143877">
        <w:rPr>
          <w:rFonts w:cstheme="minorHAnsi"/>
          <w:sz w:val="24"/>
          <w:szCs w:val="24"/>
        </w:rPr>
        <w:t>складу</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одговарајућим</w:t>
      </w:r>
      <w:proofErr w:type="spellEnd"/>
      <w:r w:rsidRPr="00143877">
        <w:rPr>
          <w:rFonts w:cstheme="minorHAnsi"/>
          <w:sz w:val="24"/>
          <w:szCs w:val="24"/>
        </w:rPr>
        <w:t xml:space="preserve"> </w:t>
      </w:r>
      <w:proofErr w:type="spellStart"/>
      <w:r w:rsidRPr="00143877">
        <w:rPr>
          <w:rFonts w:cstheme="minorHAnsi"/>
          <w:sz w:val="24"/>
          <w:szCs w:val="24"/>
        </w:rPr>
        <w:t>упутствима</w:t>
      </w:r>
      <w:proofErr w:type="spellEnd"/>
      <w:r w:rsidRPr="00143877">
        <w:rPr>
          <w:rFonts w:cstheme="minorHAnsi"/>
          <w:sz w:val="24"/>
          <w:szCs w:val="24"/>
        </w:rPr>
        <w:t xml:space="preserve">. </w:t>
      </w:r>
      <w:proofErr w:type="spellStart"/>
      <w:r w:rsidRPr="00143877">
        <w:rPr>
          <w:rFonts w:cstheme="minorHAnsi"/>
          <w:sz w:val="24"/>
          <w:szCs w:val="24"/>
        </w:rPr>
        <w:t>Посебно</w:t>
      </w:r>
      <w:proofErr w:type="spellEnd"/>
      <w:r w:rsidRPr="00143877">
        <w:rPr>
          <w:rFonts w:cstheme="minorHAnsi"/>
          <w:sz w:val="24"/>
          <w:szCs w:val="24"/>
        </w:rPr>
        <w:t xml:space="preserve"> </w:t>
      </w:r>
      <w:proofErr w:type="spellStart"/>
      <w:r w:rsidRPr="00143877">
        <w:rPr>
          <w:rFonts w:cstheme="minorHAnsi"/>
          <w:sz w:val="24"/>
          <w:szCs w:val="24"/>
        </w:rPr>
        <w:t>се</w:t>
      </w:r>
      <w:proofErr w:type="spellEnd"/>
      <w:r w:rsidRPr="00143877">
        <w:rPr>
          <w:rFonts w:cstheme="minorHAnsi"/>
          <w:sz w:val="24"/>
          <w:szCs w:val="24"/>
        </w:rPr>
        <w:t xml:space="preserve"> </w:t>
      </w:r>
      <w:proofErr w:type="spellStart"/>
      <w:r w:rsidRPr="00143877">
        <w:rPr>
          <w:rFonts w:cstheme="minorHAnsi"/>
          <w:sz w:val="24"/>
          <w:szCs w:val="24"/>
        </w:rPr>
        <w:t>обратила</w:t>
      </w:r>
      <w:proofErr w:type="spellEnd"/>
      <w:r w:rsidRPr="00143877">
        <w:rPr>
          <w:rFonts w:cstheme="minorHAnsi"/>
          <w:sz w:val="24"/>
          <w:szCs w:val="24"/>
        </w:rPr>
        <w:t xml:space="preserve"> </w:t>
      </w:r>
      <w:proofErr w:type="spellStart"/>
      <w:r w:rsidRPr="00143877">
        <w:rPr>
          <w:rFonts w:cstheme="minorHAnsi"/>
          <w:sz w:val="24"/>
          <w:szCs w:val="24"/>
        </w:rPr>
        <w:t>пажња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приказ</w:t>
      </w:r>
      <w:proofErr w:type="spellEnd"/>
      <w:r w:rsidRPr="00143877">
        <w:rPr>
          <w:rFonts w:cstheme="minorHAnsi"/>
          <w:sz w:val="24"/>
          <w:szCs w:val="24"/>
        </w:rPr>
        <w:t xml:space="preserve"> </w:t>
      </w:r>
      <w:proofErr w:type="spellStart"/>
      <w:r w:rsidRPr="00143877">
        <w:rPr>
          <w:rFonts w:cstheme="minorHAnsi"/>
          <w:sz w:val="24"/>
          <w:szCs w:val="24"/>
        </w:rPr>
        <w:t>стања</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 xml:space="preserve">, </w:t>
      </w:r>
      <w:proofErr w:type="spellStart"/>
      <w:r w:rsidRPr="00143877">
        <w:rPr>
          <w:rFonts w:cstheme="minorHAnsi"/>
          <w:sz w:val="24"/>
          <w:szCs w:val="24"/>
        </w:rPr>
        <w:t>анализу</w:t>
      </w:r>
      <w:proofErr w:type="spellEnd"/>
      <w:r w:rsidRPr="00143877">
        <w:rPr>
          <w:rFonts w:cstheme="minorHAnsi"/>
          <w:sz w:val="24"/>
          <w:szCs w:val="24"/>
        </w:rPr>
        <w:t xml:space="preserve"> </w:t>
      </w:r>
      <w:proofErr w:type="spellStart"/>
      <w:r w:rsidRPr="00143877">
        <w:rPr>
          <w:rFonts w:cstheme="minorHAnsi"/>
          <w:sz w:val="24"/>
          <w:szCs w:val="24"/>
        </w:rPr>
        <w:t>досадашњег</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и </w:t>
      </w:r>
      <w:proofErr w:type="spellStart"/>
      <w:r w:rsidRPr="00143877">
        <w:rPr>
          <w:rFonts w:cstheme="minorHAnsi"/>
          <w:sz w:val="24"/>
          <w:szCs w:val="24"/>
        </w:rPr>
        <w:t>планирање</w:t>
      </w:r>
      <w:proofErr w:type="spellEnd"/>
      <w:r w:rsidRPr="00143877">
        <w:rPr>
          <w:rFonts w:cstheme="minorHAnsi"/>
          <w:sz w:val="24"/>
          <w:szCs w:val="24"/>
        </w:rPr>
        <w:t xml:space="preserve"> </w:t>
      </w:r>
      <w:proofErr w:type="spellStart"/>
      <w:r w:rsidRPr="00143877">
        <w:rPr>
          <w:rFonts w:cstheme="minorHAnsi"/>
          <w:sz w:val="24"/>
          <w:szCs w:val="24"/>
        </w:rPr>
        <w:t>унапређивања</w:t>
      </w:r>
      <w:proofErr w:type="spellEnd"/>
      <w:r w:rsidRPr="00143877">
        <w:rPr>
          <w:rFonts w:cstheme="minorHAnsi"/>
          <w:sz w:val="24"/>
          <w:szCs w:val="24"/>
        </w:rPr>
        <w:t xml:space="preserve"> </w:t>
      </w:r>
      <w:proofErr w:type="spellStart"/>
      <w:r w:rsidRPr="00143877">
        <w:rPr>
          <w:rFonts w:cstheme="minorHAnsi"/>
          <w:sz w:val="24"/>
          <w:szCs w:val="24"/>
        </w:rPr>
        <w:t>стања</w:t>
      </w:r>
      <w:proofErr w:type="spellEnd"/>
      <w:r w:rsidRPr="00143877">
        <w:rPr>
          <w:rFonts w:cstheme="minorHAnsi"/>
          <w:sz w:val="24"/>
          <w:szCs w:val="24"/>
        </w:rPr>
        <w:t xml:space="preserve"> и </w:t>
      </w:r>
      <w:proofErr w:type="spellStart"/>
      <w:r w:rsidRPr="00143877">
        <w:rPr>
          <w:rFonts w:cstheme="minorHAnsi"/>
          <w:sz w:val="24"/>
          <w:szCs w:val="24"/>
        </w:rPr>
        <w:t>оптималног</w:t>
      </w:r>
      <w:proofErr w:type="spellEnd"/>
      <w:r w:rsidRPr="00143877">
        <w:rPr>
          <w:rFonts w:cstheme="minorHAnsi"/>
          <w:sz w:val="24"/>
          <w:szCs w:val="24"/>
        </w:rPr>
        <w:t xml:space="preserve"> </w:t>
      </w:r>
      <w:proofErr w:type="spellStart"/>
      <w:r w:rsidRPr="00143877">
        <w:rPr>
          <w:rFonts w:cstheme="minorHAnsi"/>
          <w:sz w:val="24"/>
          <w:szCs w:val="24"/>
        </w:rPr>
        <w:t>коришћења</w:t>
      </w:r>
      <w:proofErr w:type="spellEnd"/>
      <w:r w:rsidRPr="00143877">
        <w:rPr>
          <w:rFonts w:cstheme="minorHAnsi"/>
          <w:sz w:val="24"/>
          <w:szCs w:val="24"/>
        </w:rPr>
        <w:t xml:space="preserve"> </w:t>
      </w:r>
      <w:proofErr w:type="spellStart"/>
      <w:r w:rsidRPr="00143877">
        <w:rPr>
          <w:rFonts w:cstheme="minorHAnsi"/>
          <w:sz w:val="24"/>
          <w:szCs w:val="24"/>
        </w:rPr>
        <w:t>шума</w:t>
      </w:r>
      <w:proofErr w:type="spellEnd"/>
      <w:r w:rsidRPr="00143877">
        <w:rPr>
          <w:rFonts w:cstheme="minorHAnsi"/>
          <w:sz w:val="24"/>
          <w:szCs w:val="24"/>
        </w:rPr>
        <w:t>.</w:t>
      </w:r>
    </w:p>
    <w:p w14:paraId="10A71515" w14:textId="77777777" w:rsidR="00346A64" w:rsidRPr="00143877" w:rsidRDefault="00346A64" w:rsidP="00346A64">
      <w:pPr>
        <w:rPr>
          <w:rFonts w:cstheme="minorHAnsi"/>
          <w:sz w:val="24"/>
          <w:lang w:val="sr-Cyrl-RS"/>
        </w:rPr>
      </w:pPr>
    </w:p>
    <w:p w14:paraId="74E08DF5" w14:textId="77777777" w:rsidR="00923E1E" w:rsidRPr="00143877" w:rsidRDefault="00923E1E" w:rsidP="00346A64">
      <w:pPr>
        <w:rPr>
          <w:rFonts w:cstheme="minorHAnsi"/>
          <w:sz w:val="24"/>
          <w:lang w:val="sr-Cyrl-RS"/>
        </w:rPr>
      </w:pPr>
    </w:p>
    <w:p w14:paraId="65B2ED35" w14:textId="77777777" w:rsidR="00346A64" w:rsidRPr="00143877" w:rsidRDefault="00346A64" w:rsidP="00346A64">
      <w:pPr>
        <w:rPr>
          <w:rFonts w:cstheme="minorHAnsi"/>
          <w:sz w:val="24"/>
          <w:lang w:val="sr-Cyrl-RS"/>
        </w:rPr>
      </w:pPr>
    </w:p>
    <w:p w14:paraId="1C42F82D" w14:textId="77777777" w:rsidR="00346A64" w:rsidRPr="00143877" w:rsidRDefault="00346A64" w:rsidP="00346A64">
      <w:pPr>
        <w:rPr>
          <w:rFonts w:cstheme="minorHAnsi"/>
          <w:sz w:val="24"/>
          <w:lang w:val="sr-Latn-RS"/>
        </w:rPr>
      </w:pPr>
    </w:p>
    <w:p w14:paraId="02ECD2A5" w14:textId="77777777" w:rsidR="002E0FA9" w:rsidRPr="00143877" w:rsidRDefault="002E0FA9" w:rsidP="00346A64">
      <w:pPr>
        <w:rPr>
          <w:rFonts w:cstheme="minorHAnsi"/>
          <w:sz w:val="24"/>
          <w:lang w:val="sr-Latn-RS"/>
        </w:rPr>
      </w:pPr>
    </w:p>
    <w:p w14:paraId="3B5D7475" w14:textId="77777777" w:rsidR="002E0FA9" w:rsidRPr="00143877" w:rsidRDefault="002E0FA9" w:rsidP="00346A64">
      <w:pPr>
        <w:rPr>
          <w:rFonts w:cstheme="minorHAnsi"/>
          <w:sz w:val="24"/>
          <w:lang w:val="sr-Latn-RS"/>
        </w:rPr>
      </w:pPr>
    </w:p>
    <w:p w14:paraId="1D9FBC0F" w14:textId="77777777" w:rsidR="002E0FA9" w:rsidRPr="00143877" w:rsidRDefault="002E0FA9" w:rsidP="00346A64">
      <w:pPr>
        <w:rPr>
          <w:rFonts w:cstheme="minorHAnsi"/>
          <w:sz w:val="24"/>
          <w:lang w:val="sr-Latn-RS"/>
        </w:rPr>
      </w:pPr>
    </w:p>
    <w:p w14:paraId="5C17A52F" w14:textId="77777777" w:rsidR="00346A64" w:rsidRPr="00143877" w:rsidRDefault="00346A64" w:rsidP="00346A64">
      <w:pPr>
        <w:rPr>
          <w:rFonts w:cstheme="minorHAnsi"/>
          <w:sz w:val="24"/>
          <w:lang w:val="sr-Latn-RS"/>
        </w:rPr>
      </w:pPr>
    </w:p>
    <w:p w14:paraId="1228D88A" w14:textId="188CC2B0" w:rsidR="00346A64" w:rsidRPr="00143877" w:rsidRDefault="00293381"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lang w:val="sr-Latn-RS"/>
        </w:rPr>
      </w:pPr>
      <w:bookmarkStart w:id="1821" w:name="_Toc185152296"/>
      <w:bookmarkStart w:id="1822" w:name="_Toc232881222"/>
      <w:r w:rsidRPr="00143877">
        <w:rPr>
          <w:rFonts w:eastAsia="Times New Roman" w:cstheme="minorHAnsi"/>
          <w:b/>
          <w:bCs/>
          <w:color w:val="FFFFFF"/>
          <w:spacing w:val="20"/>
          <w:kern w:val="32"/>
          <w:sz w:val="44"/>
          <w:szCs w:val="40"/>
          <w:lang w:val="sr-Cyrl-RS"/>
        </w:rPr>
        <w:lastRenderedPageBreak/>
        <w:t>7</w:t>
      </w:r>
      <w:r w:rsidR="00346A64" w:rsidRPr="00143877">
        <w:rPr>
          <w:rFonts w:eastAsia="Times New Roman" w:cstheme="minorHAnsi"/>
          <w:b/>
          <w:bCs/>
          <w:color w:val="FFFFFF"/>
          <w:spacing w:val="20"/>
          <w:kern w:val="32"/>
          <w:sz w:val="44"/>
          <w:szCs w:val="40"/>
          <w:lang w:val="sr-Cyrl-RS"/>
        </w:rPr>
        <w:t>.</w:t>
      </w:r>
      <w:r w:rsidR="00346A64" w:rsidRPr="00143877">
        <w:rPr>
          <w:rFonts w:eastAsia="Times New Roman" w:cstheme="minorHAnsi"/>
          <w:b/>
          <w:bCs/>
          <w:color w:val="FFFFFF"/>
          <w:spacing w:val="20"/>
          <w:kern w:val="32"/>
          <w:sz w:val="44"/>
          <w:szCs w:val="40"/>
        </w:rPr>
        <w:t xml:space="preserve"> ДРУГИ ЗНАЧАЈНИ ПОДАЦИ</w:t>
      </w:r>
      <w:bookmarkEnd w:id="1821"/>
      <w:bookmarkEnd w:id="1822"/>
    </w:p>
    <w:p w14:paraId="4407DF27" w14:textId="77777777" w:rsidR="00346A64" w:rsidRPr="00143877" w:rsidRDefault="00346A64" w:rsidP="00346A64">
      <w:pPr>
        <w:rPr>
          <w:rFonts w:cstheme="minorHAnsi"/>
          <w:sz w:val="24"/>
          <w:lang w:val="sr-Cyrl-RS"/>
        </w:rPr>
      </w:pPr>
      <w:r w:rsidRPr="00143877">
        <w:rPr>
          <w:rFonts w:cstheme="minorHAnsi"/>
          <w:sz w:val="24"/>
          <w:lang w:val="sr-Cyrl-RS"/>
        </w:rPr>
        <w:t>У наредној табели дат је списак катастарских парцела које улазе у састав ове газдинске јединице.</w:t>
      </w:r>
    </w:p>
    <w:p w14:paraId="7D08BDC5" w14:textId="100ABB1B" w:rsidR="00346A64" w:rsidRPr="00143877" w:rsidRDefault="00785E3D" w:rsidP="00346A64">
      <w:pPr>
        <w:spacing w:after="0"/>
        <w:rPr>
          <w:rFonts w:cstheme="minorHAnsi"/>
          <w:sz w:val="24"/>
          <w:lang w:val="sr-Cyrl-RS"/>
        </w:rPr>
      </w:pPr>
      <w:r w:rsidRPr="00143877">
        <w:rPr>
          <w:rFonts w:cstheme="minorHAnsi"/>
          <w:sz w:val="24"/>
          <w:lang w:val="sr-Cyrl-RS"/>
        </w:rPr>
        <w:t xml:space="preserve">Табела бр. </w:t>
      </w:r>
      <w:r w:rsidR="00191F85" w:rsidRPr="00143877">
        <w:rPr>
          <w:rFonts w:cstheme="minorHAnsi"/>
          <w:sz w:val="24"/>
        </w:rPr>
        <w:t>7</w:t>
      </w:r>
      <w:r w:rsidR="00191F85" w:rsidRPr="00143877">
        <w:rPr>
          <w:rFonts w:cstheme="minorHAnsi"/>
          <w:sz w:val="24"/>
          <w:lang w:val="sr-Cyrl-RS"/>
        </w:rPr>
        <w:t>1</w:t>
      </w:r>
      <w:r w:rsidR="00346A64" w:rsidRPr="00143877">
        <w:rPr>
          <w:rFonts w:cstheme="minorHAnsi"/>
          <w:sz w:val="24"/>
          <w:lang w:val="sr-Cyrl-RS"/>
        </w:rPr>
        <w:t>. Списак катастарских парцела</w:t>
      </w:r>
    </w:p>
    <w:tbl>
      <w:tblPr>
        <w:tblW w:w="0" w:type="auto"/>
        <w:tblInd w:w="113" w:type="dxa"/>
        <w:tblLook w:val="04A0" w:firstRow="1" w:lastRow="0" w:firstColumn="1" w:lastColumn="0" w:noHBand="0" w:noVBand="1"/>
      </w:tblPr>
      <w:tblGrid>
        <w:gridCol w:w="1112"/>
        <w:gridCol w:w="929"/>
        <w:gridCol w:w="1275"/>
        <w:gridCol w:w="2556"/>
        <w:gridCol w:w="3524"/>
        <w:gridCol w:w="2065"/>
        <w:gridCol w:w="2352"/>
      </w:tblGrid>
      <w:tr w:rsidR="00754C2A" w:rsidRPr="00333BF6" w14:paraId="4D211F48" w14:textId="77777777" w:rsidTr="00333BF6">
        <w:trPr>
          <w:trHeight w:val="283"/>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76D69947"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Општина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1C3424A"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КО</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AD2D059"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Број парцеле</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48FBA66"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Површина катастар (ha m2 ar)</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8EED39C"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Површина обухваћена основом (ha m2 ar)</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D3911D6"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Површина у основи (ar)</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16E3CDA"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Врста земљишта</w:t>
            </w:r>
          </w:p>
        </w:tc>
      </w:tr>
      <w:tr w:rsidR="00754C2A" w:rsidRPr="00333BF6" w14:paraId="1E8B4954"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AB9EDD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9E52A8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79DD225"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3380</w:t>
            </w:r>
          </w:p>
        </w:tc>
        <w:tc>
          <w:tcPr>
            <w:tcW w:w="0" w:type="auto"/>
            <w:tcBorders>
              <w:top w:val="nil"/>
              <w:left w:val="nil"/>
              <w:bottom w:val="single" w:sz="4" w:space="0" w:color="auto"/>
              <w:right w:val="single" w:sz="4" w:space="0" w:color="auto"/>
            </w:tcBorders>
            <w:vAlign w:val="center"/>
            <w:hideMark/>
          </w:tcPr>
          <w:p w14:paraId="4C93790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03 37 43</w:t>
            </w:r>
          </w:p>
        </w:tc>
        <w:tc>
          <w:tcPr>
            <w:tcW w:w="0" w:type="auto"/>
            <w:tcBorders>
              <w:top w:val="nil"/>
              <w:left w:val="nil"/>
              <w:bottom w:val="single" w:sz="4" w:space="0" w:color="auto"/>
              <w:right w:val="single" w:sz="4" w:space="0" w:color="auto"/>
            </w:tcBorders>
            <w:vAlign w:val="center"/>
            <w:hideMark/>
          </w:tcPr>
          <w:p w14:paraId="50970C7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03 37 43</w:t>
            </w:r>
          </w:p>
        </w:tc>
        <w:tc>
          <w:tcPr>
            <w:tcW w:w="0" w:type="auto"/>
            <w:tcBorders>
              <w:top w:val="nil"/>
              <w:left w:val="nil"/>
              <w:bottom w:val="single" w:sz="4" w:space="0" w:color="auto"/>
              <w:right w:val="single" w:sz="4" w:space="0" w:color="auto"/>
            </w:tcBorders>
            <w:vAlign w:val="center"/>
            <w:hideMark/>
          </w:tcPr>
          <w:p w14:paraId="4DC5DB9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A85153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772511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6088E26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E62367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8CFB9FD"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3735/1</w:t>
            </w:r>
          </w:p>
        </w:tc>
        <w:tc>
          <w:tcPr>
            <w:tcW w:w="0" w:type="auto"/>
            <w:tcBorders>
              <w:top w:val="nil"/>
              <w:left w:val="nil"/>
              <w:bottom w:val="single" w:sz="4" w:space="0" w:color="auto"/>
              <w:right w:val="single" w:sz="4" w:space="0" w:color="auto"/>
            </w:tcBorders>
            <w:noWrap/>
            <w:vAlign w:val="center"/>
            <w:hideMark/>
          </w:tcPr>
          <w:p w14:paraId="741EDB1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17 75 94</w:t>
            </w:r>
          </w:p>
        </w:tc>
        <w:tc>
          <w:tcPr>
            <w:tcW w:w="0" w:type="auto"/>
            <w:tcBorders>
              <w:top w:val="nil"/>
              <w:left w:val="nil"/>
              <w:bottom w:val="single" w:sz="4" w:space="0" w:color="auto"/>
              <w:right w:val="single" w:sz="4" w:space="0" w:color="auto"/>
            </w:tcBorders>
            <w:noWrap/>
            <w:vAlign w:val="center"/>
            <w:hideMark/>
          </w:tcPr>
          <w:p w14:paraId="5EC762A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17 75 94</w:t>
            </w:r>
          </w:p>
        </w:tc>
        <w:tc>
          <w:tcPr>
            <w:tcW w:w="0" w:type="auto"/>
            <w:tcBorders>
              <w:top w:val="nil"/>
              <w:left w:val="nil"/>
              <w:bottom w:val="single" w:sz="4" w:space="0" w:color="auto"/>
              <w:right w:val="single" w:sz="4" w:space="0" w:color="auto"/>
            </w:tcBorders>
            <w:noWrap/>
            <w:vAlign w:val="center"/>
            <w:hideMark/>
          </w:tcPr>
          <w:p w14:paraId="221FCF1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957C6C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8E9B50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79E603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1DDC49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3CADD80"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3776/1</w:t>
            </w:r>
          </w:p>
        </w:tc>
        <w:tc>
          <w:tcPr>
            <w:tcW w:w="0" w:type="auto"/>
            <w:tcBorders>
              <w:top w:val="nil"/>
              <w:left w:val="nil"/>
              <w:bottom w:val="single" w:sz="4" w:space="0" w:color="auto"/>
              <w:right w:val="single" w:sz="4" w:space="0" w:color="auto"/>
            </w:tcBorders>
            <w:noWrap/>
            <w:vAlign w:val="center"/>
            <w:hideMark/>
          </w:tcPr>
          <w:p w14:paraId="18A01D6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20 56 45</w:t>
            </w:r>
          </w:p>
        </w:tc>
        <w:tc>
          <w:tcPr>
            <w:tcW w:w="0" w:type="auto"/>
            <w:tcBorders>
              <w:top w:val="nil"/>
              <w:left w:val="nil"/>
              <w:bottom w:val="single" w:sz="4" w:space="0" w:color="auto"/>
              <w:right w:val="single" w:sz="4" w:space="0" w:color="auto"/>
            </w:tcBorders>
            <w:noWrap/>
            <w:vAlign w:val="center"/>
            <w:hideMark/>
          </w:tcPr>
          <w:p w14:paraId="519541E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20 56 45</w:t>
            </w:r>
          </w:p>
        </w:tc>
        <w:tc>
          <w:tcPr>
            <w:tcW w:w="0" w:type="auto"/>
            <w:tcBorders>
              <w:top w:val="nil"/>
              <w:left w:val="nil"/>
              <w:bottom w:val="single" w:sz="4" w:space="0" w:color="auto"/>
              <w:right w:val="single" w:sz="4" w:space="0" w:color="auto"/>
            </w:tcBorders>
            <w:noWrap/>
            <w:vAlign w:val="center"/>
            <w:hideMark/>
          </w:tcPr>
          <w:p w14:paraId="660DFEF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1FAADC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7EFC7A0"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8D2086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C987EB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14196D5"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3782/1</w:t>
            </w:r>
          </w:p>
        </w:tc>
        <w:tc>
          <w:tcPr>
            <w:tcW w:w="0" w:type="auto"/>
            <w:tcBorders>
              <w:top w:val="nil"/>
              <w:left w:val="nil"/>
              <w:bottom w:val="single" w:sz="4" w:space="0" w:color="auto"/>
              <w:right w:val="single" w:sz="4" w:space="0" w:color="auto"/>
            </w:tcBorders>
            <w:noWrap/>
            <w:vAlign w:val="center"/>
            <w:hideMark/>
          </w:tcPr>
          <w:p w14:paraId="0C44423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91 86 45</w:t>
            </w:r>
          </w:p>
        </w:tc>
        <w:tc>
          <w:tcPr>
            <w:tcW w:w="0" w:type="auto"/>
            <w:tcBorders>
              <w:top w:val="nil"/>
              <w:left w:val="nil"/>
              <w:bottom w:val="single" w:sz="4" w:space="0" w:color="auto"/>
              <w:right w:val="single" w:sz="4" w:space="0" w:color="auto"/>
            </w:tcBorders>
            <w:noWrap/>
            <w:vAlign w:val="center"/>
            <w:hideMark/>
          </w:tcPr>
          <w:p w14:paraId="31AE2EB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91 86 45</w:t>
            </w:r>
          </w:p>
        </w:tc>
        <w:tc>
          <w:tcPr>
            <w:tcW w:w="0" w:type="auto"/>
            <w:tcBorders>
              <w:top w:val="nil"/>
              <w:left w:val="nil"/>
              <w:bottom w:val="single" w:sz="4" w:space="0" w:color="auto"/>
              <w:right w:val="single" w:sz="4" w:space="0" w:color="auto"/>
            </w:tcBorders>
            <w:noWrap/>
            <w:vAlign w:val="center"/>
            <w:hideMark/>
          </w:tcPr>
          <w:p w14:paraId="02424B4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44E390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E70BCA0"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4CA011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497CF0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EED2D6E"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3766/1</w:t>
            </w:r>
          </w:p>
        </w:tc>
        <w:tc>
          <w:tcPr>
            <w:tcW w:w="0" w:type="auto"/>
            <w:tcBorders>
              <w:top w:val="nil"/>
              <w:left w:val="nil"/>
              <w:bottom w:val="single" w:sz="4" w:space="0" w:color="auto"/>
              <w:right w:val="single" w:sz="4" w:space="0" w:color="auto"/>
            </w:tcBorders>
            <w:noWrap/>
            <w:vAlign w:val="center"/>
            <w:hideMark/>
          </w:tcPr>
          <w:p w14:paraId="1BF4CD8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57 87 07</w:t>
            </w:r>
          </w:p>
        </w:tc>
        <w:tc>
          <w:tcPr>
            <w:tcW w:w="0" w:type="auto"/>
            <w:tcBorders>
              <w:top w:val="nil"/>
              <w:left w:val="nil"/>
              <w:bottom w:val="single" w:sz="4" w:space="0" w:color="auto"/>
              <w:right w:val="single" w:sz="4" w:space="0" w:color="auto"/>
            </w:tcBorders>
            <w:noWrap/>
            <w:vAlign w:val="center"/>
            <w:hideMark/>
          </w:tcPr>
          <w:p w14:paraId="197D4B3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57 87 07</w:t>
            </w:r>
          </w:p>
        </w:tc>
        <w:tc>
          <w:tcPr>
            <w:tcW w:w="0" w:type="auto"/>
            <w:tcBorders>
              <w:top w:val="nil"/>
              <w:left w:val="nil"/>
              <w:bottom w:val="single" w:sz="4" w:space="0" w:color="auto"/>
              <w:right w:val="single" w:sz="4" w:space="0" w:color="auto"/>
            </w:tcBorders>
            <w:noWrap/>
            <w:vAlign w:val="center"/>
            <w:hideMark/>
          </w:tcPr>
          <w:p w14:paraId="76BA9BD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FFAAAA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EA41985"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60133B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72AF65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63913D1"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3756</w:t>
            </w:r>
          </w:p>
        </w:tc>
        <w:tc>
          <w:tcPr>
            <w:tcW w:w="0" w:type="auto"/>
            <w:tcBorders>
              <w:top w:val="nil"/>
              <w:left w:val="nil"/>
              <w:bottom w:val="single" w:sz="4" w:space="0" w:color="auto"/>
              <w:right w:val="single" w:sz="4" w:space="0" w:color="auto"/>
            </w:tcBorders>
            <w:noWrap/>
            <w:vAlign w:val="center"/>
            <w:hideMark/>
          </w:tcPr>
          <w:p w14:paraId="56B9F2D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38 01 25</w:t>
            </w:r>
          </w:p>
        </w:tc>
        <w:tc>
          <w:tcPr>
            <w:tcW w:w="0" w:type="auto"/>
            <w:tcBorders>
              <w:top w:val="nil"/>
              <w:left w:val="nil"/>
              <w:bottom w:val="single" w:sz="4" w:space="0" w:color="auto"/>
              <w:right w:val="single" w:sz="4" w:space="0" w:color="auto"/>
            </w:tcBorders>
            <w:noWrap/>
            <w:vAlign w:val="center"/>
            <w:hideMark/>
          </w:tcPr>
          <w:p w14:paraId="36A631F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38 01 25</w:t>
            </w:r>
          </w:p>
        </w:tc>
        <w:tc>
          <w:tcPr>
            <w:tcW w:w="0" w:type="auto"/>
            <w:tcBorders>
              <w:top w:val="nil"/>
              <w:left w:val="nil"/>
              <w:bottom w:val="single" w:sz="4" w:space="0" w:color="auto"/>
              <w:right w:val="single" w:sz="4" w:space="0" w:color="auto"/>
            </w:tcBorders>
            <w:noWrap/>
            <w:vAlign w:val="center"/>
            <w:hideMark/>
          </w:tcPr>
          <w:p w14:paraId="20D7C75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107430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AF807D2"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873EE5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28A5B9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0E8723E"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3828</w:t>
            </w:r>
          </w:p>
        </w:tc>
        <w:tc>
          <w:tcPr>
            <w:tcW w:w="0" w:type="auto"/>
            <w:tcBorders>
              <w:top w:val="nil"/>
              <w:left w:val="nil"/>
              <w:bottom w:val="single" w:sz="4" w:space="0" w:color="auto"/>
              <w:right w:val="single" w:sz="4" w:space="0" w:color="auto"/>
            </w:tcBorders>
            <w:noWrap/>
            <w:vAlign w:val="center"/>
            <w:hideMark/>
          </w:tcPr>
          <w:p w14:paraId="30738BF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88 45 89</w:t>
            </w:r>
          </w:p>
        </w:tc>
        <w:tc>
          <w:tcPr>
            <w:tcW w:w="0" w:type="auto"/>
            <w:tcBorders>
              <w:top w:val="nil"/>
              <w:left w:val="nil"/>
              <w:bottom w:val="single" w:sz="4" w:space="0" w:color="auto"/>
              <w:right w:val="single" w:sz="4" w:space="0" w:color="auto"/>
            </w:tcBorders>
            <w:noWrap/>
            <w:vAlign w:val="center"/>
            <w:hideMark/>
          </w:tcPr>
          <w:p w14:paraId="5BCD5B9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88 45 89</w:t>
            </w:r>
          </w:p>
        </w:tc>
        <w:tc>
          <w:tcPr>
            <w:tcW w:w="0" w:type="auto"/>
            <w:tcBorders>
              <w:top w:val="nil"/>
              <w:left w:val="nil"/>
              <w:bottom w:val="single" w:sz="4" w:space="0" w:color="auto"/>
              <w:right w:val="single" w:sz="4" w:space="0" w:color="auto"/>
            </w:tcBorders>
            <w:noWrap/>
            <w:vAlign w:val="center"/>
            <w:hideMark/>
          </w:tcPr>
          <w:p w14:paraId="703FC06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8C4A4E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E82895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6850B01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A807A6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DE3F07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3827</w:t>
            </w:r>
          </w:p>
        </w:tc>
        <w:tc>
          <w:tcPr>
            <w:tcW w:w="0" w:type="auto"/>
            <w:tcBorders>
              <w:top w:val="nil"/>
              <w:left w:val="nil"/>
              <w:bottom w:val="single" w:sz="4" w:space="0" w:color="auto"/>
              <w:right w:val="single" w:sz="4" w:space="0" w:color="auto"/>
            </w:tcBorders>
            <w:noWrap/>
            <w:vAlign w:val="center"/>
            <w:hideMark/>
          </w:tcPr>
          <w:p w14:paraId="1C8E0B6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143 04 30</w:t>
            </w:r>
          </w:p>
        </w:tc>
        <w:tc>
          <w:tcPr>
            <w:tcW w:w="0" w:type="auto"/>
            <w:tcBorders>
              <w:top w:val="nil"/>
              <w:left w:val="nil"/>
              <w:bottom w:val="single" w:sz="4" w:space="0" w:color="auto"/>
              <w:right w:val="single" w:sz="4" w:space="0" w:color="auto"/>
            </w:tcBorders>
            <w:noWrap/>
            <w:vAlign w:val="center"/>
            <w:hideMark/>
          </w:tcPr>
          <w:p w14:paraId="105780E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143 04 30</w:t>
            </w:r>
          </w:p>
        </w:tc>
        <w:tc>
          <w:tcPr>
            <w:tcW w:w="0" w:type="auto"/>
            <w:tcBorders>
              <w:top w:val="nil"/>
              <w:left w:val="nil"/>
              <w:bottom w:val="single" w:sz="4" w:space="0" w:color="auto"/>
              <w:right w:val="single" w:sz="4" w:space="0" w:color="auto"/>
            </w:tcBorders>
            <w:noWrap/>
            <w:vAlign w:val="center"/>
            <w:hideMark/>
          </w:tcPr>
          <w:p w14:paraId="07F7D5C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9D153A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62724CD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0DB31A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40DDC3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2C61B7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3792</w:t>
            </w:r>
          </w:p>
        </w:tc>
        <w:tc>
          <w:tcPr>
            <w:tcW w:w="0" w:type="auto"/>
            <w:tcBorders>
              <w:top w:val="nil"/>
              <w:left w:val="nil"/>
              <w:bottom w:val="single" w:sz="4" w:space="0" w:color="auto"/>
              <w:right w:val="single" w:sz="4" w:space="0" w:color="auto"/>
            </w:tcBorders>
            <w:noWrap/>
            <w:vAlign w:val="center"/>
            <w:hideMark/>
          </w:tcPr>
          <w:p w14:paraId="4519B81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46 70 89</w:t>
            </w:r>
          </w:p>
        </w:tc>
        <w:tc>
          <w:tcPr>
            <w:tcW w:w="0" w:type="auto"/>
            <w:tcBorders>
              <w:top w:val="nil"/>
              <w:left w:val="nil"/>
              <w:bottom w:val="single" w:sz="4" w:space="0" w:color="auto"/>
              <w:right w:val="single" w:sz="4" w:space="0" w:color="auto"/>
            </w:tcBorders>
            <w:noWrap/>
            <w:vAlign w:val="center"/>
            <w:hideMark/>
          </w:tcPr>
          <w:p w14:paraId="06B84C3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46 70 89</w:t>
            </w:r>
          </w:p>
        </w:tc>
        <w:tc>
          <w:tcPr>
            <w:tcW w:w="0" w:type="auto"/>
            <w:tcBorders>
              <w:top w:val="nil"/>
              <w:left w:val="nil"/>
              <w:bottom w:val="single" w:sz="4" w:space="0" w:color="auto"/>
              <w:right w:val="single" w:sz="4" w:space="0" w:color="auto"/>
            </w:tcBorders>
            <w:noWrap/>
            <w:vAlign w:val="center"/>
            <w:hideMark/>
          </w:tcPr>
          <w:p w14:paraId="67505EC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150C3C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6D75C412"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5FB389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1B5BF5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47A039C"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3808</w:t>
            </w:r>
          </w:p>
        </w:tc>
        <w:tc>
          <w:tcPr>
            <w:tcW w:w="0" w:type="auto"/>
            <w:tcBorders>
              <w:top w:val="nil"/>
              <w:left w:val="nil"/>
              <w:bottom w:val="single" w:sz="4" w:space="0" w:color="auto"/>
              <w:right w:val="single" w:sz="4" w:space="0" w:color="auto"/>
            </w:tcBorders>
            <w:noWrap/>
            <w:vAlign w:val="center"/>
            <w:hideMark/>
          </w:tcPr>
          <w:p w14:paraId="67E9487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00 37 15</w:t>
            </w:r>
          </w:p>
        </w:tc>
        <w:tc>
          <w:tcPr>
            <w:tcW w:w="0" w:type="auto"/>
            <w:tcBorders>
              <w:top w:val="nil"/>
              <w:left w:val="nil"/>
              <w:bottom w:val="single" w:sz="4" w:space="0" w:color="auto"/>
              <w:right w:val="single" w:sz="4" w:space="0" w:color="auto"/>
            </w:tcBorders>
            <w:noWrap/>
            <w:vAlign w:val="center"/>
            <w:hideMark/>
          </w:tcPr>
          <w:p w14:paraId="7B8D0FE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00 37 15</w:t>
            </w:r>
          </w:p>
        </w:tc>
        <w:tc>
          <w:tcPr>
            <w:tcW w:w="0" w:type="auto"/>
            <w:tcBorders>
              <w:top w:val="nil"/>
              <w:left w:val="nil"/>
              <w:bottom w:val="single" w:sz="4" w:space="0" w:color="auto"/>
              <w:right w:val="single" w:sz="4" w:space="0" w:color="auto"/>
            </w:tcBorders>
            <w:noWrap/>
            <w:vAlign w:val="center"/>
            <w:hideMark/>
          </w:tcPr>
          <w:p w14:paraId="6DA836F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951429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Пољопривредно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50BB7E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9EFDF79"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25D0563"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5A49E67"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3807</w:t>
            </w:r>
          </w:p>
        </w:tc>
        <w:tc>
          <w:tcPr>
            <w:tcW w:w="0" w:type="auto"/>
            <w:tcBorders>
              <w:top w:val="nil"/>
              <w:left w:val="nil"/>
              <w:bottom w:val="single" w:sz="4" w:space="0" w:color="auto"/>
              <w:right w:val="single" w:sz="4" w:space="0" w:color="auto"/>
            </w:tcBorders>
            <w:noWrap/>
            <w:vAlign w:val="center"/>
            <w:hideMark/>
          </w:tcPr>
          <w:p w14:paraId="375D9D6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00 16 89</w:t>
            </w:r>
          </w:p>
        </w:tc>
        <w:tc>
          <w:tcPr>
            <w:tcW w:w="0" w:type="auto"/>
            <w:tcBorders>
              <w:top w:val="nil"/>
              <w:left w:val="nil"/>
              <w:bottom w:val="single" w:sz="4" w:space="0" w:color="auto"/>
              <w:right w:val="single" w:sz="4" w:space="0" w:color="auto"/>
            </w:tcBorders>
            <w:noWrap/>
            <w:vAlign w:val="center"/>
            <w:hideMark/>
          </w:tcPr>
          <w:p w14:paraId="1D6D276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00 16 89</w:t>
            </w:r>
          </w:p>
        </w:tc>
        <w:tc>
          <w:tcPr>
            <w:tcW w:w="0" w:type="auto"/>
            <w:tcBorders>
              <w:top w:val="nil"/>
              <w:left w:val="nil"/>
              <w:bottom w:val="single" w:sz="4" w:space="0" w:color="auto"/>
              <w:right w:val="single" w:sz="4" w:space="0" w:color="auto"/>
            </w:tcBorders>
            <w:noWrap/>
            <w:vAlign w:val="center"/>
            <w:hideMark/>
          </w:tcPr>
          <w:p w14:paraId="7F8E6FB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660A7A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Пољопривредно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6757F06"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D9B391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6EAF4B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EBAC89A"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3804</w:t>
            </w:r>
          </w:p>
        </w:tc>
        <w:tc>
          <w:tcPr>
            <w:tcW w:w="0" w:type="auto"/>
            <w:tcBorders>
              <w:top w:val="nil"/>
              <w:left w:val="nil"/>
              <w:bottom w:val="single" w:sz="4" w:space="0" w:color="auto"/>
              <w:right w:val="single" w:sz="4" w:space="0" w:color="auto"/>
            </w:tcBorders>
            <w:noWrap/>
            <w:vAlign w:val="center"/>
            <w:hideMark/>
          </w:tcPr>
          <w:p w14:paraId="1EAE97A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00 04 00</w:t>
            </w:r>
          </w:p>
        </w:tc>
        <w:tc>
          <w:tcPr>
            <w:tcW w:w="0" w:type="auto"/>
            <w:tcBorders>
              <w:top w:val="nil"/>
              <w:left w:val="nil"/>
              <w:bottom w:val="single" w:sz="4" w:space="0" w:color="auto"/>
              <w:right w:val="single" w:sz="4" w:space="0" w:color="auto"/>
            </w:tcBorders>
            <w:noWrap/>
            <w:vAlign w:val="center"/>
            <w:hideMark/>
          </w:tcPr>
          <w:p w14:paraId="2AFCEE7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00 04 00</w:t>
            </w:r>
          </w:p>
        </w:tc>
        <w:tc>
          <w:tcPr>
            <w:tcW w:w="0" w:type="auto"/>
            <w:tcBorders>
              <w:top w:val="nil"/>
              <w:left w:val="nil"/>
              <w:bottom w:val="single" w:sz="4" w:space="0" w:color="auto"/>
              <w:right w:val="single" w:sz="4" w:space="0" w:color="auto"/>
            </w:tcBorders>
            <w:noWrap/>
            <w:vAlign w:val="center"/>
            <w:hideMark/>
          </w:tcPr>
          <w:p w14:paraId="4454E3F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7BA0599"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52272E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6496C4B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706BCB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88360F9"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3814</w:t>
            </w:r>
          </w:p>
        </w:tc>
        <w:tc>
          <w:tcPr>
            <w:tcW w:w="0" w:type="auto"/>
            <w:tcBorders>
              <w:top w:val="nil"/>
              <w:left w:val="nil"/>
              <w:bottom w:val="single" w:sz="4" w:space="0" w:color="auto"/>
              <w:right w:val="single" w:sz="4" w:space="0" w:color="auto"/>
            </w:tcBorders>
            <w:noWrap/>
            <w:vAlign w:val="center"/>
            <w:hideMark/>
          </w:tcPr>
          <w:p w14:paraId="532C00C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00 16 02</w:t>
            </w:r>
          </w:p>
        </w:tc>
        <w:tc>
          <w:tcPr>
            <w:tcW w:w="0" w:type="auto"/>
            <w:tcBorders>
              <w:top w:val="nil"/>
              <w:left w:val="nil"/>
              <w:bottom w:val="single" w:sz="4" w:space="0" w:color="auto"/>
              <w:right w:val="single" w:sz="4" w:space="0" w:color="auto"/>
            </w:tcBorders>
            <w:noWrap/>
            <w:vAlign w:val="center"/>
            <w:hideMark/>
          </w:tcPr>
          <w:p w14:paraId="5A26C7B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00 16 02</w:t>
            </w:r>
          </w:p>
        </w:tc>
        <w:tc>
          <w:tcPr>
            <w:tcW w:w="0" w:type="auto"/>
            <w:tcBorders>
              <w:top w:val="nil"/>
              <w:left w:val="nil"/>
              <w:bottom w:val="single" w:sz="4" w:space="0" w:color="auto"/>
              <w:right w:val="single" w:sz="4" w:space="0" w:color="auto"/>
            </w:tcBorders>
            <w:noWrap/>
            <w:vAlign w:val="center"/>
            <w:hideMark/>
          </w:tcPr>
          <w:p w14:paraId="1CC8366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7DD055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BDBD664"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59E1C4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DAE760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8F3B068"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3795</w:t>
            </w:r>
          </w:p>
        </w:tc>
        <w:tc>
          <w:tcPr>
            <w:tcW w:w="0" w:type="auto"/>
            <w:tcBorders>
              <w:top w:val="nil"/>
              <w:left w:val="nil"/>
              <w:bottom w:val="single" w:sz="4" w:space="0" w:color="auto"/>
              <w:right w:val="single" w:sz="4" w:space="0" w:color="auto"/>
            </w:tcBorders>
            <w:noWrap/>
            <w:vAlign w:val="center"/>
            <w:hideMark/>
          </w:tcPr>
          <w:p w14:paraId="17C35DF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00 12 99</w:t>
            </w:r>
          </w:p>
        </w:tc>
        <w:tc>
          <w:tcPr>
            <w:tcW w:w="0" w:type="auto"/>
            <w:tcBorders>
              <w:top w:val="nil"/>
              <w:left w:val="nil"/>
              <w:bottom w:val="single" w:sz="4" w:space="0" w:color="auto"/>
              <w:right w:val="single" w:sz="4" w:space="0" w:color="auto"/>
            </w:tcBorders>
            <w:noWrap/>
            <w:vAlign w:val="center"/>
            <w:hideMark/>
          </w:tcPr>
          <w:p w14:paraId="3CF8EB4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00 12 99</w:t>
            </w:r>
          </w:p>
        </w:tc>
        <w:tc>
          <w:tcPr>
            <w:tcW w:w="0" w:type="auto"/>
            <w:tcBorders>
              <w:top w:val="nil"/>
              <w:left w:val="nil"/>
              <w:bottom w:val="single" w:sz="4" w:space="0" w:color="auto"/>
              <w:right w:val="single" w:sz="4" w:space="0" w:color="auto"/>
            </w:tcBorders>
            <w:noWrap/>
            <w:vAlign w:val="center"/>
            <w:hideMark/>
          </w:tcPr>
          <w:p w14:paraId="3466EA1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B306D3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279BD150"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BBC7F5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96DEB4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8E6A408"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3811</w:t>
            </w:r>
          </w:p>
        </w:tc>
        <w:tc>
          <w:tcPr>
            <w:tcW w:w="0" w:type="auto"/>
            <w:tcBorders>
              <w:top w:val="nil"/>
              <w:left w:val="nil"/>
              <w:bottom w:val="single" w:sz="4" w:space="0" w:color="auto"/>
              <w:right w:val="single" w:sz="4" w:space="0" w:color="auto"/>
            </w:tcBorders>
            <w:noWrap/>
            <w:vAlign w:val="center"/>
            <w:hideMark/>
          </w:tcPr>
          <w:p w14:paraId="232FA01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00 04 81</w:t>
            </w:r>
          </w:p>
        </w:tc>
        <w:tc>
          <w:tcPr>
            <w:tcW w:w="0" w:type="auto"/>
            <w:tcBorders>
              <w:top w:val="nil"/>
              <w:left w:val="nil"/>
              <w:bottom w:val="single" w:sz="4" w:space="0" w:color="auto"/>
              <w:right w:val="single" w:sz="4" w:space="0" w:color="auto"/>
            </w:tcBorders>
            <w:noWrap/>
            <w:vAlign w:val="center"/>
            <w:hideMark/>
          </w:tcPr>
          <w:p w14:paraId="751CB23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00 04 81</w:t>
            </w:r>
          </w:p>
        </w:tc>
        <w:tc>
          <w:tcPr>
            <w:tcW w:w="0" w:type="auto"/>
            <w:tcBorders>
              <w:top w:val="nil"/>
              <w:left w:val="nil"/>
              <w:bottom w:val="single" w:sz="4" w:space="0" w:color="auto"/>
              <w:right w:val="single" w:sz="4" w:space="0" w:color="auto"/>
            </w:tcBorders>
            <w:noWrap/>
            <w:vAlign w:val="center"/>
            <w:hideMark/>
          </w:tcPr>
          <w:p w14:paraId="68EE0CD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F6EC58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F99271F"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FB9AFA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195298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26639C4"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3781</w:t>
            </w:r>
          </w:p>
        </w:tc>
        <w:tc>
          <w:tcPr>
            <w:tcW w:w="0" w:type="auto"/>
            <w:tcBorders>
              <w:top w:val="nil"/>
              <w:left w:val="nil"/>
              <w:bottom w:val="single" w:sz="4" w:space="0" w:color="auto"/>
              <w:right w:val="single" w:sz="4" w:space="0" w:color="auto"/>
            </w:tcBorders>
            <w:noWrap/>
            <w:vAlign w:val="center"/>
            <w:hideMark/>
          </w:tcPr>
          <w:p w14:paraId="66C2F05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00 09 43</w:t>
            </w:r>
          </w:p>
        </w:tc>
        <w:tc>
          <w:tcPr>
            <w:tcW w:w="0" w:type="auto"/>
            <w:tcBorders>
              <w:top w:val="nil"/>
              <w:left w:val="nil"/>
              <w:bottom w:val="single" w:sz="4" w:space="0" w:color="auto"/>
              <w:right w:val="single" w:sz="4" w:space="0" w:color="auto"/>
            </w:tcBorders>
            <w:noWrap/>
            <w:vAlign w:val="center"/>
            <w:hideMark/>
          </w:tcPr>
          <w:p w14:paraId="5F8C09A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00 09 43</w:t>
            </w:r>
          </w:p>
        </w:tc>
        <w:tc>
          <w:tcPr>
            <w:tcW w:w="0" w:type="auto"/>
            <w:tcBorders>
              <w:top w:val="nil"/>
              <w:left w:val="nil"/>
              <w:bottom w:val="single" w:sz="4" w:space="0" w:color="auto"/>
              <w:right w:val="single" w:sz="4" w:space="0" w:color="auto"/>
            </w:tcBorders>
            <w:noWrap/>
            <w:vAlign w:val="center"/>
            <w:hideMark/>
          </w:tcPr>
          <w:p w14:paraId="1A5B652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F43301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687CA790"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17E834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D7F7C1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EC909ED"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3822/2</w:t>
            </w:r>
          </w:p>
        </w:tc>
        <w:tc>
          <w:tcPr>
            <w:tcW w:w="0" w:type="auto"/>
            <w:tcBorders>
              <w:top w:val="nil"/>
              <w:left w:val="nil"/>
              <w:bottom w:val="single" w:sz="4" w:space="0" w:color="auto"/>
              <w:right w:val="single" w:sz="4" w:space="0" w:color="auto"/>
            </w:tcBorders>
            <w:noWrap/>
            <w:vAlign w:val="center"/>
            <w:hideMark/>
          </w:tcPr>
          <w:p w14:paraId="118EA0B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00 21 40</w:t>
            </w:r>
          </w:p>
        </w:tc>
        <w:tc>
          <w:tcPr>
            <w:tcW w:w="0" w:type="auto"/>
            <w:tcBorders>
              <w:top w:val="nil"/>
              <w:left w:val="nil"/>
              <w:bottom w:val="single" w:sz="4" w:space="0" w:color="auto"/>
              <w:right w:val="single" w:sz="4" w:space="0" w:color="auto"/>
            </w:tcBorders>
            <w:noWrap/>
            <w:vAlign w:val="center"/>
            <w:hideMark/>
          </w:tcPr>
          <w:p w14:paraId="27B766B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00 21 40</w:t>
            </w:r>
          </w:p>
        </w:tc>
        <w:tc>
          <w:tcPr>
            <w:tcW w:w="0" w:type="auto"/>
            <w:tcBorders>
              <w:top w:val="nil"/>
              <w:left w:val="nil"/>
              <w:bottom w:val="single" w:sz="4" w:space="0" w:color="auto"/>
              <w:right w:val="single" w:sz="4" w:space="0" w:color="auto"/>
            </w:tcBorders>
            <w:noWrap/>
            <w:vAlign w:val="center"/>
            <w:hideMark/>
          </w:tcPr>
          <w:p w14:paraId="41ED429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620843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E6DA63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135360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1656D0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B155766"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3822/1</w:t>
            </w:r>
          </w:p>
        </w:tc>
        <w:tc>
          <w:tcPr>
            <w:tcW w:w="0" w:type="auto"/>
            <w:tcBorders>
              <w:top w:val="nil"/>
              <w:left w:val="nil"/>
              <w:bottom w:val="single" w:sz="4" w:space="0" w:color="auto"/>
              <w:right w:val="single" w:sz="4" w:space="0" w:color="auto"/>
            </w:tcBorders>
            <w:noWrap/>
            <w:vAlign w:val="center"/>
            <w:hideMark/>
          </w:tcPr>
          <w:p w14:paraId="2CC6CF6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20 46 67</w:t>
            </w:r>
          </w:p>
        </w:tc>
        <w:tc>
          <w:tcPr>
            <w:tcW w:w="0" w:type="auto"/>
            <w:tcBorders>
              <w:top w:val="nil"/>
              <w:left w:val="nil"/>
              <w:bottom w:val="single" w:sz="4" w:space="0" w:color="auto"/>
              <w:right w:val="single" w:sz="4" w:space="0" w:color="auto"/>
            </w:tcBorders>
            <w:noWrap/>
            <w:vAlign w:val="center"/>
            <w:hideMark/>
          </w:tcPr>
          <w:p w14:paraId="62106DA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20 46 67</w:t>
            </w:r>
          </w:p>
        </w:tc>
        <w:tc>
          <w:tcPr>
            <w:tcW w:w="0" w:type="auto"/>
            <w:tcBorders>
              <w:top w:val="nil"/>
              <w:left w:val="nil"/>
              <w:bottom w:val="single" w:sz="4" w:space="0" w:color="auto"/>
              <w:right w:val="single" w:sz="4" w:space="0" w:color="auto"/>
            </w:tcBorders>
            <w:noWrap/>
            <w:vAlign w:val="center"/>
            <w:hideMark/>
          </w:tcPr>
          <w:p w14:paraId="2B4C60F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C30926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F573A5E"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2F8DED7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2DC8AA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1C03C5B"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3817</w:t>
            </w:r>
          </w:p>
        </w:tc>
        <w:tc>
          <w:tcPr>
            <w:tcW w:w="0" w:type="auto"/>
            <w:tcBorders>
              <w:top w:val="nil"/>
              <w:left w:val="nil"/>
              <w:bottom w:val="single" w:sz="4" w:space="0" w:color="auto"/>
              <w:right w:val="single" w:sz="4" w:space="0" w:color="auto"/>
            </w:tcBorders>
            <w:noWrap/>
            <w:vAlign w:val="center"/>
            <w:hideMark/>
          </w:tcPr>
          <w:p w14:paraId="16D8232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00 04 30</w:t>
            </w:r>
          </w:p>
        </w:tc>
        <w:tc>
          <w:tcPr>
            <w:tcW w:w="0" w:type="auto"/>
            <w:tcBorders>
              <w:top w:val="nil"/>
              <w:left w:val="nil"/>
              <w:bottom w:val="single" w:sz="4" w:space="0" w:color="auto"/>
              <w:right w:val="single" w:sz="4" w:space="0" w:color="auto"/>
            </w:tcBorders>
            <w:noWrap/>
            <w:vAlign w:val="center"/>
            <w:hideMark/>
          </w:tcPr>
          <w:p w14:paraId="7CC8B26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00 04 30</w:t>
            </w:r>
          </w:p>
        </w:tc>
        <w:tc>
          <w:tcPr>
            <w:tcW w:w="0" w:type="auto"/>
            <w:tcBorders>
              <w:top w:val="nil"/>
              <w:left w:val="nil"/>
              <w:bottom w:val="single" w:sz="4" w:space="0" w:color="auto"/>
              <w:right w:val="single" w:sz="4" w:space="0" w:color="auto"/>
            </w:tcBorders>
            <w:noWrap/>
            <w:vAlign w:val="center"/>
            <w:hideMark/>
          </w:tcPr>
          <w:p w14:paraId="3A711E9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0AE71F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D8F999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0670AF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C1D090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0F18867"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3797</w:t>
            </w:r>
          </w:p>
        </w:tc>
        <w:tc>
          <w:tcPr>
            <w:tcW w:w="0" w:type="auto"/>
            <w:tcBorders>
              <w:top w:val="nil"/>
              <w:left w:val="nil"/>
              <w:bottom w:val="single" w:sz="4" w:space="0" w:color="auto"/>
              <w:right w:val="single" w:sz="4" w:space="0" w:color="auto"/>
            </w:tcBorders>
            <w:noWrap/>
            <w:vAlign w:val="center"/>
            <w:hideMark/>
          </w:tcPr>
          <w:p w14:paraId="4D0A85F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00 50 49</w:t>
            </w:r>
          </w:p>
        </w:tc>
        <w:tc>
          <w:tcPr>
            <w:tcW w:w="0" w:type="auto"/>
            <w:tcBorders>
              <w:top w:val="nil"/>
              <w:left w:val="nil"/>
              <w:bottom w:val="single" w:sz="4" w:space="0" w:color="auto"/>
              <w:right w:val="single" w:sz="4" w:space="0" w:color="auto"/>
            </w:tcBorders>
            <w:noWrap/>
            <w:vAlign w:val="center"/>
            <w:hideMark/>
          </w:tcPr>
          <w:p w14:paraId="27C18D6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00 50 49</w:t>
            </w:r>
          </w:p>
        </w:tc>
        <w:tc>
          <w:tcPr>
            <w:tcW w:w="0" w:type="auto"/>
            <w:tcBorders>
              <w:top w:val="nil"/>
              <w:left w:val="nil"/>
              <w:bottom w:val="single" w:sz="4" w:space="0" w:color="auto"/>
              <w:right w:val="single" w:sz="4" w:space="0" w:color="auto"/>
            </w:tcBorders>
            <w:noWrap/>
            <w:vAlign w:val="center"/>
            <w:hideMark/>
          </w:tcPr>
          <w:p w14:paraId="475A6A5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2AEF8E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CBACEC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903665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27A959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3CA78BB"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3815</w:t>
            </w:r>
          </w:p>
        </w:tc>
        <w:tc>
          <w:tcPr>
            <w:tcW w:w="0" w:type="auto"/>
            <w:tcBorders>
              <w:top w:val="nil"/>
              <w:left w:val="nil"/>
              <w:bottom w:val="single" w:sz="4" w:space="0" w:color="auto"/>
              <w:right w:val="single" w:sz="4" w:space="0" w:color="auto"/>
            </w:tcBorders>
            <w:noWrap/>
            <w:vAlign w:val="center"/>
            <w:hideMark/>
          </w:tcPr>
          <w:p w14:paraId="19868FD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00 58 54</w:t>
            </w:r>
          </w:p>
        </w:tc>
        <w:tc>
          <w:tcPr>
            <w:tcW w:w="0" w:type="auto"/>
            <w:tcBorders>
              <w:top w:val="nil"/>
              <w:left w:val="nil"/>
              <w:bottom w:val="single" w:sz="4" w:space="0" w:color="auto"/>
              <w:right w:val="single" w:sz="4" w:space="0" w:color="auto"/>
            </w:tcBorders>
            <w:noWrap/>
            <w:vAlign w:val="center"/>
            <w:hideMark/>
          </w:tcPr>
          <w:p w14:paraId="5A486F1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00 58 54</w:t>
            </w:r>
          </w:p>
        </w:tc>
        <w:tc>
          <w:tcPr>
            <w:tcW w:w="0" w:type="auto"/>
            <w:tcBorders>
              <w:top w:val="nil"/>
              <w:left w:val="nil"/>
              <w:bottom w:val="single" w:sz="4" w:space="0" w:color="auto"/>
              <w:right w:val="single" w:sz="4" w:space="0" w:color="auto"/>
            </w:tcBorders>
            <w:noWrap/>
            <w:vAlign w:val="center"/>
            <w:hideMark/>
          </w:tcPr>
          <w:p w14:paraId="27DA8C3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642D38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05C2CC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59C244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2288C2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895EEF7"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3179</w:t>
            </w:r>
          </w:p>
        </w:tc>
        <w:tc>
          <w:tcPr>
            <w:tcW w:w="0" w:type="auto"/>
            <w:tcBorders>
              <w:top w:val="nil"/>
              <w:left w:val="nil"/>
              <w:bottom w:val="single" w:sz="4" w:space="0" w:color="auto"/>
              <w:right w:val="single" w:sz="4" w:space="0" w:color="auto"/>
            </w:tcBorders>
            <w:noWrap/>
            <w:vAlign w:val="center"/>
            <w:hideMark/>
          </w:tcPr>
          <w:p w14:paraId="1AFD4D0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00 35 47</w:t>
            </w:r>
          </w:p>
        </w:tc>
        <w:tc>
          <w:tcPr>
            <w:tcW w:w="0" w:type="auto"/>
            <w:tcBorders>
              <w:top w:val="nil"/>
              <w:left w:val="nil"/>
              <w:bottom w:val="single" w:sz="4" w:space="0" w:color="auto"/>
              <w:right w:val="single" w:sz="4" w:space="0" w:color="auto"/>
            </w:tcBorders>
            <w:noWrap/>
            <w:vAlign w:val="center"/>
            <w:hideMark/>
          </w:tcPr>
          <w:p w14:paraId="0281C4F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00 35 47</w:t>
            </w:r>
          </w:p>
        </w:tc>
        <w:tc>
          <w:tcPr>
            <w:tcW w:w="0" w:type="auto"/>
            <w:tcBorders>
              <w:top w:val="nil"/>
              <w:left w:val="nil"/>
              <w:bottom w:val="single" w:sz="4" w:space="0" w:color="auto"/>
              <w:right w:val="single" w:sz="4" w:space="0" w:color="auto"/>
            </w:tcBorders>
            <w:noWrap/>
            <w:vAlign w:val="center"/>
            <w:hideMark/>
          </w:tcPr>
          <w:p w14:paraId="476DF80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0D0ABD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0281A8E"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2B2F469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FB4808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AB28052"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3775</w:t>
            </w:r>
          </w:p>
        </w:tc>
        <w:tc>
          <w:tcPr>
            <w:tcW w:w="0" w:type="auto"/>
            <w:tcBorders>
              <w:top w:val="nil"/>
              <w:left w:val="nil"/>
              <w:bottom w:val="single" w:sz="4" w:space="0" w:color="auto"/>
              <w:right w:val="single" w:sz="4" w:space="0" w:color="auto"/>
            </w:tcBorders>
            <w:noWrap/>
            <w:vAlign w:val="center"/>
            <w:hideMark/>
          </w:tcPr>
          <w:p w14:paraId="0CF1B11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00 31 07</w:t>
            </w:r>
          </w:p>
        </w:tc>
        <w:tc>
          <w:tcPr>
            <w:tcW w:w="0" w:type="auto"/>
            <w:tcBorders>
              <w:top w:val="nil"/>
              <w:left w:val="nil"/>
              <w:bottom w:val="single" w:sz="4" w:space="0" w:color="auto"/>
              <w:right w:val="single" w:sz="4" w:space="0" w:color="auto"/>
            </w:tcBorders>
            <w:noWrap/>
            <w:vAlign w:val="center"/>
            <w:hideMark/>
          </w:tcPr>
          <w:p w14:paraId="2F2491E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00 31 07</w:t>
            </w:r>
          </w:p>
        </w:tc>
        <w:tc>
          <w:tcPr>
            <w:tcW w:w="0" w:type="auto"/>
            <w:tcBorders>
              <w:top w:val="nil"/>
              <w:left w:val="nil"/>
              <w:bottom w:val="single" w:sz="4" w:space="0" w:color="auto"/>
              <w:right w:val="single" w:sz="4" w:space="0" w:color="auto"/>
            </w:tcBorders>
            <w:noWrap/>
            <w:vAlign w:val="center"/>
            <w:hideMark/>
          </w:tcPr>
          <w:p w14:paraId="28FD579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A169A3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DF011E7"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D8FB83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D9AEEE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BCC9E83"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3771/1</w:t>
            </w:r>
          </w:p>
        </w:tc>
        <w:tc>
          <w:tcPr>
            <w:tcW w:w="0" w:type="auto"/>
            <w:tcBorders>
              <w:top w:val="nil"/>
              <w:left w:val="nil"/>
              <w:bottom w:val="single" w:sz="4" w:space="0" w:color="auto"/>
              <w:right w:val="single" w:sz="4" w:space="0" w:color="auto"/>
            </w:tcBorders>
            <w:noWrap/>
            <w:vAlign w:val="center"/>
            <w:hideMark/>
          </w:tcPr>
          <w:p w14:paraId="53E9EC1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04 14 58</w:t>
            </w:r>
          </w:p>
        </w:tc>
        <w:tc>
          <w:tcPr>
            <w:tcW w:w="0" w:type="auto"/>
            <w:tcBorders>
              <w:top w:val="nil"/>
              <w:left w:val="nil"/>
              <w:bottom w:val="single" w:sz="4" w:space="0" w:color="auto"/>
              <w:right w:val="single" w:sz="4" w:space="0" w:color="auto"/>
            </w:tcBorders>
            <w:noWrap/>
            <w:vAlign w:val="center"/>
            <w:hideMark/>
          </w:tcPr>
          <w:p w14:paraId="5012384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04 14 58</w:t>
            </w:r>
          </w:p>
        </w:tc>
        <w:tc>
          <w:tcPr>
            <w:tcW w:w="0" w:type="auto"/>
            <w:tcBorders>
              <w:top w:val="nil"/>
              <w:left w:val="nil"/>
              <w:bottom w:val="single" w:sz="4" w:space="0" w:color="auto"/>
              <w:right w:val="single" w:sz="4" w:space="0" w:color="auto"/>
            </w:tcBorders>
            <w:noWrap/>
            <w:vAlign w:val="center"/>
            <w:hideMark/>
          </w:tcPr>
          <w:p w14:paraId="66057EB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BDB0F8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605E574"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DEB8CA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lastRenderedPageBreak/>
              <w:t>Беочин</w:t>
            </w:r>
            <w:proofErr w:type="spellEnd"/>
          </w:p>
        </w:tc>
        <w:tc>
          <w:tcPr>
            <w:tcW w:w="0" w:type="auto"/>
            <w:tcBorders>
              <w:top w:val="nil"/>
              <w:left w:val="nil"/>
              <w:bottom w:val="single" w:sz="4" w:space="0" w:color="auto"/>
              <w:right w:val="single" w:sz="4" w:space="0" w:color="auto"/>
            </w:tcBorders>
            <w:noWrap/>
            <w:vAlign w:val="center"/>
            <w:hideMark/>
          </w:tcPr>
          <w:p w14:paraId="707EE1C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EA8F266"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3812</w:t>
            </w:r>
          </w:p>
        </w:tc>
        <w:tc>
          <w:tcPr>
            <w:tcW w:w="0" w:type="auto"/>
            <w:tcBorders>
              <w:top w:val="nil"/>
              <w:left w:val="nil"/>
              <w:bottom w:val="single" w:sz="4" w:space="0" w:color="auto"/>
              <w:right w:val="single" w:sz="4" w:space="0" w:color="auto"/>
            </w:tcBorders>
            <w:noWrap/>
            <w:vAlign w:val="center"/>
            <w:hideMark/>
          </w:tcPr>
          <w:p w14:paraId="4268222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00 11 85</w:t>
            </w:r>
          </w:p>
        </w:tc>
        <w:tc>
          <w:tcPr>
            <w:tcW w:w="0" w:type="auto"/>
            <w:tcBorders>
              <w:top w:val="nil"/>
              <w:left w:val="nil"/>
              <w:bottom w:val="single" w:sz="4" w:space="0" w:color="auto"/>
              <w:right w:val="single" w:sz="4" w:space="0" w:color="auto"/>
            </w:tcBorders>
            <w:noWrap/>
            <w:vAlign w:val="center"/>
            <w:hideMark/>
          </w:tcPr>
          <w:p w14:paraId="2FF3DA2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00 11 85</w:t>
            </w:r>
          </w:p>
        </w:tc>
        <w:tc>
          <w:tcPr>
            <w:tcW w:w="0" w:type="auto"/>
            <w:tcBorders>
              <w:top w:val="nil"/>
              <w:left w:val="nil"/>
              <w:bottom w:val="single" w:sz="4" w:space="0" w:color="auto"/>
              <w:right w:val="single" w:sz="4" w:space="0" w:color="auto"/>
            </w:tcBorders>
            <w:noWrap/>
            <w:vAlign w:val="center"/>
            <w:hideMark/>
          </w:tcPr>
          <w:p w14:paraId="390436A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1B05DA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F9D378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B404A8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C77665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B9E2765"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3810</w:t>
            </w:r>
          </w:p>
        </w:tc>
        <w:tc>
          <w:tcPr>
            <w:tcW w:w="0" w:type="auto"/>
            <w:tcBorders>
              <w:top w:val="nil"/>
              <w:left w:val="nil"/>
              <w:bottom w:val="single" w:sz="4" w:space="0" w:color="auto"/>
              <w:right w:val="single" w:sz="4" w:space="0" w:color="auto"/>
            </w:tcBorders>
            <w:noWrap/>
            <w:vAlign w:val="center"/>
            <w:hideMark/>
          </w:tcPr>
          <w:p w14:paraId="3D5A170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00 70 22</w:t>
            </w:r>
          </w:p>
        </w:tc>
        <w:tc>
          <w:tcPr>
            <w:tcW w:w="0" w:type="auto"/>
            <w:tcBorders>
              <w:top w:val="nil"/>
              <w:left w:val="nil"/>
              <w:bottom w:val="single" w:sz="4" w:space="0" w:color="auto"/>
              <w:right w:val="single" w:sz="4" w:space="0" w:color="auto"/>
            </w:tcBorders>
            <w:noWrap/>
            <w:vAlign w:val="center"/>
            <w:hideMark/>
          </w:tcPr>
          <w:p w14:paraId="4432FA8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00 70 22</w:t>
            </w:r>
          </w:p>
        </w:tc>
        <w:tc>
          <w:tcPr>
            <w:tcW w:w="0" w:type="auto"/>
            <w:tcBorders>
              <w:top w:val="nil"/>
              <w:left w:val="nil"/>
              <w:bottom w:val="single" w:sz="4" w:space="0" w:color="auto"/>
              <w:right w:val="single" w:sz="4" w:space="0" w:color="auto"/>
            </w:tcBorders>
            <w:noWrap/>
            <w:vAlign w:val="center"/>
            <w:hideMark/>
          </w:tcPr>
          <w:p w14:paraId="72C1FEB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75554A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Пољопривредно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24EF35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D68EE7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D92428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F0FC87B"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3813</w:t>
            </w:r>
          </w:p>
        </w:tc>
        <w:tc>
          <w:tcPr>
            <w:tcW w:w="0" w:type="auto"/>
            <w:tcBorders>
              <w:top w:val="nil"/>
              <w:left w:val="nil"/>
              <w:bottom w:val="single" w:sz="4" w:space="0" w:color="auto"/>
              <w:right w:val="single" w:sz="4" w:space="0" w:color="auto"/>
            </w:tcBorders>
            <w:noWrap/>
            <w:vAlign w:val="center"/>
            <w:hideMark/>
          </w:tcPr>
          <w:p w14:paraId="5B8AE56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00 11 52</w:t>
            </w:r>
          </w:p>
        </w:tc>
        <w:tc>
          <w:tcPr>
            <w:tcW w:w="0" w:type="auto"/>
            <w:tcBorders>
              <w:top w:val="nil"/>
              <w:left w:val="nil"/>
              <w:bottom w:val="single" w:sz="4" w:space="0" w:color="auto"/>
              <w:right w:val="single" w:sz="4" w:space="0" w:color="auto"/>
            </w:tcBorders>
            <w:noWrap/>
            <w:vAlign w:val="center"/>
            <w:hideMark/>
          </w:tcPr>
          <w:p w14:paraId="7A90A97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00 11 52</w:t>
            </w:r>
          </w:p>
        </w:tc>
        <w:tc>
          <w:tcPr>
            <w:tcW w:w="0" w:type="auto"/>
            <w:tcBorders>
              <w:top w:val="nil"/>
              <w:left w:val="nil"/>
              <w:bottom w:val="single" w:sz="4" w:space="0" w:color="auto"/>
              <w:right w:val="single" w:sz="4" w:space="0" w:color="auto"/>
            </w:tcBorders>
            <w:noWrap/>
            <w:vAlign w:val="center"/>
            <w:hideMark/>
          </w:tcPr>
          <w:p w14:paraId="1AC31C4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A20404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69125459"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9DAC4C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8BC9EA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7202127"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3806</w:t>
            </w:r>
          </w:p>
        </w:tc>
        <w:tc>
          <w:tcPr>
            <w:tcW w:w="0" w:type="auto"/>
            <w:tcBorders>
              <w:top w:val="nil"/>
              <w:left w:val="nil"/>
              <w:bottom w:val="single" w:sz="4" w:space="0" w:color="auto"/>
              <w:right w:val="single" w:sz="4" w:space="0" w:color="auto"/>
            </w:tcBorders>
            <w:noWrap/>
            <w:vAlign w:val="center"/>
            <w:hideMark/>
          </w:tcPr>
          <w:p w14:paraId="46A4818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00 09 08</w:t>
            </w:r>
          </w:p>
        </w:tc>
        <w:tc>
          <w:tcPr>
            <w:tcW w:w="0" w:type="auto"/>
            <w:tcBorders>
              <w:top w:val="nil"/>
              <w:left w:val="nil"/>
              <w:bottom w:val="single" w:sz="4" w:space="0" w:color="auto"/>
              <w:right w:val="single" w:sz="4" w:space="0" w:color="auto"/>
            </w:tcBorders>
            <w:noWrap/>
            <w:vAlign w:val="center"/>
            <w:hideMark/>
          </w:tcPr>
          <w:p w14:paraId="3009DFE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00 09 08</w:t>
            </w:r>
          </w:p>
        </w:tc>
        <w:tc>
          <w:tcPr>
            <w:tcW w:w="0" w:type="auto"/>
            <w:tcBorders>
              <w:top w:val="nil"/>
              <w:left w:val="nil"/>
              <w:bottom w:val="single" w:sz="4" w:space="0" w:color="auto"/>
              <w:right w:val="single" w:sz="4" w:space="0" w:color="auto"/>
            </w:tcBorders>
            <w:noWrap/>
            <w:vAlign w:val="center"/>
            <w:hideMark/>
          </w:tcPr>
          <w:p w14:paraId="05DF5BD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4D20B8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AF8B8AF"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F3ACDA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DF021B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0492265"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3831/1</w:t>
            </w:r>
          </w:p>
        </w:tc>
        <w:tc>
          <w:tcPr>
            <w:tcW w:w="0" w:type="auto"/>
            <w:tcBorders>
              <w:top w:val="nil"/>
              <w:left w:val="nil"/>
              <w:bottom w:val="single" w:sz="4" w:space="0" w:color="auto"/>
              <w:right w:val="single" w:sz="4" w:space="0" w:color="auto"/>
            </w:tcBorders>
            <w:noWrap/>
            <w:vAlign w:val="center"/>
            <w:hideMark/>
          </w:tcPr>
          <w:p w14:paraId="20B9652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00 07 48</w:t>
            </w:r>
          </w:p>
        </w:tc>
        <w:tc>
          <w:tcPr>
            <w:tcW w:w="0" w:type="auto"/>
            <w:tcBorders>
              <w:top w:val="nil"/>
              <w:left w:val="nil"/>
              <w:bottom w:val="single" w:sz="4" w:space="0" w:color="auto"/>
              <w:right w:val="single" w:sz="4" w:space="0" w:color="auto"/>
            </w:tcBorders>
            <w:noWrap/>
            <w:vAlign w:val="center"/>
            <w:hideMark/>
          </w:tcPr>
          <w:p w14:paraId="0369F7D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00 07 48</w:t>
            </w:r>
          </w:p>
        </w:tc>
        <w:tc>
          <w:tcPr>
            <w:tcW w:w="0" w:type="auto"/>
            <w:tcBorders>
              <w:top w:val="nil"/>
              <w:left w:val="nil"/>
              <w:bottom w:val="single" w:sz="4" w:space="0" w:color="auto"/>
              <w:right w:val="single" w:sz="4" w:space="0" w:color="auto"/>
            </w:tcBorders>
            <w:noWrap/>
            <w:vAlign w:val="center"/>
            <w:hideMark/>
          </w:tcPr>
          <w:p w14:paraId="13568E5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A9F43C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8E38689"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2D1E7D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9B7196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055CA59"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3772/2</w:t>
            </w:r>
          </w:p>
        </w:tc>
        <w:tc>
          <w:tcPr>
            <w:tcW w:w="0" w:type="auto"/>
            <w:tcBorders>
              <w:top w:val="nil"/>
              <w:left w:val="nil"/>
              <w:bottom w:val="single" w:sz="4" w:space="0" w:color="auto"/>
              <w:right w:val="single" w:sz="4" w:space="0" w:color="auto"/>
            </w:tcBorders>
            <w:noWrap/>
            <w:vAlign w:val="center"/>
            <w:hideMark/>
          </w:tcPr>
          <w:p w14:paraId="06409AF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00 08 88</w:t>
            </w:r>
          </w:p>
        </w:tc>
        <w:tc>
          <w:tcPr>
            <w:tcW w:w="0" w:type="auto"/>
            <w:tcBorders>
              <w:top w:val="nil"/>
              <w:left w:val="nil"/>
              <w:bottom w:val="single" w:sz="4" w:space="0" w:color="auto"/>
              <w:right w:val="single" w:sz="4" w:space="0" w:color="auto"/>
            </w:tcBorders>
            <w:noWrap/>
            <w:vAlign w:val="center"/>
            <w:hideMark/>
          </w:tcPr>
          <w:p w14:paraId="7784C48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00 08 88</w:t>
            </w:r>
          </w:p>
        </w:tc>
        <w:tc>
          <w:tcPr>
            <w:tcW w:w="0" w:type="auto"/>
            <w:tcBorders>
              <w:top w:val="nil"/>
              <w:left w:val="nil"/>
              <w:bottom w:val="single" w:sz="4" w:space="0" w:color="auto"/>
              <w:right w:val="single" w:sz="4" w:space="0" w:color="auto"/>
            </w:tcBorders>
            <w:noWrap/>
            <w:vAlign w:val="center"/>
            <w:hideMark/>
          </w:tcPr>
          <w:p w14:paraId="3B7432A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3C71E5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7F86581"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BACFFB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6DB40C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450498A"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3755</w:t>
            </w:r>
          </w:p>
        </w:tc>
        <w:tc>
          <w:tcPr>
            <w:tcW w:w="0" w:type="auto"/>
            <w:tcBorders>
              <w:top w:val="nil"/>
              <w:left w:val="nil"/>
              <w:bottom w:val="single" w:sz="4" w:space="0" w:color="auto"/>
              <w:right w:val="single" w:sz="4" w:space="0" w:color="auto"/>
            </w:tcBorders>
            <w:noWrap/>
            <w:vAlign w:val="center"/>
            <w:hideMark/>
          </w:tcPr>
          <w:p w14:paraId="3721FEA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05 37 63</w:t>
            </w:r>
          </w:p>
        </w:tc>
        <w:tc>
          <w:tcPr>
            <w:tcW w:w="0" w:type="auto"/>
            <w:tcBorders>
              <w:top w:val="nil"/>
              <w:left w:val="nil"/>
              <w:bottom w:val="single" w:sz="4" w:space="0" w:color="auto"/>
              <w:right w:val="single" w:sz="4" w:space="0" w:color="auto"/>
            </w:tcBorders>
            <w:noWrap/>
            <w:vAlign w:val="center"/>
            <w:hideMark/>
          </w:tcPr>
          <w:p w14:paraId="2E3376D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05 37 63</w:t>
            </w:r>
          </w:p>
        </w:tc>
        <w:tc>
          <w:tcPr>
            <w:tcW w:w="0" w:type="auto"/>
            <w:tcBorders>
              <w:top w:val="nil"/>
              <w:left w:val="nil"/>
              <w:bottom w:val="single" w:sz="4" w:space="0" w:color="auto"/>
              <w:right w:val="single" w:sz="4" w:space="0" w:color="auto"/>
            </w:tcBorders>
            <w:noWrap/>
            <w:vAlign w:val="center"/>
            <w:hideMark/>
          </w:tcPr>
          <w:p w14:paraId="0762904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B452DB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953F410"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6F5AE86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D923F1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E8A10AB"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3735/6</w:t>
            </w:r>
          </w:p>
        </w:tc>
        <w:tc>
          <w:tcPr>
            <w:tcW w:w="0" w:type="auto"/>
            <w:tcBorders>
              <w:top w:val="nil"/>
              <w:left w:val="nil"/>
              <w:bottom w:val="single" w:sz="4" w:space="0" w:color="auto"/>
              <w:right w:val="single" w:sz="4" w:space="0" w:color="auto"/>
            </w:tcBorders>
            <w:noWrap/>
            <w:vAlign w:val="center"/>
            <w:hideMark/>
          </w:tcPr>
          <w:p w14:paraId="51AE516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00 01 98</w:t>
            </w:r>
          </w:p>
        </w:tc>
        <w:tc>
          <w:tcPr>
            <w:tcW w:w="0" w:type="auto"/>
            <w:tcBorders>
              <w:top w:val="nil"/>
              <w:left w:val="nil"/>
              <w:bottom w:val="single" w:sz="4" w:space="0" w:color="auto"/>
              <w:right w:val="single" w:sz="4" w:space="0" w:color="auto"/>
            </w:tcBorders>
            <w:noWrap/>
            <w:vAlign w:val="center"/>
            <w:hideMark/>
          </w:tcPr>
          <w:p w14:paraId="2774C73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00 01 98</w:t>
            </w:r>
          </w:p>
        </w:tc>
        <w:tc>
          <w:tcPr>
            <w:tcW w:w="0" w:type="auto"/>
            <w:tcBorders>
              <w:top w:val="nil"/>
              <w:left w:val="nil"/>
              <w:bottom w:val="single" w:sz="4" w:space="0" w:color="auto"/>
              <w:right w:val="single" w:sz="4" w:space="0" w:color="auto"/>
            </w:tcBorders>
            <w:noWrap/>
            <w:vAlign w:val="center"/>
            <w:hideMark/>
          </w:tcPr>
          <w:p w14:paraId="460C303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CA1E17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699426C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4C6F57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FC4708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E1F07F9"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3737</w:t>
            </w:r>
          </w:p>
        </w:tc>
        <w:tc>
          <w:tcPr>
            <w:tcW w:w="0" w:type="auto"/>
            <w:tcBorders>
              <w:top w:val="nil"/>
              <w:left w:val="nil"/>
              <w:bottom w:val="single" w:sz="4" w:space="0" w:color="auto"/>
              <w:right w:val="single" w:sz="4" w:space="0" w:color="auto"/>
            </w:tcBorders>
            <w:noWrap/>
            <w:vAlign w:val="center"/>
            <w:hideMark/>
          </w:tcPr>
          <w:p w14:paraId="4781B61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01 07 52</w:t>
            </w:r>
          </w:p>
        </w:tc>
        <w:tc>
          <w:tcPr>
            <w:tcW w:w="0" w:type="auto"/>
            <w:tcBorders>
              <w:top w:val="nil"/>
              <w:left w:val="nil"/>
              <w:bottom w:val="single" w:sz="4" w:space="0" w:color="auto"/>
              <w:right w:val="single" w:sz="4" w:space="0" w:color="auto"/>
            </w:tcBorders>
            <w:noWrap/>
            <w:vAlign w:val="center"/>
            <w:hideMark/>
          </w:tcPr>
          <w:p w14:paraId="563494D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01 07 52</w:t>
            </w:r>
          </w:p>
        </w:tc>
        <w:tc>
          <w:tcPr>
            <w:tcW w:w="0" w:type="auto"/>
            <w:tcBorders>
              <w:top w:val="nil"/>
              <w:left w:val="nil"/>
              <w:bottom w:val="single" w:sz="4" w:space="0" w:color="auto"/>
              <w:right w:val="single" w:sz="4" w:space="0" w:color="auto"/>
            </w:tcBorders>
            <w:noWrap/>
            <w:vAlign w:val="center"/>
            <w:hideMark/>
          </w:tcPr>
          <w:p w14:paraId="3A3F8E5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344985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3CC6549"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3A17C5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52BBE5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A32EECB"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3762</w:t>
            </w:r>
          </w:p>
        </w:tc>
        <w:tc>
          <w:tcPr>
            <w:tcW w:w="0" w:type="auto"/>
            <w:tcBorders>
              <w:top w:val="nil"/>
              <w:left w:val="nil"/>
              <w:bottom w:val="single" w:sz="4" w:space="0" w:color="auto"/>
              <w:right w:val="single" w:sz="4" w:space="0" w:color="auto"/>
            </w:tcBorders>
            <w:noWrap/>
            <w:vAlign w:val="center"/>
            <w:hideMark/>
          </w:tcPr>
          <w:p w14:paraId="1EFFC90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05 26 80</w:t>
            </w:r>
          </w:p>
        </w:tc>
        <w:tc>
          <w:tcPr>
            <w:tcW w:w="0" w:type="auto"/>
            <w:tcBorders>
              <w:top w:val="nil"/>
              <w:left w:val="nil"/>
              <w:bottom w:val="single" w:sz="4" w:space="0" w:color="auto"/>
              <w:right w:val="single" w:sz="4" w:space="0" w:color="auto"/>
            </w:tcBorders>
            <w:noWrap/>
            <w:vAlign w:val="center"/>
            <w:hideMark/>
          </w:tcPr>
          <w:p w14:paraId="55CEC40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05 26 80</w:t>
            </w:r>
          </w:p>
        </w:tc>
        <w:tc>
          <w:tcPr>
            <w:tcW w:w="0" w:type="auto"/>
            <w:tcBorders>
              <w:top w:val="nil"/>
              <w:left w:val="nil"/>
              <w:bottom w:val="single" w:sz="4" w:space="0" w:color="auto"/>
              <w:right w:val="single" w:sz="4" w:space="0" w:color="auto"/>
            </w:tcBorders>
            <w:noWrap/>
            <w:vAlign w:val="center"/>
            <w:hideMark/>
          </w:tcPr>
          <w:p w14:paraId="78429E1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EB729D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28FF3BA4"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3566F0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5ECFF6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0101427"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3099</w:t>
            </w:r>
          </w:p>
        </w:tc>
        <w:tc>
          <w:tcPr>
            <w:tcW w:w="0" w:type="auto"/>
            <w:tcBorders>
              <w:top w:val="nil"/>
              <w:left w:val="nil"/>
              <w:bottom w:val="single" w:sz="4" w:space="0" w:color="auto"/>
              <w:right w:val="single" w:sz="4" w:space="0" w:color="auto"/>
            </w:tcBorders>
            <w:noWrap/>
            <w:vAlign w:val="center"/>
            <w:hideMark/>
          </w:tcPr>
          <w:p w14:paraId="23E1D2F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00 42 45</w:t>
            </w:r>
          </w:p>
        </w:tc>
        <w:tc>
          <w:tcPr>
            <w:tcW w:w="0" w:type="auto"/>
            <w:tcBorders>
              <w:top w:val="nil"/>
              <w:left w:val="nil"/>
              <w:bottom w:val="single" w:sz="4" w:space="0" w:color="auto"/>
              <w:right w:val="single" w:sz="4" w:space="0" w:color="auto"/>
            </w:tcBorders>
            <w:noWrap/>
            <w:vAlign w:val="center"/>
            <w:hideMark/>
          </w:tcPr>
          <w:p w14:paraId="296638E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00 42 45</w:t>
            </w:r>
          </w:p>
        </w:tc>
        <w:tc>
          <w:tcPr>
            <w:tcW w:w="0" w:type="auto"/>
            <w:tcBorders>
              <w:top w:val="nil"/>
              <w:left w:val="nil"/>
              <w:bottom w:val="single" w:sz="4" w:space="0" w:color="auto"/>
              <w:right w:val="single" w:sz="4" w:space="0" w:color="auto"/>
            </w:tcBorders>
            <w:noWrap/>
            <w:vAlign w:val="center"/>
            <w:hideMark/>
          </w:tcPr>
          <w:p w14:paraId="51A2999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5EBFAB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FC14DF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629FDCA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9E0662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0BBD98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3821</w:t>
            </w:r>
          </w:p>
        </w:tc>
        <w:tc>
          <w:tcPr>
            <w:tcW w:w="0" w:type="auto"/>
            <w:tcBorders>
              <w:top w:val="nil"/>
              <w:left w:val="nil"/>
              <w:bottom w:val="single" w:sz="4" w:space="0" w:color="auto"/>
              <w:right w:val="single" w:sz="4" w:space="0" w:color="auto"/>
            </w:tcBorders>
            <w:noWrap/>
            <w:vAlign w:val="center"/>
            <w:hideMark/>
          </w:tcPr>
          <w:p w14:paraId="6196124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00 18 57</w:t>
            </w:r>
          </w:p>
        </w:tc>
        <w:tc>
          <w:tcPr>
            <w:tcW w:w="0" w:type="auto"/>
            <w:tcBorders>
              <w:top w:val="nil"/>
              <w:left w:val="nil"/>
              <w:bottom w:val="single" w:sz="4" w:space="0" w:color="auto"/>
              <w:right w:val="single" w:sz="4" w:space="0" w:color="auto"/>
            </w:tcBorders>
            <w:noWrap/>
            <w:vAlign w:val="center"/>
            <w:hideMark/>
          </w:tcPr>
          <w:p w14:paraId="5548D52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00 18 57</w:t>
            </w:r>
          </w:p>
        </w:tc>
        <w:tc>
          <w:tcPr>
            <w:tcW w:w="0" w:type="auto"/>
            <w:tcBorders>
              <w:top w:val="nil"/>
              <w:left w:val="nil"/>
              <w:bottom w:val="single" w:sz="4" w:space="0" w:color="auto"/>
              <w:right w:val="single" w:sz="4" w:space="0" w:color="auto"/>
            </w:tcBorders>
            <w:noWrap/>
            <w:vAlign w:val="center"/>
            <w:hideMark/>
          </w:tcPr>
          <w:p w14:paraId="662660C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95BBF2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Пољопривредно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5D8617F"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5D85D1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878E27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0960E7B"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3830</w:t>
            </w:r>
          </w:p>
        </w:tc>
        <w:tc>
          <w:tcPr>
            <w:tcW w:w="0" w:type="auto"/>
            <w:tcBorders>
              <w:top w:val="nil"/>
              <w:left w:val="nil"/>
              <w:bottom w:val="single" w:sz="4" w:space="0" w:color="auto"/>
              <w:right w:val="single" w:sz="4" w:space="0" w:color="auto"/>
            </w:tcBorders>
            <w:noWrap/>
            <w:vAlign w:val="center"/>
            <w:hideMark/>
          </w:tcPr>
          <w:p w14:paraId="77B6778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00 85 32</w:t>
            </w:r>
          </w:p>
        </w:tc>
        <w:tc>
          <w:tcPr>
            <w:tcW w:w="0" w:type="auto"/>
            <w:tcBorders>
              <w:top w:val="nil"/>
              <w:left w:val="nil"/>
              <w:bottom w:val="single" w:sz="4" w:space="0" w:color="auto"/>
              <w:right w:val="single" w:sz="4" w:space="0" w:color="auto"/>
            </w:tcBorders>
            <w:noWrap/>
            <w:vAlign w:val="center"/>
            <w:hideMark/>
          </w:tcPr>
          <w:p w14:paraId="2E15212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00 85 32</w:t>
            </w:r>
          </w:p>
        </w:tc>
        <w:tc>
          <w:tcPr>
            <w:tcW w:w="0" w:type="auto"/>
            <w:tcBorders>
              <w:top w:val="nil"/>
              <w:left w:val="nil"/>
              <w:bottom w:val="single" w:sz="4" w:space="0" w:color="auto"/>
              <w:right w:val="single" w:sz="4" w:space="0" w:color="auto"/>
            </w:tcBorders>
            <w:noWrap/>
            <w:vAlign w:val="center"/>
            <w:hideMark/>
          </w:tcPr>
          <w:p w14:paraId="7BA5D99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49867F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A8E3FB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920E98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EACAAB3"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11D851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3824</w:t>
            </w:r>
          </w:p>
        </w:tc>
        <w:tc>
          <w:tcPr>
            <w:tcW w:w="0" w:type="auto"/>
            <w:tcBorders>
              <w:top w:val="nil"/>
              <w:left w:val="nil"/>
              <w:bottom w:val="single" w:sz="4" w:space="0" w:color="auto"/>
              <w:right w:val="single" w:sz="4" w:space="0" w:color="auto"/>
            </w:tcBorders>
            <w:noWrap/>
            <w:vAlign w:val="center"/>
            <w:hideMark/>
          </w:tcPr>
          <w:p w14:paraId="0488C5E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00 30 70</w:t>
            </w:r>
          </w:p>
        </w:tc>
        <w:tc>
          <w:tcPr>
            <w:tcW w:w="0" w:type="auto"/>
            <w:tcBorders>
              <w:top w:val="nil"/>
              <w:left w:val="nil"/>
              <w:bottom w:val="single" w:sz="4" w:space="0" w:color="auto"/>
              <w:right w:val="single" w:sz="4" w:space="0" w:color="auto"/>
            </w:tcBorders>
            <w:noWrap/>
            <w:vAlign w:val="center"/>
            <w:hideMark/>
          </w:tcPr>
          <w:p w14:paraId="0E1D58B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00 30 70</w:t>
            </w:r>
          </w:p>
        </w:tc>
        <w:tc>
          <w:tcPr>
            <w:tcW w:w="0" w:type="auto"/>
            <w:tcBorders>
              <w:top w:val="nil"/>
              <w:left w:val="nil"/>
              <w:bottom w:val="single" w:sz="4" w:space="0" w:color="auto"/>
              <w:right w:val="single" w:sz="4" w:space="0" w:color="auto"/>
            </w:tcBorders>
            <w:noWrap/>
            <w:vAlign w:val="center"/>
            <w:hideMark/>
          </w:tcPr>
          <w:p w14:paraId="16E0E22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C51008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3280AE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E3029C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8C065C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80D67F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3778/1</w:t>
            </w:r>
          </w:p>
        </w:tc>
        <w:tc>
          <w:tcPr>
            <w:tcW w:w="0" w:type="auto"/>
            <w:tcBorders>
              <w:top w:val="nil"/>
              <w:left w:val="nil"/>
              <w:bottom w:val="single" w:sz="4" w:space="0" w:color="auto"/>
              <w:right w:val="single" w:sz="4" w:space="0" w:color="auto"/>
            </w:tcBorders>
            <w:noWrap/>
            <w:vAlign w:val="center"/>
            <w:hideMark/>
          </w:tcPr>
          <w:p w14:paraId="455B804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00 31 52</w:t>
            </w:r>
          </w:p>
        </w:tc>
        <w:tc>
          <w:tcPr>
            <w:tcW w:w="0" w:type="auto"/>
            <w:tcBorders>
              <w:top w:val="nil"/>
              <w:left w:val="nil"/>
              <w:bottom w:val="single" w:sz="4" w:space="0" w:color="auto"/>
              <w:right w:val="single" w:sz="4" w:space="0" w:color="auto"/>
            </w:tcBorders>
            <w:noWrap/>
            <w:vAlign w:val="center"/>
            <w:hideMark/>
          </w:tcPr>
          <w:p w14:paraId="6254C0B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00 31 52</w:t>
            </w:r>
          </w:p>
        </w:tc>
        <w:tc>
          <w:tcPr>
            <w:tcW w:w="0" w:type="auto"/>
            <w:tcBorders>
              <w:top w:val="nil"/>
              <w:left w:val="nil"/>
              <w:bottom w:val="single" w:sz="4" w:space="0" w:color="auto"/>
              <w:right w:val="single" w:sz="4" w:space="0" w:color="auto"/>
            </w:tcBorders>
            <w:noWrap/>
            <w:vAlign w:val="center"/>
            <w:hideMark/>
          </w:tcPr>
          <w:p w14:paraId="68720AA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A1001F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ACF4F7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237970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9AA20E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EBD9962"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3772/1</w:t>
            </w:r>
          </w:p>
        </w:tc>
        <w:tc>
          <w:tcPr>
            <w:tcW w:w="0" w:type="auto"/>
            <w:tcBorders>
              <w:top w:val="nil"/>
              <w:left w:val="nil"/>
              <w:bottom w:val="single" w:sz="4" w:space="0" w:color="auto"/>
              <w:right w:val="single" w:sz="4" w:space="0" w:color="auto"/>
            </w:tcBorders>
            <w:noWrap/>
            <w:vAlign w:val="center"/>
            <w:hideMark/>
          </w:tcPr>
          <w:p w14:paraId="0AB21F6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00 07 57</w:t>
            </w:r>
          </w:p>
        </w:tc>
        <w:tc>
          <w:tcPr>
            <w:tcW w:w="0" w:type="auto"/>
            <w:tcBorders>
              <w:top w:val="nil"/>
              <w:left w:val="nil"/>
              <w:bottom w:val="single" w:sz="4" w:space="0" w:color="auto"/>
              <w:right w:val="single" w:sz="4" w:space="0" w:color="auto"/>
            </w:tcBorders>
            <w:noWrap/>
            <w:vAlign w:val="center"/>
            <w:hideMark/>
          </w:tcPr>
          <w:p w14:paraId="6E6C050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00 07 57</w:t>
            </w:r>
          </w:p>
        </w:tc>
        <w:tc>
          <w:tcPr>
            <w:tcW w:w="0" w:type="auto"/>
            <w:tcBorders>
              <w:top w:val="nil"/>
              <w:left w:val="nil"/>
              <w:bottom w:val="single" w:sz="4" w:space="0" w:color="auto"/>
              <w:right w:val="single" w:sz="4" w:space="0" w:color="auto"/>
            </w:tcBorders>
            <w:noWrap/>
            <w:vAlign w:val="center"/>
            <w:hideMark/>
          </w:tcPr>
          <w:p w14:paraId="410A412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1732E9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636F03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E29592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34F33C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081E25C"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3712</w:t>
            </w:r>
          </w:p>
        </w:tc>
        <w:tc>
          <w:tcPr>
            <w:tcW w:w="0" w:type="auto"/>
            <w:tcBorders>
              <w:top w:val="nil"/>
              <w:left w:val="nil"/>
              <w:bottom w:val="single" w:sz="4" w:space="0" w:color="auto"/>
              <w:right w:val="single" w:sz="4" w:space="0" w:color="auto"/>
            </w:tcBorders>
            <w:noWrap/>
            <w:vAlign w:val="center"/>
            <w:hideMark/>
          </w:tcPr>
          <w:p w14:paraId="71D5BC6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04 08 31</w:t>
            </w:r>
          </w:p>
        </w:tc>
        <w:tc>
          <w:tcPr>
            <w:tcW w:w="0" w:type="auto"/>
            <w:tcBorders>
              <w:top w:val="nil"/>
              <w:left w:val="nil"/>
              <w:bottom w:val="single" w:sz="4" w:space="0" w:color="auto"/>
              <w:right w:val="single" w:sz="4" w:space="0" w:color="auto"/>
            </w:tcBorders>
            <w:noWrap/>
            <w:vAlign w:val="center"/>
            <w:hideMark/>
          </w:tcPr>
          <w:p w14:paraId="2FAAE67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04 08 31</w:t>
            </w:r>
          </w:p>
        </w:tc>
        <w:tc>
          <w:tcPr>
            <w:tcW w:w="0" w:type="auto"/>
            <w:tcBorders>
              <w:top w:val="nil"/>
              <w:left w:val="nil"/>
              <w:bottom w:val="single" w:sz="4" w:space="0" w:color="auto"/>
              <w:right w:val="single" w:sz="4" w:space="0" w:color="auto"/>
            </w:tcBorders>
            <w:noWrap/>
            <w:vAlign w:val="center"/>
            <w:hideMark/>
          </w:tcPr>
          <w:p w14:paraId="4A5710C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92AB38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195CC7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4AAD04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804897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11A35A8"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3738</w:t>
            </w:r>
          </w:p>
        </w:tc>
        <w:tc>
          <w:tcPr>
            <w:tcW w:w="0" w:type="auto"/>
            <w:tcBorders>
              <w:top w:val="nil"/>
              <w:left w:val="nil"/>
              <w:bottom w:val="single" w:sz="4" w:space="0" w:color="auto"/>
              <w:right w:val="single" w:sz="4" w:space="0" w:color="auto"/>
            </w:tcBorders>
            <w:noWrap/>
            <w:vAlign w:val="center"/>
            <w:hideMark/>
          </w:tcPr>
          <w:p w14:paraId="358933F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00 19 73</w:t>
            </w:r>
          </w:p>
        </w:tc>
        <w:tc>
          <w:tcPr>
            <w:tcW w:w="0" w:type="auto"/>
            <w:tcBorders>
              <w:top w:val="nil"/>
              <w:left w:val="nil"/>
              <w:bottom w:val="single" w:sz="4" w:space="0" w:color="auto"/>
              <w:right w:val="single" w:sz="4" w:space="0" w:color="auto"/>
            </w:tcBorders>
            <w:noWrap/>
            <w:vAlign w:val="center"/>
            <w:hideMark/>
          </w:tcPr>
          <w:p w14:paraId="6B9A6A1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00 19 73</w:t>
            </w:r>
          </w:p>
        </w:tc>
        <w:tc>
          <w:tcPr>
            <w:tcW w:w="0" w:type="auto"/>
            <w:tcBorders>
              <w:top w:val="nil"/>
              <w:left w:val="nil"/>
              <w:bottom w:val="single" w:sz="4" w:space="0" w:color="auto"/>
              <w:right w:val="single" w:sz="4" w:space="0" w:color="auto"/>
            </w:tcBorders>
            <w:noWrap/>
            <w:vAlign w:val="center"/>
            <w:hideMark/>
          </w:tcPr>
          <w:p w14:paraId="1DE4970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583851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8A57AE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6AD2273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B37E42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A381910"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3735/7</w:t>
            </w:r>
          </w:p>
        </w:tc>
        <w:tc>
          <w:tcPr>
            <w:tcW w:w="0" w:type="auto"/>
            <w:tcBorders>
              <w:top w:val="nil"/>
              <w:left w:val="nil"/>
              <w:bottom w:val="single" w:sz="4" w:space="0" w:color="auto"/>
              <w:right w:val="single" w:sz="4" w:space="0" w:color="auto"/>
            </w:tcBorders>
            <w:noWrap/>
            <w:vAlign w:val="center"/>
            <w:hideMark/>
          </w:tcPr>
          <w:p w14:paraId="6526487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01 42 12</w:t>
            </w:r>
          </w:p>
        </w:tc>
        <w:tc>
          <w:tcPr>
            <w:tcW w:w="0" w:type="auto"/>
            <w:tcBorders>
              <w:top w:val="nil"/>
              <w:left w:val="nil"/>
              <w:bottom w:val="single" w:sz="4" w:space="0" w:color="auto"/>
              <w:right w:val="single" w:sz="4" w:space="0" w:color="auto"/>
            </w:tcBorders>
            <w:noWrap/>
            <w:vAlign w:val="center"/>
            <w:hideMark/>
          </w:tcPr>
          <w:p w14:paraId="08B5D16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01 42 12</w:t>
            </w:r>
          </w:p>
        </w:tc>
        <w:tc>
          <w:tcPr>
            <w:tcW w:w="0" w:type="auto"/>
            <w:tcBorders>
              <w:top w:val="nil"/>
              <w:left w:val="nil"/>
              <w:bottom w:val="single" w:sz="4" w:space="0" w:color="auto"/>
              <w:right w:val="single" w:sz="4" w:space="0" w:color="auto"/>
            </w:tcBorders>
            <w:noWrap/>
            <w:vAlign w:val="center"/>
            <w:hideMark/>
          </w:tcPr>
          <w:p w14:paraId="422FE2D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21D49D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0605402"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F685DD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1E5A373"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1BC6D96"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3786/1</w:t>
            </w:r>
          </w:p>
        </w:tc>
        <w:tc>
          <w:tcPr>
            <w:tcW w:w="0" w:type="auto"/>
            <w:tcBorders>
              <w:top w:val="nil"/>
              <w:left w:val="nil"/>
              <w:bottom w:val="single" w:sz="4" w:space="0" w:color="auto"/>
              <w:right w:val="single" w:sz="4" w:space="0" w:color="auto"/>
            </w:tcBorders>
            <w:noWrap/>
            <w:vAlign w:val="center"/>
            <w:hideMark/>
          </w:tcPr>
          <w:p w14:paraId="74C4E22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01 95 37</w:t>
            </w:r>
          </w:p>
        </w:tc>
        <w:tc>
          <w:tcPr>
            <w:tcW w:w="0" w:type="auto"/>
            <w:tcBorders>
              <w:top w:val="nil"/>
              <w:left w:val="nil"/>
              <w:bottom w:val="single" w:sz="4" w:space="0" w:color="auto"/>
              <w:right w:val="single" w:sz="4" w:space="0" w:color="auto"/>
            </w:tcBorders>
            <w:noWrap/>
            <w:vAlign w:val="center"/>
            <w:hideMark/>
          </w:tcPr>
          <w:p w14:paraId="40255AD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01 95 37</w:t>
            </w:r>
          </w:p>
        </w:tc>
        <w:tc>
          <w:tcPr>
            <w:tcW w:w="0" w:type="auto"/>
            <w:tcBorders>
              <w:top w:val="nil"/>
              <w:left w:val="nil"/>
              <w:bottom w:val="single" w:sz="4" w:space="0" w:color="auto"/>
              <w:right w:val="single" w:sz="4" w:space="0" w:color="auto"/>
            </w:tcBorders>
            <w:noWrap/>
            <w:vAlign w:val="center"/>
            <w:hideMark/>
          </w:tcPr>
          <w:p w14:paraId="741A03F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51777E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23ADB47C"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A8377D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09945E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31B7DB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3760</w:t>
            </w:r>
          </w:p>
        </w:tc>
        <w:tc>
          <w:tcPr>
            <w:tcW w:w="0" w:type="auto"/>
            <w:tcBorders>
              <w:top w:val="nil"/>
              <w:left w:val="nil"/>
              <w:bottom w:val="single" w:sz="4" w:space="0" w:color="auto"/>
              <w:right w:val="single" w:sz="4" w:space="0" w:color="auto"/>
            </w:tcBorders>
            <w:noWrap/>
            <w:vAlign w:val="center"/>
            <w:hideMark/>
          </w:tcPr>
          <w:p w14:paraId="20B3BF2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00 91 10</w:t>
            </w:r>
          </w:p>
        </w:tc>
        <w:tc>
          <w:tcPr>
            <w:tcW w:w="0" w:type="auto"/>
            <w:tcBorders>
              <w:top w:val="nil"/>
              <w:left w:val="nil"/>
              <w:bottom w:val="single" w:sz="4" w:space="0" w:color="auto"/>
              <w:right w:val="single" w:sz="4" w:space="0" w:color="auto"/>
            </w:tcBorders>
            <w:noWrap/>
            <w:vAlign w:val="center"/>
            <w:hideMark/>
          </w:tcPr>
          <w:p w14:paraId="2AB964C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00 91 10</w:t>
            </w:r>
          </w:p>
        </w:tc>
        <w:tc>
          <w:tcPr>
            <w:tcW w:w="0" w:type="auto"/>
            <w:tcBorders>
              <w:top w:val="nil"/>
              <w:left w:val="nil"/>
              <w:bottom w:val="single" w:sz="4" w:space="0" w:color="auto"/>
              <w:right w:val="single" w:sz="4" w:space="0" w:color="auto"/>
            </w:tcBorders>
            <w:noWrap/>
            <w:vAlign w:val="center"/>
            <w:hideMark/>
          </w:tcPr>
          <w:p w14:paraId="255BA5B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7F1D60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BB87B56"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9F1CFA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CB885B3"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DEDEECE"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3759</w:t>
            </w:r>
          </w:p>
        </w:tc>
        <w:tc>
          <w:tcPr>
            <w:tcW w:w="0" w:type="auto"/>
            <w:tcBorders>
              <w:top w:val="nil"/>
              <w:left w:val="nil"/>
              <w:bottom w:val="single" w:sz="4" w:space="0" w:color="auto"/>
              <w:right w:val="single" w:sz="4" w:space="0" w:color="auto"/>
            </w:tcBorders>
            <w:noWrap/>
            <w:vAlign w:val="center"/>
            <w:hideMark/>
          </w:tcPr>
          <w:p w14:paraId="6BEF395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00 46 83</w:t>
            </w:r>
          </w:p>
        </w:tc>
        <w:tc>
          <w:tcPr>
            <w:tcW w:w="0" w:type="auto"/>
            <w:tcBorders>
              <w:top w:val="nil"/>
              <w:left w:val="nil"/>
              <w:bottom w:val="single" w:sz="4" w:space="0" w:color="auto"/>
              <w:right w:val="single" w:sz="4" w:space="0" w:color="auto"/>
            </w:tcBorders>
            <w:noWrap/>
            <w:vAlign w:val="center"/>
            <w:hideMark/>
          </w:tcPr>
          <w:p w14:paraId="5376A22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00 46 83</w:t>
            </w:r>
          </w:p>
        </w:tc>
        <w:tc>
          <w:tcPr>
            <w:tcW w:w="0" w:type="auto"/>
            <w:tcBorders>
              <w:top w:val="nil"/>
              <w:left w:val="nil"/>
              <w:bottom w:val="single" w:sz="4" w:space="0" w:color="auto"/>
              <w:right w:val="single" w:sz="4" w:space="0" w:color="auto"/>
            </w:tcBorders>
            <w:noWrap/>
            <w:vAlign w:val="center"/>
            <w:hideMark/>
          </w:tcPr>
          <w:p w14:paraId="0937A82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73BC9C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E2E06B5"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F6053E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D7EBD1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2284FAE"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3758</w:t>
            </w:r>
          </w:p>
        </w:tc>
        <w:tc>
          <w:tcPr>
            <w:tcW w:w="0" w:type="auto"/>
            <w:tcBorders>
              <w:top w:val="nil"/>
              <w:left w:val="nil"/>
              <w:bottom w:val="single" w:sz="4" w:space="0" w:color="auto"/>
              <w:right w:val="single" w:sz="4" w:space="0" w:color="auto"/>
            </w:tcBorders>
            <w:noWrap/>
            <w:vAlign w:val="center"/>
            <w:hideMark/>
          </w:tcPr>
          <w:p w14:paraId="4F858EA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00 94 50</w:t>
            </w:r>
          </w:p>
        </w:tc>
        <w:tc>
          <w:tcPr>
            <w:tcW w:w="0" w:type="auto"/>
            <w:tcBorders>
              <w:top w:val="nil"/>
              <w:left w:val="nil"/>
              <w:bottom w:val="single" w:sz="4" w:space="0" w:color="auto"/>
              <w:right w:val="single" w:sz="4" w:space="0" w:color="auto"/>
            </w:tcBorders>
            <w:noWrap/>
            <w:vAlign w:val="center"/>
            <w:hideMark/>
          </w:tcPr>
          <w:p w14:paraId="51BF026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00 94 50</w:t>
            </w:r>
          </w:p>
        </w:tc>
        <w:tc>
          <w:tcPr>
            <w:tcW w:w="0" w:type="auto"/>
            <w:tcBorders>
              <w:top w:val="nil"/>
              <w:left w:val="nil"/>
              <w:bottom w:val="single" w:sz="4" w:space="0" w:color="auto"/>
              <w:right w:val="single" w:sz="4" w:space="0" w:color="auto"/>
            </w:tcBorders>
            <w:noWrap/>
            <w:vAlign w:val="center"/>
            <w:hideMark/>
          </w:tcPr>
          <w:p w14:paraId="27CBD97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261D4D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1AC457C"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6C40AC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9DD15A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1959B50"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3784/1</w:t>
            </w:r>
          </w:p>
        </w:tc>
        <w:tc>
          <w:tcPr>
            <w:tcW w:w="0" w:type="auto"/>
            <w:tcBorders>
              <w:top w:val="nil"/>
              <w:left w:val="nil"/>
              <w:bottom w:val="single" w:sz="4" w:space="0" w:color="auto"/>
              <w:right w:val="single" w:sz="4" w:space="0" w:color="auto"/>
            </w:tcBorders>
            <w:noWrap/>
            <w:vAlign w:val="center"/>
            <w:hideMark/>
          </w:tcPr>
          <w:p w14:paraId="5374238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08 70 84</w:t>
            </w:r>
          </w:p>
        </w:tc>
        <w:tc>
          <w:tcPr>
            <w:tcW w:w="0" w:type="auto"/>
            <w:tcBorders>
              <w:top w:val="nil"/>
              <w:left w:val="nil"/>
              <w:bottom w:val="single" w:sz="4" w:space="0" w:color="auto"/>
              <w:right w:val="single" w:sz="4" w:space="0" w:color="auto"/>
            </w:tcBorders>
            <w:noWrap/>
            <w:vAlign w:val="center"/>
            <w:hideMark/>
          </w:tcPr>
          <w:p w14:paraId="2982E4B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08 70 84</w:t>
            </w:r>
          </w:p>
        </w:tc>
        <w:tc>
          <w:tcPr>
            <w:tcW w:w="0" w:type="auto"/>
            <w:tcBorders>
              <w:top w:val="nil"/>
              <w:left w:val="nil"/>
              <w:bottom w:val="single" w:sz="4" w:space="0" w:color="auto"/>
              <w:right w:val="single" w:sz="4" w:space="0" w:color="auto"/>
            </w:tcBorders>
            <w:noWrap/>
            <w:vAlign w:val="center"/>
            <w:hideMark/>
          </w:tcPr>
          <w:p w14:paraId="1D8D9DB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CE96A9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2A0FD86"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8F252D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36166D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AB40BD2"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3747</w:t>
            </w:r>
          </w:p>
        </w:tc>
        <w:tc>
          <w:tcPr>
            <w:tcW w:w="0" w:type="auto"/>
            <w:tcBorders>
              <w:top w:val="nil"/>
              <w:left w:val="nil"/>
              <w:bottom w:val="single" w:sz="4" w:space="0" w:color="auto"/>
              <w:right w:val="single" w:sz="4" w:space="0" w:color="auto"/>
            </w:tcBorders>
            <w:noWrap/>
            <w:vAlign w:val="center"/>
            <w:hideMark/>
          </w:tcPr>
          <w:p w14:paraId="0836417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01 86 17</w:t>
            </w:r>
          </w:p>
        </w:tc>
        <w:tc>
          <w:tcPr>
            <w:tcW w:w="0" w:type="auto"/>
            <w:tcBorders>
              <w:top w:val="nil"/>
              <w:left w:val="nil"/>
              <w:bottom w:val="single" w:sz="4" w:space="0" w:color="auto"/>
              <w:right w:val="single" w:sz="4" w:space="0" w:color="auto"/>
            </w:tcBorders>
            <w:noWrap/>
            <w:vAlign w:val="center"/>
            <w:hideMark/>
          </w:tcPr>
          <w:p w14:paraId="247A6BB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01 86 17</w:t>
            </w:r>
          </w:p>
        </w:tc>
        <w:tc>
          <w:tcPr>
            <w:tcW w:w="0" w:type="auto"/>
            <w:tcBorders>
              <w:top w:val="nil"/>
              <w:left w:val="nil"/>
              <w:bottom w:val="single" w:sz="4" w:space="0" w:color="auto"/>
              <w:right w:val="single" w:sz="4" w:space="0" w:color="auto"/>
            </w:tcBorders>
            <w:noWrap/>
            <w:vAlign w:val="center"/>
            <w:hideMark/>
          </w:tcPr>
          <w:p w14:paraId="078229A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7841ED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9CD93D7"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52AAD1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13FE43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B21D72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3740/1</w:t>
            </w:r>
          </w:p>
        </w:tc>
        <w:tc>
          <w:tcPr>
            <w:tcW w:w="0" w:type="auto"/>
            <w:tcBorders>
              <w:top w:val="nil"/>
              <w:left w:val="nil"/>
              <w:bottom w:val="single" w:sz="4" w:space="0" w:color="auto"/>
              <w:right w:val="single" w:sz="4" w:space="0" w:color="auto"/>
            </w:tcBorders>
            <w:noWrap/>
            <w:vAlign w:val="center"/>
            <w:hideMark/>
          </w:tcPr>
          <w:p w14:paraId="3C49066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11 89 24</w:t>
            </w:r>
          </w:p>
        </w:tc>
        <w:tc>
          <w:tcPr>
            <w:tcW w:w="0" w:type="auto"/>
            <w:tcBorders>
              <w:top w:val="nil"/>
              <w:left w:val="nil"/>
              <w:bottom w:val="single" w:sz="4" w:space="0" w:color="auto"/>
              <w:right w:val="single" w:sz="4" w:space="0" w:color="auto"/>
            </w:tcBorders>
            <w:noWrap/>
            <w:vAlign w:val="center"/>
            <w:hideMark/>
          </w:tcPr>
          <w:p w14:paraId="58889A6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11 89 24</w:t>
            </w:r>
          </w:p>
        </w:tc>
        <w:tc>
          <w:tcPr>
            <w:tcW w:w="0" w:type="auto"/>
            <w:tcBorders>
              <w:top w:val="nil"/>
              <w:left w:val="nil"/>
              <w:bottom w:val="single" w:sz="4" w:space="0" w:color="auto"/>
              <w:right w:val="single" w:sz="4" w:space="0" w:color="auto"/>
            </w:tcBorders>
            <w:noWrap/>
            <w:vAlign w:val="center"/>
            <w:hideMark/>
          </w:tcPr>
          <w:p w14:paraId="0B993A1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0564CD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4ACB4DF"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EAD758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F81738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43A25E9"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3715</w:t>
            </w:r>
          </w:p>
        </w:tc>
        <w:tc>
          <w:tcPr>
            <w:tcW w:w="0" w:type="auto"/>
            <w:tcBorders>
              <w:top w:val="nil"/>
              <w:left w:val="nil"/>
              <w:bottom w:val="single" w:sz="4" w:space="0" w:color="auto"/>
              <w:right w:val="single" w:sz="4" w:space="0" w:color="auto"/>
            </w:tcBorders>
            <w:noWrap/>
            <w:vAlign w:val="center"/>
            <w:hideMark/>
          </w:tcPr>
          <w:p w14:paraId="05CD3F0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19 82 78</w:t>
            </w:r>
          </w:p>
        </w:tc>
        <w:tc>
          <w:tcPr>
            <w:tcW w:w="0" w:type="auto"/>
            <w:tcBorders>
              <w:top w:val="nil"/>
              <w:left w:val="nil"/>
              <w:bottom w:val="single" w:sz="4" w:space="0" w:color="auto"/>
              <w:right w:val="single" w:sz="4" w:space="0" w:color="auto"/>
            </w:tcBorders>
            <w:noWrap/>
            <w:vAlign w:val="center"/>
            <w:hideMark/>
          </w:tcPr>
          <w:p w14:paraId="2DF6B74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19 82 78</w:t>
            </w:r>
          </w:p>
        </w:tc>
        <w:tc>
          <w:tcPr>
            <w:tcW w:w="0" w:type="auto"/>
            <w:tcBorders>
              <w:top w:val="nil"/>
              <w:left w:val="nil"/>
              <w:bottom w:val="single" w:sz="4" w:space="0" w:color="auto"/>
              <w:right w:val="single" w:sz="4" w:space="0" w:color="auto"/>
            </w:tcBorders>
            <w:noWrap/>
            <w:vAlign w:val="center"/>
            <w:hideMark/>
          </w:tcPr>
          <w:p w14:paraId="6CE29F5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D07F0C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6881AC8"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0A399C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F4FBED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159EE05"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3774</w:t>
            </w:r>
          </w:p>
        </w:tc>
        <w:tc>
          <w:tcPr>
            <w:tcW w:w="0" w:type="auto"/>
            <w:tcBorders>
              <w:top w:val="nil"/>
              <w:left w:val="nil"/>
              <w:bottom w:val="single" w:sz="4" w:space="0" w:color="auto"/>
              <w:right w:val="single" w:sz="4" w:space="0" w:color="auto"/>
            </w:tcBorders>
            <w:noWrap/>
            <w:vAlign w:val="center"/>
            <w:hideMark/>
          </w:tcPr>
          <w:p w14:paraId="720CDF1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21 93 35</w:t>
            </w:r>
          </w:p>
        </w:tc>
        <w:tc>
          <w:tcPr>
            <w:tcW w:w="0" w:type="auto"/>
            <w:tcBorders>
              <w:top w:val="nil"/>
              <w:left w:val="nil"/>
              <w:bottom w:val="single" w:sz="4" w:space="0" w:color="auto"/>
              <w:right w:val="single" w:sz="4" w:space="0" w:color="auto"/>
            </w:tcBorders>
            <w:noWrap/>
            <w:vAlign w:val="center"/>
            <w:hideMark/>
          </w:tcPr>
          <w:p w14:paraId="72D7C58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21 93 35</w:t>
            </w:r>
          </w:p>
        </w:tc>
        <w:tc>
          <w:tcPr>
            <w:tcW w:w="0" w:type="auto"/>
            <w:tcBorders>
              <w:top w:val="nil"/>
              <w:left w:val="nil"/>
              <w:bottom w:val="single" w:sz="4" w:space="0" w:color="auto"/>
              <w:right w:val="single" w:sz="4" w:space="0" w:color="auto"/>
            </w:tcBorders>
            <w:noWrap/>
            <w:vAlign w:val="center"/>
            <w:hideMark/>
          </w:tcPr>
          <w:p w14:paraId="5AC0E22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4B172A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EA982F8"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E78214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1A18A9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D4EAEFB"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3776/2</w:t>
            </w:r>
          </w:p>
        </w:tc>
        <w:tc>
          <w:tcPr>
            <w:tcW w:w="0" w:type="auto"/>
            <w:tcBorders>
              <w:top w:val="nil"/>
              <w:left w:val="nil"/>
              <w:bottom w:val="single" w:sz="4" w:space="0" w:color="auto"/>
              <w:right w:val="single" w:sz="4" w:space="0" w:color="auto"/>
            </w:tcBorders>
            <w:noWrap/>
            <w:vAlign w:val="center"/>
            <w:hideMark/>
          </w:tcPr>
          <w:p w14:paraId="1E9B8AC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04 51 51</w:t>
            </w:r>
          </w:p>
        </w:tc>
        <w:tc>
          <w:tcPr>
            <w:tcW w:w="0" w:type="auto"/>
            <w:tcBorders>
              <w:top w:val="nil"/>
              <w:left w:val="nil"/>
              <w:bottom w:val="single" w:sz="4" w:space="0" w:color="auto"/>
              <w:right w:val="single" w:sz="4" w:space="0" w:color="auto"/>
            </w:tcBorders>
            <w:noWrap/>
            <w:vAlign w:val="center"/>
            <w:hideMark/>
          </w:tcPr>
          <w:p w14:paraId="5027EBF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04 51 51</w:t>
            </w:r>
          </w:p>
        </w:tc>
        <w:tc>
          <w:tcPr>
            <w:tcW w:w="0" w:type="auto"/>
            <w:tcBorders>
              <w:top w:val="nil"/>
              <w:left w:val="nil"/>
              <w:bottom w:val="single" w:sz="4" w:space="0" w:color="auto"/>
              <w:right w:val="single" w:sz="4" w:space="0" w:color="auto"/>
            </w:tcBorders>
            <w:noWrap/>
            <w:vAlign w:val="center"/>
            <w:hideMark/>
          </w:tcPr>
          <w:p w14:paraId="2693CC8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F1B200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B085A6E"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68121B5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lastRenderedPageBreak/>
              <w:t>Беочин</w:t>
            </w:r>
            <w:proofErr w:type="spellEnd"/>
          </w:p>
        </w:tc>
        <w:tc>
          <w:tcPr>
            <w:tcW w:w="0" w:type="auto"/>
            <w:tcBorders>
              <w:top w:val="nil"/>
              <w:left w:val="nil"/>
              <w:bottom w:val="single" w:sz="4" w:space="0" w:color="auto"/>
              <w:right w:val="single" w:sz="4" w:space="0" w:color="auto"/>
            </w:tcBorders>
            <w:noWrap/>
            <w:vAlign w:val="center"/>
            <w:hideMark/>
          </w:tcPr>
          <w:p w14:paraId="19AEC73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11E870A"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3769/1</w:t>
            </w:r>
          </w:p>
        </w:tc>
        <w:tc>
          <w:tcPr>
            <w:tcW w:w="0" w:type="auto"/>
            <w:tcBorders>
              <w:top w:val="nil"/>
              <w:left w:val="nil"/>
              <w:bottom w:val="single" w:sz="4" w:space="0" w:color="auto"/>
              <w:right w:val="single" w:sz="4" w:space="0" w:color="auto"/>
            </w:tcBorders>
            <w:noWrap/>
            <w:vAlign w:val="center"/>
            <w:hideMark/>
          </w:tcPr>
          <w:p w14:paraId="6B2F6B9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43 83 32</w:t>
            </w:r>
          </w:p>
        </w:tc>
        <w:tc>
          <w:tcPr>
            <w:tcW w:w="0" w:type="auto"/>
            <w:tcBorders>
              <w:top w:val="nil"/>
              <w:left w:val="nil"/>
              <w:bottom w:val="single" w:sz="4" w:space="0" w:color="auto"/>
              <w:right w:val="single" w:sz="4" w:space="0" w:color="auto"/>
            </w:tcBorders>
            <w:noWrap/>
            <w:vAlign w:val="center"/>
            <w:hideMark/>
          </w:tcPr>
          <w:p w14:paraId="153F5B5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43 83 32</w:t>
            </w:r>
          </w:p>
        </w:tc>
        <w:tc>
          <w:tcPr>
            <w:tcW w:w="0" w:type="auto"/>
            <w:tcBorders>
              <w:top w:val="nil"/>
              <w:left w:val="nil"/>
              <w:bottom w:val="single" w:sz="4" w:space="0" w:color="auto"/>
              <w:right w:val="single" w:sz="4" w:space="0" w:color="auto"/>
            </w:tcBorders>
            <w:noWrap/>
            <w:vAlign w:val="center"/>
            <w:hideMark/>
          </w:tcPr>
          <w:p w14:paraId="3AA0109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9A85D19"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83E89D9"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A81F95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7474E1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58C30F0"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3764/1</w:t>
            </w:r>
          </w:p>
        </w:tc>
        <w:tc>
          <w:tcPr>
            <w:tcW w:w="0" w:type="auto"/>
            <w:tcBorders>
              <w:top w:val="nil"/>
              <w:left w:val="nil"/>
              <w:bottom w:val="single" w:sz="4" w:space="0" w:color="auto"/>
              <w:right w:val="single" w:sz="4" w:space="0" w:color="auto"/>
            </w:tcBorders>
            <w:noWrap/>
            <w:vAlign w:val="center"/>
            <w:hideMark/>
          </w:tcPr>
          <w:p w14:paraId="6E3E137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17 20 61</w:t>
            </w:r>
          </w:p>
        </w:tc>
        <w:tc>
          <w:tcPr>
            <w:tcW w:w="0" w:type="auto"/>
            <w:tcBorders>
              <w:top w:val="nil"/>
              <w:left w:val="nil"/>
              <w:bottom w:val="single" w:sz="4" w:space="0" w:color="auto"/>
              <w:right w:val="single" w:sz="4" w:space="0" w:color="auto"/>
            </w:tcBorders>
            <w:noWrap/>
            <w:vAlign w:val="center"/>
            <w:hideMark/>
          </w:tcPr>
          <w:p w14:paraId="5E7DC9D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17 20 61</w:t>
            </w:r>
          </w:p>
        </w:tc>
        <w:tc>
          <w:tcPr>
            <w:tcW w:w="0" w:type="auto"/>
            <w:tcBorders>
              <w:top w:val="nil"/>
              <w:left w:val="nil"/>
              <w:bottom w:val="single" w:sz="4" w:space="0" w:color="auto"/>
              <w:right w:val="single" w:sz="4" w:space="0" w:color="auto"/>
            </w:tcBorders>
            <w:noWrap/>
            <w:vAlign w:val="center"/>
            <w:hideMark/>
          </w:tcPr>
          <w:p w14:paraId="1AB5490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7BE3D3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D5DAA3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23B05C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D5962C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92E808D"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3768/1</w:t>
            </w:r>
          </w:p>
        </w:tc>
        <w:tc>
          <w:tcPr>
            <w:tcW w:w="0" w:type="auto"/>
            <w:tcBorders>
              <w:top w:val="nil"/>
              <w:left w:val="nil"/>
              <w:bottom w:val="single" w:sz="4" w:space="0" w:color="auto"/>
              <w:right w:val="single" w:sz="4" w:space="0" w:color="auto"/>
            </w:tcBorders>
            <w:noWrap/>
            <w:vAlign w:val="center"/>
            <w:hideMark/>
          </w:tcPr>
          <w:p w14:paraId="58064D0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27 75 30</w:t>
            </w:r>
          </w:p>
        </w:tc>
        <w:tc>
          <w:tcPr>
            <w:tcW w:w="0" w:type="auto"/>
            <w:tcBorders>
              <w:top w:val="nil"/>
              <w:left w:val="nil"/>
              <w:bottom w:val="single" w:sz="4" w:space="0" w:color="auto"/>
              <w:right w:val="single" w:sz="4" w:space="0" w:color="auto"/>
            </w:tcBorders>
            <w:noWrap/>
            <w:vAlign w:val="center"/>
            <w:hideMark/>
          </w:tcPr>
          <w:p w14:paraId="04C6F5E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27 75 30</w:t>
            </w:r>
          </w:p>
        </w:tc>
        <w:tc>
          <w:tcPr>
            <w:tcW w:w="0" w:type="auto"/>
            <w:tcBorders>
              <w:top w:val="nil"/>
              <w:left w:val="nil"/>
              <w:bottom w:val="single" w:sz="4" w:space="0" w:color="auto"/>
              <w:right w:val="single" w:sz="4" w:space="0" w:color="auto"/>
            </w:tcBorders>
            <w:noWrap/>
            <w:vAlign w:val="center"/>
            <w:hideMark/>
          </w:tcPr>
          <w:p w14:paraId="5FD4039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399C66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CE532C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2D572A4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3FD2DF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2D976E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3767</w:t>
            </w:r>
          </w:p>
        </w:tc>
        <w:tc>
          <w:tcPr>
            <w:tcW w:w="0" w:type="auto"/>
            <w:tcBorders>
              <w:top w:val="nil"/>
              <w:left w:val="nil"/>
              <w:bottom w:val="single" w:sz="4" w:space="0" w:color="auto"/>
              <w:right w:val="single" w:sz="4" w:space="0" w:color="auto"/>
            </w:tcBorders>
            <w:noWrap/>
            <w:vAlign w:val="center"/>
            <w:hideMark/>
          </w:tcPr>
          <w:p w14:paraId="0BB481A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57 07 50</w:t>
            </w:r>
          </w:p>
        </w:tc>
        <w:tc>
          <w:tcPr>
            <w:tcW w:w="0" w:type="auto"/>
            <w:tcBorders>
              <w:top w:val="nil"/>
              <w:left w:val="nil"/>
              <w:bottom w:val="single" w:sz="4" w:space="0" w:color="auto"/>
              <w:right w:val="single" w:sz="4" w:space="0" w:color="auto"/>
            </w:tcBorders>
            <w:noWrap/>
            <w:vAlign w:val="center"/>
            <w:hideMark/>
          </w:tcPr>
          <w:p w14:paraId="26DD7F9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57 07 50</w:t>
            </w:r>
          </w:p>
        </w:tc>
        <w:tc>
          <w:tcPr>
            <w:tcW w:w="0" w:type="auto"/>
            <w:tcBorders>
              <w:top w:val="nil"/>
              <w:left w:val="nil"/>
              <w:bottom w:val="single" w:sz="4" w:space="0" w:color="auto"/>
              <w:right w:val="single" w:sz="4" w:space="0" w:color="auto"/>
            </w:tcBorders>
            <w:noWrap/>
            <w:vAlign w:val="center"/>
            <w:hideMark/>
          </w:tcPr>
          <w:p w14:paraId="1A747AA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19143D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2D600F9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FDAC12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631FDC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6E226CC"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3765/1</w:t>
            </w:r>
          </w:p>
        </w:tc>
        <w:tc>
          <w:tcPr>
            <w:tcW w:w="0" w:type="auto"/>
            <w:tcBorders>
              <w:top w:val="nil"/>
              <w:left w:val="nil"/>
              <w:bottom w:val="single" w:sz="4" w:space="0" w:color="auto"/>
              <w:right w:val="single" w:sz="4" w:space="0" w:color="auto"/>
            </w:tcBorders>
            <w:noWrap/>
            <w:vAlign w:val="center"/>
            <w:hideMark/>
          </w:tcPr>
          <w:p w14:paraId="2CF70F9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07 40 93</w:t>
            </w:r>
          </w:p>
        </w:tc>
        <w:tc>
          <w:tcPr>
            <w:tcW w:w="0" w:type="auto"/>
            <w:tcBorders>
              <w:top w:val="nil"/>
              <w:left w:val="nil"/>
              <w:bottom w:val="single" w:sz="4" w:space="0" w:color="auto"/>
              <w:right w:val="single" w:sz="4" w:space="0" w:color="auto"/>
            </w:tcBorders>
            <w:noWrap/>
            <w:vAlign w:val="center"/>
            <w:hideMark/>
          </w:tcPr>
          <w:p w14:paraId="1D1EDA0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07 40 93</w:t>
            </w:r>
          </w:p>
        </w:tc>
        <w:tc>
          <w:tcPr>
            <w:tcW w:w="0" w:type="auto"/>
            <w:tcBorders>
              <w:top w:val="nil"/>
              <w:left w:val="nil"/>
              <w:bottom w:val="single" w:sz="4" w:space="0" w:color="auto"/>
              <w:right w:val="single" w:sz="4" w:space="0" w:color="auto"/>
            </w:tcBorders>
            <w:noWrap/>
            <w:vAlign w:val="center"/>
            <w:hideMark/>
          </w:tcPr>
          <w:p w14:paraId="439EBF7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C2332C9"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62239EB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94364D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98009B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00145CA"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3757</w:t>
            </w:r>
          </w:p>
        </w:tc>
        <w:tc>
          <w:tcPr>
            <w:tcW w:w="0" w:type="auto"/>
            <w:tcBorders>
              <w:top w:val="nil"/>
              <w:left w:val="nil"/>
              <w:bottom w:val="single" w:sz="4" w:space="0" w:color="auto"/>
              <w:right w:val="single" w:sz="4" w:space="0" w:color="auto"/>
            </w:tcBorders>
            <w:noWrap/>
            <w:vAlign w:val="center"/>
            <w:hideMark/>
          </w:tcPr>
          <w:p w14:paraId="1BDF127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02 32 19</w:t>
            </w:r>
          </w:p>
        </w:tc>
        <w:tc>
          <w:tcPr>
            <w:tcW w:w="0" w:type="auto"/>
            <w:tcBorders>
              <w:top w:val="nil"/>
              <w:left w:val="nil"/>
              <w:bottom w:val="single" w:sz="4" w:space="0" w:color="auto"/>
              <w:right w:val="single" w:sz="4" w:space="0" w:color="auto"/>
            </w:tcBorders>
            <w:noWrap/>
            <w:vAlign w:val="center"/>
            <w:hideMark/>
          </w:tcPr>
          <w:p w14:paraId="57D49FB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02 32 19</w:t>
            </w:r>
          </w:p>
        </w:tc>
        <w:tc>
          <w:tcPr>
            <w:tcW w:w="0" w:type="auto"/>
            <w:tcBorders>
              <w:top w:val="nil"/>
              <w:left w:val="nil"/>
              <w:bottom w:val="single" w:sz="4" w:space="0" w:color="auto"/>
              <w:right w:val="single" w:sz="4" w:space="0" w:color="auto"/>
            </w:tcBorders>
            <w:noWrap/>
            <w:vAlign w:val="center"/>
            <w:hideMark/>
          </w:tcPr>
          <w:p w14:paraId="1300480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CD8543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211F59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B8DB3E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63C107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9518E9C"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3754</w:t>
            </w:r>
          </w:p>
        </w:tc>
        <w:tc>
          <w:tcPr>
            <w:tcW w:w="0" w:type="auto"/>
            <w:tcBorders>
              <w:top w:val="nil"/>
              <w:left w:val="nil"/>
              <w:bottom w:val="single" w:sz="4" w:space="0" w:color="auto"/>
              <w:right w:val="single" w:sz="4" w:space="0" w:color="auto"/>
            </w:tcBorders>
            <w:noWrap/>
            <w:vAlign w:val="center"/>
            <w:hideMark/>
          </w:tcPr>
          <w:p w14:paraId="28D8D28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00 20 11</w:t>
            </w:r>
          </w:p>
        </w:tc>
        <w:tc>
          <w:tcPr>
            <w:tcW w:w="0" w:type="auto"/>
            <w:tcBorders>
              <w:top w:val="nil"/>
              <w:left w:val="nil"/>
              <w:bottom w:val="single" w:sz="4" w:space="0" w:color="auto"/>
              <w:right w:val="single" w:sz="4" w:space="0" w:color="auto"/>
            </w:tcBorders>
            <w:noWrap/>
            <w:vAlign w:val="center"/>
            <w:hideMark/>
          </w:tcPr>
          <w:p w14:paraId="21119FC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00 20 11</w:t>
            </w:r>
          </w:p>
        </w:tc>
        <w:tc>
          <w:tcPr>
            <w:tcW w:w="0" w:type="auto"/>
            <w:tcBorders>
              <w:top w:val="nil"/>
              <w:left w:val="nil"/>
              <w:bottom w:val="single" w:sz="4" w:space="0" w:color="auto"/>
              <w:right w:val="single" w:sz="4" w:space="0" w:color="auto"/>
            </w:tcBorders>
            <w:noWrap/>
            <w:vAlign w:val="center"/>
            <w:hideMark/>
          </w:tcPr>
          <w:p w14:paraId="3C2B25C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E551BA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E092C9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60840C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5A9193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3390912"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3748</w:t>
            </w:r>
          </w:p>
        </w:tc>
        <w:tc>
          <w:tcPr>
            <w:tcW w:w="0" w:type="auto"/>
            <w:tcBorders>
              <w:top w:val="nil"/>
              <w:left w:val="nil"/>
              <w:bottom w:val="single" w:sz="4" w:space="0" w:color="auto"/>
              <w:right w:val="single" w:sz="4" w:space="0" w:color="auto"/>
            </w:tcBorders>
            <w:noWrap/>
            <w:vAlign w:val="center"/>
            <w:hideMark/>
          </w:tcPr>
          <w:p w14:paraId="7E1DC7A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03 79 45</w:t>
            </w:r>
          </w:p>
        </w:tc>
        <w:tc>
          <w:tcPr>
            <w:tcW w:w="0" w:type="auto"/>
            <w:tcBorders>
              <w:top w:val="nil"/>
              <w:left w:val="nil"/>
              <w:bottom w:val="single" w:sz="4" w:space="0" w:color="auto"/>
              <w:right w:val="single" w:sz="4" w:space="0" w:color="auto"/>
            </w:tcBorders>
            <w:noWrap/>
            <w:vAlign w:val="center"/>
            <w:hideMark/>
          </w:tcPr>
          <w:p w14:paraId="5781ACA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03 79 45</w:t>
            </w:r>
          </w:p>
        </w:tc>
        <w:tc>
          <w:tcPr>
            <w:tcW w:w="0" w:type="auto"/>
            <w:tcBorders>
              <w:top w:val="nil"/>
              <w:left w:val="nil"/>
              <w:bottom w:val="single" w:sz="4" w:space="0" w:color="auto"/>
              <w:right w:val="single" w:sz="4" w:space="0" w:color="auto"/>
            </w:tcBorders>
            <w:noWrap/>
            <w:vAlign w:val="center"/>
            <w:hideMark/>
          </w:tcPr>
          <w:p w14:paraId="24CA8D0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990AB5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05E9B1E"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100D22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78C1E6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5783523"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3742</w:t>
            </w:r>
          </w:p>
        </w:tc>
        <w:tc>
          <w:tcPr>
            <w:tcW w:w="0" w:type="auto"/>
            <w:tcBorders>
              <w:top w:val="nil"/>
              <w:left w:val="nil"/>
              <w:bottom w:val="single" w:sz="4" w:space="0" w:color="auto"/>
              <w:right w:val="single" w:sz="4" w:space="0" w:color="auto"/>
            </w:tcBorders>
            <w:noWrap/>
            <w:vAlign w:val="center"/>
            <w:hideMark/>
          </w:tcPr>
          <w:p w14:paraId="6F9B24A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01 10 72</w:t>
            </w:r>
          </w:p>
        </w:tc>
        <w:tc>
          <w:tcPr>
            <w:tcW w:w="0" w:type="auto"/>
            <w:tcBorders>
              <w:top w:val="nil"/>
              <w:left w:val="nil"/>
              <w:bottom w:val="single" w:sz="4" w:space="0" w:color="auto"/>
              <w:right w:val="single" w:sz="4" w:space="0" w:color="auto"/>
            </w:tcBorders>
            <w:noWrap/>
            <w:vAlign w:val="center"/>
            <w:hideMark/>
          </w:tcPr>
          <w:p w14:paraId="2DDA099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01 10 72</w:t>
            </w:r>
          </w:p>
        </w:tc>
        <w:tc>
          <w:tcPr>
            <w:tcW w:w="0" w:type="auto"/>
            <w:tcBorders>
              <w:top w:val="nil"/>
              <w:left w:val="nil"/>
              <w:bottom w:val="single" w:sz="4" w:space="0" w:color="auto"/>
              <w:right w:val="single" w:sz="4" w:space="0" w:color="auto"/>
            </w:tcBorders>
            <w:noWrap/>
            <w:vAlign w:val="center"/>
            <w:hideMark/>
          </w:tcPr>
          <w:p w14:paraId="20ADAC8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1C1BC3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6EBD827E"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871A18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A4E3A1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6167457"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3743</w:t>
            </w:r>
          </w:p>
        </w:tc>
        <w:tc>
          <w:tcPr>
            <w:tcW w:w="0" w:type="auto"/>
            <w:tcBorders>
              <w:top w:val="nil"/>
              <w:left w:val="nil"/>
              <w:bottom w:val="single" w:sz="4" w:space="0" w:color="auto"/>
              <w:right w:val="single" w:sz="4" w:space="0" w:color="auto"/>
            </w:tcBorders>
            <w:noWrap/>
            <w:vAlign w:val="center"/>
            <w:hideMark/>
          </w:tcPr>
          <w:p w14:paraId="567A297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02 47 14</w:t>
            </w:r>
          </w:p>
        </w:tc>
        <w:tc>
          <w:tcPr>
            <w:tcW w:w="0" w:type="auto"/>
            <w:tcBorders>
              <w:top w:val="nil"/>
              <w:left w:val="nil"/>
              <w:bottom w:val="single" w:sz="4" w:space="0" w:color="auto"/>
              <w:right w:val="single" w:sz="4" w:space="0" w:color="auto"/>
            </w:tcBorders>
            <w:noWrap/>
            <w:vAlign w:val="center"/>
            <w:hideMark/>
          </w:tcPr>
          <w:p w14:paraId="2795777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02 47 14</w:t>
            </w:r>
          </w:p>
        </w:tc>
        <w:tc>
          <w:tcPr>
            <w:tcW w:w="0" w:type="auto"/>
            <w:tcBorders>
              <w:top w:val="nil"/>
              <w:left w:val="nil"/>
              <w:bottom w:val="single" w:sz="4" w:space="0" w:color="auto"/>
              <w:right w:val="single" w:sz="4" w:space="0" w:color="auto"/>
            </w:tcBorders>
            <w:noWrap/>
            <w:vAlign w:val="center"/>
            <w:hideMark/>
          </w:tcPr>
          <w:p w14:paraId="2C14399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EF316C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A359BD1"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744106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9376B7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E2342F3"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3741</w:t>
            </w:r>
          </w:p>
        </w:tc>
        <w:tc>
          <w:tcPr>
            <w:tcW w:w="0" w:type="auto"/>
            <w:tcBorders>
              <w:top w:val="nil"/>
              <w:left w:val="nil"/>
              <w:bottom w:val="single" w:sz="4" w:space="0" w:color="auto"/>
              <w:right w:val="single" w:sz="4" w:space="0" w:color="auto"/>
            </w:tcBorders>
            <w:noWrap/>
            <w:vAlign w:val="center"/>
            <w:hideMark/>
          </w:tcPr>
          <w:p w14:paraId="19CC220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11 63 09</w:t>
            </w:r>
          </w:p>
        </w:tc>
        <w:tc>
          <w:tcPr>
            <w:tcW w:w="0" w:type="auto"/>
            <w:tcBorders>
              <w:top w:val="nil"/>
              <w:left w:val="nil"/>
              <w:bottom w:val="single" w:sz="4" w:space="0" w:color="auto"/>
              <w:right w:val="single" w:sz="4" w:space="0" w:color="auto"/>
            </w:tcBorders>
            <w:noWrap/>
            <w:vAlign w:val="center"/>
            <w:hideMark/>
          </w:tcPr>
          <w:p w14:paraId="4741E71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11 63 09</w:t>
            </w:r>
          </w:p>
        </w:tc>
        <w:tc>
          <w:tcPr>
            <w:tcW w:w="0" w:type="auto"/>
            <w:tcBorders>
              <w:top w:val="nil"/>
              <w:left w:val="nil"/>
              <w:bottom w:val="single" w:sz="4" w:space="0" w:color="auto"/>
              <w:right w:val="single" w:sz="4" w:space="0" w:color="auto"/>
            </w:tcBorders>
            <w:noWrap/>
            <w:vAlign w:val="center"/>
            <w:hideMark/>
          </w:tcPr>
          <w:p w14:paraId="464A5B6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DA2662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B4C6512"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5A77CD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56DFF4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7E639B3"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3711</w:t>
            </w:r>
          </w:p>
        </w:tc>
        <w:tc>
          <w:tcPr>
            <w:tcW w:w="0" w:type="auto"/>
            <w:tcBorders>
              <w:top w:val="nil"/>
              <w:left w:val="nil"/>
              <w:bottom w:val="single" w:sz="4" w:space="0" w:color="auto"/>
              <w:right w:val="single" w:sz="4" w:space="0" w:color="auto"/>
            </w:tcBorders>
            <w:noWrap/>
            <w:vAlign w:val="center"/>
            <w:hideMark/>
          </w:tcPr>
          <w:p w14:paraId="0640871C"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00 68 80</w:t>
            </w:r>
          </w:p>
        </w:tc>
        <w:tc>
          <w:tcPr>
            <w:tcW w:w="0" w:type="auto"/>
            <w:tcBorders>
              <w:top w:val="nil"/>
              <w:left w:val="nil"/>
              <w:bottom w:val="single" w:sz="4" w:space="0" w:color="auto"/>
              <w:right w:val="single" w:sz="4" w:space="0" w:color="auto"/>
            </w:tcBorders>
            <w:noWrap/>
            <w:vAlign w:val="center"/>
            <w:hideMark/>
          </w:tcPr>
          <w:p w14:paraId="748BF30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00 68 80</w:t>
            </w:r>
          </w:p>
        </w:tc>
        <w:tc>
          <w:tcPr>
            <w:tcW w:w="0" w:type="auto"/>
            <w:tcBorders>
              <w:top w:val="nil"/>
              <w:left w:val="nil"/>
              <w:bottom w:val="single" w:sz="4" w:space="0" w:color="auto"/>
              <w:right w:val="single" w:sz="4" w:space="0" w:color="auto"/>
            </w:tcBorders>
            <w:noWrap/>
            <w:vAlign w:val="center"/>
            <w:hideMark/>
          </w:tcPr>
          <w:p w14:paraId="37F7DDD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B0649D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4BD60C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CCE4FD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1D8A42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F1EFC01"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3809</w:t>
            </w:r>
          </w:p>
        </w:tc>
        <w:tc>
          <w:tcPr>
            <w:tcW w:w="0" w:type="auto"/>
            <w:tcBorders>
              <w:top w:val="nil"/>
              <w:left w:val="nil"/>
              <w:bottom w:val="single" w:sz="4" w:space="0" w:color="auto"/>
              <w:right w:val="single" w:sz="4" w:space="0" w:color="auto"/>
            </w:tcBorders>
            <w:noWrap/>
            <w:vAlign w:val="center"/>
            <w:hideMark/>
          </w:tcPr>
          <w:p w14:paraId="62B6B24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00 78 38</w:t>
            </w:r>
          </w:p>
        </w:tc>
        <w:tc>
          <w:tcPr>
            <w:tcW w:w="0" w:type="auto"/>
            <w:tcBorders>
              <w:top w:val="nil"/>
              <w:left w:val="nil"/>
              <w:bottom w:val="single" w:sz="4" w:space="0" w:color="auto"/>
              <w:right w:val="single" w:sz="4" w:space="0" w:color="auto"/>
            </w:tcBorders>
            <w:noWrap/>
            <w:vAlign w:val="center"/>
            <w:hideMark/>
          </w:tcPr>
          <w:p w14:paraId="15E1B6F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00 78 38</w:t>
            </w:r>
          </w:p>
        </w:tc>
        <w:tc>
          <w:tcPr>
            <w:tcW w:w="0" w:type="auto"/>
            <w:tcBorders>
              <w:top w:val="nil"/>
              <w:left w:val="nil"/>
              <w:bottom w:val="single" w:sz="4" w:space="0" w:color="auto"/>
              <w:right w:val="single" w:sz="4" w:space="0" w:color="auto"/>
            </w:tcBorders>
            <w:noWrap/>
            <w:vAlign w:val="center"/>
            <w:hideMark/>
          </w:tcPr>
          <w:p w14:paraId="0F34060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9D82983"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3D214CF"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0378CF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E288AB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45D9EC4"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3777/1</w:t>
            </w:r>
          </w:p>
        </w:tc>
        <w:tc>
          <w:tcPr>
            <w:tcW w:w="0" w:type="auto"/>
            <w:tcBorders>
              <w:top w:val="nil"/>
              <w:left w:val="nil"/>
              <w:bottom w:val="single" w:sz="4" w:space="0" w:color="auto"/>
              <w:right w:val="single" w:sz="4" w:space="0" w:color="auto"/>
            </w:tcBorders>
            <w:noWrap/>
            <w:vAlign w:val="center"/>
            <w:hideMark/>
          </w:tcPr>
          <w:p w14:paraId="36A08DC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145 38 22</w:t>
            </w:r>
          </w:p>
        </w:tc>
        <w:tc>
          <w:tcPr>
            <w:tcW w:w="0" w:type="auto"/>
            <w:tcBorders>
              <w:top w:val="nil"/>
              <w:left w:val="nil"/>
              <w:bottom w:val="single" w:sz="4" w:space="0" w:color="auto"/>
              <w:right w:val="single" w:sz="4" w:space="0" w:color="auto"/>
            </w:tcBorders>
            <w:noWrap/>
            <w:vAlign w:val="center"/>
            <w:hideMark/>
          </w:tcPr>
          <w:p w14:paraId="486D186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145 38 22</w:t>
            </w:r>
          </w:p>
        </w:tc>
        <w:tc>
          <w:tcPr>
            <w:tcW w:w="0" w:type="auto"/>
            <w:tcBorders>
              <w:top w:val="nil"/>
              <w:left w:val="nil"/>
              <w:bottom w:val="single" w:sz="4" w:space="0" w:color="auto"/>
              <w:right w:val="single" w:sz="4" w:space="0" w:color="auto"/>
            </w:tcBorders>
            <w:noWrap/>
            <w:vAlign w:val="center"/>
            <w:hideMark/>
          </w:tcPr>
          <w:p w14:paraId="1C4E68A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711E02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1CF4162"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D7529B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2CDDCC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E9C41F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3794</w:t>
            </w:r>
          </w:p>
        </w:tc>
        <w:tc>
          <w:tcPr>
            <w:tcW w:w="0" w:type="auto"/>
            <w:tcBorders>
              <w:top w:val="nil"/>
              <w:left w:val="nil"/>
              <w:bottom w:val="single" w:sz="4" w:space="0" w:color="auto"/>
              <w:right w:val="single" w:sz="4" w:space="0" w:color="auto"/>
            </w:tcBorders>
            <w:noWrap/>
            <w:vAlign w:val="center"/>
            <w:hideMark/>
          </w:tcPr>
          <w:p w14:paraId="0B9C9CD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01 18 37</w:t>
            </w:r>
          </w:p>
        </w:tc>
        <w:tc>
          <w:tcPr>
            <w:tcW w:w="0" w:type="auto"/>
            <w:tcBorders>
              <w:top w:val="nil"/>
              <w:left w:val="nil"/>
              <w:bottom w:val="single" w:sz="4" w:space="0" w:color="auto"/>
              <w:right w:val="single" w:sz="4" w:space="0" w:color="auto"/>
            </w:tcBorders>
            <w:noWrap/>
            <w:vAlign w:val="center"/>
            <w:hideMark/>
          </w:tcPr>
          <w:p w14:paraId="1239CFB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01 18 37</w:t>
            </w:r>
          </w:p>
        </w:tc>
        <w:tc>
          <w:tcPr>
            <w:tcW w:w="0" w:type="auto"/>
            <w:tcBorders>
              <w:top w:val="nil"/>
              <w:left w:val="nil"/>
              <w:bottom w:val="single" w:sz="4" w:space="0" w:color="auto"/>
              <w:right w:val="single" w:sz="4" w:space="0" w:color="auto"/>
            </w:tcBorders>
            <w:noWrap/>
            <w:vAlign w:val="center"/>
            <w:hideMark/>
          </w:tcPr>
          <w:p w14:paraId="4EE1FFE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F2461F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670BC86"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470C21B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77676D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6BB197C"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3802</w:t>
            </w:r>
          </w:p>
        </w:tc>
        <w:tc>
          <w:tcPr>
            <w:tcW w:w="0" w:type="auto"/>
            <w:tcBorders>
              <w:top w:val="nil"/>
              <w:left w:val="nil"/>
              <w:bottom w:val="single" w:sz="4" w:space="0" w:color="auto"/>
              <w:right w:val="single" w:sz="4" w:space="0" w:color="auto"/>
            </w:tcBorders>
            <w:noWrap/>
            <w:vAlign w:val="center"/>
            <w:hideMark/>
          </w:tcPr>
          <w:p w14:paraId="62CD870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00 68 57</w:t>
            </w:r>
          </w:p>
        </w:tc>
        <w:tc>
          <w:tcPr>
            <w:tcW w:w="0" w:type="auto"/>
            <w:tcBorders>
              <w:top w:val="nil"/>
              <w:left w:val="nil"/>
              <w:bottom w:val="single" w:sz="4" w:space="0" w:color="auto"/>
              <w:right w:val="single" w:sz="4" w:space="0" w:color="auto"/>
            </w:tcBorders>
            <w:noWrap/>
            <w:vAlign w:val="center"/>
            <w:hideMark/>
          </w:tcPr>
          <w:p w14:paraId="01C227B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00 68 57</w:t>
            </w:r>
          </w:p>
        </w:tc>
        <w:tc>
          <w:tcPr>
            <w:tcW w:w="0" w:type="auto"/>
            <w:tcBorders>
              <w:top w:val="nil"/>
              <w:left w:val="nil"/>
              <w:bottom w:val="single" w:sz="4" w:space="0" w:color="auto"/>
              <w:right w:val="single" w:sz="4" w:space="0" w:color="auto"/>
            </w:tcBorders>
            <w:noWrap/>
            <w:vAlign w:val="center"/>
            <w:hideMark/>
          </w:tcPr>
          <w:p w14:paraId="107A108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5D84F8E"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6C421B0"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6DFD348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5D4DC5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2159932"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3230/2</w:t>
            </w:r>
          </w:p>
        </w:tc>
        <w:tc>
          <w:tcPr>
            <w:tcW w:w="0" w:type="auto"/>
            <w:tcBorders>
              <w:top w:val="nil"/>
              <w:left w:val="nil"/>
              <w:bottom w:val="single" w:sz="4" w:space="0" w:color="auto"/>
              <w:right w:val="single" w:sz="4" w:space="0" w:color="auto"/>
            </w:tcBorders>
            <w:noWrap/>
            <w:vAlign w:val="center"/>
            <w:hideMark/>
          </w:tcPr>
          <w:p w14:paraId="41A2F7B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02 14 11</w:t>
            </w:r>
          </w:p>
        </w:tc>
        <w:tc>
          <w:tcPr>
            <w:tcW w:w="0" w:type="auto"/>
            <w:tcBorders>
              <w:top w:val="nil"/>
              <w:left w:val="nil"/>
              <w:bottom w:val="single" w:sz="4" w:space="0" w:color="auto"/>
              <w:right w:val="single" w:sz="4" w:space="0" w:color="auto"/>
            </w:tcBorders>
            <w:noWrap/>
            <w:vAlign w:val="center"/>
            <w:hideMark/>
          </w:tcPr>
          <w:p w14:paraId="24061EB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02 14 11</w:t>
            </w:r>
          </w:p>
        </w:tc>
        <w:tc>
          <w:tcPr>
            <w:tcW w:w="0" w:type="auto"/>
            <w:tcBorders>
              <w:top w:val="nil"/>
              <w:left w:val="nil"/>
              <w:bottom w:val="single" w:sz="4" w:space="0" w:color="auto"/>
              <w:right w:val="single" w:sz="4" w:space="0" w:color="auto"/>
            </w:tcBorders>
            <w:noWrap/>
            <w:vAlign w:val="center"/>
            <w:hideMark/>
          </w:tcPr>
          <w:p w14:paraId="19D445C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F85456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0A77E93"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D4D294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435D93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0DC05CE"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3746</w:t>
            </w:r>
          </w:p>
        </w:tc>
        <w:tc>
          <w:tcPr>
            <w:tcW w:w="0" w:type="auto"/>
            <w:tcBorders>
              <w:top w:val="nil"/>
              <w:left w:val="nil"/>
              <w:bottom w:val="single" w:sz="4" w:space="0" w:color="auto"/>
              <w:right w:val="single" w:sz="4" w:space="0" w:color="auto"/>
            </w:tcBorders>
            <w:noWrap/>
            <w:vAlign w:val="center"/>
            <w:hideMark/>
          </w:tcPr>
          <w:p w14:paraId="63D760FD"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00 44 38</w:t>
            </w:r>
          </w:p>
        </w:tc>
        <w:tc>
          <w:tcPr>
            <w:tcW w:w="0" w:type="auto"/>
            <w:tcBorders>
              <w:top w:val="nil"/>
              <w:left w:val="nil"/>
              <w:bottom w:val="single" w:sz="4" w:space="0" w:color="auto"/>
              <w:right w:val="single" w:sz="4" w:space="0" w:color="auto"/>
            </w:tcBorders>
            <w:noWrap/>
            <w:vAlign w:val="center"/>
            <w:hideMark/>
          </w:tcPr>
          <w:p w14:paraId="58B0A9B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00 44 38</w:t>
            </w:r>
          </w:p>
        </w:tc>
        <w:tc>
          <w:tcPr>
            <w:tcW w:w="0" w:type="auto"/>
            <w:tcBorders>
              <w:top w:val="nil"/>
              <w:left w:val="nil"/>
              <w:bottom w:val="single" w:sz="4" w:space="0" w:color="auto"/>
              <w:right w:val="single" w:sz="4" w:space="0" w:color="auto"/>
            </w:tcBorders>
            <w:noWrap/>
            <w:vAlign w:val="center"/>
            <w:hideMark/>
          </w:tcPr>
          <w:p w14:paraId="0C6CC41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3AAF5E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3AB277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4AF8BF9"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D99764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35B125A"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3826</w:t>
            </w:r>
          </w:p>
        </w:tc>
        <w:tc>
          <w:tcPr>
            <w:tcW w:w="0" w:type="auto"/>
            <w:tcBorders>
              <w:top w:val="nil"/>
              <w:left w:val="nil"/>
              <w:bottom w:val="single" w:sz="4" w:space="0" w:color="auto"/>
              <w:right w:val="single" w:sz="4" w:space="0" w:color="auto"/>
            </w:tcBorders>
            <w:noWrap/>
            <w:vAlign w:val="center"/>
            <w:hideMark/>
          </w:tcPr>
          <w:p w14:paraId="37DBE60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00 08 80</w:t>
            </w:r>
          </w:p>
        </w:tc>
        <w:tc>
          <w:tcPr>
            <w:tcW w:w="0" w:type="auto"/>
            <w:tcBorders>
              <w:top w:val="nil"/>
              <w:left w:val="nil"/>
              <w:bottom w:val="single" w:sz="4" w:space="0" w:color="auto"/>
              <w:right w:val="single" w:sz="4" w:space="0" w:color="auto"/>
            </w:tcBorders>
            <w:noWrap/>
            <w:vAlign w:val="center"/>
            <w:hideMark/>
          </w:tcPr>
          <w:p w14:paraId="0A13900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00 08 80</w:t>
            </w:r>
          </w:p>
        </w:tc>
        <w:tc>
          <w:tcPr>
            <w:tcW w:w="0" w:type="auto"/>
            <w:tcBorders>
              <w:top w:val="nil"/>
              <w:left w:val="nil"/>
              <w:bottom w:val="single" w:sz="4" w:space="0" w:color="auto"/>
              <w:right w:val="single" w:sz="4" w:space="0" w:color="auto"/>
            </w:tcBorders>
            <w:noWrap/>
            <w:vAlign w:val="center"/>
            <w:hideMark/>
          </w:tcPr>
          <w:p w14:paraId="2B882F7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291851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BE69C7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816840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2D310E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63C2F07"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3825</w:t>
            </w:r>
          </w:p>
        </w:tc>
        <w:tc>
          <w:tcPr>
            <w:tcW w:w="0" w:type="auto"/>
            <w:tcBorders>
              <w:top w:val="nil"/>
              <w:left w:val="nil"/>
              <w:bottom w:val="single" w:sz="4" w:space="0" w:color="auto"/>
              <w:right w:val="single" w:sz="4" w:space="0" w:color="auto"/>
            </w:tcBorders>
            <w:noWrap/>
            <w:vAlign w:val="center"/>
            <w:hideMark/>
          </w:tcPr>
          <w:p w14:paraId="2DE519D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00 39 99</w:t>
            </w:r>
          </w:p>
        </w:tc>
        <w:tc>
          <w:tcPr>
            <w:tcW w:w="0" w:type="auto"/>
            <w:tcBorders>
              <w:top w:val="nil"/>
              <w:left w:val="nil"/>
              <w:bottom w:val="single" w:sz="4" w:space="0" w:color="auto"/>
              <w:right w:val="single" w:sz="4" w:space="0" w:color="auto"/>
            </w:tcBorders>
            <w:noWrap/>
            <w:vAlign w:val="center"/>
            <w:hideMark/>
          </w:tcPr>
          <w:p w14:paraId="491C9E4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00 39 99</w:t>
            </w:r>
          </w:p>
        </w:tc>
        <w:tc>
          <w:tcPr>
            <w:tcW w:w="0" w:type="auto"/>
            <w:tcBorders>
              <w:top w:val="nil"/>
              <w:left w:val="nil"/>
              <w:bottom w:val="single" w:sz="4" w:space="0" w:color="auto"/>
              <w:right w:val="single" w:sz="4" w:space="0" w:color="auto"/>
            </w:tcBorders>
            <w:noWrap/>
            <w:vAlign w:val="center"/>
            <w:hideMark/>
          </w:tcPr>
          <w:p w14:paraId="69F0CF7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654525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8D3A7EF"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90DF73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7D205C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F343C06"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3829</w:t>
            </w:r>
          </w:p>
        </w:tc>
        <w:tc>
          <w:tcPr>
            <w:tcW w:w="0" w:type="auto"/>
            <w:tcBorders>
              <w:top w:val="nil"/>
              <w:left w:val="nil"/>
              <w:bottom w:val="single" w:sz="4" w:space="0" w:color="auto"/>
              <w:right w:val="single" w:sz="4" w:space="0" w:color="auto"/>
            </w:tcBorders>
            <w:noWrap/>
            <w:vAlign w:val="center"/>
            <w:hideMark/>
          </w:tcPr>
          <w:p w14:paraId="31EF6369"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00 18 55</w:t>
            </w:r>
          </w:p>
        </w:tc>
        <w:tc>
          <w:tcPr>
            <w:tcW w:w="0" w:type="auto"/>
            <w:tcBorders>
              <w:top w:val="nil"/>
              <w:left w:val="nil"/>
              <w:bottom w:val="single" w:sz="4" w:space="0" w:color="auto"/>
              <w:right w:val="single" w:sz="4" w:space="0" w:color="auto"/>
            </w:tcBorders>
            <w:noWrap/>
            <w:vAlign w:val="center"/>
            <w:hideMark/>
          </w:tcPr>
          <w:p w14:paraId="47C57395"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00 18 55</w:t>
            </w:r>
          </w:p>
        </w:tc>
        <w:tc>
          <w:tcPr>
            <w:tcW w:w="0" w:type="auto"/>
            <w:tcBorders>
              <w:top w:val="nil"/>
              <w:left w:val="nil"/>
              <w:bottom w:val="single" w:sz="4" w:space="0" w:color="auto"/>
              <w:right w:val="single" w:sz="4" w:space="0" w:color="auto"/>
            </w:tcBorders>
            <w:noWrap/>
            <w:vAlign w:val="center"/>
            <w:hideMark/>
          </w:tcPr>
          <w:p w14:paraId="7CEFFD0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DCC11C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63984D0"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2ADE5A1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F32C4C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9B4B8E6"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3782/3</w:t>
            </w:r>
          </w:p>
        </w:tc>
        <w:tc>
          <w:tcPr>
            <w:tcW w:w="0" w:type="auto"/>
            <w:tcBorders>
              <w:top w:val="nil"/>
              <w:left w:val="nil"/>
              <w:bottom w:val="single" w:sz="4" w:space="0" w:color="auto"/>
              <w:right w:val="single" w:sz="4" w:space="0" w:color="auto"/>
            </w:tcBorders>
            <w:noWrap/>
            <w:vAlign w:val="center"/>
            <w:hideMark/>
          </w:tcPr>
          <w:p w14:paraId="352633E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00 22 04</w:t>
            </w:r>
          </w:p>
        </w:tc>
        <w:tc>
          <w:tcPr>
            <w:tcW w:w="0" w:type="auto"/>
            <w:tcBorders>
              <w:top w:val="nil"/>
              <w:left w:val="nil"/>
              <w:bottom w:val="single" w:sz="4" w:space="0" w:color="auto"/>
              <w:right w:val="single" w:sz="4" w:space="0" w:color="auto"/>
            </w:tcBorders>
            <w:noWrap/>
            <w:vAlign w:val="center"/>
            <w:hideMark/>
          </w:tcPr>
          <w:p w14:paraId="15A1474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00 22 04</w:t>
            </w:r>
          </w:p>
        </w:tc>
        <w:tc>
          <w:tcPr>
            <w:tcW w:w="0" w:type="auto"/>
            <w:tcBorders>
              <w:top w:val="nil"/>
              <w:left w:val="nil"/>
              <w:bottom w:val="single" w:sz="4" w:space="0" w:color="auto"/>
              <w:right w:val="single" w:sz="4" w:space="0" w:color="auto"/>
            </w:tcBorders>
            <w:noWrap/>
            <w:vAlign w:val="center"/>
            <w:hideMark/>
          </w:tcPr>
          <w:p w14:paraId="673786D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583DCEF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7D66E32"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7A90A6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B0138B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68EA4F00"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3095</w:t>
            </w:r>
          </w:p>
        </w:tc>
        <w:tc>
          <w:tcPr>
            <w:tcW w:w="0" w:type="auto"/>
            <w:tcBorders>
              <w:top w:val="nil"/>
              <w:left w:val="nil"/>
              <w:bottom w:val="single" w:sz="4" w:space="0" w:color="auto"/>
              <w:right w:val="single" w:sz="4" w:space="0" w:color="auto"/>
            </w:tcBorders>
            <w:noWrap/>
            <w:vAlign w:val="center"/>
            <w:hideMark/>
          </w:tcPr>
          <w:p w14:paraId="7FE5908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00 11 82</w:t>
            </w:r>
          </w:p>
        </w:tc>
        <w:tc>
          <w:tcPr>
            <w:tcW w:w="0" w:type="auto"/>
            <w:tcBorders>
              <w:top w:val="nil"/>
              <w:left w:val="nil"/>
              <w:bottom w:val="single" w:sz="4" w:space="0" w:color="auto"/>
              <w:right w:val="single" w:sz="4" w:space="0" w:color="auto"/>
            </w:tcBorders>
            <w:noWrap/>
            <w:vAlign w:val="center"/>
            <w:hideMark/>
          </w:tcPr>
          <w:p w14:paraId="24E5BF7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00 11 82</w:t>
            </w:r>
          </w:p>
        </w:tc>
        <w:tc>
          <w:tcPr>
            <w:tcW w:w="0" w:type="auto"/>
            <w:tcBorders>
              <w:top w:val="nil"/>
              <w:left w:val="nil"/>
              <w:bottom w:val="single" w:sz="4" w:space="0" w:color="auto"/>
              <w:right w:val="single" w:sz="4" w:space="0" w:color="auto"/>
            </w:tcBorders>
            <w:noWrap/>
            <w:vAlign w:val="center"/>
            <w:hideMark/>
          </w:tcPr>
          <w:p w14:paraId="1CEE216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76842D9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457B76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84E5AB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0FBF80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D67DA13"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3745</w:t>
            </w:r>
          </w:p>
        </w:tc>
        <w:tc>
          <w:tcPr>
            <w:tcW w:w="0" w:type="auto"/>
            <w:tcBorders>
              <w:top w:val="nil"/>
              <w:left w:val="nil"/>
              <w:bottom w:val="single" w:sz="4" w:space="0" w:color="auto"/>
              <w:right w:val="single" w:sz="4" w:space="0" w:color="auto"/>
            </w:tcBorders>
            <w:noWrap/>
            <w:vAlign w:val="center"/>
            <w:hideMark/>
          </w:tcPr>
          <w:p w14:paraId="3425CC17"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00 31 01</w:t>
            </w:r>
          </w:p>
        </w:tc>
        <w:tc>
          <w:tcPr>
            <w:tcW w:w="0" w:type="auto"/>
            <w:tcBorders>
              <w:top w:val="nil"/>
              <w:left w:val="nil"/>
              <w:bottom w:val="single" w:sz="4" w:space="0" w:color="auto"/>
              <w:right w:val="single" w:sz="4" w:space="0" w:color="auto"/>
            </w:tcBorders>
            <w:noWrap/>
            <w:vAlign w:val="center"/>
            <w:hideMark/>
          </w:tcPr>
          <w:p w14:paraId="2913693F"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00 31 01</w:t>
            </w:r>
          </w:p>
        </w:tc>
        <w:tc>
          <w:tcPr>
            <w:tcW w:w="0" w:type="auto"/>
            <w:tcBorders>
              <w:top w:val="nil"/>
              <w:left w:val="nil"/>
              <w:bottom w:val="single" w:sz="4" w:space="0" w:color="auto"/>
              <w:right w:val="single" w:sz="4" w:space="0" w:color="auto"/>
            </w:tcBorders>
            <w:noWrap/>
            <w:vAlign w:val="center"/>
            <w:hideMark/>
          </w:tcPr>
          <w:p w14:paraId="68B9560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926109A"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AA9D4E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242444B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E6BCBFC"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87D574B"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3785/1</w:t>
            </w:r>
          </w:p>
        </w:tc>
        <w:tc>
          <w:tcPr>
            <w:tcW w:w="0" w:type="auto"/>
            <w:tcBorders>
              <w:top w:val="nil"/>
              <w:left w:val="nil"/>
              <w:bottom w:val="single" w:sz="4" w:space="0" w:color="auto"/>
              <w:right w:val="single" w:sz="4" w:space="0" w:color="auto"/>
            </w:tcBorders>
            <w:noWrap/>
            <w:vAlign w:val="center"/>
            <w:hideMark/>
          </w:tcPr>
          <w:p w14:paraId="6B8A9C6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00 49 24</w:t>
            </w:r>
          </w:p>
        </w:tc>
        <w:tc>
          <w:tcPr>
            <w:tcW w:w="0" w:type="auto"/>
            <w:tcBorders>
              <w:top w:val="nil"/>
              <w:left w:val="nil"/>
              <w:bottom w:val="single" w:sz="4" w:space="0" w:color="auto"/>
              <w:right w:val="single" w:sz="4" w:space="0" w:color="auto"/>
            </w:tcBorders>
            <w:noWrap/>
            <w:vAlign w:val="center"/>
            <w:hideMark/>
          </w:tcPr>
          <w:p w14:paraId="3FA00D0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00 49 24</w:t>
            </w:r>
          </w:p>
        </w:tc>
        <w:tc>
          <w:tcPr>
            <w:tcW w:w="0" w:type="auto"/>
            <w:tcBorders>
              <w:top w:val="nil"/>
              <w:left w:val="nil"/>
              <w:bottom w:val="single" w:sz="4" w:space="0" w:color="auto"/>
              <w:right w:val="single" w:sz="4" w:space="0" w:color="auto"/>
            </w:tcBorders>
            <w:noWrap/>
            <w:vAlign w:val="center"/>
            <w:hideMark/>
          </w:tcPr>
          <w:p w14:paraId="7A2113D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2023B4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133DB86"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3059C39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EB2371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5F99F58"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3793</w:t>
            </w:r>
          </w:p>
        </w:tc>
        <w:tc>
          <w:tcPr>
            <w:tcW w:w="0" w:type="auto"/>
            <w:tcBorders>
              <w:top w:val="nil"/>
              <w:left w:val="nil"/>
              <w:bottom w:val="single" w:sz="4" w:space="0" w:color="auto"/>
              <w:right w:val="single" w:sz="4" w:space="0" w:color="auto"/>
            </w:tcBorders>
            <w:noWrap/>
            <w:vAlign w:val="center"/>
            <w:hideMark/>
          </w:tcPr>
          <w:p w14:paraId="2462A8D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00 23 57</w:t>
            </w:r>
          </w:p>
        </w:tc>
        <w:tc>
          <w:tcPr>
            <w:tcW w:w="0" w:type="auto"/>
            <w:tcBorders>
              <w:top w:val="nil"/>
              <w:left w:val="nil"/>
              <w:bottom w:val="single" w:sz="4" w:space="0" w:color="auto"/>
              <w:right w:val="single" w:sz="4" w:space="0" w:color="auto"/>
            </w:tcBorders>
            <w:noWrap/>
            <w:vAlign w:val="center"/>
            <w:hideMark/>
          </w:tcPr>
          <w:p w14:paraId="77F430F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00 23 57</w:t>
            </w:r>
          </w:p>
        </w:tc>
        <w:tc>
          <w:tcPr>
            <w:tcW w:w="0" w:type="auto"/>
            <w:tcBorders>
              <w:top w:val="nil"/>
              <w:left w:val="nil"/>
              <w:bottom w:val="single" w:sz="4" w:space="0" w:color="auto"/>
              <w:right w:val="single" w:sz="4" w:space="0" w:color="auto"/>
            </w:tcBorders>
            <w:noWrap/>
            <w:vAlign w:val="center"/>
            <w:hideMark/>
          </w:tcPr>
          <w:p w14:paraId="6E06A2E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FA3926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2426027"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D796B5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616A86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E47C7DF"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3787</w:t>
            </w:r>
          </w:p>
        </w:tc>
        <w:tc>
          <w:tcPr>
            <w:tcW w:w="0" w:type="auto"/>
            <w:tcBorders>
              <w:top w:val="nil"/>
              <w:left w:val="nil"/>
              <w:bottom w:val="single" w:sz="4" w:space="0" w:color="auto"/>
              <w:right w:val="single" w:sz="4" w:space="0" w:color="auto"/>
            </w:tcBorders>
            <w:noWrap/>
            <w:vAlign w:val="center"/>
            <w:hideMark/>
          </w:tcPr>
          <w:p w14:paraId="12CB75E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00 38 18</w:t>
            </w:r>
          </w:p>
        </w:tc>
        <w:tc>
          <w:tcPr>
            <w:tcW w:w="0" w:type="auto"/>
            <w:tcBorders>
              <w:top w:val="nil"/>
              <w:left w:val="nil"/>
              <w:bottom w:val="single" w:sz="4" w:space="0" w:color="auto"/>
              <w:right w:val="single" w:sz="4" w:space="0" w:color="auto"/>
            </w:tcBorders>
            <w:noWrap/>
            <w:vAlign w:val="center"/>
            <w:hideMark/>
          </w:tcPr>
          <w:p w14:paraId="2277DC9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00 38 18</w:t>
            </w:r>
          </w:p>
        </w:tc>
        <w:tc>
          <w:tcPr>
            <w:tcW w:w="0" w:type="auto"/>
            <w:tcBorders>
              <w:top w:val="nil"/>
              <w:left w:val="nil"/>
              <w:bottom w:val="single" w:sz="4" w:space="0" w:color="auto"/>
              <w:right w:val="single" w:sz="4" w:space="0" w:color="auto"/>
            </w:tcBorders>
            <w:noWrap/>
            <w:vAlign w:val="center"/>
            <w:hideMark/>
          </w:tcPr>
          <w:p w14:paraId="6B5752D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012F4B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732EEA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076F8BF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D5852D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070294D"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3744</w:t>
            </w:r>
          </w:p>
        </w:tc>
        <w:tc>
          <w:tcPr>
            <w:tcW w:w="0" w:type="auto"/>
            <w:tcBorders>
              <w:top w:val="nil"/>
              <w:left w:val="nil"/>
              <w:bottom w:val="single" w:sz="4" w:space="0" w:color="auto"/>
              <w:right w:val="single" w:sz="4" w:space="0" w:color="auto"/>
            </w:tcBorders>
            <w:noWrap/>
            <w:vAlign w:val="center"/>
            <w:hideMark/>
          </w:tcPr>
          <w:p w14:paraId="09ED453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00 32 28</w:t>
            </w:r>
          </w:p>
        </w:tc>
        <w:tc>
          <w:tcPr>
            <w:tcW w:w="0" w:type="auto"/>
            <w:tcBorders>
              <w:top w:val="nil"/>
              <w:left w:val="nil"/>
              <w:bottom w:val="single" w:sz="4" w:space="0" w:color="auto"/>
              <w:right w:val="single" w:sz="4" w:space="0" w:color="auto"/>
            </w:tcBorders>
            <w:noWrap/>
            <w:vAlign w:val="center"/>
            <w:hideMark/>
          </w:tcPr>
          <w:p w14:paraId="6E852B7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00 32 28</w:t>
            </w:r>
          </w:p>
        </w:tc>
        <w:tc>
          <w:tcPr>
            <w:tcW w:w="0" w:type="auto"/>
            <w:tcBorders>
              <w:top w:val="nil"/>
              <w:left w:val="nil"/>
              <w:bottom w:val="single" w:sz="4" w:space="0" w:color="auto"/>
              <w:right w:val="single" w:sz="4" w:space="0" w:color="auto"/>
            </w:tcBorders>
            <w:noWrap/>
            <w:vAlign w:val="center"/>
            <w:hideMark/>
          </w:tcPr>
          <w:p w14:paraId="05E06D7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DD31E0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367AB4B7"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77FAFBF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72A06D6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F92A17A"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3739</w:t>
            </w:r>
          </w:p>
        </w:tc>
        <w:tc>
          <w:tcPr>
            <w:tcW w:w="0" w:type="auto"/>
            <w:tcBorders>
              <w:top w:val="nil"/>
              <w:left w:val="nil"/>
              <w:bottom w:val="single" w:sz="4" w:space="0" w:color="auto"/>
              <w:right w:val="single" w:sz="4" w:space="0" w:color="auto"/>
            </w:tcBorders>
            <w:noWrap/>
            <w:vAlign w:val="center"/>
            <w:hideMark/>
          </w:tcPr>
          <w:p w14:paraId="074985B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00 64 62</w:t>
            </w:r>
          </w:p>
        </w:tc>
        <w:tc>
          <w:tcPr>
            <w:tcW w:w="0" w:type="auto"/>
            <w:tcBorders>
              <w:top w:val="nil"/>
              <w:left w:val="nil"/>
              <w:bottom w:val="single" w:sz="4" w:space="0" w:color="auto"/>
              <w:right w:val="single" w:sz="4" w:space="0" w:color="auto"/>
            </w:tcBorders>
            <w:noWrap/>
            <w:vAlign w:val="center"/>
            <w:hideMark/>
          </w:tcPr>
          <w:p w14:paraId="2A9A658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00 64 62</w:t>
            </w:r>
          </w:p>
        </w:tc>
        <w:tc>
          <w:tcPr>
            <w:tcW w:w="0" w:type="auto"/>
            <w:tcBorders>
              <w:top w:val="nil"/>
              <w:left w:val="nil"/>
              <w:bottom w:val="single" w:sz="4" w:space="0" w:color="auto"/>
              <w:right w:val="single" w:sz="4" w:space="0" w:color="auto"/>
            </w:tcBorders>
            <w:noWrap/>
            <w:vAlign w:val="center"/>
            <w:hideMark/>
          </w:tcPr>
          <w:p w14:paraId="0036263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865DA76"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169C9AB"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C739C29"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lastRenderedPageBreak/>
              <w:t>Беочин</w:t>
            </w:r>
            <w:proofErr w:type="spellEnd"/>
          </w:p>
        </w:tc>
        <w:tc>
          <w:tcPr>
            <w:tcW w:w="0" w:type="auto"/>
            <w:tcBorders>
              <w:top w:val="nil"/>
              <w:left w:val="nil"/>
              <w:bottom w:val="single" w:sz="4" w:space="0" w:color="auto"/>
              <w:right w:val="single" w:sz="4" w:space="0" w:color="auto"/>
            </w:tcBorders>
            <w:noWrap/>
            <w:vAlign w:val="center"/>
            <w:hideMark/>
          </w:tcPr>
          <w:p w14:paraId="1A3A95E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5495A3EC"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3769/2</w:t>
            </w:r>
          </w:p>
        </w:tc>
        <w:tc>
          <w:tcPr>
            <w:tcW w:w="0" w:type="auto"/>
            <w:tcBorders>
              <w:top w:val="nil"/>
              <w:left w:val="nil"/>
              <w:bottom w:val="single" w:sz="4" w:space="0" w:color="auto"/>
              <w:right w:val="single" w:sz="4" w:space="0" w:color="auto"/>
            </w:tcBorders>
            <w:noWrap/>
            <w:vAlign w:val="center"/>
            <w:hideMark/>
          </w:tcPr>
          <w:p w14:paraId="0BBE68E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00 66 14</w:t>
            </w:r>
          </w:p>
        </w:tc>
        <w:tc>
          <w:tcPr>
            <w:tcW w:w="0" w:type="auto"/>
            <w:tcBorders>
              <w:top w:val="nil"/>
              <w:left w:val="nil"/>
              <w:bottom w:val="single" w:sz="4" w:space="0" w:color="auto"/>
              <w:right w:val="single" w:sz="4" w:space="0" w:color="auto"/>
            </w:tcBorders>
            <w:noWrap/>
            <w:vAlign w:val="center"/>
            <w:hideMark/>
          </w:tcPr>
          <w:p w14:paraId="22CA58E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00 66 14</w:t>
            </w:r>
          </w:p>
        </w:tc>
        <w:tc>
          <w:tcPr>
            <w:tcW w:w="0" w:type="auto"/>
            <w:tcBorders>
              <w:top w:val="nil"/>
              <w:left w:val="nil"/>
              <w:bottom w:val="single" w:sz="4" w:space="0" w:color="auto"/>
              <w:right w:val="single" w:sz="4" w:space="0" w:color="auto"/>
            </w:tcBorders>
            <w:noWrap/>
            <w:vAlign w:val="center"/>
            <w:hideMark/>
          </w:tcPr>
          <w:p w14:paraId="47C1759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63C96D0F"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649C3219"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26A6A35"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77938DD"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0874650"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3783</w:t>
            </w:r>
          </w:p>
        </w:tc>
        <w:tc>
          <w:tcPr>
            <w:tcW w:w="0" w:type="auto"/>
            <w:tcBorders>
              <w:top w:val="nil"/>
              <w:left w:val="nil"/>
              <w:bottom w:val="single" w:sz="4" w:space="0" w:color="auto"/>
              <w:right w:val="single" w:sz="4" w:space="0" w:color="auto"/>
            </w:tcBorders>
            <w:noWrap/>
            <w:vAlign w:val="center"/>
            <w:hideMark/>
          </w:tcPr>
          <w:p w14:paraId="00A11E3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00 04 78</w:t>
            </w:r>
          </w:p>
        </w:tc>
        <w:tc>
          <w:tcPr>
            <w:tcW w:w="0" w:type="auto"/>
            <w:tcBorders>
              <w:top w:val="nil"/>
              <w:left w:val="nil"/>
              <w:bottom w:val="single" w:sz="4" w:space="0" w:color="auto"/>
              <w:right w:val="single" w:sz="4" w:space="0" w:color="auto"/>
            </w:tcBorders>
            <w:noWrap/>
            <w:vAlign w:val="center"/>
            <w:hideMark/>
          </w:tcPr>
          <w:p w14:paraId="4011E653"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00 04 78</w:t>
            </w:r>
          </w:p>
        </w:tc>
        <w:tc>
          <w:tcPr>
            <w:tcW w:w="0" w:type="auto"/>
            <w:tcBorders>
              <w:top w:val="nil"/>
              <w:left w:val="nil"/>
              <w:bottom w:val="single" w:sz="4" w:space="0" w:color="auto"/>
              <w:right w:val="single" w:sz="4" w:space="0" w:color="auto"/>
            </w:tcBorders>
            <w:noWrap/>
            <w:vAlign w:val="center"/>
            <w:hideMark/>
          </w:tcPr>
          <w:p w14:paraId="09BDC1A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FBB6EF3"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1B34FED1"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73AD06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65A1222"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4876487D"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3773/1</w:t>
            </w:r>
          </w:p>
        </w:tc>
        <w:tc>
          <w:tcPr>
            <w:tcW w:w="0" w:type="auto"/>
            <w:tcBorders>
              <w:top w:val="nil"/>
              <w:left w:val="nil"/>
              <w:bottom w:val="single" w:sz="4" w:space="0" w:color="auto"/>
              <w:right w:val="single" w:sz="4" w:space="0" w:color="auto"/>
            </w:tcBorders>
            <w:noWrap/>
            <w:vAlign w:val="center"/>
            <w:hideMark/>
          </w:tcPr>
          <w:p w14:paraId="7CC7CEB4"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00 02 18</w:t>
            </w:r>
          </w:p>
        </w:tc>
        <w:tc>
          <w:tcPr>
            <w:tcW w:w="0" w:type="auto"/>
            <w:tcBorders>
              <w:top w:val="nil"/>
              <w:left w:val="nil"/>
              <w:bottom w:val="single" w:sz="4" w:space="0" w:color="auto"/>
              <w:right w:val="single" w:sz="4" w:space="0" w:color="auto"/>
            </w:tcBorders>
            <w:noWrap/>
            <w:vAlign w:val="center"/>
            <w:hideMark/>
          </w:tcPr>
          <w:p w14:paraId="1851D3CB"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00 02 18</w:t>
            </w:r>
          </w:p>
        </w:tc>
        <w:tc>
          <w:tcPr>
            <w:tcW w:w="0" w:type="auto"/>
            <w:tcBorders>
              <w:top w:val="nil"/>
              <w:left w:val="nil"/>
              <w:bottom w:val="single" w:sz="4" w:space="0" w:color="auto"/>
              <w:right w:val="single" w:sz="4" w:space="0" w:color="auto"/>
            </w:tcBorders>
            <w:noWrap/>
            <w:vAlign w:val="center"/>
            <w:hideMark/>
          </w:tcPr>
          <w:p w14:paraId="1636C4B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4E25CCF7"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581A9EF6"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B205EA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03DC3ED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336419A5"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3771/3</w:t>
            </w:r>
          </w:p>
        </w:tc>
        <w:tc>
          <w:tcPr>
            <w:tcW w:w="0" w:type="auto"/>
            <w:tcBorders>
              <w:top w:val="nil"/>
              <w:left w:val="nil"/>
              <w:bottom w:val="single" w:sz="4" w:space="0" w:color="auto"/>
              <w:right w:val="single" w:sz="4" w:space="0" w:color="auto"/>
            </w:tcBorders>
            <w:noWrap/>
            <w:vAlign w:val="center"/>
            <w:hideMark/>
          </w:tcPr>
          <w:p w14:paraId="2238B0BA"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00 00 33</w:t>
            </w:r>
          </w:p>
        </w:tc>
        <w:tc>
          <w:tcPr>
            <w:tcW w:w="0" w:type="auto"/>
            <w:tcBorders>
              <w:top w:val="nil"/>
              <w:left w:val="nil"/>
              <w:bottom w:val="single" w:sz="4" w:space="0" w:color="auto"/>
              <w:right w:val="single" w:sz="4" w:space="0" w:color="auto"/>
            </w:tcBorders>
            <w:noWrap/>
            <w:vAlign w:val="center"/>
            <w:hideMark/>
          </w:tcPr>
          <w:p w14:paraId="73E0849E"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00 00 33</w:t>
            </w:r>
          </w:p>
        </w:tc>
        <w:tc>
          <w:tcPr>
            <w:tcW w:w="0" w:type="auto"/>
            <w:tcBorders>
              <w:top w:val="nil"/>
              <w:left w:val="nil"/>
              <w:bottom w:val="single" w:sz="4" w:space="0" w:color="auto"/>
              <w:right w:val="single" w:sz="4" w:space="0" w:color="auto"/>
            </w:tcBorders>
            <w:noWrap/>
            <w:vAlign w:val="center"/>
            <w:hideMark/>
          </w:tcPr>
          <w:p w14:paraId="074C9252"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1F95FD1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08D7A03A"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10513423"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1649E45B"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BCA2F08"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3782/2</w:t>
            </w:r>
          </w:p>
        </w:tc>
        <w:tc>
          <w:tcPr>
            <w:tcW w:w="0" w:type="auto"/>
            <w:tcBorders>
              <w:top w:val="nil"/>
              <w:left w:val="nil"/>
              <w:bottom w:val="single" w:sz="4" w:space="0" w:color="auto"/>
              <w:right w:val="single" w:sz="4" w:space="0" w:color="auto"/>
            </w:tcBorders>
            <w:noWrap/>
            <w:vAlign w:val="center"/>
            <w:hideMark/>
          </w:tcPr>
          <w:p w14:paraId="067B13B0"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00 00 80</w:t>
            </w:r>
          </w:p>
        </w:tc>
        <w:tc>
          <w:tcPr>
            <w:tcW w:w="0" w:type="auto"/>
            <w:tcBorders>
              <w:top w:val="nil"/>
              <w:left w:val="nil"/>
              <w:bottom w:val="single" w:sz="4" w:space="0" w:color="auto"/>
              <w:right w:val="single" w:sz="4" w:space="0" w:color="auto"/>
            </w:tcBorders>
            <w:noWrap/>
            <w:vAlign w:val="center"/>
            <w:hideMark/>
          </w:tcPr>
          <w:p w14:paraId="3AAEE8E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00 00 80</w:t>
            </w:r>
          </w:p>
        </w:tc>
        <w:tc>
          <w:tcPr>
            <w:tcW w:w="0" w:type="auto"/>
            <w:tcBorders>
              <w:top w:val="nil"/>
              <w:left w:val="nil"/>
              <w:bottom w:val="single" w:sz="4" w:space="0" w:color="auto"/>
              <w:right w:val="single" w:sz="4" w:space="0" w:color="auto"/>
            </w:tcBorders>
            <w:noWrap/>
            <w:vAlign w:val="center"/>
            <w:hideMark/>
          </w:tcPr>
          <w:p w14:paraId="6328E47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32D0A1B0"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7EE16E6D" w14:textId="77777777" w:rsidTr="00333BF6">
        <w:trPr>
          <w:trHeight w:val="283"/>
        </w:trPr>
        <w:tc>
          <w:tcPr>
            <w:tcW w:w="0" w:type="auto"/>
            <w:tcBorders>
              <w:top w:val="nil"/>
              <w:left w:val="single" w:sz="4" w:space="0" w:color="auto"/>
              <w:bottom w:val="single" w:sz="4" w:space="0" w:color="auto"/>
              <w:right w:val="single" w:sz="4" w:space="0" w:color="auto"/>
            </w:tcBorders>
            <w:noWrap/>
            <w:vAlign w:val="center"/>
            <w:hideMark/>
          </w:tcPr>
          <w:p w14:paraId="532A88E4"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1D27908"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Беочин</w:t>
            </w:r>
            <w:proofErr w:type="spellEnd"/>
          </w:p>
        </w:tc>
        <w:tc>
          <w:tcPr>
            <w:tcW w:w="0" w:type="auto"/>
            <w:tcBorders>
              <w:top w:val="nil"/>
              <w:left w:val="nil"/>
              <w:bottom w:val="single" w:sz="4" w:space="0" w:color="auto"/>
              <w:right w:val="single" w:sz="4" w:space="0" w:color="auto"/>
            </w:tcBorders>
            <w:noWrap/>
            <w:vAlign w:val="center"/>
            <w:hideMark/>
          </w:tcPr>
          <w:p w14:paraId="2279F875" w14:textId="77777777" w:rsidR="00754C2A" w:rsidRPr="00333BF6" w:rsidRDefault="00754C2A" w:rsidP="00754C2A">
            <w:pPr>
              <w:spacing w:after="0" w:line="240" w:lineRule="auto"/>
              <w:jc w:val="center"/>
              <w:rPr>
                <w:rFonts w:eastAsia="Times New Roman" w:cstheme="minorHAnsi"/>
                <w:color w:val="000000"/>
                <w:sz w:val="18"/>
                <w:szCs w:val="18"/>
              </w:rPr>
            </w:pPr>
            <w:r w:rsidRPr="00333BF6">
              <w:rPr>
                <w:rFonts w:eastAsia="Times New Roman" w:cstheme="minorHAnsi"/>
                <w:color w:val="000000"/>
                <w:sz w:val="18"/>
                <w:szCs w:val="18"/>
              </w:rPr>
              <w:t>3776/3</w:t>
            </w:r>
          </w:p>
        </w:tc>
        <w:tc>
          <w:tcPr>
            <w:tcW w:w="0" w:type="auto"/>
            <w:tcBorders>
              <w:top w:val="nil"/>
              <w:left w:val="nil"/>
              <w:bottom w:val="single" w:sz="4" w:space="0" w:color="auto"/>
              <w:right w:val="single" w:sz="4" w:space="0" w:color="auto"/>
            </w:tcBorders>
            <w:noWrap/>
            <w:vAlign w:val="center"/>
            <w:hideMark/>
          </w:tcPr>
          <w:p w14:paraId="3C3D5E18"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00 05 33</w:t>
            </w:r>
          </w:p>
        </w:tc>
        <w:tc>
          <w:tcPr>
            <w:tcW w:w="0" w:type="auto"/>
            <w:tcBorders>
              <w:top w:val="nil"/>
              <w:left w:val="nil"/>
              <w:bottom w:val="single" w:sz="4" w:space="0" w:color="auto"/>
              <w:right w:val="single" w:sz="4" w:space="0" w:color="auto"/>
            </w:tcBorders>
            <w:noWrap/>
            <w:vAlign w:val="center"/>
            <w:hideMark/>
          </w:tcPr>
          <w:p w14:paraId="194FA466"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00 05 33</w:t>
            </w:r>
          </w:p>
        </w:tc>
        <w:tc>
          <w:tcPr>
            <w:tcW w:w="0" w:type="auto"/>
            <w:tcBorders>
              <w:top w:val="nil"/>
              <w:left w:val="nil"/>
              <w:bottom w:val="single" w:sz="4" w:space="0" w:color="auto"/>
              <w:right w:val="single" w:sz="4" w:space="0" w:color="auto"/>
            </w:tcBorders>
            <w:noWrap/>
            <w:vAlign w:val="center"/>
            <w:hideMark/>
          </w:tcPr>
          <w:p w14:paraId="1F62A331" w14:textId="77777777" w:rsidR="00754C2A" w:rsidRPr="00333BF6" w:rsidRDefault="00754C2A" w:rsidP="00754C2A">
            <w:pPr>
              <w:spacing w:after="0" w:line="240" w:lineRule="auto"/>
              <w:jc w:val="right"/>
              <w:rPr>
                <w:rFonts w:eastAsia="Times New Roman" w:cstheme="minorHAnsi"/>
                <w:color w:val="000000"/>
                <w:sz w:val="18"/>
                <w:szCs w:val="18"/>
              </w:rPr>
            </w:pPr>
            <w:r w:rsidRPr="00333BF6">
              <w:rPr>
                <w:rFonts w:eastAsia="Times New Roman" w:cstheme="minorHAnsi"/>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261B42E1" w14:textId="77777777" w:rsidR="00754C2A" w:rsidRPr="00333BF6" w:rsidRDefault="00754C2A" w:rsidP="00754C2A">
            <w:pPr>
              <w:spacing w:after="0" w:line="240" w:lineRule="auto"/>
              <w:rPr>
                <w:rFonts w:eastAsia="Times New Roman" w:cstheme="minorHAnsi"/>
                <w:color w:val="000000"/>
                <w:sz w:val="18"/>
                <w:szCs w:val="18"/>
              </w:rPr>
            </w:pPr>
            <w:proofErr w:type="spellStart"/>
            <w:r w:rsidRPr="00333BF6">
              <w:rPr>
                <w:rFonts w:eastAsia="Times New Roman" w:cstheme="minorHAnsi"/>
                <w:color w:val="000000"/>
                <w:sz w:val="18"/>
                <w:szCs w:val="18"/>
              </w:rPr>
              <w:t>Шумско</w:t>
            </w:r>
            <w:proofErr w:type="spellEnd"/>
            <w:r w:rsidRPr="00333BF6">
              <w:rPr>
                <w:rFonts w:eastAsia="Times New Roman" w:cstheme="minorHAnsi"/>
                <w:color w:val="000000"/>
                <w:sz w:val="18"/>
                <w:szCs w:val="18"/>
              </w:rPr>
              <w:t xml:space="preserve"> </w:t>
            </w:r>
            <w:proofErr w:type="spellStart"/>
            <w:r w:rsidRPr="00333BF6">
              <w:rPr>
                <w:rFonts w:eastAsia="Times New Roman" w:cstheme="minorHAnsi"/>
                <w:color w:val="000000"/>
                <w:sz w:val="18"/>
                <w:szCs w:val="18"/>
              </w:rPr>
              <w:t>земљиште</w:t>
            </w:r>
            <w:proofErr w:type="spellEnd"/>
          </w:p>
        </w:tc>
      </w:tr>
      <w:tr w:rsidR="00754C2A" w:rsidRPr="00333BF6" w14:paraId="4541A4EE" w14:textId="77777777" w:rsidTr="00333BF6">
        <w:trPr>
          <w:trHeight w:val="283"/>
        </w:trPr>
        <w:tc>
          <w:tcPr>
            <w:tcW w:w="0" w:type="auto"/>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5650BF"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УКУПНО КО БЕОЧИН</w:t>
            </w:r>
          </w:p>
        </w:tc>
        <w:tc>
          <w:tcPr>
            <w:tcW w:w="0" w:type="auto"/>
            <w:tcBorders>
              <w:top w:val="nil"/>
              <w:left w:val="nil"/>
              <w:bottom w:val="single" w:sz="4" w:space="0" w:color="auto"/>
              <w:right w:val="single" w:sz="4" w:space="0" w:color="auto"/>
            </w:tcBorders>
            <w:shd w:val="clear" w:color="000000" w:fill="F2F2F2"/>
            <w:noWrap/>
            <w:vAlign w:val="center"/>
            <w:hideMark/>
          </w:tcPr>
          <w:p w14:paraId="6F6480AE" w14:textId="77777777" w:rsidR="00754C2A" w:rsidRPr="00333BF6" w:rsidRDefault="00754C2A" w:rsidP="00754C2A">
            <w:pPr>
              <w:spacing w:after="0" w:line="240" w:lineRule="auto"/>
              <w:jc w:val="right"/>
              <w:rPr>
                <w:rFonts w:eastAsia="Times New Roman" w:cstheme="minorHAnsi"/>
                <w:b/>
                <w:bCs/>
                <w:color w:val="000000"/>
                <w:sz w:val="18"/>
                <w:szCs w:val="18"/>
              </w:rPr>
            </w:pPr>
            <w:r w:rsidRPr="00333BF6">
              <w:rPr>
                <w:rFonts w:eastAsia="Times New Roman" w:cstheme="minorHAnsi"/>
                <w:b/>
                <w:bCs/>
                <w:color w:val="000000"/>
                <w:sz w:val="18"/>
                <w:szCs w:val="18"/>
              </w:rPr>
              <w:t>959 41 27</w:t>
            </w:r>
          </w:p>
        </w:tc>
        <w:tc>
          <w:tcPr>
            <w:tcW w:w="0" w:type="auto"/>
            <w:tcBorders>
              <w:top w:val="nil"/>
              <w:left w:val="nil"/>
              <w:bottom w:val="single" w:sz="4" w:space="0" w:color="auto"/>
              <w:right w:val="single" w:sz="4" w:space="0" w:color="auto"/>
            </w:tcBorders>
            <w:shd w:val="clear" w:color="000000" w:fill="F2F2F2"/>
            <w:noWrap/>
            <w:vAlign w:val="center"/>
            <w:hideMark/>
          </w:tcPr>
          <w:p w14:paraId="7DA9967B" w14:textId="77777777" w:rsidR="00754C2A" w:rsidRPr="00333BF6" w:rsidRDefault="00754C2A" w:rsidP="00754C2A">
            <w:pPr>
              <w:spacing w:after="0" w:line="240" w:lineRule="auto"/>
              <w:jc w:val="right"/>
              <w:rPr>
                <w:rFonts w:eastAsia="Times New Roman" w:cstheme="minorHAnsi"/>
                <w:b/>
                <w:bCs/>
                <w:color w:val="000000"/>
                <w:sz w:val="18"/>
                <w:szCs w:val="18"/>
              </w:rPr>
            </w:pPr>
            <w:r w:rsidRPr="00333BF6">
              <w:rPr>
                <w:rFonts w:eastAsia="Times New Roman" w:cstheme="minorHAnsi"/>
                <w:b/>
                <w:bCs/>
                <w:color w:val="000000"/>
                <w:sz w:val="18"/>
                <w:szCs w:val="18"/>
              </w:rPr>
              <w:t>959 41 27</w:t>
            </w:r>
          </w:p>
        </w:tc>
        <w:tc>
          <w:tcPr>
            <w:tcW w:w="0" w:type="auto"/>
            <w:tcBorders>
              <w:top w:val="nil"/>
              <w:left w:val="nil"/>
              <w:bottom w:val="single" w:sz="4" w:space="0" w:color="auto"/>
              <w:right w:val="single" w:sz="4" w:space="0" w:color="auto"/>
            </w:tcBorders>
            <w:shd w:val="clear" w:color="000000" w:fill="F2F2F2"/>
            <w:noWrap/>
            <w:vAlign w:val="center"/>
            <w:hideMark/>
          </w:tcPr>
          <w:p w14:paraId="6DFEF5E0" w14:textId="77777777" w:rsidR="00754C2A" w:rsidRPr="00333BF6" w:rsidRDefault="00754C2A" w:rsidP="00754C2A">
            <w:pPr>
              <w:spacing w:after="0" w:line="240" w:lineRule="auto"/>
              <w:jc w:val="right"/>
              <w:rPr>
                <w:rFonts w:eastAsia="Times New Roman" w:cstheme="minorHAnsi"/>
                <w:b/>
                <w:bCs/>
                <w:color w:val="000000"/>
                <w:sz w:val="18"/>
                <w:szCs w:val="18"/>
              </w:rPr>
            </w:pPr>
            <w:r w:rsidRPr="00333BF6">
              <w:rPr>
                <w:rFonts w:eastAsia="Times New Roman" w:cstheme="minorHAnsi"/>
                <w:b/>
                <w:bCs/>
                <w:color w:val="000000"/>
                <w:sz w:val="18"/>
                <w:szCs w:val="18"/>
              </w:rPr>
              <w:t>959 41</w:t>
            </w:r>
          </w:p>
        </w:tc>
        <w:tc>
          <w:tcPr>
            <w:tcW w:w="0" w:type="auto"/>
            <w:tcBorders>
              <w:top w:val="nil"/>
              <w:left w:val="nil"/>
              <w:bottom w:val="single" w:sz="4" w:space="0" w:color="auto"/>
              <w:right w:val="single" w:sz="4" w:space="0" w:color="auto"/>
            </w:tcBorders>
            <w:shd w:val="clear" w:color="000000" w:fill="F2F2F2"/>
            <w:noWrap/>
            <w:vAlign w:val="center"/>
            <w:hideMark/>
          </w:tcPr>
          <w:p w14:paraId="692B82B1" w14:textId="77777777" w:rsidR="00754C2A" w:rsidRPr="00333BF6" w:rsidRDefault="00754C2A" w:rsidP="00754C2A">
            <w:pPr>
              <w:spacing w:after="0" w:line="240" w:lineRule="auto"/>
              <w:rPr>
                <w:rFonts w:eastAsia="Times New Roman" w:cstheme="minorHAnsi"/>
                <w:b/>
                <w:bCs/>
                <w:color w:val="000000"/>
                <w:sz w:val="18"/>
                <w:szCs w:val="18"/>
              </w:rPr>
            </w:pPr>
            <w:r w:rsidRPr="00333BF6">
              <w:rPr>
                <w:rFonts w:eastAsia="Times New Roman" w:cstheme="minorHAnsi"/>
                <w:b/>
                <w:bCs/>
                <w:color w:val="000000"/>
                <w:sz w:val="18"/>
                <w:szCs w:val="18"/>
              </w:rPr>
              <w:t> </w:t>
            </w:r>
          </w:p>
        </w:tc>
      </w:tr>
      <w:tr w:rsidR="00754C2A" w:rsidRPr="00333BF6" w14:paraId="7B49686F" w14:textId="77777777" w:rsidTr="00333BF6">
        <w:trPr>
          <w:trHeight w:val="283"/>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611622" w14:textId="77777777" w:rsidR="00754C2A" w:rsidRPr="00333BF6" w:rsidRDefault="00754C2A" w:rsidP="00754C2A">
            <w:pPr>
              <w:spacing w:after="0" w:line="240" w:lineRule="auto"/>
              <w:jc w:val="center"/>
              <w:rPr>
                <w:rFonts w:eastAsia="Times New Roman" w:cstheme="minorHAnsi"/>
                <w:b/>
                <w:bCs/>
                <w:color w:val="000000"/>
                <w:sz w:val="18"/>
                <w:szCs w:val="18"/>
              </w:rPr>
            </w:pPr>
            <w:r w:rsidRPr="00333BF6">
              <w:rPr>
                <w:rFonts w:eastAsia="Times New Roman" w:cstheme="minorHAnsi"/>
                <w:b/>
                <w:bCs/>
                <w:color w:val="000000"/>
                <w:sz w:val="18"/>
                <w:szCs w:val="18"/>
                <w:lang w:val="sr-Cyrl-RS"/>
              </w:rPr>
              <w:t>УКУПНО ОПШТИНА БЕОЧИН/УКУПНО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619AB765" w14:textId="77777777" w:rsidR="00754C2A" w:rsidRPr="00333BF6" w:rsidRDefault="00754C2A" w:rsidP="00754C2A">
            <w:pPr>
              <w:spacing w:after="0" w:line="240" w:lineRule="auto"/>
              <w:jc w:val="right"/>
              <w:rPr>
                <w:rFonts w:eastAsia="Times New Roman" w:cstheme="minorHAnsi"/>
                <w:b/>
                <w:bCs/>
                <w:color w:val="000000"/>
                <w:sz w:val="18"/>
                <w:szCs w:val="18"/>
              </w:rPr>
            </w:pPr>
            <w:r w:rsidRPr="00333BF6">
              <w:rPr>
                <w:rFonts w:eastAsia="Times New Roman" w:cstheme="minorHAnsi"/>
                <w:b/>
                <w:bCs/>
                <w:color w:val="000000"/>
                <w:sz w:val="18"/>
                <w:szCs w:val="18"/>
              </w:rPr>
              <w:t>959 41 27</w:t>
            </w:r>
          </w:p>
        </w:tc>
        <w:tc>
          <w:tcPr>
            <w:tcW w:w="0" w:type="auto"/>
            <w:tcBorders>
              <w:top w:val="nil"/>
              <w:left w:val="nil"/>
              <w:bottom w:val="single" w:sz="4" w:space="0" w:color="auto"/>
              <w:right w:val="single" w:sz="4" w:space="0" w:color="auto"/>
            </w:tcBorders>
            <w:shd w:val="clear" w:color="000000" w:fill="D9D9D9"/>
            <w:noWrap/>
            <w:vAlign w:val="center"/>
            <w:hideMark/>
          </w:tcPr>
          <w:p w14:paraId="077A7B82" w14:textId="77777777" w:rsidR="00754C2A" w:rsidRPr="00333BF6" w:rsidRDefault="00754C2A" w:rsidP="00754C2A">
            <w:pPr>
              <w:spacing w:after="0" w:line="240" w:lineRule="auto"/>
              <w:jc w:val="right"/>
              <w:rPr>
                <w:rFonts w:eastAsia="Times New Roman" w:cstheme="minorHAnsi"/>
                <w:b/>
                <w:bCs/>
                <w:color w:val="000000"/>
                <w:sz w:val="18"/>
                <w:szCs w:val="18"/>
              </w:rPr>
            </w:pPr>
            <w:r w:rsidRPr="00333BF6">
              <w:rPr>
                <w:rFonts w:eastAsia="Times New Roman" w:cstheme="minorHAnsi"/>
                <w:b/>
                <w:bCs/>
                <w:color w:val="000000"/>
                <w:sz w:val="18"/>
                <w:szCs w:val="18"/>
              </w:rPr>
              <w:t>959 41 27</w:t>
            </w:r>
          </w:p>
        </w:tc>
        <w:tc>
          <w:tcPr>
            <w:tcW w:w="0" w:type="auto"/>
            <w:tcBorders>
              <w:top w:val="nil"/>
              <w:left w:val="nil"/>
              <w:bottom w:val="single" w:sz="4" w:space="0" w:color="auto"/>
              <w:right w:val="single" w:sz="4" w:space="0" w:color="auto"/>
            </w:tcBorders>
            <w:shd w:val="clear" w:color="000000" w:fill="D9D9D9"/>
            <w:noWrap/>
            <w:vAlign w:val="center"/>
            <w:hideMark/>
          </w:tcPr>
          <w:p w14:paraId="00E0DE3B" w14:textId="77777777" w:rsidR="00754C2A" w:rsidRPr="00333BF6" w:rsidRDefault="00754C2A" w:rsidP="00754C2A">
            <w:pPr>
              <w:spacing w:after="0" w:line="240" w:lineRule="auto"/>
              <w:jc w:val="right"/>
              <w:rPr>
                <w:rFonts w:eastAsia="Times New Roman" w:cstheme="minorHAnsi"/>
                <w:b/>
                <w:bCs/>
                <w:color w:val="000000"/>
                <w:sz w:val="18"/>
                <w:szCs w:val="18"/>
              </w:rPr>
            </w:pPr>
            <w:r w:rsidRPr="00333BF6">
              <w:rPr>
                <w:rFonts w:eastAsia="Times New Roman" w:cstheme="minorHAnsi"/>
                <w:b/>
                <w:bCs/>
                <w:color w:val="000000"/>
                <w:sz w:val="18"/>
                <w:szCs w:val="18"/>
              </w:rPr>
              <w:t>959 41</w:t>
            </w:r>
          </w:p>
        </w:tc>
        <w:tc>
          <w:tcPr>
            <w:tcW w:w="0" w:type="auto"/>
            <w:tcBorders>
              <w:top w:val="nil"/>
              <w:left w:val="nil"/>
              <w:bottom w:val="single" w:sz="4" w:space="0" w:color="auto"/>
              <w:right w:val="single" w:sz="4" w:space="0" w:color="auto"/>
            </w:tcBorders>
            <w:shd w:val="clear" w:color="000000" w:fill="D9D9D9"/>
            <w:noWrap/>
            <w:vAlign w:val="center"/>
            <w:hideMark/>
          </w:tcPr>
          <w:p w14:paraId="4DBA3328" w14:textId="77777777" w:rsidR="00754C2A" w:rsidRPr="00333BF6" w:rsidRDefault="00754C2A" w:rsidP="00754C2A">
            <w:pPr>
              <w:spacing w:after="0" w:line="240" w:lineRule="auto"/>
              <w:rPr>
                <w:rFonts w:eastAsia="Times New Roman" w:cstheme="minorHAnsi"/>
                <w:b/>
                <w:bCs/>
                <w:color w:val="000000"/>
                <w:sz w:val="18"/>
                <w:szCs w:val="18"/>
              </w:rPr>
            </w:pPr>
            <w:r w:rsidRPr="00333BF6">
              <w:rPr>
                <w:rFonts w:eastAsia="Times New Roman" w:cstheme="minorHAnsi"/>
                <w:b/>
                <w:bCs/>
                <w:color w:val="000000"/>
                <w:sz w:val="18"/>
                <w:szCs w:val="18"/>
              </w:rPr>
              <w:t> </w:t>
            </w:r>
          </w:p>
        </w:tc>
      </w:tr>
    </w:tbl>
    <w:p w14:paraId="4795FFCE" w14:textId="77777777" w:rsidR="00C3269B" w:rsidRPr="00143877" w:rsidRDefault="00C3269B" w:rsidP="00346A64">
      <w:pPr>
        <w:spacing w:after="0"/>
        <w:rPr>
          <w:rFonts w:cstheme="minorHAnsi"/>
          <w:sz w:val="24"/>
          <w:lang w:val="sr-Cyrl-RS"/>
        </w:rPr>
      </w:pPr>
    </w:p>
    <w:p w14:paraId="5DBE35E6" w14:textId="77777777" w:rsidR="00B9109F" w:rsidRPr="00143877" w:rsidRDefault="00B9109F" w:rsidP="00B9109F">
      <w:pPr>
        <w:rPr>
          <w:rFonts w:cstheme="minorHAnsi"/>
          <w:sz w:val="24"/>
          <w:lang w:val="sr-Cyrl-RS"/>
        </w:rPr>
      </w:pPr>
    </w:p>
    <w:p w14:paraId="0E826B04" w14:textId="77777777" w:rsidR="00921364" w:rsidRPr="00143877" w:rsidRDefault="00921364" w:rsidP="00921364">
      <w:pPr>
        <w:jc w:val="right"/>
        <w:rPr>
          <w:rFonts w:cstheme="minorHAnsi"/>
          <w:sz w:val="24"/>
        </w:rPr>
      </w:pPr>
      <w:proofErr w:type="spellStart"/>
      <w:r w:rsidRPr="00143877">
        <w:rPr>
          <w:rFonts w:cstheme="minorHAnsi"/>
          <w:sz w:val="24"/>
        </w:rPr>
        <w:t>Пројектант</w:t>
      </w:r>
      <w:proofErr w:type="spellEnd"/>
    </w:p>
    <w:p w14:paraId="3C5030CD" w14:textId="77777777" w:rsidR="00921364" w:rsidRPr="00143877" w:rsidRDefault="00921364" w:rsidP="00921364">
      <w:pPr>
        <w:jc w:val="right"/>
        <w:rPr>
          <w:rFonts w:cstheme="minorHAnsi"/>
          <w:sz w:val="24"/>
        </w:rPr>
      </w:pPr>
      <w:r w:rsidRPr="00143877">
        <w:rPr>
          <w:rFonts w:cstheme="minorHAnsi"/>
          <w:sz w:val="24"/>
        </w:rPr>
        <w:t>_____________________________</w:t>
      </w:r>
    </w:p>
    <w:p w14:paraId="6B6CF2B9" w14:textId="77777777" w:rsidR="00921364" w:rsidRPr="00143877" w:rsidRDefault="00921364" w:rsidP="00921364">
      <w:pPr>
        <w:jc w:val="right"/>
        <w:rPr>
          <w:rFonts w:cstheme="minorHAnsi"/>
          <w:sz w:val="24"/>
        </w:rPr>
      </w:pPr>
      <w:proofErr w:type="spellStart"/>
      <w:r w:rsidRPr="00143877">
        <w:rPr>
          <w:rFonts w:cstheme="minorHAnsi"/>
          <w:sz w:val="24"/>
        </w:rPr>
        <w:t>дипл</w:t>
      </w:r>
      <w:proofErr w:type="spellEnd"/>
      <w:r w:rsidRPr="00143877">
        <w:rPr>
          <w:rFonts w:cstheme="minorHAnsi"/>
          <w:sz w:val="24"/>
        </w:rPr>
        <w:t xml:space="preserve">. </w:t>
      </w:r>
      <w:proofErr w:type="spellStart"/>
      <w:r w:rsidRPr="00143877">
        <w:rPr>
          <w:rFonts w:cstheme="minorHAnsi"/>
          <w:sz w:val="24"/>
        </w:rPr>
        <w:t>инж</w:t>
      </w:r>
      <w:proofErr w:type="spellEnd"/>
      <w:r w:rsidRPr="00143877">
        <w:rPr>
          <w:rFonts w:cstheme="minorHAnsi"/>
          <w:sz w:val="24"/>
        </w:rPr>
        <w:t xml:space="preserve">. </w:t>
      </w:r>
      <w:proofErr w:type="spellStart"/>
      <w:r w:rsidRPr="00143877">
        <w:rPr>
          <w:rFonts w:cstheme="minorHAnsi"/>
          <w:sz w:val="24"/>
        </w:rPr>
        <w:t>шум</w:t>
      </w:r>
      <w:proofErr w:type="spellEnd"/>
      <w:r w:rsidRPr="00143877">
        <w:rPr>
          <w:rFonts w:cstheme="minorHAnsi"/>
          <w:sz w:val="24"/>
        </w:rPr>
        <w:t xml:space="preserve">. </w:t>
      </w:r>
      <w:proofErr w:type="spellStart"/>
      <w:r w:rsidRPr="00143877">
        <w:rPr>
          <w:rFonts w:cstheme="minorHAnsi"/>
          <w:sz w:val="24"/>
        </w:rPr>
        <w:t>Радивоје</w:t>
      </w:r>
      <w:proofErr w:type="spellEnd"/>
      <w:r w:rsidRPr="00143877">
        <w:rPr>
          <w:rFonts w:cstheme="minorHAnsi"/>
          <w:sz w:val="24"/>
        </w:rPr>
        <w:t xml:space="preserve"> </w:t>
      </w:r>
      <w:proofErr w:type="spellStart"/>
      <w:r w:rsidRPr="00143877">
        <w:rPr>
          <w:rFonts w:cstheme="minorHAnsi"/>
          <w:sz w:val="24"/>
        </w:rPr>
        <w:t>Каурин</w:t>
      </w:r>
      <w:proofErr w:type="spellEnd"/>
    </w:p>
    <w:p w14:paraId="4DA8A3A2" w14:textId="77777777" w:rsidR="00921364" w:rsidRPr="00143877" w:rsidRDefault="00921364" w:rsidP="00921364">
      <w:pPr>
        <w:jc w:val="right"/>
        <w:rPr>
          <w:rFonts w:cstheme="minorHAnsi"/>
          <w:sz w:val="24"/>
        </w:rPr>
      </w:pPr>
      <w:proofErr w:type="spellStart"/>
      <w:r w:rsidRPr="00143877">
        <w:rPr>
          <w:rFonts w:cstheme="minorHAnsi"/>
          <w:sz w:val="24"/>
        </w:rPr>
        <w:t>Број</w:t>
      </w:r>
      <w:proofErr w:type="spellEnd"/>
      <w:r w:rsidRPr="00143877">
        <w:rPr>
          <w:rFonts w:cstheme="minorHAnsi"/>
          <w:sz w:val="24"/>
        </w:rPr>
        <w:t xml:space="preserve"> </w:t>
      </w:r>
      <w:proofErr w:type="spellStart"/>
      <w:r w:rsidRPr="00143877">
        <w:rPr>
          <w:rFonts w:cstheme="minorHAnsi"/>
          <w:sz w:val="24"/>
        </w:rPr>
        <w:t>лиценце</w:t>
      </w:r>
      <w:proofErr w:type="spellEnd"/>
      <w:r w:rsidRPr="00143877">
        <w:rPr>
          <w:rFonts w:cstheme="minorHAnsi"/>
          <w:sz w:val="24"/>
        </w:rPr>
        <w:t xml:space="preserve"> 800</w:t>
      </w:r>
    </w:p>
    <w:p w14:paraId="42FA1E59" w14:textId="4004AD8A" w:rsidR="00346A64" w:rsidRPr="00143877" w:rsidRDefault="00346A64" w:rsidP="00921364">
      <w:pPr>
        <w:jc w:val="right"/>
        <w:rPr>
          <w:rFonts w:cstheme="minorHAnsi"/>
          <w:sz w:val="24"/>
          <w:lang w:val="sr-Cyrl-RS"/>
        </w:rPr>
      </w:pPr>
    </w:p>
    <w:sectPr w:rsidR="00346A64" w:rsidRPr="00143877" w:rsidSect="00FE4BB2">
      <w:footerReference w:type="default" r:id="rId13"/>
      <w:pgSz w:w="16834" w:h="11909" w:orient="landscape" w:code="9"/>
      <w:pgMar w:top="1440" w:right="1440" w:bottom="1440" w:left="1440" w:header="504"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6B7D" w14:textId="77777777" w:rsidR="00FE4BB2" w:rsidRDefault="00FE4BB2" w:rsidP="00346A64">
      <w:pPr>
        <w:spacing w:after="0" w:line="240" w:lineRule="auto"/>
      </w:pPr>
      <w:r>
        <w:separator/>
      </w:r>
    </w:p>
  </w:endnote>
  <w:endnote w:type="continuationSeparator" w:id="0">
    <w:p w14:paraId="310F34C1" w14:textId="77777777" w:rsidR="00FE4BB2" w:rsidRDefault="00FE4BB2" w:rsidP="003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6C29" w14:textId="77777777" w:rsidR="004058E6" w:rsidRPr="008C47B4" w:rsidRDefault="004058E6"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102E43">
      <w:rPr>
        <w:caps/>
        <w:noProof/>
        <w:sz w:val="22"/>
      </w:rPr>
      <w:t>45</w:t>
    </w:r>
    <w:r w:rsidRPr="006F7A18">
      <w:rPr>
        <w:caps/>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1D58" w14:textId="77777777" w:rsidR="00FE4BB2" w:rsidRDefault="00FE4BB2" w:rsidP="00346A64">
      <w:pPr>
        <w:spacing w:after="0" w:line="240" w:lineRule="auto"/>
      </w:pPr>
      <w:r>
        <w:separator/>
      </w:r>
    </w:p>
  </w:footnote>
  <w:footnote w:type="continuationSeparator" w:id="0">
    <w:p w14:paraId="69E44D9E" w14:textId="77777777" w:rsidR="00FE4BB2" w:rsidRDefault="00FE4BB2" w:rsidP="00346A64">
      <w:pPr>
        <w:spacing w:after="0" w:line="240" w:lineRule="auto"/>
      </w:pPr>
      <w:r>
        <w:continuationSeparator/>
      </w:r>
    </w:p>
  </w:footnote>
  <w:footnote w:id="1">
    <w:p w14:paraId="44DC945C" w14:textId="77777777" w:rsidR="00CF53A1" w:rsidRPr="00295985" w:rsidRDefault="00CF53A1" w:rsidP="00CF53A1">
      <w:pPr>
        <w:pStyle w:val="FootnoteText"/>
        <w:spacing w:after="120"/>
        <w:rPr>
          <w:lang w:val="sr-Cyrl-RS"/>
        </w:rPr>
      </w:pPr>
      <w:r>
        <w:rPr>
          <w:rStyle w:val="FootnoteReference"/>
        </w:rPr>
        <w:footnoteRef/>
      </w:r>
      <w:r>
        <w:rPr>
          <w:rStyle w:val="FootnoteReference"/>
        </w:rPr>
        <w:footnoteRef/>
      </w:r>
      <w:r>
        <w:t xml:space="preserve"> </w:t>
      </w:r>
      <w:r w:rsidRPr="00735545">
        <w:t>chrome-extension://efaidnbmnnnibpcajpcglclefindmkaj/https://upravazasume.gov.rs/wp-content/uploads/2024/03/Uputstvo-za-gazdovanje-sumama-Srbije_03-2024.pdf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084"/>
    <w:multiLevelType w:val="hybridMultilevel"/>
    <w:tmpl w:val="F8465AA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0B1B"/>
    <w:multiLevelType w:val="hybridMultilevel"/>
    <w:tmpl w:val="7564F36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B6908"/>
    <w:multiLevelType w:val="multilevel"/>
    <w:tmpl w:val="508EA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42CE8"/>
    <w:multiLevelType w:val="hybridMultilevel"/>
    <w:tmpl w:val="07A6D00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6D397B"/>
    <w:multiLevelType w:val="hybridMultilevel"/>
    <w:tmpl w:val="416C409C"/>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FE15AE"/>
    <w:multiLevelType w:val="hybridMultilevel"/>
    <w:tmpl w:val="E9ECC8C4"/>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C254D6"/>
    <w:multiLevelType w:val="multilevel"/>
    <w:tmpl w:val="E0A26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07E18"/>
    <w:multiLevelType w:val="hybridMultilevel"/>
    <w:tmpl w:val="6340EA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E22DD"/>
    <w:multiLevelType w:val="hybridMultilevel"/>
    <w:tmpl w:val="51A6CC5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699"/>
    <w:multiLevelType w:val="hybridMultilevel"/>
    <w:tmpl w:val="2AA20E2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405B4"/>
    <w:multiLevelType w:val="hybridMultilevel"/>
    <w:tmpl w:val="DEB443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640AB"/>
    <w:multiLevelType w:val="hybridMultilevel"/>
    <w:tmpl w:val="6438154C"/>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A246E"/>
    <w:multiLevelType w:val="hybridMultilevel"/>
    <w:tmpl w:val="9956DE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61F6F"/>
    <w:multiLevelType w:val="hybridMultilevel"/>
    <w:tmpl w:val="21A87D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64F87"/>
    <w:multiLevelType w:val="hybridMultilevel"/>
    <w:tmpl w:val="63D6703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46AAD"/>
    <w:multiLevelType w:val="hybridMultilevel"/>
    <w:tmpl w:val="6E7CFDD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82DCD"/>
    <w:multiLevelType w:val="hybridMultilevel"/>
    <w:tmpl w:val="EA6CC9C2"/>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E12F75"/>
    <w:multiLevelType w:val="hybridMultilevel"/>
    <w:tmpl w:val="99A4BF6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F26AD"/>
    <w:multiLevelType w:val="hybridMultilevel"/>
    <w:tmpl w:val="999C6254"/>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E773B"/>
    <w:multiLevelType w:val="hybridMultilevel"/>
    <w:tmpl w:val="EDC8BED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346A6"/>
    <w:multiLevelType w:val="hybridMultilevel"/>
    <w:tmpl w:val="0818BB3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818A2"/>
    <w:multiLevelType w:val="hybridMultilevel"/>
    <w:tmpl w:val="454A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74334"/>
    <w:multiLevelType w:val="hybridMultilevel"/>
    <w:tmpl w:val="AD46EF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C72A54"/>
    <w:multiLevelType w:val="hybridMultilevel"/>
    <w:tmpl w:val="1598DE3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80D99"/>
    <w:multiLevelType w:val="multilevel"/>
    <w:tmpl w:val="B5F4FB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B27E8A"/>
    <w:multiLevelType w:val="hybridMultilevel"/>
    <w:tmpl w:val="6ECABD8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5795B"/>
    <w:multiLevelType w:val="hybridMultilevel"/>
    <w:tmpl w:val="0FACA83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B6B1C"/>
    <w:multiLevelType w:val="hybridMultilevel"/>
    <w:tmpl w:val="9E2EB65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7D1793"/>
    <w:multiLevelType w:val="hybridMultilevel"/>
    <w:tmpl w:val="243EE20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22C27"/>
    <w:multiLevelType w:val="hybridMultilevel"/>
    <w:tmpl w:val="E482D51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90770A"/>
    <w:multiLevelType w:val="hybridMultilevel"/>
    <w:tmpl w:val="309AFE1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031812"/>
    <w:multiLevelType w:val="hybridMultilevel"/>
    <w:tmpl w:val="31748DF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743D9"/>
    <w:multiLevelType w:val="hybridMultilevel"/>
    <w:tmpl w:val="2788D00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57001"/>
    <w:multiLevelType w:val="hybridMultilevel"/>
    <w:tmpl w:val="46E29C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63B31"/>
    <w:multiLevelType w:val="hybridMultilevel"/>
    <w:tmpl w:val="FF3E8C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49938C8"/>
    <w:multiLevelType w:val="hybridMultilevel"/>
    <w:tmpl w:val="3C9CB06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B85394"/>
    <w:multiLevelType w:val="hybridMultilevel"/>
    <w:tmpl w:val="410A71E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C52CDB"/>
    <w:multiLevelType w:val="hybridMultilevel"/>
    <w:tmpl w:val="ED6ABB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3608B8"/>
    <w:multiLevelType w:val="hybridMultilevel"/>
    <w:tmpl w:val="3E90982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57D03"/>
    <w:multiLevelType w:val="hybridMultilevel"/>
    <w:tmpl w:val="571C4D9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97A31"/>
    <w:multiLevelType w:val="hybridMultilevel"/>
    <w:tmpl w:val="F29605E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C12735"/>
    <w:multiLevelType w:val="hybridMultilevel"/>
    <w:tmpl w:val="B7281C00"/>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50C38B1"/>
    <w:multiLevelType w:val="hybridMultilevel"/>
    <w:tmpl w:val="37B208C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40085C"/>
    <w:multiLevelType w:val="hybridMultilevel"/>
    <w:tmpl w:val="B2AC248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9CC082A"/>
    <w:multiLevelType w:val="hybridMultilevel"/>
    <w:tmpl w:val="D4FEBA5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9D60096"/>
    <w:multiLevelType w:val="hybridMultilevel"/>
    <w:tmpl w:val="6852977A"/>
    <w:lvl w:ilvl="0" w:tplc="B0CE63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111E32"/>
    <w:multiLevelType w:val="hybridMultilevel"/>
    <w:tmpl w:val="37CC025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15:restartNumberingAfterBreak="0">
    <w:nsid w:val="6E8C4C84"/>
    <w:multiLevelType w:val="hybridMultilevel"/>
    <w:tmpl w:val="351A8D6E"/>
    <w:lvl w:ilvl="0" w:tplc="B0CE6394">
      <w:start w:val="1"/>
      <w:numFmt w:val="bullet"/>
      <w:lvlText w:val="-"/>
      <w:lvlJc w:val="left"/>
      <w:pPr>
        <w:ind w:left="21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CE6394">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976A32"/>
    <w:multiLevelType w:val="hybridMultilevel"/>
    <w:tmpl w:val="B0821FD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44D0CF3"/>
    <w:multiLevelType w:val="hybridMultilevel"/>
    <w:tmpl w:val="D9785E4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DE4AF6"/>
    <w:multiLevelType w:val="hybridMultilevel"/>
    <w:tmpl w:val="EBFCE4B2"/>
    <w:lvl w:ilvl="0" w:tplc="15D4EAEE">
      <w:numFmt w:val="bullet"/>
      <w:lvlText w:val="-"/>
      <w:lvlJc w:val="left"/>
      <w:pPr>
        <w:ind w:left="108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C134878"/>
    <w:multiLevelType w:val="hybridMultilevel"/>
    <w:tmpl w:val="F17EF15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238510">
    <w:abstractNumId w:val="29"/>
  </w:num>
  <w:num w:numId="2" w16cid:durableId="2145274724">
    <w:abstractNumId w:val="30"/>
  </w:num>
  <w:num w:numId="3" w16cid:durableId="905606768">
    <w:abstractNumId w:val="43"/>
  </w:num>
  <w:num w:numId="4" w16cid:durableId="205143355">
    <w:abstractNumId w:val="41"/>
  </w:num>
  <w:num w:numId="5" w16cid:durableId="2079008927">
    <w:abstractNumId w:val="3"/>
  </w:num>
  <w:num w:numId="6" w16cid:durableId="748236503">
    <w:abstractNumId w:val="48"/>
  </w:num>
  <w:num w:numId="7" w16cid:durableId="2098791548">
    <w:abstractNumId w:val="35"/>
  </w:num>
  <w:num w:numId="8" w16cid:durableId="937180690">
    <w:abstractNumId w:val="26"/>
  </w:num>
  <w:num w:numId="9" w16cid:durableId="1989553111">
    <w:abstractNumId w:val="44"/>
  </w:num>
  <w:num w:numId="10" w16cid:durableId="829057107">
    <w:abstractNumId w:val="22"/>
  </w:num>
  <w:num w:numId="11" w16cid:durableId="148517576">
    <w:abstractNumId w:val="27"/>
  </w:num>
  <w:num w:numId="12" w16cid:durableId="1816801898">
    <w:abstractNumId w:val="34"/>
  </w:num>
  <w:num w:numId="13" w16cid:durableId="1171675550">
    <w:abstractNumId w:val="11"/>
  </w:num>
  <w:num w:numId="14" w16cid:durableId="725950296">
    <w:abstractNumId w:val="47"/>
  </w:num>
  <w:num w:numId="15" w16cid:durableId="1115103175">
    <w:abstractNumId w:val="45"/>
  </w:num>
  <w:num w:numId="16" w16cid:durableId="1254123234">
    <w:abstractNumId w:val="25"/>
  </w:num>
  <w:num w:numId="17" w16cid:durableId="280067101">
    <w:abstractNumId w:val="16"/>
  </w:num>
  <w:num w:numId="18" w16cid:durableId="1216237412">
    <w:abstractNumId w:val="46"/>
  </w:num>
  <w:num w:numId="19" w16cid:durableId="543710654">
    <w:abstractNumId w:val="21"/>
  </w:num>
  <w:num w:numId="20" w16cid:durableId="493110172">
    <w:abstractNumId w:val="4"/>
  </w:num>
  <w:num w:numId="21" w16cid:durableId="1903903700">
    <w:abstractNumId w:val="50"/>
  </w:num>
  <w:num w:numId="22" w16cid:durableId="855466793">
    <w:abstractNumId w:val="18"/>
  </w:num>
  <w:num w:numId="23" w16cid:durableId="1120493388">
    <w:abstractNumId w:val="10"/>
  </w:num>
  <w:num w:numId="24" w16cid:durableId="589049809">
    <w:abstractNumId w:val="36"/>
  </w:num>
  <w:num w:numId="25" w16cid:durableId="1978949628">
    <w:abstractNumId w:val="8"/>
  </w:num>
  <w:num w:numId="26" w16cid:durableId="253511593">
    <w:abstractNumId w:val="31"/>
  </w:num>
  <w:num w:numId="27" w16cid:durableId="1250774497">
    <w:abstractNumId w:val="2"/>
  </w:num>
  <w:num w:numId="28" w16cid:durableId="1931545382">
    <w:abstractNumId w:val="6"/>
  </w:num>
  <w:num w:numId="29" w16cid:durableId="238171648">
    <w:abstractNumId w:val="24"/>
  </w:num>
  <w:num w:numId="30" w16cid:durableId="1596742033">
    <w:abstractNumId w:val="0"/>
  </w:num>
  <w:num w:numId="31" w16cid:durableId="1566525543">
    <w:abstractNumId w:val="51"/>
  </w:num>
  <w:num w:numId="32" w16cid:durableId="1589076858">
    <w:abstractNumId w:val="39"/>
  </w:num>
  <w:num w:numId="33" w16cid:durableId="914128178">
    <w:abstractNumId w:val="32"/>
  </w:num>
  <w:num w:numId="34" w16cid:durableId="704788979">
    <w:abstractNumId w:val="12"/>
  </w:num>
  <w:num w:numId="35" w16cid:durableId="1885481112">
    <w:abstractNumId w:val="15"/>
  </w:num>
  <w:num w:numId="36" w16cid:durableId="1160193798">
    <w:abstractNumId w:val="23"/>
  </w:num>
  <w:num w:numId="37" w16cid:durableId="943997417">
    <w:abstractNumId w:val="13"/>
  </w:num>
  <w:num w:numId="38" w16cid:durableId="493378448">
    <w:abstractNumId w:val="19"/>
  </w:num>
  <w:num w:numId="39" w16cid:durableId="959998037">
    <w:abstractNumId w:val="33"/>
  </w:num>
  <w:num w:numId="40" w16cid:durableId="956571612">
    <w:abstractNumId w:val="38"/>
  </w:num>
  <w:num w:numId="41" w16cid:durableId="2063597661">
    <w:abstractNumId w:val="40"/>
  </w:num>
  <w:num w:numId="42" w16cid:durableId="1787382080">
    <w:abstractNumId w:val="20"/>
  </w:num>
  <w:num w:numId="43" w16cid:durableId="1967664247">
    <w:abstractNumId w:val="14"/>
  </w:num>
  <w:num w:numId="44" w16cid:durableId="959412785">
    <w:abstractNumId w:val="9"/>
  </w:num>
  <w:num w:numId="45" w16cid:durableId="767963117">
    <w:abstractNumId w:val="37"/>
  </w:num>
  <w:num w:numId="46" w16cid:durableId="954945976">
    <w:abstractNumId w:val="7"/>
  </w:num>
  <w:num w:numId="47" w16cid:durableId="434636718">
    <w:abstractNumId w:val="1"/>
  </w:num>
  <w:num w:numId="48" w16cid:durableId="826213364">
    <w:abstractNumId w:val="17"/>
  </w:num>
  <w:num w:numId="49" w16cid:durableId="2022509504">
    <w:abstractNumId w:val="28"/>
  </w:num>
  <w:num w:numId="50" w16cid:durableId="1987083411">
    <w:abstractNumId w:val="42"/>
  </w:num>
  <w:num w:numId="51" w16cid:durableId="808667160">
    <w:abstractNumId w:val="49"/>
  </w:num>
  <w:num w:numId="52" w16cid:durableId="1419981840">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A64"/>
    <w:rsid w:val="00005583"/>
    <w:rsid w:val="00005637"/>
    <w:rsid w:val="00007C9E"/>
    <w:rsid w:val="00010B84"/>
    <w:rsid w:val="0001661B"/>
    <w:rsid w:val="00016DE7"/>
    <w:rsid w:val="00017A14"/>
    <w:rsid w:val="000225D0"/>
    <w:rsid w:val="00024730"/>
    <w:rsid w:val="00024ADC"/>
    <w:rsid w:val="00026745"/>
    <w:rsid w:val="00041A1F"/>
    <w:rsid w:val="00046A38"/>
    <w:rsid w:val="00050E90"/>
    <w:rsid w:val="00051261"/>
    <w:rsid w:val="000571E7"/>
    <w:rsid w:val="000615CA"/>
    <w:rsid w:val="000626AC"/>
    <w:rsid w:val="0006344C"/>
    <w:rsid w:val="00073A9C"/>
    <w:rsid w:val="0008323F"/>
    <w:rsid w:val="00086125"/>
    <w:rsid w:val="000A4C9B"/>
    <w:rsid w:val="000A7283"/>
    <w:rsid w:val="000B0F73"/>
    <w:rsid w:val="000B1106"/>
    <w:rsid w:val="000B4C92"/>
    <w:rsid w:val="000B50F1"/>
    <w:rsid w:val="000B7BA9"/>
    <w:rsid w:val="000C1E2D"/>
    <w:rsid w:val="000C603D"/>
    <w:rsid w:val="000D0C4D"/>
    <w:rsid w:val="000D2B09"/>
    <w:rsid w:val="000D2F29"/>
    <w:rsid w:val="000D5713"/>
    <w:rsid w:val="000D7430"/>
    <w:rsid w:val="000E0C1D"/>
    <w:rsid w:val="000E12B6"/>
    <w:rsid w:val="000E1BCD"/>
    <w:rsid w:val="000E23E3"/>
    <w:rsid w:val="000F12EB"/>
    <w:rsid w:val="000F227F"/>
    <w:rsid w:val="000F3196"/>
    <w:rsid w:val="000F3935"/>
    <w:rsid w:val="000F62CC"/>
    <w:rsid w:val="00102E43"/>
    <w:rsid w:val="00117119"/>
    <w:rsid w:val="0012462B"/>
    <w:rsid w:val="00132FE1"/>
    <w:rsid w:val="00135DEC"/>
    <w:rsid w:val="00137640"/>
    <w:rsid w:val="00140E55"/>
    <w:rsid w:val="0014274D"/>
    <w:rsid w:val="001428C5"/>
    <w:rsid w:val="00143877"/>
    <w:rsid w:val="00145BB1"/>
    <w:rsid w:val="00154F8D"/>
    <w:rsid w:val="00161041"/>
    <w:rsid w:val="001615B1"/>
    <w:rsid w:val="00174BFF"/>
    <w:rsid w:val="00190605"/>
    <w:rsid w:val="00191F85"/>
    <w:rsid w:val="001A051D"/>
    <w:rsid w:val="001A20A9"/>
    <w:rsid w:val="001A2FEE"/>
    <w:rsid w:val="001A309A"/>
    <w:rsid w:val="001B0A9F"/>
    <w:rsid w:val="001B55FE"/>
    <w:rsid w:val="001C02AF"/>
    <w:rsid w:val="001C30A1"/>
    <w:rsid w:val="001C3264"/>
    <w:rsid w:val="001C4097"/>
    <w:rsid w:val="001C4688"/>
    <w:rsid w:val="001D35AF"/>
    <w:rsid w:val="001D6581"/>
    <w:rsid w:val="001E4632"/>
    <w:rsid w:val="00200076"/>
    <w:rsid w:val="00201995"/>
    <w:rsid w:val="00203892"/>
    <w:rsid w:val="00212150"/>
    <w:rsid w:val="002143E7"/>
    <w:rsid w:val="002149B2"/>
    <w:rsid w:val="00221236"/>
    <w:rsid w:val="002263FF"/>
    <w:rsid w:val="00226A43"/>
    <w:rsid w:val="00232093"/>
    <w:rsid w:val="002323E2"/>
    <w:rsid w:val="002467F2"/>
    <w:rsid w:val="00271346"/>
    <w:rsid w:val="002768D4"/>
    <w:rsid w:val="00276ED8"/>
    <w:rsid w:val="00281C27"/>
    <w:rsid w:val="00283215"/>
    <w:rsid w:val="00285886"/>
    <w:rsid w:val="00293381"/>
    <w:rsid w:val="0029377D"/>
    <w:rsid w:val="0029472E"/>
    <w:rsid w:val="00294C8B"/>
    <w:rsid w:val="002A0609"/>
    <w:rsid w:val="002A4760"/>
    <w:rsid w:val="002A50BE"/>
    <w:rsid w:val="002A6CC9"/>
    <w:rsid w:val="002A717C"/>
    <w:rsid w:val="002A7E10"/>
    <w:rsid w:val="002B4AB3"/>
    <w:rsid w:val="002B507B"/>
    <w:rsid w:val="002B77A4"/>
    <w:rsid w:val="002B7E5E"/>
    <w:rsid w:val="002B7E6D"/>
    <w:rsid w:val="002C2605"/>
    <w:rsid w:val="002C2AE5"/>
    <w:rsid w:val="002C3283"/>
    <w:rsid w:val="002C3368"/>
    <w:rsid w:val="002C4FB9"/>
    <w:rsid w:val="002E0FA9"/>
    <w:rsid w:val="002E305A"/>
    <w:rsid w:val="002E43C0"/>
    <w:rsid w:val="002F0757"/>
    <w:rsid w:val="002F5EC9"/>
    <w:rsid w:val="00301C05"/>
    <w:rsid w:val="00314302"/>
    <w:rsid w:val="00320BB9"/>
    <w:rsid w:val="00322650"/>
    <w:rsid w:val="00327F2D"/>
    <w:rsid w:val="003321D9"/>
    <w:rsid w:val="00332A35"/>
    <w:rsid w:val="0033317E"/>
    <w:rsid w:val="0033354C"/>
    <w:rsid w:val="00333BF6"/>
    <w:rsid w:val="0034199A"/>
    <w:rsid w:val="00341B4F"/>
    <w:rsid w:val="00342016"/>
    <w:rsid w:val="003443B3"/>
    <w:rsid w:val="00344D65"/>
    <w:rsid w:val="00345E81"/>
    <w:rsid w:val="00346A64"/>
    <w:rsid w:val="00346F75"/>
    <w:rsid w:val="00354ECB"/>
    <w:rsid w:val="00362D10"/>
    <w:rsid w:val="00364284"/>
    <w:rsid w:val="0036637C"/>
    <w:rsid w:val="00366FE3"/>
    <w:rsid w:val="003813C4"/>
    <w:rsid w:val="00383D36"/>
    <w:rsid w:val="00386065"/>
    <w:rsid w:val="00391DEA"/>
    <w:rsid w:val="00394CA5"/>
    <w:rsid w:val="003A034B"/>
    <w:rsid w:val="003A131C"/>
    <w:rsid w:val="003A1816"/>
    <w:rsid w:val="003A35A8"/>
    <w:rsid w:val="003A79C8"/>
    <w:rsid w:val="003D11EB"/>
    <w:rsid w:val="003E2387"/>
    <w:rsid w:val="003E5349"/>
    <w:rsid w:val="003E72A9"/>
    <w:rsid w:val="003F031A"/>
    <w:rsid w:val="004014E7"/>
    <w:rsid w:val="004049C3"/>
    <w:rsid w:val="004058E6"/>
    <w:rsid w:val="00414E5F"/>
    <w:rsid w:val="00417367"/>
    <w:rsid w:val="004211E2"/>
    <w:rsid w:val="00422461"/>
    <w:rsid w:val="00430C22"/>
    <w:rsid w:val="00432657"/>
    <w:rsid w:val="004449B9"/>
    <w:rsid w:val="00447ADF"/>
    <w:rsid w:val="00455CD9"/>
    <w:rsid w:val="00463561"/>
    <w:rsid w:val="0046414B"/>
    <w:rsid w:val="00464750"/>
    <w:rsid w:val="00465591"/>
    <w:rsid w:val="00467B03"/>
    <w:rsid w:val="004740AD"/>
    <w:rsid w:val="00482449"/>
    <w:rsid w:val="00492215"/>
    <w:rsid w:val="00495D97"/>
    <w:rsid w:val="00497C09"/>
    <w:rsid w:val="004A7EF5"/>
    <w:rsid w:val="004B1573"/>
    <w:rsid w:val="004B2C62"/>
    <w:rsid w:val="004B36D1"/>
    <w:rsid w:val="004B4926"/>
    <w:rsid w:val="004B6CD9"/>
    <w:rsid w:val="004C5E48"/>
    <w:rsid w:val="004C780A"/>
    <w:rsid w:val="004C7FF1"/>
    <w:rsid w:val="004D010F"/>
    <w:rsid w:val="004D218F"/>
    <w:rsid w:val="004D5248"/>
    <w:rsid w:val="004D565A"/>
    <w:rsid w:val="004E0C1A"/>
    <w:rsid w:val="004E4159"/>
    <w:rsid w:val="004E4C0C"/>
    <w:rsid w:val="004E710E"/>
    <w:rsid w:val="004F178C"/>
    <w:rsid w:val="004F72C7"/>
    <w:rsid w:val="004F7388"/>
    <w:rsid w:val="004F7DB3"/>
    <w:rsid w:val="00500731"/>
    <w:rsid w:val="00502B93"/>
    <w:rsid w:val="00513534"/>
    <w:rsid w:val="005137DC"/>
    <w:rsid w:val="00515993"/>
    <w:rsid w:val="0052173F"/>
    <w:rsid w:val="00521822"/>
    <w:rsid w:val="00522A2A"/>
    <w:rsid w:val="00523D30"/>
    <w:rsid w:val="005330CF"/>
    <w:rsid w:val="00534D10"/>
    <w:rsid w:val="0053504D"/>
    <w:rsid w:val="005411CF"/>
    <w:rsid w:val="0055199B"/>
    <w:rsid w:val="0055559C"/>
    <w:rsid w:val="00570686"/>
    <w:rsid w:val="00570B2F"/>
    <w:rsid w:val="00572127"/>
    <w:rsid w:val="00580B95"/>
    <w:rsid w:val="0058785E"/>
    <w:rsid w:val="00587CED"/>
    <w:rsid w:val="005967E8"/>
    <w:rsid w:val="005A10B3"/>
    <w:rsid w:val="005B11F7"/>
    <w:rsid w:val="005C2878"/>
    <w:rsid w:val="005D1A0A"/>
    <w:rsid w:val="005D677F"/>
    <w:rsid w:val="005E08E7"/>
    <w:rsid w:val="005E13F0"/>
    <w:rsid w:val="005F6C95"/>
    <w:rsid w:val="005F7754"/>
    <w:rsid w:val="006018A5"/>
    <w:rsid w:val="0060429F"/>
    <w:rsid w:val="00604A6F"/>
    <w:rsid w:val="00616A84"/>
    <w:rsid w:val="00623511"/>
    <w:rsid w:val="00642161"/>
    <w:rsid w:val="006479F6"/>
    <w:rsid w:val="00650CE5"/>
    <w:rsid w:val="006512CA"/>
    <w:rsid w:val="006549D6"/>
    <w:rsid w:val="00655EB8"/>
    <w:rsid w:val="00660416"/>
    <w:rsid w:val="00660FB8"/>
    <w:rsid w:val="00662DF6"/>
    <w:rsid w:val="00664AB7"/>
    <w:rsid w:val="006708ED"/>
    <w:rsid w:val="0068119C"/>
    <w:rsid w:val="006820B2"/>
    <w:rsid w:val="00684B4A"/>
    <w:rsid w:val="00687870"/>
    <w:rsid w:val="006920B1"/>
    <w:rsid w:val="006932F2"/>
    <w:rsid w:val="006950B1"/>
    <w:rsid w:val="006A2119"/>
    <w:rsid w:val="006A26AE"/>
    <w:rsid w:val="006A5D47"/>
    <w:rsid w:val="006A7799"/>
    <w:rsid w:val="006B24B3"/>
    <w:rsid w:val="006B45F4"/>
    <w:rsid w:val="006B4B40"/>
    <w:rsid w:val="006C519F"/>
    <w:rsid w:val="006C7D1A"/>
    <w:rsid w:val="006D0E54"/>
    <w:rsid w:val="006D7FC2"/>
    <w:rsid w:val="006E163F"/>
    <w:rsid w:val="006E362E"/>
    <w:rsid w:val="006E3E32"/>
    <w:rsid w:val="006E561A"/>
    <w:rsid w:val="006E785C"/>
    <w:rsid w:val="006F484B"/>
    <w:rsid w:val="006F4E73"/>
    <w:rsid w:val="007035F4"/>
    <w:rsid w:val="00706787"/>
    <w:rsid w:val="00706CE7"/>
    <w:rsid w:val="00707337"/>
    <w:rsid w:val="00712E9C"/>
    <w:rsid w:val="007175C9"/>
    <w:rsid w:val="00721E3A"/>
    <w:rsid w:val="0074001E"/>
    <w:rsid w:val="00742F02"/>
    <w:rsid w:val="00750A36"/>
    <w:rsid w:val="007512AE"/>
    <w:rsid w:val="00751629"/>
    <w:rsid w:val="00754C2A"/>
    <w:rsid w:val="00757B7A"/>
    <w:rsid w:val="00760AA6"/>
    <w:rsid w:val="0076222D"/>
    <w:rsid w:val="00762F43"/>
    <w:rsid w:val="007644D2"/>
    <w:rsid w:val="007663D8"/>
    <w:rsid w:val="0077033D"/>
    <w:rsid w:val="00771EFE"/>
    <w:rsid w:val="0077590E"/>
    <w:rsid w:val="00776F4F"/>
    <w:rsid w:val="00781734"/>
    <w:rsid w:val="007849C7"/>
    <w:rsid w:val="00785E3D"/>
    <w:rsid w:val="00797CDE"/>
    <w:rsid w:val="007A0BD0"/>
    <w:rsid w:val="007A3E3F"/>
    <w:rsid w:val="007B09C0"/>
    <w:rsid w:val="007B5E96"/>
    <w:rsid w:val="007B7FE2"/>
    <w:rsid w:val="007C05BE"/>
    <w:rsid w:val="007C4D25"/>
    <w:rsid w:val="007C53F3"/>
    <w:rsid w:val="007C604E"/>
    <w:rsid w:val="007D7010"/>
    <w:rsid w:val="007E1772"/>
    <w:rsid w:val="007E45A1"/>
    <w:rsid w:val="007E5DA6"/>
    <w:rsid w:val="007F5E46"/>
    <w:rsid w:val="007F655D"/>
    <w:rsid w:val="0080718D"/>
    <w:rsid w:val="0081148A"/>
    <w:rsid w:val="00811A68"/>
    <w:rsid w:val="00812843"/>
    <w:rsid w:val="00815957"/>
    <w:rsid w:val="00817A2D"/>
    <w:rsid w:val="00820369"/>
    <w:rsid w:val="00824BDB"/>
    <w:rsid w:val="00827539"/>
    <w:rsid w:val="008277EC"/>
    <w:rsid w:val="008356B4"/>
    <w:rsid w:val="0083647D"/>
    <w:rsid w:val="00844084"/>
    <w:rsid w:val="008442E6"/>
    <w:rsid w:val="00847FF8"/>
    <w:rsid w:val="008529F8"/>
    <w:rsid w:val="00852EEA"/>
    <w:rsid w:val="00854712"/>
    <w:rsid w:val="00893E81"/>
    <w:rsid w:val="00895704"/>
    <w:rsid w:val="0089647F"/>
    <w:rsid w:val="008A5FC3"/>
    <w:rsid w:val="008A7849"/>
    <w:rsid w:val="008A7997"/>
    <w:rsid w:val="008B1634"/>
    <w:rsid w:val="008C2AC4"/>
    <w:rsid w:val="008C5D82"/>
    <w:rsid w:val="008D027D"/>
    <w:rsid w:val="008D453A"/>
    <w:rsid w:val="008D4962"/>
    <w:rsid w:val="008D6CEC"/>
    <w:rsid w:val="008E38BB"/>
    <w:rsid w:val="008F02C3"/>
    <w:rsid w:val="008F4DA4"/>
    <w:rsid w:val="008F6D6A"/>
    <w:rsid w:val="009045F9"/>
    <w:rsid w:val="00914FDE"/>
    <w:rsid w:val="009209C6"/>
    <w:rsid w:val="00921364"/>
    <w:rsid w:val="0092193D"/>
    <w:rsid w:val="00923E1E"/>
    <w:rsid w:val="00955B2E"/>
    <w:rsid w:val="00955B63"/>
    <w:rsid w:val="0096227B"/>
    <w:rsid w:val="00962E0C"/>
    <w:rsid w:val="00964718"/>
    <w:rsid w:val="00970909"/>
    <w:rsid w:val="00975FCB"/>
    <w:rsid w:val="00976118"/>
    <w:rsid w:val="009763FC"/>
    <w:rsid w:val="009847BA"/>
    <w:rsid w:val="00987A18"/>
    <w:rsid w:val="00987D61"/>
    <w:rsid w:val="00996F8D"/>
    <w:rsid w:val="009C0EB4"/>
    <w:rsid w:val="009C5107"/>
    <w:rsid w:val="009C562A"/>
    <w:rsid w:val="009D43DB"/>
    <w:rsid w:val="009D607B"/>
    <w:rsid w:val="009E18C9"/>
    <w:rsid w:val="009F1B0F"/>
    <w:rsid w:val="00A0198D"/>
    <w:rsid w:val="00A02A92"/>
    <w:rsid w:val="00A02B99"/>
    <w:rsid w:val="00A05FB9"/>
    <w:rsid w:val="00A24FE2"/>
    <w:rsid w:val="00A27CFA"/>
    <w:rsid w:val="00A30DFB"/>
    <w:rsid w:val="00A40F1A"/>
    <w:rsid w:val="00A45072"/>
    <w:rsid w:val="00A460F0"/>
    <w:rsid w:val="00A52FB1"/>
    <w:rsid w:val="00A535A9"/>
    <w:rsid w:val="00A577CC"/>
    <w:rsid w:val="00A66A10"/>
    <w:rsid w:val="00A72EE1"/>
    <w:rsid w:val="00A7306B"/>
    <w:rsid w:val="00A85713"/>
    <w:rsid w:val="00A866CE"/>
    <w:rsid w:val="00A91AE0"/>
    <w:rsid w:val="00A961D9"/>
    <w:rsid w:val="00AA0936"/>
    <w:rsid w:val="00AA1D0E"/>
    <w:rsid w:val="00AA3753"/>
    <w:rsid w:val="00AA4C05"/>
    <w:rsid w:val="00AA75B5"/>
    <w:rsid w:val="00AC66DE"/>
    <w:rsid w:val="00AC7A86"/>
    <w:rsid w:val="00AD041C"/>
    <w:rsid w:val="00AD38DB"/>
    <w:rsid w:val="00AD48DA"/>
    <w:rsid w:val="00AE1102"/>
    <w:rsid w:val="00AE18E8"/>
    <w:rsid w:val="00AE320B"/>
    <w:rsid w:val="00AE69AA"/>
    <w:rsid w:val="00AF1258"/>
    <w:rsid w:val="00AF355A"/>
    <w:rsid w:val="00B014D2"/>
    <w:rsid w:val="00B12BD5"/>
    <w:rsid w:val="00B258FA"/>
    <w:rsid w:val="00B25E80"/>
    <w:rsid w:val="00B35488"/>
    <w:rsid w:val="00B35914"/>
    <w:rsid w:val="00B44CBA"/>
    <w:rsid w:val="00B45017"/>
    <w:rsid w:val="00B47208"/>
    <w:rsid w:val="00B47504"/>
    <w:rsid w:val="00B66003"/>
    <w:rsid w:val="00B9109F"/>
    <w:rsid w:val="00B91938"/>
    <w:rsid w:val="00BA2399"/>
    <w:rsid w:val="00BA2C09"/>
    <w:rsid w:val="00BA2D8B"/>
    <w:rsid w:val="00BA4B23"/>
    <w:rsid w:val="00BB18CC"/>
    <w:rsid w:val="00BC073E"/>
    <w:rsid w:val="00BC47DD"/>
    <w:rsid w:val="00BD418F"/>
    <w:rsid w:val="00BD4D6D"/>
    <w:rsid w:val="00BE4549"/>
    <w:rsid w:val="00BF3816"/>
    <w:rsid w:val="00BF7D6A"/>
    <w:rsid w:val="00C1058D"/>
    <w:rsid w:val="00C155A9"/>
    <w:rsid w:val="00C211FE"/>
    <w:rsid w:val="00C24B31"/>
    <w:rsid w:val="00C324BE"/>
    <w:rsid w:val="00C3269B"/>
    <w:rsid w:val="00C340F3"/>
    <w:rsid w:val="00C357AE"/>
    <w:rsid w:val="00C40BE8"/>
    <w:rsid w:val="00C418E9"/>
    <w:rsid w:val="00C4245F"/>
    <w:rsid w:val="00C4513E"/>
    <w:rsid w:val="00C467BF"/>
    <w:rsid w:val="00C47E33"/>
    <w:rsid w:val="00C52111"/>
    <w:rsid w:val="00C53CC8"/>
    <w:rsid w:val="00C57D85"/>
    <w:rsid w:val="00C71322"/>
    <w:rsid w:val="00C71B5F"/>
    <w:rsid w:val="00C74241"/>
    <w:rsid w:val="00C743D1"/>
    <w:rsid w:val="00C769FC"/>
    <w:rsid w:val="00C83BB1"/>
    <w:rsid w:val="00C843C4"/>
    <w:rsid w:val="00C853CB"/>
    <w:rsid w:val="00C875E1"/>
    <w:rsid w:val="00C924C8"/>
    <w:rsid w:val="00C9743E"/>
    <w:rsid w:val="00CA09C2"/>
    <w:rsid w:val="00CA2E82"/>
    <w:rsid w:val="00CA4B48"/>
    <w:rsid w:val="00CA4E7A"/>
    <w:rsid w:val="00CA53DC"/>
    <w:rsid w:val="00CA5515"/>
    <w:rsid w:val="00CB2E82"/>
    <w:rsid w:val="00CB72AB"/>
    <w:rsid w:val="00CB798A"/>
    <w:rsid w:val="00CC41D2"/>
    <w:rsid w:val="00CC669B"/>
    <w:rsid w:val="00CD4453"/>
    <w:rsid w:val="00CD58C2"/>
    <w:rsid w:val="00CE530B"/>
    <w:rsid w:val="00CF53A1"/>
    <w:rsid w:val="00D00C62"/>
    <w:rsid w:val="00D12B68"/>
    <w:rsid w:val="00D2060D"/>
    <w:rsid w:val="00D24954"/>
    <w:rsid w:val="00D3149F"/>
    <w:rsid w:val="00D327D6"/>
    <w:rsid w:val="00D35290"/>
    <w:rsid w:val="00D36B86"/>
    <w:rsid w:val="00D406C7"/>
    <w:rsid w:val="00D42A43"/>
    <w:rsid w:val="00D450C8"/>
    <w:rsid w:val="00D70F3C"/>
    <w:rsid w:val="00D734BE"/>
    <w:rsid w:val="00D776FE"/>
    <w:rsid w:val="00D84233"/>
    <w:rsid w:val="00D9123D"/>
    <w:rsid w:val="00D92008"/>
    <w:rsid w:val="00D97A39"/>
    <w:rsid w:val="00DA5B5A"/>
    <w:rsid w:val="00DB4DB5"/>
    <w:rsid w:val="00DC0FFC"/>
    <w:rsid w:val="00DC3463"/>
    <w:rsid w:val="00DD0352"/>
    <w:rsid w:val="00DD1E91"/>
    <w:rsid w:val="00DD52D4"/>
    <w:rsid w:val="00DD6603"/>
    <w:rsid w:val="00DD6F26"/>
    <w:rsid w:val="00DE5717"/>
    <w:rsid w:val="00DE6FEA"/>
    <w:rsid w:val="00DF2383"/>
    <w:rsid w:val="00E0194A"/>
    <w:rsid w:val="00E12BDF"/>
    <w:rsid w:val="00E21064"/>
    <w:rsid w:val="00E31DAC"/>
    <w:rsid w:val="00E3691A"/>
    <w:rsid w:val="00E369E9"/>
    <w:rsid w:val="00E42C72"/>
    <w:rsid w:val="00E43F21"/>
    <w:rsid w:val="00E60749"/>
    <w:rsid w:val="00E60901"/>
    <w:rsid w:val="00E621EA"/>
    <w:rsid w:val="00E7176B"/>
    <w:rsid w:val="00E73F86"/>
    <w:rsid w:val="00E73FB0"/>
    <w:rsid w:val="00E769B2"/>
    <w:rsid w:val="00E82B1C"/>
    <w:rsid w:val="00E84DCB"/>
    <w:rsid w:val="00E871EE"/>
    <w:rsid w:val="00E92834"/>
    <w:rsid w:val="00E93B6A"/>
    <w:rsid w:val="00EA1403"/>
    <w:rsid w:val="00EA6CB4"/>
    <w:rsid w:val="00EA7D5B"/>
    <w:rsid w:val="00EB02FB"/>
    <w:rsid w:val="00EB38AF"/>
    <w:rsid w:val="00EB74A7"/>
    <w:rsid w:val="00EB74F4"/>
    <w:rsid w:val="00EB7E08"/>
    <w:rsid w:val="00EC1276"/>
    <w:rsid w:val="00EC484A"/>
    <w:rsid w:val="00EC4DCE"/>
    <w:rsid w:val="00EC6DCD"/>
    <w:rsid w:val="00EF3573"/>
    <w:rsid w:val="00EF40EB"/>
    <w:rsid w:val="00EF46C2"/>
    <w:rsid w:val="00EF618E"/>
    <w:rsid w:val="00F000E0"/>
    <w:rsid w:val="00F01417"/>
    <w:rsid w:val="00F064B1"/>
    <w:rsid w:val="00F11748"/>
    <w:rsid w:val="00F22967"/>
    <w:rsid w:val="00F27DFF"/>
    <w:rsid w:val="00F3043E"/>
    <w:rsid w:val="00F30C49"/>
    <w:rsid w:val="00F30E5E"/>
    <w:rsid w:val="00F36E74"/>
    <w:rsid w:val="00F425F1"/>
    <w:rsid w:val="00F45B82"/>
    <w:rsid w:val="00F5596F"/>
    <w:rsid w:val="00F7279A"/>
    <w:rsid w:val="00F7598F"/>
    <w:rsid w:val="00F76C6C"/>
    <w:rsid w:val="00F7740A"/>
    <w:rsid w:val="00F80ABD"/>
    <w:rsid w:val="00F92095"/>
    <w:rsid w:val="00F95A6E"/>
    <w:rsid w:val="00F96E98"/>
    <w:rsid w:val="00F979EB"/>
    <w:rsid w:val="00FA0B55"/>
    <w:rsid w:val="00FA1478"/>
    <w:rsid w:val="00FA4FA1"/>
    <w:rsid w:val="00FC2FD4"/>
    <w:rsid w:val="00FD1863"/>
    <w:rsid w:val="00FD4531"/>
    <w:rsid w:val="00FD55D4"/>
    <w:rsid w:val="00FD7558"/>
    <w:rsid w:val="00FE1BD8"/>
    <w:rsid w:val="00FE2574"/>
    <w:rsid w:val="00FE4BB2"/>
    <w:rsid w:val="00FE517E"/>
    <w:rsid w:val="00FE5C6B"/>
    <w:rsid w:val="00FF1BFD"/>
    <w:rsid w:val="00FF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F2B2"/>
  <w15:docId w15:val="{97A90F35-FCCA-4102-A8E5-B8902CCA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F0"/>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paragraph" w:styleId="Heading5">
    <w:name w:val="heading 5"/>
    <w:basedOn w:val="Normal"/>
    <w:next w:val="Normal"/>
    <w:link w:val="Heading5Char"/>
    <w:uiPriority w:val="9"/>
    <w:semiHidden/>
    <w:unhideWhenUsed/>
    <w:qFormat/>
    <w:rsid w:val="00276ED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76ED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76ED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76ED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76ED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346A64"/>
    <w:pPr>
      <w:spacing w:after="100"/>
      <w:ind w:left="240"/>
    </w:pPr>
    <w:rPr>
      <w:rFonts w:ascii="Times New Roman" w:hAnsi="Times New Roman"/>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character" w:styleId="FollowedHyperlink">
    <w:name w:val="FollowedHyperlink"/>
    <w:basedOn w:val="DefaultParagraphFont"/>
    <w:uiPriority w:val="99"/>
    <w:semiHidden/>
    <w:unhideWhenUsed/>
    <w:rsid w:val="00A30DFB"/>
    <w:rPr>
      <w:color w:val="96607D"/>
      <w:u w:val="single"/>
    </w:rPr>
  </w:style>
  <w:style w:type="paragraph" w:customStyle="1" w:styleId="msonormal0">
    <w:name w:val="msonormal"/>
    <w:basedOn w:val="Normal"/>
    <w:rsid w:val="00A30D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A30D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1">
    <w:name w:val="xl71"/>
    <w:basedOn w:val="Normal"/>
    <w:rsid w:val="00A30D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Normal"/>
    <w:rsid w:val="00A30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3">
    <w:name w:val="xl73"/>
    <w:basedOn w:val="Normal"/>
    <w:rsid w:val="00A30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4">
    <w:name w:val="xl74"/>
    <w:basedOn w:val="Normal"/>
    <w:rsid w:val="00A30DF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A30DF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6">
    <w:name w:val="xl76"/>
    <w:basedOn w:val="Normal"/>
    <w:rsid w:val="00A30D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7">
    <w:name w:val="xl77"/>
    <w:basedOn w:val="Normal"/>
    <w:rsid w:val="00A30DF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A30D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9">
    <w:name w:val="xl79"/>
    <w:basedOn w:val="Normal"/>
    <w:rsid w:val="00A30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0">
    <w:name w:val="xl80"/>
    <w:basedOn w:val="Normal"/>
    <w:rsid w:val="00A30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character" w:styleId="Strong">
    <w:name w:val="Strong"/>
    <w:basedOn w:val="DefaultParagraphFont"/>
    <w:uiPriority w:val="22"/>
    <w:qFormat/>
    <w:rsid w:val="00FE5C6B"/>
    <w:rPr>
      <w:b/>
      <w:bCs/>
    </w:rPr>
  </w:style>
  <w:style w:type="paragraph" w:styleId="NormalWeb">
    <w:name w:val="Normal (Web)"/>
    <w:basedOn w:val="Normal"/>
    <w:uiPriority w:val="99"/>
    <w:unhideWhenUsed/>
    <w:rsid w:val="002320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F1B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66">
    <w:name w:val="xl66"/>
    <w:basedOn w:val="Normal"/>
    <w:rsid w:val="00FF1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7">
    <w:name w:val="xl67"/>
    <w:basedOn w:val="Normal"/>
    <w:rsid w:val="00FF1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8">
    <w:name w:val="xl68"/>
    <w:basedOn w:val="Normal"/>
    <w:rsid w:val="00FF1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9">
    <w:name w:val="xl69"/>
    <w:basedOn w:val="Normal"/>
    <w:rsid w:val="00FF1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1">
    <w:name w:val="xl81"/>
    <w:basedOn w:val="Normal"/>
    <w:rsid w:val="000F62CC"/>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2">
    <w:name w:val="xl82"/>
    <w:basedOn w:val="Normal"/>
    <w:rsid w:val="000F62CC"/>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3">
    <w:name w:val="xl83"/>
    <w:basedOn w:val="Normal"/>
    <w:rsid w:val="000F62CC"/>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4">
    <w:name w:val="xl84"/>
    <w:basedOn w:val="Normal"/>
    <w:rsid w:val="000F62C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5">
    <w:name w:val="xl85"/>
    <w:basedOn w:val="Normal"/>
    <w:rsid w:val="000F62CC"/>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6">
    <w:name w:val="xl86"/>
    <w:basedOn w:val="Normal"/>
    <w:rsid w:val="000F62C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7">
    <w:name w:val="xl87"/>
    <w:basedOn w:val="Normal"/>
    <w:rsid w:val="000F6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92008"/>
    <w:pPr>
      <w:spacing w:before="100" w:beforeAutospacing="1" w:after="100" w:afterAutospacing="1" w:line="240" w:lineRule="auto"/>
    </w:pPr>
    <w:rPr>
      <w:rFonts w:ascii="Calibri" w:eastAsia="Times New Roman" w:hAnsi="Calibri" w:cs="Calibri"/>
      <w:b/>
      <w:bCs/>
      <w:color w:val="000000"/>
      <w:sz w:val="14"/>
      <w:szCs w:val="14"/>
    </w:rPr>
  </w:style>
  <w:style w:type="paragraph" w:customStyle="1" w:styleId="xl88">
    <w:name w:val="xl88"/>
    <w:basedOn w:val="Normal"/>
    <w:rsid w:val="00D92008"/>
    <w:pPr>
      <w:pBdr>
        <w:bottom w:val="single" w:sz="8" w:space="0" w:color="000000"/>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4"/>
      <w:szCs w:val="14"/>
    </w:rPr>
  </w:style>
  <w:style w:type="character" w:styleId="UnresolvedMention">
    <w:name w:val="Unresolved Mention"/>
    <w:basedOn w:val="DefaultParagraphFont"/>
    <w:uiPriority w:val="99"/>
    <w:semiHidden/>
    <w:unhideWhenUsed/>
    <w:rsid w:val="00A27CFA"/>
    <w:rPr>
      <w:color w:val="605E5C"/>
      <w:shd w:val="clear" w:color="auto" w:fill="E1DFDD"/>
    </w:rPr>
  </w:style>
  <w:style w:type="character" w:customStyle="1" w:styleId="Heading5Char">
    <w:name w:val="Heading 5 Char"/>
    <w:basedOn w:val="DefaultParagraphFont"/>
    <w:link w:val="Heading5"/>
    <w:uiPriority w:val="9"/>
    <w:semiHidden/>
    <w:rsid w:val="00276ED8"/>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76ED8"/>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76ED8"/>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76ED8"/>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76ED8"/>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76E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6ED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76ED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6ED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76ED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76ED8"/>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76ED8"/>
    <w:rPr>
      <w:i/>
      <w:iCs/>
      <w:color w:val="2F5496" w:themeColor="accent1" w:themeShade="BF"/>
    </w:rPr>
  </w:style>
  <w:style w:type="paragraph" w:styleId="IntenseQuote">
    <w:name w:val="Intense Quote"/>
    <w:basedOn w:val="Normal"/>
    <w:next w:val="Normal"/>
    <w:link w:val="IntenseQuoteChar"/>
    <w:uiPriority w:val="30"/>
    <w:qFormat/>
    <w:rsid w:val="00276ED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76ED8"/>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276E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386">
      <w:bodyDiv w:val="1"/>
      <w:marLeft w:val="0"/>
      <w:marRight w:val="0"/>
      <w:marTop w:val="0"/>
      <w:marBottom w:val="0"/>
      <w:divBdr>
        <w:top w:val="none" w:sz="0" w:space="0" w:color="auto"/>
        <w:left w:val="none" w:sz="0" w:space="0" w:color="auto"/>
        <w:bottom w:val="none" w:sz="0" w:space="0" w:color="auto"/>
        <w:right w:val="none" w:sz="0" w:space="0" w:color="auto"/>
      </w:divBdr>
    </w:div>
    <w:div w:id="102656586">
      <w:bodyDiv w:val="1"/>
      <w:marLeft w:val="0"/>
      <w:marRight w:val="0"/>
      <w:marTop w:val="0"/>
      <w:marBottom w:val="0"/>
      <w:divBdr>
        <w:top w:val="none" w:sz="0" w:space="0" w:color="auto"/>
        <w:left w:val="none" w:sz="0" w:space="0" w:color="auto"/>
        <w:bottom w:val="none" w:sz="0" w:space="0" w:color="auto"/>
        <w:right w:val="none" w:sz="0" w:space="0" w:color="auto"/>
      </w:divBdr>
    </w:div>
    <w:div w:id="318270237">
      <w:bodyDiv w:val="1"/>
      <w:marLeft w:val="0"/>
      <w:marRight w:val="0"/>
      <w:marTop w:val="0"/>
      <w:marBottom w:val="0"/>
      <w:divBdr>
        <w:top w:val="none" w:sz="0" w:space="0" w:color="auto"/>
        <w:left w:val="none" w:sz="0" w:space="0" w:color="auto"/>
        <w:bottom w:val="none" w:sz="0" w:space="0" w:color="auto"/>
        <w:right w:val="none" w:sz="0" w:space="0" w:color="auto"/>
      </w:divBdr>
    </w:div>
    <w:div w:id="502210331">
      <w:bodyDiv w:val="1"/>
      <w:marLeft w:val="0"/>
      <w:marRight w:val="0"/>
      <w:marTop w:val="0"/>
      <w:marBottom w:val="0"/>
      <w:divBdr>
        <w:top w:val="none" w:sz="0" w:space="0" w:color="auto"/>
        <w:left w:val="none" w:sz="0" w:space="0" w:color="auto"/>
        <w:bottom w:val="none" w:sz="0" w:space="0" w:color="auto"/>
        <w:right w:val="none" w:sz="0" w:space="0" w:color="auto"/>
      </w:divBdr>
    </w:div>
    <w:div w:id="809322399">
      <w:bodyDiv w:val="1"/>
      <w:marLeft w:val="0"/>
      <w:marRight w:val="0"/>
      <w:marTop w:val="0"/>
      <w:marBottom w:val="0"/>
      <w:divBdr>
        <w:top w:val="none" w:sz="0" w:space="0" w:color="auto"/>
        <w:left w:val="none" w:sz="0" w:space="0" w:color="auto"/>
        <w:bottom w:val="none" w:sz="0" w:space="0" w:color="auto"/>
        <w:right w:val="none" w:sz="0" w:space="0" w:color="auto"/>
      </w:divBdr>
    </w:div>
    <w:div w:id="896935064">
      <w:bodyDiv w:val="1"/>
      <w:marLeft w:val="0"/>
      <w:marRight w:val="0"/>
      <w:marTop w:val="0"/>
      <w:marBottom w:val="0"/>
      <w:divBdr>
        <w:top w:val="none" w:sz="0" w:space="0" w:color="auto"/>
        <w:left w:val="none" w:sz="0" w:space="0" w:color="auto"/>
        <w:bottom w:val="none" w:sz="0" w:space="0" w:color="auto"/>
        <w:right w:val="none" w:sz="0" w:space="0" w:color="auto"/>
      </w:divBdr>
    </w:div>
    <w:div w:id="1089500661">
      <w:bodyDiv w:val="1"/>
      <w:marLeft w:val="0"/>
      <w:marRight w:val="0"/>
      <w:marTop w:val="0"/>
      <w:marBottom w:val="0"/>
      <w:divBdr>
        <w:top w:val="none" w:sz="0" w:space="0" w:color="auto"/>
        <w:left w:val="none" w:sz="0" w:space="0" w:color="auto"/>
        <w:bottom w:val="none" w:sz="0" w:space="0" w:color="auto"/>
        <w:right w:val="none" w:sz="0" w:space="0" w:color="auto"/>
      </w:divBdr>
    </w:div>
    <w:div w:id="1287657975">
      <w:bodyDiv w:val="1"/>
      <w:marLeft w:val="0"/>
      <w:marRight w:val="0"/>
      <w:marTop w:val="0"/>
      <w:marBottom w:val="0"/>
      <w:divBdr>
        <w:top w:val="none" w:sz="0" w:space="0" w:color="auto"/>
        <w:left w:val="none" w:sz="0" w:space="0" w:color="auto"/>
        <w:bottom w:val="none" w:sz="0" w:space="0" w:color="auto"/>
        <w:right w:val="none" w:sz="0" w:space="0" w:color="auto"/>
      </w:divBdr>
    </w:div>
    <w:div w:id="1393428537">
      <w:bodyDiv w:val="1"/>
      <w:marLeft w:val="0"/>
      <w:marRight w:val="0"/>
      <w:marTop w:val="0"/>
      <w:marBottom w:val="0"/>
      <w:divBdr>
        <w:top w:val="none" w:sz="0" w:space="0" w:color="auto"/>
        <w:left w:val="none" w:sz="0" w:space="0" w:color="auto"/>
        <w:bottom w:val="none" w:sz="0" w:space="0" w:color="auto"/>
        <w:right w:val="none" w:sz="0" w:space="0" w:color="auto"/>
      </w:divBdr>
    </w:div>
    <w:div w:id="1438325868">
      <w:bodyDiv w:val="1"/>
      <w:marLeft w:val="0"/>
      <w:marRight w:val="0"/>
      <w:marTop w:val="0"/>
      <w:marBottom w:val="0"/>
      <w:divBdr>
        <w:top w:val="none" w:sz="0" w:space="0" w:color="auto"/>
        <w:left w:val="none" w:sz="0" w:space="0" w:color="auto"/>
        <w:bottom w:val="none" w:sz="0" w:space="0" w:color="auto"/>
        <w:right w:val="none" w:sz="0" w:space="0" w:color="auto"/>
      </w:divBdr>
    </w:div>
    <w:div w:id="2070492230">
      <w:bodyDiv w:val="1"/>
      <w:marLeft w:val="0"/>
      <w:marRight w:val="0"/>
      <w:marTop w:val="0"/>
      <w:marBottom w:val="0"/>
      <w:divBdr>
        <w:top w:val="none" w:sz="0" w:space="0" w:color="auto"/>
        <w:left w:val="none" w:sz="0" w:space="0" w:color="auto"/>
        <w:bottom w:val="none" w:sz="0" w:space="0" w:color="auto"/>
        <w:right w:val="none" w:sz="0" w:space="0" w:color="auto"/>
      </w:divBdr>
    </w:div>
    <w:div w:id="20887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za%20Milana\3832_Premer\1%20Osnova\&#1075;&#1088;&#1072;&#1092;&#1080;&#1082;&#1086;&#1085;&#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za%20Milana\3832_Premer\1%20Osnova\&#1075;&#1088;&#1072;&#1092;&#1080;&#1082;&#1086;&#1085;&#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za%20Milana\3832_Premer\1%20Osnova\&#1075;&#1088;&#1072;&#1092;&#1080;&#1082;&#1086;&#1085;&#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za%20Milana\3832_Premer\1%20Osnova\&#1075;&#1088;&#1072;&#1092;&#1080;&#1082;&#1086;&#1085;&#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za%20Milana\3832_Premer\1%20Osnova\&#1075;&#1088;&#1072;&#1092;&#1080;&#1082;&#1086;&#1085;&#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4677647529761E-2"/>
          <c:y val="0.20594091794244196"/>
          <c:w val="0.88299763006227339"/>
          <c:h val="0.67726810908167268"/>
        </c:manualLayout>
      </c:layout>
      <c:barChart>
        <c:barDir val="col"/>
        <c:grouping val="clustered"/>
        <c:varyColors val="0"/>
        <c:ser>
          <c:idx val="0"/>
          <c:order val="0"/>
          <c:tx>
            <c:v>Површина (ha)</c:v>
          </c:tx>
          <c:invertIfNegative val="0"/>
          <c:cat>
            <c:strRef>
              <c:f>Sheet1!$B$1:$K$1</c:f>
              <c:strCache>
                <c:ptCount val="10"/>
                <c:pt idx="0">
                  <c:v>I</c:v>
                </c:pt>
                <c:pt idx="1">
                  <c:v>II</c:v>
                </c:pt>
                <c:pt idx="2">
                  <c:v>III</c:v>
                </c:pt>
                <c:pt idx="3">
                  <c:v>IV</c:v>
                </c:pt>
                <c:pt idx="4">
                  <c:v>V</c:v>
                </c:pt>
                <c:pt idx="5">
                  <c:v>VI</c:v>
                </c:pt>
                <c:pt idx="6">
                  <c:v>VII</c:v>
                </c:pt>
                <c:pt idx="7">
                  <c:v>VIII</c:v>
                </c:pt>
                <c:pt idx="8">
                  <c:v>IX</c:v>
                </c:pt>
                <c:pt idx="9">
                  <c:v>X</c:v>
                </c:pt>
              </c:strCache>
            </c:strRef>
          </c:cat>
          <c:val>
            <c:numRef>
              <c:f>Sheet1!$B$2:$K$2</c:f>
              <c:numCache>
                <c:formatCode>General</c:formatCode>
                <c:ptCount val="10"/>
                <c:pt idx="1">
                  <c:v>2.3199999999999998</c:v>
                </c:pt>
                <c:pt idx="2">
                  <c:v>0</c:v>
                </c:pt>
                <c:pt idx="3">
                  <c:v>2.27</c:v>
                </c:pt>
                <c:pt idx="4">
                  <c:v>43.63</c:v>
                </c:pt>
                <c:pt idx="5">
                  <c:v>33.06</c:v>
                </c:pt>
                <c:pt idx="6">
                  <c:v>6.86</c:v>
                </c:pt>
                <c:pt idx="7">
                  <c:v>23.46</c:v>
                </c:pt>
                <c:pt idx="8">
                  <c:v>124.4</c:v>
                </c:pt>
                <c:pt idx="9">
                  <c:v>233.85</c:v>
                </c:pt>
              </c:numCache>
            </c:numRef>
          </c:val>
          <c:extLst>
            <c:ext xmlns:c16="http://schemas.microsoft.com/office/drawing/2014/chart" uri="{C3380CC4-5D6E-409C-BE32-E72D297353CC}">
              <c16:uniqueId val="{00000000-CE13-4F85-AF90-5100B559BBAE}"/>
            </c:ext>
          </c:extLst>
        </c:ser>
        <c:dLbls>
          <c:showLegendKey val="0"/>
          <c:showVal val="0"/>
          <c:showCatName val="0"/>
          <c:showSerName val="0"/>
          <c:showPercent val="0"/>
          <c:showBubbleSize val="0"/>
        </c:dLbls>
        <c:gapWidth val="150"/>
        <c:axId val="208796288"/>
        <c:axId val="209105280"/>
      </c:barChart>
      <c:catAx>
        <c:axId val="208796288"/>
        <c:scaling>
          <c:orientation val="minMax"/>
        </c:scaling>
        <c:delete val="0"/>
        <c:axPos val="b"/>
        <c:numFmt formatCode="General" sourceLinked="0"/>
        <c:majorTickMark val="none"/>
        <c:minorTickMark val="none"/>
        <c:tickLblPos val="nextTo"/>
        <c:crossAx val="209105280"/>
        <c:crosses val="autoZero"/>
        <c:auto val="1"/>
        <c:lblAlgn val="ctr"/>
        <c:lblOffset val="100"/>
        <c:noMultiLvlLbl val="0"/>
      </c:catAx>
      <c:valAx>
        <c:axId val="209105280"/>
        <c:scaling>
          <c:orientation val="minMax"/>
        </c:scaling>
        <c:delete val="0"/>
        <c:axPos val="l"/>
        <c:majorGridlines/>
        <c:title>
          <c:tx>
            <c:rich>
              <a:bodyPr/>
              <a:lstStyle/>
              <a:p>
                <a:pPr>
                  <a:defRPr/>
                </a:pPr>
                <a:r>
                  <a:rPr lang="en-US" sz="1200"/>
                  <a:t>P(ha)</a:t>
                </a:r>
              </a:p>
            </c:rich>
          </c:tx>
          <c:layout>
            <c:manualLayout>
              <c:xMode val="edge"/>
              <c:yMode val="edge"/>
              <c:x val="1.6223838571305101E-2"/>
              <c:y val="2.6392961876832849E-2"/>
            </c:manualLayout>
          </c:layout>
          <c:overlay val="0"/>
        </c:title>
        <c:numFmt formatCode="General" sourceLinked="1"/>
        <c:majorTickMark val="none"/>
        <c:minorTickMark val="none"/>
        <c:tickLblPos val="nextTo"/>
        <c:crossAx val="208796288"/>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96015602216374E-2"/>
          <c:y val="0.20500222559899312"/>
          <c:w val="0.87454842884222805"/>
          <c:h val="0.67820678116989752"/>
        </c:manualLayout>
      </c:layout>
      <c:barChart>
        <c:barDir val="col"/>
        <c:grouping val="clustered"/>
        <c:varyColors val="0"/>
        <c:ser>
          <c:idx val="0"/>
          <c:order val="0"/>
          <c:tx>
            <c:v>Површина (ha)</c:v>
          </c:tx>
          <c:invertIfNegative val="0"/>
          <c:cat>
            <c:strRef>
              <c:f>Sheet1!$B$5:$K$5</c:f>
              <c:strCache>
                <c:ptCount val="10"/>
                <c:pt idx="0">
                  <c:v>I</c:v>
                </c:pt>
                <c:pt idx="1">
                  <c:v>II</c:v>
                </c:pt>
                <c:pt idx="2">
                  <c:v>III</c:v>
                </c:pt>
                <c:pt idx="3">
                  <c:v>IV</c:v>
                </c:pt>
                <c:pt idx="4">
                  <c:v>V</c:v>
                </c:pt>
                <c:pt idx="5">
                  <c:v>VI</c:v>
                </c:pt>
                <c:pt idx="6">
                  <c:v>VII</c:v>
                </c:pt>
                <c:pt idx="7">
                  <c:v>VIII</c:v>
                </c:pt>
                <c:pt idx="8">
                  <c:v>IX</c:v>
                </c:pt>
                <c:pt idx="9">
                  <c:v>X</c:v>
                </c:pt>
              </c:strCache>
            </c:strRef>
          </c:cat>
          <c:val>
            <c:numRef>
              <c:f>Sheet1!$B$6:$K$6</c:f>
              <c:numCache>
                <c:formatCode>General</c:formatCode>
                <c:ptCount val="10"/>
                <c:pt idx="0">
                  <c:v>0</c:v>
                </c:pt>
                <c:pt idx="1">
                  <c:v>0</c:v>
                </c:pt>
                <c:pt idx="2">
                  <c:v>0</c:v>
                </c:pt>
                <c:pt idx="3">
                  <c:v>0</c:v>
                </c:pt>
                <c:pt idx="4">
                  <c:v>0</c:v>
                </c:pt>
                <c:pt idx="5">
                  <c:v>0.44</c:v>
                </c:pt>
                <c:pt idx="6">
                  <c:v>0</c:v>
                </c:pt>
                <c:pt idx="7">
                  <c:v>26.58</c:v>
                </c:pt>
                <c:pt idx="8">
                  <c:v>16.809999999999999</c:v>
                </c:pt>
                <c:pt idx="9">
                  <c:v>29.19</c:v>
                </c:pt>
              </c:numCache>
            </c:numRef>
          </c:val>
          <c:extLst>
            <c:ext xmlns:c16="http://schemas.microsoft.com/office/drawing/2014/chart" uri="{C3380CC4-5D6E-409C-BE32-E72D297353CC}">
              <c16:uniqueId val="{00000000-E6A3-4894-9A60-6A89F7586A17}"/>
            </c:ext>
          </c:extLst>
        </c:ser>
        <c:dLbls>
          <c:showLegendKey val="0"/>
          <c:showVal val="0"/>
          <c:showCatName val="0"/>
          <c:showSerName val="0"/>
          <c:showPercent val="0"/>
          <c:showBubbleSize val="0"/>
        </c:dLbls>
        <c:gapWidth val="150"/>
        <c:axId val="209653760"/>
        <c:axId val="209655296"/>
      </c:barChart>
      <c:catAx>
        <c:axId val="209653760"/>
        <c:scaling>
          <c:orientation val="minMax"/>
        </c:scaling>
        <c:delete val="0"/>
        <c:axPos val="b"/>
        <c:numFmt formatCode="General" sourceLinked="0"/>
        <c:majorTickMark val="none"/>
        <c:minorTickMark val="none"/>
        <c:tickLblPos val="nextTo"/>
        <c:crossAx val="209655296"/>
        <c:crosses val="autoZero"/>
        <c:auto val="1"/>
        <c:lblAlgn val="ctr"/>
        <c:lblOffset val="100"/>
        <c:noMultiLvlLbl val="0"/>
      </c:catAx>
      <c:valAx>
        <c:axId val="209655296"/>
        <c:scaling>
          <c:orientation val="minMax"/>
          <c:min val="0"/>
        </c:scaling>
        <c:delete val="0"/>
        <c:axPos val="l"/>
        <c:majorGridlines/>
        <c:title>
          <c:tx>
            <c:rich>
              <a:bodyPr/>
              <a:lstStyle/>
              <a:p>
                <a:pPr>
                  <a:defRPr/>
                </a:pPr>
                <a:r>
                  <a:rPr lang="en-US" sz="1200"/>
                  <a:t>P(ha)</a:t>
                </a:r>
              </a:p>
            </c:rich>
          </c:tx>
          <c:layout>
            <c:manualLayout>
              <c:xMode val="edge"/>
              <c:yMode val="edge"/>
              <c:x val="2.7777777777777776E-2"/>
              <c:y val="2.1505423710148124E-2"/>
            </c:manualLayout>
          </c:layout>
          <c:overlay val="0"/>
        </c:title>
        <c:numFmt formatCode="General" sourceLinked="1"/>
        <c:majorTickMark val="none"/>
        <c:minorTickMark val="none"/>
        <c:tickLblPos val="nextTo"/>
        <c:crossAx val="209653760"/>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468503937008E-2"/>
          <c:y val="0.1961657764807371"/>
          <c:w val="0.88299759405074363"/>
          <c:h val="0.68704329790943963"/>
        </c:manualLayout>
      </c:layout>
      <c:barChart>
        <c:barDir val="col"/>
        <c:grouping val="clustered"/>
        <c:varyColors val="0"/>
        <c:ser>
          <c:idx val="0"/>
          <c:order val="0"/>
          <c:tx>
            <c:v>Површина (ha)</c:v>
          </c:tx>
          <c:invertIfNegative val="0"/>
          <c:cat>
            <c:strRef>
              <c:f>Sheet1!$B$20:$G$20</c:f>
              <c:strCache>
                <c:ptCount val="6"/>
                <c:pt idx="0">
                  <c:v>I</c:v>
                </c:pt>
                <c:pt idx="1">
                  <c:v>II</c:v>
                </c:pt>
                <c:pt idx="2">
                  <c:v>III</c:v>
                </c:pt>
                <c:pt idx="3">
                  <c:v>IV</c:v>
                </c:pt>
                <c:pt idx="4">
                  <c:v>V</c:v>
                </c:pt>
                <c:pt idx="5">
                  <c:v>VI</c:v>
                </c:pt>
              </c:strCache>
            </c:strRef>
          </c:cat>
          <c:val>
            <c:numRef>
              <c:f>Sheet1!$B$22:$G$22</c:f>
              <c:numCache>
                <c:formatCode>General</c:formatCode>
                <c:ptCount val="6"/>
                <c:pt idx="0">
                  <c:v>6.5</c:v>
                </c:pt>
                <c:pt idx="1">
                  <c:v>1.64</c:v>
                </c:pt>
                <c:pt idx="2">
                  <c:v>6.34</c:v>
                </c:pt>
                <c:pt idx="3">
                  <c:v>3.29</c:v>
                </c:pt>
                <c:pt idx="4">
                  <c:v>83.46</c:v>
                </c:pt>
                <c:pt idx="5">
                  <c:v>70.27</c:v>
                </c:pt>
              </c:numCache>
            </c:numRef>
          </c:val>
          <c:extLst>
            <c:ext xmlns:c16="http://schemas.microsoft.com/office/drawing/2014/chart" uri="{C3380CC4-5D6E-409C-BE32-E72D297353CC}">
              <c16:uniqueId val="{00000000-2FEE-4FB6-830D-6E4A5ACE65A5}"/>
            </c:ext>
          </c:extLst>
        </c:ser>
        <c:dLbls>
          <c:showLegendKey val="0"/>
          <c:showVal val="0"/>
          <c:showCatName val="0"/>
          <c:showSerName val="0"/>
          <c:showPercent val="0"/>
          <c:showBubbleSize val="0"/>
        </c:dLbls>
        <c:gapWidth val="150"/>
        <c:axId val="209671296"/>
        <c:axId val="209672832"/>
      </c:barChart>
      <c:catAx>
        <c:axId val="209671296"/>
        <c:scaling>
          <c:orientation val="minMax"/>
        </c:scaling>
        <c:delete val="0"/>
        <c:axPos val="b"/>
        <c:numFmt formatCode="General" sourceLinked="0"/>
        <c:majorTickMark val="none"/>
        <c:minorTickMark val="none"/>
        <c:tickLblPos val="nextTo"/>
        <c:crossAx val="209672832"/>
        <c:crosses val="autoZero"/>
        <c:auto val="1"/>
        <c:lblAlgn val="ctr"/>
        <c:lblOffset val="100"/>
        <c:noMultiLvlLbl val="0"/>
      </c:catAx>
      <c:valAx>
        <c:axId val="209672832"/>
        <c:scaling>
          <c:orientation val="minMax"/>
        </c:scaling>
        <c:delete val="0"/>
        <c:axPos val="l"/>
        <c:majorGridlines/>
        <c:title>
          <c:tx>
            <c:rich>
              <a:bodyPr/>
              <a:lstStyle/>
              <a:p>
                <a:pPr>
                  <a:defRPr/>
                </a:pPr>
                <a:r>
                  <a:rPr lang="en-US" sz="1100"/>
                  <a:t>P(ha)</a:t>
                </a:r>
              </a:p>
            </c:rich>
          </c:tx>
          <c:layout>
            <c:manualLayout>
              <c:xMode val="edge"/>
              <c:yMode val="edge"/>
              <c:x val="1.5998818210550916E-3"/>
              <c:y val="3.8995785738050359E-3"/>
            </c:manualLayout>
          </c:layout>
          <c:overlay val="0"/>
        </c:title>
        <c:numFmt formatCode="General" sourceLinked="1"/>
        <c:majorTickMark val="none"/>
        <c:minorTickMark val="none"/>
        <c:tickLblPos val="nextTo"/>
        <c:crossAx val="209671296"/>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468503937008E-2"/>
          <c:y val="0.1961657764807371"/>
          <c:w val="0.88299759405074363"/>
          <c:h val="0.68704329790943963"/>
        </c:manualLayout>
      </c:layout>
      <c:barChart>
        <c:barDir val="col"/>
        <c:grouping val="clustered"/>
        <c:varyColors val="0"/>
        <c:ser>
          <c:idx val="0"/>
          <c:order val="0"/>
          <c:tx>
            <c:v>Површина (ha)</c:v>
          </c:tx>
          <c:invertIfNegative val="0"/>
          <c:cat>
            <c:strRef>
              <c:f>Sheet1!$B$9:$I$9</c:f>
              <c:strCache>
                <c:ptCount val="8"/>
                <c:pt idx="0">
                  <c:v>I</c:v>
                </c:pt>
                <c:pt idx="1">
                  <c:v>II</c:v>
                </c:pt>
                <c:pt idx="2">
                  <c:v>III</c:v>
                </c:pt>
                <c:pt idx="3">
                  <c:v>IV</c:v>
                </c:pt>
                <c:pt idx="4">
                  <c:v>V</c:v>
                </c:pt>
                <c:pt idx="5">
                  <c:v>VI</c:v>
                </c:pt>
                <c:pt idx="6">
                  <c:v>VII</c:v>
                </c:pt>
                <c:pt idx="7">
                  <c:v>VIII</c:v>
                </c:pt>
              </c:strCache>
            </c:strRef>
          </c:cat>
          <c:val>
            <c:numRef>
              <c:f>Sheet1!$C$84:$J$84</c:f>
              <c:numCache>
                <c:formatCode>General</c:formatCode>
                <c:ptCount val="8"/>
                <c:pt idx="0">
                  <c:v>0</c:v>
                </c:pt>
                <c:pt idx="1">
                  <c:v>0</c:v>
                </c:pt>
                <c:pt idx="2">
                  <c:v>0</c:v>
                </c:pt>
                <c:pt idx="3">
                  <c:v>0</c:v>
                </c:pt>
                <c:pt idx="4">
                  <c:v>0</c:v>
                </c:pt>
                <c:pt idx="5">
                  <c:v>8.69</c:v>
                </c:pt>
                <c:pt idx="6">
                  <c:v>0</c:v>
                </c:pt>
                <c:pt idx="7">
                  <c:v>6.74</c:v>
                </c:pt>
              </c:numCache>
            </c:numRef>
          </c:val>
          <c:extLst>
            <c:ext xmlns:c16="http://schemas.microsoft.com/office/drawing/2014/chart" uri="{C3380CC4-5D6E-409C-BE32-E72D297353CC}">
              <c16:uniqueId val="{00000000-3B35-4788-B7BC-BC21027AD2EA}"/>
            </c:ext>
          </c:extLst>
        </c:ser>
        <c:dLbls>
          <c:showLegendKey val="0"/>
          <c:showVal val="0"/>
          <c:showCatName val="0"/>
          <c:showSerName val="0"/>
          <c:showPercent val="0"/>
          <c:showBubbleSize val="0"/>
        </c:dLbls>
        <c:gapWidth val="150"/>
        <c:axId val="209707008"/>
        <c:axId val="209708544"/>
      </c:barChart>
      <c:catAx>
        <c:axId val="209707008"/>
        <c:scaling>
          <c:orientation val="minMax"/>
        </c:scaling>
        <c:delete val="0"/>
        <c:axPos val="b"/>
        <c:numFmt formatCode="General" sourceLinked="0"/>
        <c:majorTickMark val="none"/>
        <c:minorTickMark val="none"/>
        <c:tickLblPos val="nextTo"/>
        <c:crossAx val="209708544"/>
        <c:crosses val="autoZero"/>
        <c:auto val="1"/>
        <c:lblAlgn val="ctr"/>
        <c:lblOffset val="100"/>
        <c:noMultiLvlLbl val="0"/>
      </c:catAx>
      <c:valAx>
        <c:axId val="209708544"/>
        <c:scaling>
          <c:orientation val="minMax"/>
        </c:scaling>
        <c:delete val="0"/>
        <c:axPos val="l"/>
        <c:majorGridlines/>
        <c:title>
          <c:tx>
            <c:rich>
              <a:bodyPr/>
              <a:lstStyle/>
              <a:p>
                <a:pPr>
                  <a:defRPr/>
                </a:pPr>
                <a:r>
                  <a:rPr lang="en-US" sz="1050"/>
                  <a:t>P(ha)</a:t>
                </a:r>
              </a:p>
            </c:rich>
          </c:tx>
          <c:layout>
            <c:manualLayout>
              <c:xMode val="edge"/>
              <c:yMode val="edge"/>
              <c:x val="1.1111111111111111E-3"/>
              <c:y val="3.6378046550018051E-3"/>
            </c:manualLayout>
          </c:layout>
          <c:overlay val="0"/>
        </c:title>
        <c:numFmt formatCode="General" sourceLinked="1"/>
        <c:majorTickMark val="none"/>
        <c:minorTickMark val="none"/>
        <c:tickLblPos val="nextTo"/>
        <c:crossAx val="209707008"/>
        <c:crosses val="autoZero"/>
        <c:crossBetween val="between"/>
      </c:valAx>
      <c:spPr>
        <a:noFill/>
        <a:ln w="25400">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468503937008E-2"/>
          <c:y val="0.1961657764807371"/>
          <c:w val="0.88299759405074363"/>
          <c:h val="0.68704329790943963"/>
        </c:manualLayout>
      </c:layout>
      <c:barChart>
        <c:barDir val="col"/>
        <c:grouping val="clustered"/>
        <c:varyColors val="0"/>
        <c:ser>
          <c:idx val="0"/>
          <c:order val="0"/>
          <c:tx>
            <c:v>Површина (ha)</c:v>
          </c:tx>
          <c:invertIfNegative val="0"/>
          <c:cat>
            <c:strRef>
              <c:f>Sheet1!$B$9:$I$9</c:f>
              <c:strCache>
                <c:ptCount val="8"/>
                <c:pt idx="0">
                  <c:v>I</c:v>
                </c:pt>
                <c:pt idx="1">
                  <c:v>II</c:v>
                </c:pt>
                <c:pt idx="2">
                  <c:v>III</c:v>
                </c:pt>
                <c:pt idx="3">
                  <c:v>IV</c:v>
                </c:pt>
                <c:pt idx="4">
                  <c:v>V</c:v>
                </c:pt>
                <c:pt idx="5">
                  <c:v>VI</c:v>
                </c:pt>
                <c:pt idx="6">
                  <c:v>VII</c:v>
                </c:pt>
                <c:pt idx="7">
                  <c:v>VIII</c:v>
                </c:pt>
              </c:strCache>
            </c:strRef>
          </c:cat>
          <c:val>
            <c:numRef>
              <c:f>Sheet1!$B$10:$I$10</c:f>
              <c:numCache>
                <c:formatCode>General</c:formatCode>
                <c:ptCount val="8"/>
                <c:pt idx="0">
                  <c:v>22.55</c:v>
                </c:pt>
                <c:pt idx="1">
                  <c:v>0</c:v>
                </c:pt>
                <c:pt idx="2">
                  <c:v>0</c:v>
                </c:pt>
                <c:pt idx="3">
                  <c:v>0</c:v>
                </c:pt>
                <c:pt idx="4">
                  <c:v>0</c:v>
                </c:pt>
                <c:pt idx="5">
                  <c:v>3.37</c:v>
                </c:pt>
                <c:pt idx="6">
                  <c:v>16.350000000000001</c:v>
                </c:pt>
                <c:pt idx="7">
                  <c:v>0</c:v>
                </c:pt>
              </c:numCache>
            </c:numRef>
          </c:val>
          <c:extLst>
            <c:ext xmlns:c16="http://schemas.microsoft.com/office/drawing/2014/chart" uri="{C3380CC4-5D6E-409C-BE32-E72D297353CC}">
              <c16:uniqueId val="{00000000-D88E-4C78-8199-32C85FCD1DAE}"/>
            </c:ext>
          </c:extLst>
        </c:ser>
        <c:dLbls>
          <c:showLegendKey val="0"/>
          <c:showVal val="0"/>
          <c:showCatName val="0"/>
          <c:showSerName val="0"/>
          <c:showPercent val="0"/>
          <c:showBubbleSize val="0"/>
        </c:dLbls>
        <c:gapWidth val="150"/>
        <c:axId val="209707008"/>
        <c:axId val="209708544"/>
      </c:barChart>
      <c:catAx>
        <c:axId val="209707008"/>
        <c:scaling>
          <c:orientation val="minMax"/>
        </c:scaling>
        <c:delete val="0"/>
        <c:axPos val="b"/>
        <c:numFmt formatCode="General" sourceLinked="0"/>
        <c:majorTickMark val="none"/>
        <c:minorTickMark val="none"/>
        <c:tickLblPos val="nextTo"/>
        <c:crossAx val="209708544"/>
        <c:crosses val="autoZero"/>
        <c:auto val="1"/>
        <c:lblAlgn val="ctr"/>
        <c:lblOffset val="100"/>
        <c:noMultiLvlLbl val="0"/>
      </c:catAx>
      <c:valAx>
        <c:axId val="209708544"/>
        <c:scaling>
          <c:orientation val="minMax"/>
        </c:scaling>
        <c:delete val="0"/>
        <c:axPos val="l"/>
        <c:majorGridlines/>
        <c:title>
          <c:tx>
            <c:rich>
              <a:bodyPr/>
              <a:lstStyle/>
              <a:p>
                <a:pPr>
                  <a:defRPr/>
                </a:pPr>
                <a:r>
                  <a:rPr lang="en-US" sz="1100"/>
                  <a:t>P(ha)</a:t>
                </a:r>
              </a:p>
            </c:rich>
          </c:tx>
          <c:layout>
            <c:manualLayout>
              <c:xMode val="edge"/>
              <c:yMode val="edge"/>
              <c:x val="5.2994056941792352E-4"/>
              <c:y val="3.6163189798055213E-3"/>
            </c:manualLayout>
          </c:layout>
          <c:overlay val="0"/>
        </c:title>
        <c:numFmt formatCode="General" sourceLinked="1"/>
        <c:majorTickMark val="none"/>
        <c:minorTickMark val="none"/>
        <c:tickLblPos val="nextTo"/>
        <c:crossAx val="209707008"/>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B5B1D-117A-4513-8B5F-C29E570B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5331</TotalTime>
  <Pages>159</Pages>
  <Words>43193</Words>
  <Characters>246202</Characters>
  <Application>Microsoft Office Word</Application>
  <DocSecurity>0</DocSecurity>
  <Lines>2051</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Nikola</cp:lastModifiedBy>
  <cp:revision>169</cp:revision>
  <dcterms:created xsi:type="dcterms:W3CDTF">2025-03-30T11:01:00Z</dcterms:created>
  <dcterms:modified xsi:type="dcterms:W3CDTF">2026-06-22T09:00:00Z</dcterms:modified>
</cp:coreProperties>
</file>